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供应商未中标情况说明</w:t>
      </w:r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标段编号：</w:t>
      </w:r>
      <w:r>
        <w:rPr>
          <w:rFonts w:hint="eastAsia" w:ascii="Times New Roman" w:hAnsi="Times New Roman" w:eastAsia="宋体" w:cs="Times New Roman"/>
          <w:b/>
          <w:sz w:val="24"/>
        </w:rPr>
        <w:t>CTZB-2024060451</w:t>
      </w:r>
      <w:bookmarkStart w:id="0" w:name="_GoBack"/>
      <w:bookmarkEnd w:id="0"/>
    </w:p>
    <w:p>
      <w:pPr>
        <w:spacing w:line="360" w:lineRule="auto"/>
        <w:rPr>
          <w:rFonts w:ascii="Times New Roman" w:hAnsi="Times New Roman" w:eastAsia="宋体" w:cs="Times New Roman"/>
          <w:b/>
          <w:sz w:val="24"/>
        </w:rPr>
      </w:pPr>
      <w:r>
        <w:rPr>
          <w:rFonts w:ascii="Times New Roman" w:hAnsi="Times New Roman" w:eastAsia="宋体" w:cs="Times New Roman"/>
          <w:b/>
          <w:sz w:val="24"/>
        </w:rPr>
        <w:t>标段名称：</w:t>
      </w:r>
      <w:r>
        <w:rPr>
          <w:rFonts w:hint="eastAsia" w:ascii="Times New Roman" w:hAnsi="Times New Roman" w:eastAsia="宋体" w:cs="Times New Roman"/>
          <w:b/>
          <w:sz w:val="24"/>
        </w:rPr>
        <w:t>杭州电子科技大学2024年高沙教师周转房一期装修改造工程（重新招标）</w:t>
      </w:r>
    </w:p>
    <w:p>
      <w:pPr>
        <w:spacing w:line="360" w:lineRule="auto"/>
        <w:rPr>
          <w:rFonts w:ascii="Times New Roman" w:hAnsi="Times New Roman" w:eastAsia="宋体" w:cs="Times New Roman"/>
          <w:sz w:val="24"/>
        </w:rPr>
      </w:pPr>
      <w:r>
        <w:rPr>
          <w:rFonts w:hint="eastAsia" w:ascii="Times New Roman" w:hAnsi="Times New Roman" w:eastAsia="宋体" w:cs="Times New Roman"/>
          <w:sz w:val="24"/>
        </w:rPr>
        <w:t>标项一：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3"/>
        <w:gridCol w:w="3710"/>
        <w:gridCol w:w="339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序号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单位名称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ascii="Times New Roman" w:hAnsi="Times New Roman" w:eastAsia="宋体" w:cs="Times New Roman"/>
                <w:b/>
                <w:sz w:val="24"/>
              </w:rPr>
            </w:pPr>
            <w:r>
              <w:rPr>
                <w:rFonts w:ascii="Times New Roman" w:hAnsi="Times New Roman" w:eastAsia="宋体" w:cs="Times New Roman"/>
                <w:b/>
                <w:sz w:val="24"/>
              </w:rPr>
              <w:t>未中标理由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ascii="宋体" w:hAnsi="宋体" w:eastAsia="宋体" w:cs="Times New Roman"/>
                <w:sz w:val="24"/>
              </w:rPr>
              <w:t>1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浙江云楷建筑工程有限公司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总分82.75分，排名第2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2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浙江丽诚建设有限公司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总分77.5分，排名第3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3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中顺鼎泰建设（杭州）有限公司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总分74.4分，排名第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4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杭州李杭建筑有限公司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总分65.79分，排名第</w:t>
            </w:r>
            <w:r>
              <w:rPr>
                <w:rFonts w:hint="eastAsia" w:ascii="宋体" w:hAnsi="宋体" w:eastAsia="宋体" w:cs="Times New Roman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5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浙江兴发园林工程有限公司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资格审查不通过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6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深圳市康蓝科技建设集团有限公司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default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7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深圳双亿建工集团有限公司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1183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8</w:t>
            </w:r>
          </w:p>
        </w:tc>
        <w:tc>
          <w:tcPr>
            <w:tcW w:w="3710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浙江康乾建设有限公司</w:t>
            </w:r>
          </w:p>
        </w:tc>
        <w:tc>
          <w:tcPr>
            <w:tcW w:w="3397" w:type="dxa"/>
            <w:vAlign w:val="center"/>
          </w:tcPr>
          <w:p>
            <w:pPr>
              <w:jc w:val="center"/>
              <w:rPr>
                <w:rFonts w:hint="eastAsia" w:ascii="宋体" w:hAnsi="宋体" w:eastAsia="宋体" w:cs="Times New Roman"/>
                <w:sz w:val="24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lang w:val="en-US" w:eastAsia="zh-CN"/>
              </w:rPr>
              <w:t>符合性审查不通过</w:t>
            </w:r>
          </w:p>
        </w:tc>
      </w:tr>
    </w:tbl>
    <w:p>
      <w:pPr>
        <w:rPr>
          <w:rFonts w:ascii="Times New Roman" w:hAnsi="Times New Roman" w:eastAsia="宋体" w:cs="Times New Roman"/>
          <w:sz w:val="24"/>
        </w:rPr>
      </w:pPr>
    </w:p>
    <w:sectPr>
      <w:pgSz w:w="11900" w:h="16840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A1YjJhMDZjYWIyMmQwZmM0OTlmZDViOGUxNTE5MTUifQ=="/>
  </w:docVars>
  <w:rsids>
    <w:rsidRoot w:val="00BB4DE2"/>
    <w:rsid w:val="00032AD1"/>
    <w:rsid w:val="00044B56"/>
    <w:rsid w:val="00063329"/>
    <w:rsid w:val="00071F88"/>
    <w:rsid w:val="00081506"/>
    <w:rsid w:val="000A66C3"/>
    <w:rsid w:val="000D0570"/>
    <w:rsid w:val="001464C3"/>
    <w:rsid w:val="001D54B7"/>
    <w:rsid w:val="001F7FAB"/>
    <w:rsid w:val="002300FD"/>
    <w:rsid w:val="002445FC"/>
    <w:rsid w:val="00264457"/>
    <w:rsid w:val="002D7097"/>
    <w:rsid w:val="00331C14"/>
    <w:rsid w:val="003400DF"/>
    <w:rsid w:val="00434AE6"/>
    <w:rsid w:val="004B19D0"/>
    <w:rsid w:val="004D615E"/>
    <w:rsid w:val="004E16AB"/>
    <w:rsid w:val="00507446"/>
    <w:rsid w:val="00512EC5"/>
    <w:rsid w:val="0057369C"/>
    <w:rsid w:val="006A72AA"/>
    <w:rsid w:val="00733865"/>
    <w:rsid w:val="00743F50"/>
    <w:rsid w:val="0076461C"/>
    <w:rsid w:val="007B67B6"/>
    <w:rsid w:val="007D6DFB"/>
    <w:rsid w:val="007E34E7"/>
    <w:rsid w:val="0084367F"/>
    <w:rsid w:val="008F43D6"/>
    <w:rsid w:val="008F5C72"/>
    <w:rsid w:val="00934B99"/>
    <w:rsid w:val="009D58A1"/>
    <w:rsid w:val="00A16A93"/>
    <w:rsid w:val="00A3330A"/>
    <w:rsid w:val="00AD15F6"/>
    <w:rsid w:val="00B17320"/>
    <w:rsid w:val="00B3445D"/>
    <w:rsid w:val="00B95C3A"/>
    <w:rsid w:val="00BB4DE2"/>
    <w:rsid w:val="00C90B6B"/>
    <w:rsid w:val="00D06678"/>
    <w:rsid w:val="00D321C7"/>
    <w:rsid w:val="00D42A62"/>
    <w:rsid w:val="00D7668A"/>
    <w:rsid w:val="00E14E0D"/>
    <w:rsid w:val="00E448DA"/>
    <w:rsid w:val="00E553A0"/>
    <w:rsid w:val="00E56EC3"/>
    <w:rsid w:val="00E857CA"/>
    <w:rsid w:val="00EE1BEC"/>
    <w:rsid w:val="00F6165A"/>
    <w:rsid w:val="00FD0427"/>
    <w:rsid w:val="09506C64"/>
    <w:rsid w:val="0BE81911"/>
    <w:rsid w:val="119D6F55"/>
    <w:rsid w:val="1C45761F"/>
    <w:rsid w:val="20D51274"/>
    <w:rsid w:val="2CD93B70"/>
    <w:rsid w:val="303216F4"/>
    <w:rsid w:val="345F0EE0"/>
    <w:rsid w:val="39245FC7"/>
    <w:rsid w:val="3A2D0E52"/>
    <w:rsid w:val="3C162977"/>
    <w:rsid w:val="42B615CB"/>
    <w:rsid w:val="49C820BA"/>
    <w:rsid w:val="5A681A1B"/>
    <w:rsid w:val="5CD00C10"/>
    <w:rsid w:val="60BA67A8"/>
    <w:rsid w:val="68030E0A"/>
    <w:rsid w:val="79384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autoRedefine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customStyle="1" w:styleId="8">
    <w:name w:val="页眉 字符"/>
    <w:basedOn w:val="6"/>
    <w:link w:val="3"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字符"/>
    <w:basedOn w:val="6"/>
    <w:link w:val="2"/>
    <w:autoRedefine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247</Words>
  <Characters>301</Characters>
  <Lines>2</Lines>
  <Paragraphs>1</Paragraphs>
  <TotalTime>2</TotalTime>
  <ScaleCrop>false</ScaleCrop>
  <LinksUpToDate>false</LinksUpToDate>
  <CharactersWithSpaces>301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2021-12-03T06:29:00Z</dcterms:created>
  <dc:creator>Microsoft Office User</dc:creator>
  <cp:lastModifiedBy>Dryad</cp:lastModifiedBy>
  <dcterms:modified xsi:type="dcterms:W3CDTF">2024-07-05T09:18:17Z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7B62387BD0024AB4BFB8EE5680C79D73_13</vt:lpwstr>
  </property>
</Properties>
</file>