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D49D29">
      <w:pPr>
        <w:pStyle w:val="145"/>
        <w:widowControl w:val="0"/>
        <w:snapToGrid w:val="0"/>
        <w:spacing w:line="470" w:lineRule="atLeast"/>
        <w:ind w:firstLine="0"/>
        <w:jc w:val="center"/>
        <w:rPr>
          <w:rFonts w:ascii="黑体" w:hAnsi="宋体" w:eastAsia="黑体"/>
          <w:b w:val="0"/>
          <w:color w:val="auto"/>
          <w:sz w:val="32"/>
        </w:rPr>
      </w:pPr>
      <w:bookmarkStart w:id="917" w:name="_GoBack"/>
      <w:bookmarkStart w:id="0" w:name="_Toc171394914"/>
    </w:p>
    <w:p w14:paraId="25A9A96A">
      <w:pPr>
        <w:pStyle w:val="145"/>
        <w:widowControl w:val="0"/>
        <w:snapToGrid w:val="0"/>
        <w:spacing w:line="470" w:lineRule="atLeast"/>
        <w:ind w:firstLine="0"/>
        <w:jc w:val="center"/>
        <w:rPr>
          <w:rFonts w:ascii="黑体" w:hAnsi="宋体" w:eastAsia="黑体"/>
          <w:b w:val="0"/>
          <w:color w:val="auto"/>
          <w:sz w:val="32"/>
        </w:rPr>
      </w:pPr>
    </w:p>
    <w:p w14:paraId="1546E009">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bookmarkStart w:id="1" w:name="_Toc24004"/>
      <w:r>
        <w:rPr>
          <w:rFonts w:hint="eastAsia" w:ascii="黑体" w:hAnsi="宋体" w:eastAsia="黑体"/>
          <w:b w:val="0"/>
          <w:color w:val="auto"/>
          <w:sz w:val="52"/>
          <w:szCs w:val="52"/>
        </w:rPr>
        <w:t>杭州电子科技大学</w:t>
      </w:r>
      <w:bookmarkEnd w:id="1"/>
    </w:p>
    <w:p w14:paraId="561FA1A7">
      <w:pPr>
        <w:pStyle w:val="145"/>
        <w:widowControl w:val="0"/>
        <w:snapToGrid w:val="0"/>
        <w:spacing w:line="470" w:lineRule="atLeast"/>
        <w:ind w:firstLine="0"/>
        <w:jc w:val="center"/>
        <w:outlineLvl w:val="0"/>
        <w:rPr>
          <w:rFonts w:ascii="黑体" w:hAnsi="宋体" w:eastAsia="黑体"/>
          <w:b w:val="0"/>
          <w:color w:val="auto"/>
          <w:sz w:val="48"/>
          <w:szCs w:val="48"/>
        </w:rPr>
      </w:pPr>
      <w:bookmarkStart w:id="2" w:name="_Toc11831"/>
      <w:r>
        <w:rPr>
          <w:rFonts w:hint="eastAsia" w:ascii="黑体" w:hAnsi="宋体" w:eastAsia="黑体"/>
          <w:b w:val="0"/>
          <w:color w:val="auto"/>
          <w:sz w:val="48"/>
          <w:szCs w:val="48"/>
        </w:rPr>
        <w:t>2026年档案数字化加工及登记备份服务项目</w:t>
      </w:r>
      <w:bookmarkEnd w:id="2"/>
    </w:p>
    <w:p w14:paraId="32B6081B">
      <w:pPr>
        <w:pStyle w:val="145"/>
        <w:widowControl w:val="0"/>
        <w:snapToGrid w:val="0"/>
        <w:spacing w:line="470" w:lineRule="atLeast"/>
        <w:ind w:firstLine="0"/>
        <w:jc w:val="center"/>
        <w:rPr>
          <w:rFonts w:ascii="黑体" w:eastAsia="黑体"/>
          <w:b w:val="0"/>
          <w:color w:val="auto"/>
          <w:sz w:val="36"/>
          <w:szCs w:val="36"/>
        </w:rPr>
      </w:pPr>
    </w:p>
    <w:p w14:paraId="447C1681">
      <w:pPr>
        <w:pStyle w:val="145"/>
        <w:widowControl w:val="0"/>
        <w:snapToGrid w:val="0"/>
        <w:spacing w:line="470" w:lineRule="atLeast"/>
        <w:ind w:firstLine="0"/>
        <w:jc w:val="center"/>
        <w:rPr>
          <w:rFonts w:ascii="黑体" w:eastAsia="黑体"/>
          <w:b w:val="0"/>
          <w:color w:val="auto"/>
          <w:sz w:val="36"/>
        </w:rPr>
      </w:pPr>
    </w:p>
    <w:p w14:paraId="4CB2FD05">
      <w:pPr>
        <w:pStyle w:val="145"/>
        <w:widowControl w:val="0"/>
        <w:snapToGrid w:val="0"/>
        <w:spacing w:line="470" w:lineRule="atLeast"/>
        <w:ind w:firstLine="0"/>
        <w:jc w:val="center"/>
        <w:rPr>
          <w:rFonts w:ascii="黑体" w:eastAsia="黑体"/>
          <w:b w:val="0"/>
          <w:color w:val="auto"/>
          <w:sz w:val="36"/>
        </w:rPr>
      </w:pPr>
    </w:p>
    <w:p w14:paraId="41AA8A98">
      <w:pPr>
        <w:pStyle w:val="145"/>
        <w:widowControl w:val="0"/>
        <w:snapToGrid w:val="0"/>
        <w:spacing w:line="470" w:lineRule="atLeast"/>
        <w:ind w:firstLine="0"/>
        <w:jc w:val="center"/>
        <w:outlineLvl w:val="0"/>
        <w:rPr>
          <w:rFonts w:ascii="楷体" w:hAnsi="楷体" w:eastAsia="楷体" w:cs="楷体"/>
          <w:b w:val="0"/>
          <w:color w:val="auto"/>
          <w:sz w:val="72"/>
        </w:rPr>
      </w:pPr>
      <w:bookmarkStart w:id="3" w:name="_Toc21791"/>
      <w:r>
        <w:rPr>
          <w:rFonts w:hint="eastAsia" w:ascii="楷体" w:hAnsi="楷体" w:eastAsia="楷体" w:cs="楷体"/>
          <w:b w:val="0"/>
          <w:color w:val="auto"/>
          <w:sz w:val="72"/>
        </w:rPr>
        <w:t>竞争性磋商文件</w:t>
      </w:r>
      <w:bookmarkEnd w:id="3"/>
    </w:p>
    <w:p w14:paraId="79736B61">
      <w:pPr>
        <w:pStyle w:val="145"/>
        <w:widowControl w:val="0"/>
        <w:snapToGrid w:val="0"/>
        <w:spacing w:line="470" w:lineRule="atLeast"/>
        <w:ind w:firstLine="0"/>
        <w:jc w:val="center"/>
        <w:outlineLvl w:val="0"/>
        <w:rPr>
          <w:rFonts w:ascii="黑体" w:hAnsi="宋体" w:eastAsia="黑体"/>
          <w:b w:val="0"/>
          <w:color w:val="auto"/>
          <w:sz w:val="32"/>
        </w:rPr>
      </w:pPr>
      <w:bookmarkStart w:id="4" w:name="_Toc9426"/>
      <w:r>
        <w:rPr>
          <w:rFonts w:hint="eastAsia" w:ascii="楷体" w:hAnsi="楷体" w:eastAsia="楷体" w:cs="楷体"/>
          <w:bCs/>
          <w:color w:val="auto"/>
          <w:sz w:val="36"/>
          <w:szCs w:val="36"/>
        </w:rPr>
        <w:t>（线上电子交易）</w:t>
      </w:r>
      <w:bookmarkEnd w:id="4"/>
    </w:p>
    <w:p w14:paraId="5CBE952C">
      <w:pPr>
        <w:pStyle w:val="145"/>
        <w:widowControl w:val="0"/>
        <w:snapToGrid w:val="0"/>
        <w:spacing w:line="360" w:lineRule="auto"/>
        <w:ind w:firstLine="2400" w:firstLineChars="750"/>
        <w:rPr>
          <w:rFonts w:ascii="黑体" w:hAnsi="宋体" w:eastAsia="黑体"/>
          <w:b w:val="0"/>
          <w:color w:val="auto"/>
          <w:sz w:val="32"/>
        </w:rPr>
      </w:pPr>
    </w:p>
    <w:p w14:paraId="0A306CC2">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bookmarkStart w:id="5" w:name="_Toc230"/>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bookmarkEnd w:id="5"/>
      <w:r>
        <w:rPr>
          <w:rFonts w:hint="eastAsia" w:ascii="黑体" w:hAnsi="宋体" w:eastAsia="黑体"/>
          <w:b w:val="0"/>
          <w:color w:val="auto"/>
          <w:sz w:val="32"/>
          <w:lang w:val="en-US" w:eastAsia="zh-CN"/>
        </w:rPr>
        <w:t>11</w:t>
      </w:r>
    </w:p>
    <w:p w14:paraId="4259EB26">
      <w:pPr>
        <w:pStyle w:val="145"/>
        <w:widowControl w:val="0"/>
        <w:snapToGrid w:val="0"/>
        <w:spacing w:line="470" w:lineRule="atLeast"/>
        <w:ind w:firstLine="0"/>
        <w:jc w:val="center"/>
        <w:rPr>
          <w:color w:val="auto"/>
        </w:rPr>
      </w:pPr>
    </w:p>
    <w:p w14:paraId="6537ADB4">
      <w:pPr>
        <w:pStyle w:val="145"/>
        <w:widowControl w:val="0"/>
        <w:snapToGrid w:val="0"/>
        <w:spacing w:line="470" w:lineRule="atLeast"/>
        <w:ind w:firstLine="0"/>
        <w:jc w:val="center"/>
        <w:rPr>
          <w:color w:val="auto"/>
        </w:rPr>
      </w:pPr>
    </w:p>
    <w:p w14:paraId="39F13452">
      <w:pPr>
        <w:pStyle w:val="145"/>
        <w:widowControl w:val="0"/>
        <w:snapToGrid w:val="0"/>
        <w:spacing w:line="470" w:lineRule="atLeast"/>
        <w:ind w:firstLine="0"/>
        <w:jc w:val="center"/>
        <w:rPr>
          <w:color w:val="auto"/>
        </w:rPr>
      </w:pPr>
    </w:p>
    <w:p w14:paraId="0227AE3E">
      <w:pPr>
        <w:pStyle w:val="145"/>
        <w:widowControl w:val="0"/>
        <w:snapToGrid w:val="0"/>
        <w:spacing w:line="470" w:lineRule="atLeast"/>
        <w:ind w:firstLine="0"/>
        <w:jc w:val="center"/>
        <w:rPr>
          <w:color w:val="auto"/>
        </w:rPr>
      </w:pPr>
    </w:p>
    <w:p w14:paraId="185F4660">
      <w:pPr>
        <w:pStyle w:val="145"/>
        <w:widowControl w:val="0"/>
        <w:snapToGrid w:val="0"/>
        <w:spacing w:line="470" w:lineRule="atLeast"/>
        <w:ind w:firstLine="0"/>
        <w:jc w:val="center"/>
        <w:rPr>
          <w:color w:val="auto"/>
        </w:rPr>
      </w:pPr>
    </w:p>
    <w:p w14:paraId="2D84BEE3">
      <w:pPr>
        <w:pStyle w:val="145"/>
        <w:widowControl w:val="0"/>
        <w:snapToGrid w:val="0"/>
        <w:spacing w:line="470" w:lineRule="atLeast"/>
        <w:ind w:firstLine="0"/>
        <w:jc w:val="center"/>
        <w:rPr>
          <w:color w:val="auto"/>
        </w:rPr>
      </w:pPr>
    </w:p>
    <w:p w14:paraId="61EC10E3">
      <w:pPr>
        <w:pStyle w:val="145"/>
        <w:widowControl w:val="0"/>
        <w:snapToGrid w:val="0"/>
        <w:spacing w:line="470" w:lineRule="atLeast"/>
        <w:ind w:firstLine="0"/>
        <w:jc w:val="center"/>
        <w:rPr>
          <w:color w:val="auto"/>
        </w:rPr>
      </w:pPr>
    </w:p>
    <w:p w14:paraId="101BDC77">
      <w:pPr>
        <w:pStyle w:val="145"/>
        <w:widowControl w:val="0"/>
        <w:snapToGrid w:val="0"/>
        <w:spacing w:line="470" w:lineRule="atLeast"/>
        <w:ind w:firstLine="0"/>
        <w:jc w:val="center"/>
        <w:rPr>
          <w:color w:val="auto"/>
        </w:rPr>
      </w:pPr>
    </w:p>
    <w:p w14:paraId="05141C5E">
      <w:pPr>
        <w:pStyle w:val="145"/>
        <w:spacing w:line="480" w:lineRule="auto"/>
        <w:ind w:firstLine="0"/>
        <w:jc w:val="center"/>
        <w:outlineLvl w:val="1"/>
        <w:rPr>
          <w:rFonts w:eastAsia="黑体"/>
          <w:b w:val="0"/>
          <w:color w:val="auto"/>
          <w:sz w:val="32"/>
        </w:rPr>
      </w:pPr>
      <w:bookmarkStart w:id="6" w:name="_Toc464"/>
      <w:r>
        <w:rPr>
          <w:rFonts w:hint="eastAsia" w:eastAsia="黑体"/>
          <w:b w:val="0"/>
          <w:color w:val="auto"/>
          <w:sz w:val="32"/>
        </w:rPr>
        <w:t>杭州电子科技大学采购中心</w:t>
      </w:r>
      <w:bookmarkEnd w:id="6"/>
    </w:p>
    <w:p w14:paraId="31197129">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bookmarkStart w:id="7" w:name="_Toc7056"/>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6</w:t>
      </w:r>
      <w:r>
        <w:rPr>
          <w:rFonts w:hint="eastAsia" w:ascii="黑体" w:eastAsia="黑体"/>
          <w:b w:val="0"/>
          <w:color w:val="auto"/>
          <w:sz w:val="32"/>
          <w:szCs w:val="32"/>
        </w:rPr>
        <w:t>月</w:t>
      </w:r>
      <w:r>
        <w:rPr>
          <w:rFonts w:hint="default" w:ascii="黑体" w:eastAsia="黑体"/>
          <w:b w:val="0"/>
          <w:color w:val="auto"/>
          <w:sz w:val="32"/>
          <w:szCs w:val="32"/>
          <w:woUserID w:val="1"/>
        </w:rPr>
        <w:t>25</w:t>
      </w:r>
      <w:r>
        <w:rPr>
          <w:rFonts w:hint="eastAsia" w:ascii="黑体" w:eastAsia="黑体"/>
          <w:b w:val="0"/>
          <w:color w:val="auto"/>
          <w:sz w:val="32"/>
          <w:szCs w:val="32"/>
        </w:rPr>
        <w:t>日</w:t>
      </w:r>
      <w:bookmarkEnd w:id="7"/>
    </w:p>
    <w:p w14:paraId="24079AFA">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1B0C49D2">
      <w:pPr>
        <w:pStyle w:val="145"/>
        <w:widowControl w:val="0"/>
        <w:snapToGrid w:val="0"/>
        <w:spacing w:line="442" w:lineRule="atLeast"/>
        <w:ind w:right="-176" w:rightChars="-84" w:firstLine="0"/>
        <w:jc w:val="center"/>
        <w:outlineLvl w:val="0"/>
        <w:rPr>
          <w:rFonts w:ascii="宋体"/>
          <w:color w:val="auto"/>
          <w:sz w:val="36"/>
          <w:szCs w:val="36"/>
        </w:rPr>
      </w:pPr>
      <w:bookmarkStart w:id="8" w:name="_Toc9478"/>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bookmarkEnd w:id="8"/>
    </w:p>
    <w:p w14:paraId="6EB94393">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0" w:firstLineChars="0"/>
        <w:textAlignment w:val="auto"/>
        <w:rPr>
          <w:color w:val="auto"/>
          <w:sz w:val="21"/>
          <w:szCs w:val="21"/>
        </w:rPr>
      </w:pPr>
      <w:r>
        <w:rPr>
          <w:color w:val="auto"/>
          <w:sz w:val="21"/>
          <w:szCs w:val="21"/>
        </w:rPr>
        <w:fldChar w:fldCharType="begin"/>
      </w:r>
      <w:r>
        <w:rPr>
          <w:color w:val="auto"/>
          <w:sz w:val="21"/>
          <w:szCs w:val="21"/>
        </w:rPr>
        <w:instrText xml:space="preserve">TOC \o "1-2" \h \u </w:instrText>
      </w:r>
      <w:r>
        <w:rPr>
          <w:color w:val="auto"/>
          <w:sz w:val="21"/>
          <w:szCs w:val="21"/>
        </w:rPr>
        <w:fldChar w:fldCharType="separate"/>
      </w:r>
      <w:r>
        <w:rPr>
          <w:rFonts w:hint="eastAsia"/>
          <w:b/>
          <w:bCs/>
          <w:color w:val="auto"/>
          <w:sz w:val="21"/>
          <w:szCs w:val="21"/>
          <w:lang w:val="en-US" w:eastAsia="zh-CN"/>
        </w:rPr>
        <w:fldChar w:fldCharType="begin"/>
      </w:r>
      <w:r>
        <w:rPr>
          <w:rFonts w:hint="eastAsia"/>
          <w:b/>
          <w:bCs/>
          <w:color w:val="auto"/>
          <w:sz w:val="21"/>
          <w:szCs w:val="21"/>
          <w:lang w:val="en-US" w:eastAsia="zh-CN"/>
        </w:rPr>
        <w:instrText xml:space="preserve"> HYPERLINK \l _Toc16364 </w:instrText>
      </w:r>
      <w:r>
        <w:rPr>
          <w:rFonts w:hint="eastAsia"/>
          <w:b/>
          <w:bCs/>
          <w:color w:val="auto"/>
          <w:sz w:val="21"/>
          <w:szCs w:val="21"/>
          <w:lang w:val="en-US" w:eastAsia="zh-CN"/>
        </w:rPr>
        <w:fldChar w:fldCharType="separate"/>
      </w:r>
      <w:r>
        <w:rPr>
          <w:rFonts w:hint="eastAsia"/>
          <w:b/>
          <w:bCs/>
          <w:color w:val="auto"/>
          <w:sz w:val="21"/>
          <w:szCs w:val="21"/>
          <w:lang w:val="en-US" w:eastAsia="zh-CN"/>
        </w:rPr>
        <w:t>第一部分 竞争性磋商公告</w:t>
      </w:r>
      <w:r>
        <w:rPr>
          <w:rFonts w:hint="eastAsia"/>
          <w:b w:val="0"/>
          <w:bCs w:val="0"/>
          <w:color w:val="auto"/>
          <w:sz w:val="21"/>
          <w:szCs w:val="21"/>
          <w:lang w:val="en-US" w:eastAsia="zh-CN"/>
        </w:rPr>
        <w:tab/>
      </w:r>
      <w:r>
        <w:rPr>
          <w:rFonts w:hint="eastAsia"/>
          <w:b w:val="0"/>
          <w:bCs w:val="0"/>
          <w:color w:val="auto"/>
          <w:sz w:val="21"/>
          <w:szCs w:val="21"/>
          <w:lang w:val="en-US" w:eastAsia="zh-CN"/>
        </w:rPr>
        <w:fldChar w:fldCharType="begin"/>
      </w:r>
      <w:r>
        <w:rPr>
          <w:rFonts w:hint="eastAsia"/>
          <w:b w:val="0"/>
          <w:bCs w:val="0"/>
          <w:color w:val="auto"/>
          <w:sz w:val="21"/>
          <w:szCs w:val="21"/>
          <w:lang w:val="en-US" w:eastAsia="zh-CN"/>
        </w:rPr>
        <w:instrText xml:space="preserve"> PAGEREF _Toc16364 </w:instrText>
      </w:r>
      <w:r>
        <w:rPr>
          <w:rFonts w:hint="eastAsia"/>
          <w:b w:val="0"/>
          <w:bCs w:val="0"/>
          <w:color w:val="auto"/>
          <w:sz w:val="21"/>
          <w:szCs w:val="21"/>
          <w:lang w:val="en-US" w:eastAsia="zh-CN"/>
        </w:rPr>
        <w:fldChar w:fldCharType="separate"/>
      </w:r>
      <w:r>
        <w:rPr>
          <w:rFonts w:hint="eastAsia"/>
          <w:b w:val="0"/>
          <w:bCs w:val="0"/>
          <w:color w:val="auto"/>
          <w:sz w:val="21"/>
          <w:szCs w:val="21"/>
          <w:lang w:val="en-US" w:eastAsia="zh-CN"/>
        </w:rPr>
        <w:t>9</w:t>
      </w:r>
      <w:r>
        <w:rPr>
          <w:rFonts w:hint="eastAsia"/>
          <w:b w:val="0"/>
          <w:bCs w:val="0"/>
          <w:color w:val="auto"/>
          <w:sz w:val="21"/>
          <w:szCs w:val="21"/>
          <w:lang w:val="en-US" w:eastAsia="zh-CN"/>
        </w:rPr>
        <w:fldChar w:fldCharType="end"/>
      </w:r>
      <w:r>
        <w:rPr>
          <w:rFonts w:hint="eastAsia"/>
          <w:b/>
          <w:bCs/>
          <w:color w:val="auto"/>
          <w:sz w:val="21"/>
          <w:szCs w:val="21"/>
          <w:lang w:val="en-US" w:eastAsia="zh-CN"/>
        </w:rPr>
        <w:fldChar w:fldCharType="end"/>
      </w:r>
    </w:p>
    <w:p w14:paraId="5CE77270">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_Toc29872 </w:instrText>
      </w:r>
      <w:r>
        <w:rPr>
          <w:color w:val="auto"/>
          <w:sz w:val="21"/>
          <w:szCs w:val="21"/>
        </w:rPr>
        <w:fldChar w:fldCharType="separate"/>
      </w:r>
      <w:r>
        <w:rPr>
          <w:rFonts w:hint="eastAsia"/>
          <w:b/>
          <w:bCs/>
          <w:color w:val="auto"/>
          <w:sz w:val="21"/>
          <w:szCs w:val="21"/>
          <w:lang w:val="en-US" w:eastAsia="zh-CN"/>
        </w:rPr>
        <w:t>第二部分 响应方须知</w:t>
      </w:r>
      <w:r>
        <w:rPr>
          <w:color w:val="auto"/>
          <w:sz w:val="21"/>
          <w:szCs w:val="21"/>
        </w:rPr>
        <w:tab/>
      </w:r>
      <w:r>
        <w:rPr>
          <w:color w:val="auto"/>
          <w:sz w:val="21"/>
          <w:szCs w:val="21"/>
        </w:rPr>
        <w:fldChar w:fldCharType="begin"/>
      </w:r>
      <w:r>
        <w:rPr>
          <w:color w:val="auto"/>
          <w:sz w:val="21"/>
          <w:szCs w:val="21"/>
        </w:rPr>
        <w:instrText xml:space="preserve"> PAGEREF _Toc29872 </w:instrText>
      </w:r>
      <w:r>
        <w:rPr>
          <w:color w:val="auto"/>
          <w:sz w:val="21"/>
          <w:szCs w:val="21"/>
        </w:rPr>
        <w:fldChar w:fldCharType="separate"/>
      </w:r>
      <w:r>
        <w:rPr>
          <w:color w:val="auto"/>
          <w:sz w:val="21"/>
          <w:szCs w:val="21"/>
        </w:rPr>
        <w:t>11</w:t>
      </w:r>
      <w:r>
        <w:rPr>
          <w:color w:val="auto"/>
          <w:sz w:val="21"/>
          <w:szCs w:val="21"/>
        </w:rPr>
        <w:fldChar w:fldCharType="end"/>
      </w:r>
      <w:r>
        <w:rPr>
          <w:color w:val="auto"/>
          <w:sz w:val="21"/>
          <w:szCs w:val="21"/>
        </w:rPr>
        <w:fldChar w:fldCharType="end"/>
      </w:r>
    </w:p>
    <w:p w14:paraId="7F9A8F54">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_Toc13682 </w:instrText>
      </w:r>
      <w:r>
        <w:rPr>
          <w:color w:val="auto"/>
          <w:sz w:val="21"/>
          <w:szCs w:val="21"/>
        </w:rPr>
        <w:fldChar w:fldCharType="separate"/>
      </w:r>
      <w:r>
        <w:rPr>
          <w:rFonts w:hint="eastAsia" w:ascii="楷体" w:hAnsi="楷体" w:eastAsia="楷体" w:cs="楷体"/>
          <w:snapToGrid w:val="0"/>
          <w:color w:val="auto"/>
          <w:kern w:val="44"/>
          <w:sz w:val="21"/>
          <w:szCs w:val="21"/>
        </w:rPr>
        <w:t>前附表</w:t>
      </w:r>
      <w:r>
        <w:rPr>
          <w:color w:val="auto"/>
          <w:sz w:val="21"/>
          <w:szCs w:val="21"/>
        </w:rPr>
        <w:tab/>
      </w:r>
      <w:r>
        <w:rPr>
          <w:color w:val="auto"/>
          <w:sz w:val="21"/>
          <w:szCs w:val="21"/>
        </w:rPr>
        <w:fldChar w:fldCharType="begin"/>
      </w:r>
      <w:r>
        <w:rPr>
          <w:color w:val="auto"/>
          <w:sz w:val="21"/>
          <w:szCs w:val="21"/>
        </w:rPr>
        <w:instrText xml:space="preserve"> PAGEREF _Toc13682 </w:instrText>
      </w:r>
      <w:r>
        <w:rPr>
          <w:color w:val="auto"/>
          <w:sz w:val="21"/>
          <w:szCs w:val="21"/>
        </w:rPr>
        <w:fldChar w:fldCharType="separate"/>
      </w:r>
      <w:r>
        <w:rPr>
          <w:color w:val="auto"/>
          <w:sz w:val="21"/>
          <w:szCs w:val="21"/>
        </w:rPr>
        <w:t>11</w:t>
      </w:r>
      <w:r>
        <w:rPr>
          <w:color w:val="auto"/>
          <w:sz w:val="21"/>
          <w:szCs w:val="21"/>
        </w:rPr>
        <w:fldChar w:fldCharType="end"/>
      </w:r>
      <w:r>
        <w:rPr>
          <w:color w:val="auto"/>
          <w:sz w:val="21"/>
          <w:szCs w:val="21"/>
        </w:rPr>
        <w:fldChar w:fldCharType="end"/>
      </w:r>
    </w:p>
    <w:p w14:paraId="432B0446">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_Toc8712 </w:instrText>
      </w:r>
      <w:r>
        <w:rPr>
          <w:color w:val="auto"/>
          <w:sz w:val="21"/>
          <w:szCs w:val="21"/>
        </w:rPr>
        <w:fldChar w:fldCharType="separate"/>
      </w:r>
      <w:r>
        <w:rPr>
          <w:rFonts w:hint="eastAsia" w:ascii="楷体" w:hAnsi="楷体" w:eastAsia="楷体" w:cs="楷体"/>
          <w:snapToGrid w:val="0"/>
          <w:color w:val="auto"/>
          <w:kern w:val="44"/>
          <w:sz w:val="21"/>
          <w:szCs w:val="21"/>
        </w:rPr>
        <w:t>一、磋商说明</w:t>
      </w:r>
      <w:r>
        <w:rPr>
          <w:color w:val="auto"/>
          <w:sz w:val="21"/>
          <w:szCs w:val="21"/>
        </w:rPr>
        <w:tab/>
      </w:r>
      <w:r>
        <w:rPr>
          <w:color w:val="auto"/>
          <w:sz w:val="21"/>
          <w:szCs w:val="21"/>
        </w:rPr>
        <w:fldChar w:fldCharType="begin"/>
      </w:r>
      <w:r>
        <w:rPr>
          <w:color w:val="auto"/>
          <w:sz w:val="21"/>
          <w:szCs w:val="21"/>
        </w:rPr>
        <w:instrText xml:space="preserve"> PAGEREF _Toc8712 </w:instrText>
      </w:r>
      <w:r>
        <w:rPr>
          <w:color w:val="auto"/>
          <w:sz w:val="21"/>
          <w:szCs w:val="21"/>
        </w:rPr>
        <w:fldChar w:fldCharType="separate"/>
      </w:r>
      <w:r>
        <w:rPr>
          <w:color w:val="auto"/>
          <w:sz w:val="21"/>
          <w:szCs w:val="21"/>
        </w:rPr>
        <w:t>12</w:t>
      </w:r>
      <w:r>
        <w:rPr>
          <w:color w:val="auto"/>
          <w:sz w:val="21"/>
          <w:szCs w:val="21"/>
        </w:rPr>
        <w:fldChar w:fldCharType="end"/>
      </w:r>
      <w:r>
        <w:rPr>
          <w:color w:val="auto"/>
          <w:sz w:val="21"/>
          <w:szCs w:val="21"/>
        </w:rPr>
        <w:fldChar w:fldCharType="end"/>
      </w:r>
    </w:p>
    <w:p w14:paraId="58FE8180">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_Toc16992 </w:instrText>
      </w:r>
      <w:r>
        <w:rPr>
          <w:color w:val="auto"/>
          <w:sz w:val="21"/>
          <w:szCs w:val="21"/>
        </w:rPr>
        <w:fldChar w:fldCharType="separate"/>
      </w:r>
      <w:r>
        <w:rPr>
          <w:rFonts w:hint="eastAsia" w:ascii="楷体" w:hAnsi="楷体" w:eastAsia="楷体" w:cs="楷体"/>
          <w:snapToGrid w:val="0"/>
          <w:color w:val="auto"/>
          <w:kern w:val="44"/>
          <w:sz w:val="21"/>
          <w:szCs w:val="21"/>
        </w:rPr>
        <w:t>二、磋商文件</w:t>
      </w:r>
      <w:r>
        <w:rPr>
          <w:color w:val="auto"/>
          <w:sz w:val="21"/>
          <w:szCs w:val="21"/>
        </w:rPr>
        <w:tab/>
      </w:r>
      <w:r>
        <w:rPr>
          <w:color w:val="auto"/>
          <w:sz w:val="21"/>
          <w:szCs w:val="21"/>
        </w:rPr>
        <w:fldChar w:fldCharType="begin"/>
      </w:r>
      <w:r>
        <w:rPr>
          <w:color w:val="auto"/>
          <w:sz w:val="21"/>
          <w:szCs w:val="21"/>
        </w:rPr>
        <w:instrText xml:space="preserve"> PAGEREF _Toc16992 </w:instrText>
      </w:r>
      <w:r>
        <w:rPr>
          <w:color w:val="auto"/>
          <w:sz w:val="21"/>
          <w:szCs w:val="21"/>
        </w:rPr>
        <w:fldChar w:fldCharType="separate"/>
      </w:r>
      <w:r>
        <w:rPr>
          <w:color w:val="auto"/>
          <w:sz w:val="21"/>
          <w:szCs w:val="21"/>
        </w:rPr>
        <w:t>13</w:t>
      </w:r>
      <w:r>
        <w:rPr>
          <w:color w:val="auto"/>
          <w:sz w:val="21"/>
          <w:szCs w:val="21"/>
        </w:rPr>
        <w:fldChar w:fldCharType="end"/>
      </w:r>
      <w:r>
        <w:rPr>
          <w:color w:val="auto"/>
          <w:sz w:val="21"/>
          <w:szCs w:val="21"/>
        </w:rPr>
        <w:fldChar w:fldCharType="end"/>
      </w:r>
    </w:p>
    <w:p w14:paraId="05CED03C">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_Toc5885 </w:instrText>
      </w:r>
      <w:r>
        <w:rPr>
          <w:color w:val="auto"/>
          <w:sz w:val="21"/>
          <w:szCs w:val="21"/>
        </w:rPr>
        <w:fldChar w:fldCharType="separate"/>
      </w:r>
      <w:r>
        <w:rPr>
          <w:rFonts w:hint="eastAsia" w:ascii="楷体" w:hAnsi="楷体" w:eastAsia="楷体" w:cs="楷体"/>
          <w:snapToGrid w:val="0"/>
          <w:color w:val="auto"/>
          <w:kern w:val="44"/>
          <w:sz w:val="21"/>
          <w:szCs w:val="21"/>
        </w:rPr>
        <w:t>三、响应文件的编制</w:t>
      </w:r>
      <w:r>
        <w:rPr>
          <w:color w:val="auto"/>
          <w:sz w:val="21"/>
          <w:szCs w:val="21"/>
        </w:rPr>
        <w:tab/>
      </w:r>
      <w:r>
        <w:rPr>
          <w:color w:val="auto"/>
          <w:sz w:val="21"/>
          <w:szCs w:val="21"/>
        </w:rPr>
        <w:fldChar w:fldCharType="begin"/>
      </w:r>
      <w:r>
        <w:rPr>
          <w:color w:val="auto"/>
          <w:sz w:val="21"/>
          <w:szCs w:val="21"/>
        </w:rPr>
        <w:instrText xml:space="preserve"> PAGEREF _Toc5885 </w:instrText>
      </w:r>
      <w:r>
        <w:rPr>
          <w:color w:val="auto"/>
          <w:sz w:val="21"/>
          <w:szCs w:val="21"/>
        </w:rPr>
        <w:fldChar w:fldCharType="separate"/>
      </w:r>
      <w:r>
        <w:rPr>
          <w:color w:val="auto"/>
          <w:sz w:val="21"/>
          <w:szCs w:val="21"/>
        </w:rPr>
        <w:t>13</w:t>
      </w:r>
      <w:r>
        <w:rPr>
          <w:color w:val="auto"/>
          <w:sz w:val="21"/>
          <w:szCs w:val="21"/>
        </w:rPr>
        <w:fldChar w:fldCharType="end"/>
      </w:r>
      <w:r>
        <w:rPr>
          <w:color w:val="auto"/>
          <w:sz w:val="21"/>
          <w:szCs w:val="21"/>
        </w:rPr>
        <w:fldChar w:fldCharType="end"/>
      </w:r>
    </w:p>
    <w:p w14:paraId="2AEA687F">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_Toc104 </w:instrText>
      </w:r>
      <w:r>
        <w:rPr>
          <w:color w:val="auto"/>
          <w:sz w:val="21"/>
          <w:szCs w:val="21"/>
        </w:rPr>
        <w:fldChar w:fldCharType="separate"/>
      </w:r>
      <w:r>
        <w:rPr>
          <w:rFonts w:hint="eastAsia" w:ascii="楷体" w:hAnsi="楷体" w:eastAsia="楷体" w:cs="楷体"/>
          <w:snapToGrid w:val="0"/>
          <w:color w:val="auto"/>
          <w:kern w:val="44"/>
          <w:sz w:val="21"/>
          <w:szCs w:val="21"/>
        </w:rPr>
        <w:t>四、响应无效的情形</w:t>
      </w:r>
      <w:r>
        <w:rPr>
          <w:color w:val="auto"/>
          <w:sz w:val="21"/>
          <w:szCs w:val="21"/>
        </w:rPr>
        <w:tab/>
      </w:r>
      <w:r>
        <w:rPr>
          <w:color w:val="auto"/>
          <w:sz w:val="21"/>
          <w:szCs w:val="21"/>
        </w:rPr>
        <w:fldChar w:fldCharType="begin"/>
      </w:r>
      <w:r>
        <w:rPr>
          <w:color w:val="auto"/>
          <w:sz w:val="21"/>
          <w:szCs w:val="21"/>
        </w:rPr>
        <w:instrText xml:space="preserve"> PAGEREF _Toc104 </w:instrText>
      </w:r>
      <w:r>
        <w:rPr>
          <w:color w:val="auto"/>
          <w:sz w:val="21"/>
          <w:szCs w:val="21"/>
        </w:rPr>
        <w:fldChar w:fldCharType="separate"/>
      </w:r>
      <w:r>
        <w:rPr>
          <w:color w:val="auto"/>
          <w:sz w:val="21"/>
          <w:szCs w:val="21"/>
        </w:rPr>
        <w:t>15</w:t>
      </w:r>
      <w:r>
        <w:rPr>
          <w:color w:val="auto"/>
          <w:sz w:val="21"/>
          <w:szCs w:val="21"/>
        </w:rPr>
        <w:fldChar w:fldCharType="end"/>
      </w:r>
      <w:r>
        <w:rPr>
          <w:color w:val="auto"/>
          <w:sz w:val="21"/>
          <w:szCs w:val="21"/>
        </w:rPr>
        <w:fldChar w:fldCharType="end"/>
      </w:r>
    </w:p>
    <w:p w14:paraId="63A8D000">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_Toc13774 </w:instrText>
      </w:r>
      <w:r>
        <w:rPr>
          <w:color w:val="auto"/>
          <w:sz w:val="21"/>
          <w:szCs w:val="21"/>
        </w:rPr>
        <w:fldChar w:fldCharType="separate"/>
      </w:r>
      <w:r>
        <w:rPr>
          <w:rFonts w:hint="eastAsia" w:ascii="楷体" w:hAnsi="楷体" w:eastAsia="楷体" w:cs="楷体"/>
          <w:snapToGrid w:val="0"/>
          <w:color w:val="auto"/>
          <w:kern w:val="44"/>
          <w:sz w:val="21"/>
          <w:szCs w:val="21"/>
        </w:rPr>
        <w:t>五、开启响应文件</w:t>
      </w:r>
      <w:r>
        <w:rPr>
          <w:color w:val="auto"/>
          <w:sz w:val="21"/>
          <w:szCs w:val="21"/>
        </w:rPr>
        <w:tab/>
      </w:r>
      <w:r>
        <w:rPr>
          <w:color w:val="auto"/>
          <w:sz w:val="21"/>
          <w:szCs w:val="21"/>
        </w:rPr>
        <w:fldChar w:fldCharType="begin"/>
      </w:r>
      <w:r>
        <w:rPr>
          <w:color w:val="auto"/>
          <w:sz w:val="21"/>
          <w:szCs w:val="21"/>
        </w:rPr>
        <w:instrText xml:space="preserve"> PAGEREF _Toc13774 </w:instrText>
      </w:r>
      <w:r>
        <w:rPr>
          <w:color w:val="auto"/>
          <w:sz w:val="21"/>
          <w:szCs w:val="21"/>
        </w:rPr>
        <w:fldChar w:fldCharType="separate"/>
      </w:r>
      <w:r>
        <w:rPr>
          <w:color w:val="auto"/>
          <w:sz w:val="21"/>
          <w:szCs w:val="21"/>
        </w:rPr>
        <w:t>16</w:t>
      </w:r>
      <w:r>
        <w:rPr>
          <w:color w:val="auto"/>
          <w:sz w:val="21"/>
          <w:szCs w:val="21"/>
        </w:rPr>
        <w:fldChar w:fldCharType="end"/>
      </w:r>
      <w:r>
        <w:rPr>
          <w:color w:val="auto"/>
          <w:sz w:val="21"/>
          <w:szCs w:val="21"/>
        </w:rPr>
        <w:fldChar w:fldCharType="end"/>
      </w:r>
    </w:p>
    <w:p w14:paraId="6C1912E6">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_Toc2649 </w:instrText>
      </w:r>
      <w:r>
        <w:rPr>
          <w:color w:val="auto"/>
          <w:sz w:val="21"/>
          <w:szCs w:val="21"/>
        </w:rPr>
        <w:fldChar w:fldCharType="separate"/>
      </w:r>
      <w:r>
        <w:rPr>
          <w:rFonts w:hint="eastAsia" w:ascii="楷体" w:hAnsi="楷体" w:eastAsia="楷体" w:cs="楷体"/>
          <w:snapToGrid w:val="0"/>
          <w:color w:val="auto"/>
          <w:kern w:val="44"/>
          <w:sz w:val="21"/>
          <w:szCs w:val="21"/>
        </w:rPr>
        <w:t>六、评审和磋商</w:t>
      </w:r>
      <w:r>
        <w:rPr>
          <w:color w:val="auto"/>
          <w:sz w:val="21"/>
          <w:szCs w:val="21"/>
        </w:rPr>
        <w:tab/>
      </w:r>
      <w:r>
        <w:rPr>
          <w:color w:val="auto"/>
          <w:sz w:val="21"/>
          <w:szCs w:val="21"/>
        </w:rPr>
        <w:fldChar w:fldCharType="begin"/>
      </w:r>
      <w:r>
        <w:rPr>
          <w:color w:val="auto"/>
          <w:sz w:val="21"/>
          <w:szCs w:val="21"/>
        </w:rPr>
        <w:instrText xml:space="preserve"> PAGEREF _Toc2649 </w:instrText>
      </w:r>
      <w:r>
        <w:rPr>
          <w:color w:val="auto"/>
          <w:sz w:val="21"/>
          <w:szCs w:val="21"/>
        </w:rPr>
        <w:fldChar w:fldCharType="separate"/>
      </w:r>
      <w:r>
        <w:rPr>
          <w:color w:val="auto"/>
          <w:sz w:val="21"/>
          <w:szCs w:val="21"/>
        </w:rPr>
        <w:t>17</w:t>
      </w:r>
      <w:r>
        <w:rPr>
          <w:color w:val="auto"/>
          <w:sz w:val="21"/>
          <w:szCs w:val="21"/>
        </w:rPr>
        <w:fldChar w:fldCharType="end"/>
      </w:r>
      <w:r>
        <w:rPr>
          <w:color w:val="auto"/>
          <w:sz w:val="21"/>
          <w:szCs w:val="21"/>
        </w:rPr>
        <w:fldChar w:fldCharType="end"/>
      </w:r>
    </w:p>
    <w:p w14:paraId="5944E27D">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_Toc4468 </w:instrText>
      </w:r>
      <w:r>
        <w:rPr>
          <w:color w:val="auto"/>
          <w:sz w:val="21"/>
          <w:szCs w:val="21"/>
        </w:rPr>
        <w:fldChar w:fldCharType="separate"/>
      </w:r>
      <w:r>
        <w:rPr>
          <w:rFonts w:hint="eastAsia" w:ascii="楷体" w:hAnsi="楷体" w:eastAsia="楷体" w:cs="楷体"/>
          <w:snapToGrid w:val="0"/>
          <w:color w:val="auto"/>
          <w:kern w:val="44"/>
          <w:sz w:val="21"/>
          <w:szCs w:val="21"/>
        </w:rPr>
        <w:t>七、合同授予</w:t>
      </w:r>
      <w:r>
        <w:rPr>
          <w:color w:val="auto"/>
          <w:sz w:val="21"/>
          <w:szCs w:val="21"/>
        </w:rPr>
        <w:tab/>
      </w:r>
      <w:r>
        <w:rPr>
          <w:color w:val="auto"/>
          <w:sz w:val="21"/>
          <w:szCs w:val="21"/>
        </w:rPr>
        <w:fldChar w:fldCharType="begin"/>
      </w:r>
      <w:r>
        <w:rPr>
          <w:color w:val="auto"/>
          <w:sz w:val="21"/>
          <w:szCs w:val="21"/>
        </w:rPr>
        <w:instrText xml:space="preserve"> PAGEREF _Toc4468 </w:instrText>
      </w:r>
      <w:r>
        <w:rPr>
          <w:color w:val="auto"/>
          <w:sz w:val="21"/>
          <w:szCs w:val="21"/>
        </w:rPr>
        <w:fldChar w:fldCharType="separate"/>
      </w:r>
      <w:r>
        <w:rPr>
          <w:color w:val="auto"/>
          <w:sz w:val="21"/>
          <w:szCs w:val="21"/>
        </w:rPr>
        <w:t>19</w:t>
      </w:r>
      <w:r>
        <w:rPr>
          <w:color w:val="auto"/>
          <w:sz w:val="21"/>
          <w:szCs w:val="21"/>
        </w:rPr>
        <w:fldChar w:fldCharType="end"/>
      </w:r>
      <w:r>
        <w:rPr>
          <w:color w:val="auto"/>
          <w:sz w:val="21"/>
          <w:szCs w:val="21"/>
        </w:rPr>
        <w:fldChar w:fldCharType="end"/>
      </w:r>
    </w:p>
    <w:p w14:paraId="0E77A9F7">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_Toc1311 </w:instrText>
      </w:r>
      <w:r>
        <w:rPr>
          <w:color w:val="auto"/>
          <w:sz w:val="21"/>
          <w:szCs w:val="21"/>
        </w:rPr>
        <w:fldChar w:fldCharType="separate"/>
      </w:r>
      <w:r>
        <w:rPr>
          <w:rFonts w:hint="eastAsia" w:ascii="楷体" w:hAnsi="楷体" w:eastAsia="楷体" w:cs="楷体"/>
          <w:snapToGrid w:val="0"/>
          <w:color w:val="auto"/>
          <w:kern w:val="44"/>
          <w:sz w:val="21"/>
          <w:szCs w:val="21"/>
          <w:lang w:val="en-US" w:eastAsia="zh-CN"/>
        </w:rPr>
        <w:t>八</w:t>
      </w:r>
      <w:r>
        <w:rPr>
          <w:rFonts w:hint="eastAsia" w:ascii="楷体" w:hAnsi="楷体" w:eastAsia="楷体" w:cs="楷体"/>
          <w:snapToGrid w:val="0"/>
          <w:color w:val="auto"/>
          <w:kern w:val="44"/>
          <w:sz w:val="21"/>
          <w:szCs w:val="21"/>
        </w:rPr>
        <w:t>、可中止电子交易活动的情形</w:t>
      </w:r>
      <w:r>
        <w:rPr>
          <w:color w:val="auto"/>
          <w:sz w:val="21"/>
          <w:szCs w:val="21"/>
        </w:rPr>
        <w:tab/>
      </w:r>
      <w:r>
        <w:rPr>
          <w:color w:val="auto"/>
          <w:sz w:val="21"/>
          <w:szCs w:val="21"/>
        </w:rPr>
        <w:fldChar w:fldCharType="begin"/>
      </w:r>
      <w:r>
        <w:rPr>
          <w:color w:val="auto"/>
          <w:sz w:val="21"/>
          <w:szCs w:val="21"/>
        </w:rPr>
        <w:instrText xml:space="preserve"> PAGEREF _Toc1311 </w:instrText>
      </w:r>
      <w:r>
        <w:rPr>
          <w:color w:val="auto"/>
          <w:sz w:val="21"/>
          <w:szCs w:val="21"/>
        </w:rPr>
        <w:fldChar w:fldCharType="separate"/>
      </w:r>
      <w:r>
        <w:rPr>
          <w:color w:val="auto"/>
          <w:sz w:val="21"/>
          <w:szCs w:val="21"/>
        </w:rPr>
        <w:t>20</w:t>
      </w:r>
      <w:r>
        <w:rPr>
          <w:color w:val="auto"/>
          <w:sz w:val="21"/>
          <w:szCs w:val="21"/>
        </w:rPr>
        <w:fldChar w:fldCharType="end"/>
      </w:r>
      <w:r>
        <w:rPr>
          <w:color w:val="auto"/>
          <w:sz w:val="21"/>
          <w:szCs w:val="21"/>
        </w:rPr>
        <w:fldChar w:fldCharType="end"/>
      </w:r>
    </w:p>
    <w:p w14:paraId="7C3ABDBB">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_Toc2458 </w:instrText>
      </w:r>
      <w:r>
        <w:rPr>
          <w:color w:val="auto"/>
          <w:sz w:val="21"/>
          <w:szCs w:val="21"/>
        </w:rPr>
        <w:fldChar w:fldCharType="separate"/>
      </w:r>
      <w:r>
        <w:rPr>
          <w:rFonts w:hint="eastAsia"/>
          <w:b/>
          <w:bCs/>
          <w:color w:val="auto"/>
          <w:sz w:val="21"/>
          <w:szCs w:val="21"/>
          <w:lang w:val="en-US" w:eastAsia="zh-CN"/>
        </w:rPr>
        <w:t>第三部分 采购需求</w:t>
      </w:r>
      <w:r>
        <w:rPr>
          <w:color w:val="auto"/>
          <w:sz w:val="21"/>
          <w:szCs w:val="21"/>
        </w:rPr>
        <w:tab/>
      </w:r>
      <w:r>
        <w:rPr>
          <w:color w:val="auto"/>
          <w:sz w:val="21"/>
          <w:szCs w:val="21"/>
        </w:rPr>
        <w:fldChar w:fldCharType="begin"/>
      </w:r>
      <w:r>
        <w:rPr>
          <w:color w:val="auto"/>
          <w:sz w:val="21"/>
          <w:szCs w:val="21"/>
        </w:rPr>
        <w:instrText xml:space="preserve"> PAGEREF _Toc2458 </w:instrText>
      </w:r>
      <w:r>
        <w:rPr>
          <w:color w:val="auto"/>
          <w:sz w:val="21"/>
          <w:szCs w:val="21"/>
        </w:rPr>
        <w:fldChar w:fldCharType="separate"/>
      </w:r>
      <w:r>
        <w:rPr>
          <w:color w:val="auto"/>
          <w:sz w:val="21"/>
          <w:szCs w:val="21"/>
        </w:rPr>
        <w:t>21</w:t>
      </w:r>
      <w:r>
        <w:rPr>
          <w:color w:val="auto"/>
          <w:sz w:val="21"/>
          <w:szCs w:val="21"/>
        </w:rPr>
        <w:fldChar w:fldCharType="end"/>
      </w:r>
      <w:r>
        <w:rPr>
          <w:color w:val="auto"/>
          <w:sz w:val="21"/>
          <w:szCs w:val="21"/>
        </w:rPr>
        <w:fldChar w:fldCharType="end"/>
      </w:r>
    </w:p>
    <w:p w14:paraId="16C807FE">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_Toc11875 </w:instrText>
      </w:r>
      <w:r>
        <w:rPr>
          <w:color w:val="auto"/>
          <w:sz w:val="21"/>
          <w:szCs w:val="21"/>
        </w:rPr>
        <w:fldChar w:fldCharType="separate"/>
      </w:r>
      <w:r>
        <w:rPr>
          <w:rFonts w:hint="eastAsia"/>
          <w:color w:val="auto"/>
          <w:sz w:val="21"/>
          <w:szCs w:val="21"/>
        </w:rPr>
        <w:t>一、服务内容和详细要求</w:t>
      </w:r>
      <w:r>
        <w:rPr>
          <w:color w:val="auto"/>
          <w:sz w:val="21"/>
          <w:szCs w:val="21"/>
        </w:rPr>
        <w:tab/>
      </w:r>
      <w:r>
        <w:rPr>
          <w:color w:val="auto"/>
          <w:sz w:val="21"/>
          <w:szCs w:val="21"/>
        </w:rPr>
        <w:fldChar w:fldCharType="begin"/>
      </w:r>
      <w:r>
        <w:rPr>
          <w:color w:val="auto"/>
          <w:sz w:val="21"/>
          <w:szCs w:val="21"/>
        </w:rPr>
        <w:instrText xml:space="preserve"> PAGEREF _Toc11875 </w:instrText>
      </w:r>
      <w:r>
        <w:rPr>
          <w:color w:val="auto"/>
          <w:sz w:val="21"/>
          <w:szCs w:val="21"/>
        </w:rPr>
        <w:fldChar w:fldCharType="separate"/>
      </w:r>
      <w:r>
        <w:rPr>
          <w:color w:val="auto"/>
          <w:sz w:val="21"/>
          <w:szCs w:val="21"/>
        </w:rPr>
        <w:t>21</w:t>
      </w:r>
      <w:r>
        <w:rPr>
          <w:color w:val="auto"/>
          <w:sz w:val="21"/>
          <w:szCs w:val="21"/>
        </w:rPr>
        <w:fldChar w:fldCharType="end"/>
      </w:r>
      <w:r>
        <w:rPr>
          <w:color w:val="auto"/>
          <w:sz w:val="21"/>
          <w:szCs w:val="21"/>
        </w:rPr>
        <w:fldChar w:fldCharType="end"/>
      </w:r>
    </w:p>
    <w:p w14:paraId="1A432CA7">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_Toc30538 </w:instrText>
      </w:r>
      <w:r>
        <w:rPr>
          <w:color w:val="auto"/>
          <w:sz w:val="21"/>
          <w:szCs w:val="21"/>
        </w:rPr>
        <w:fldChar w:fldCharType="separate"/>
      </w:r>
      <w:r>
        <w:rPr>
          <w:rFonts w:hint="eastAsia"/>
          <w:color w:val="auto"/>
          <w:sz w:val="21"/>
          <w:szCs w:val="21"/>
        </w:rPr>
        <w:t>二、商务要求</w:t>
      </w:r>
      <w:r>
        <w:rPr>
          <w:color w:val="auto"/>
          <w:sz w:val="21"/>
          <w:szCs w:val="21"/>
        </w:rPr>
        <w:tab/>
      </w:r>
      <w:r>
        <w:rPr>
          <w:color w:val="auto"/>
          <w:sz w:val="21"/>
          <w:szCs w:val="21"/>
        </w:rPr>
        <w:fldChar w:fldCharType="begin"/>
      </w:r>
      <w:r>
        <w:rPr>
          <w:color w:val="auto"/>
          <w:sz w:val="21"/>
          <w:szCs w:val="21"/>
        </w:rPr>
        <w:instrText xml:space="preserve"> PAGEREF _Toc30538 </w:instrText>
      </w:r>
      <w:r>
        <w:rPr>
          <w:color w:val="auto"/>
          <w:sz w:val="21"/>
          <w:szCs w:val="21"/>
        </w:rPr>
        <w:fldChar w:fldCharType="separate"/>
      </w:r>
      <w:r>
        <w:rPr>
          <w:color w:val="auto"/>
          <w:sz w:val="21"/>
          <w:szCs w:val="21"/>
        </w:rPr>
        <w:t>24</w:t>
      </w:r>
      <w:r>
        <w:rPr>
          <w:color w:val="auto"/>
          <w:sz w:val="21"/>
          <w:szCs w:val="21"/>
        </w:rPr>
        <w:fldChar w:fldCharType="end"/>
      </w:r>
      <w:r>
        <w:rPr>
          <w:color w:val="auto"/>
          <w:sz w:val="21"/>
          <w:szCs w:val="21"/>
        </w:rPr>
        <w:fldChar w:fldCharType="end"/>
      </w:r>
    </w:p>
    <w:p w14:paraId="4B255317">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_Toc19718 </w:instrText>
      </w:r>
      <w:r>
        <w:rPr>
          <w:color w:val="auto"/>
          <w:sz w:val="21"/>
          <w:szCs w:val="21"/>
        </w:rPr>
        <w:fldChar w:fldCharType="separate"/>
      </w:r>
      <w:r>
        <w:rPr>
          <w:rFonts w:hint="eastAsia"/>
          <w:b/>
          <w:bCs/>
          <w:color w:val="auto"/>
          <w:sz w:val="21"/>
          <w:szCs w:val="21"/>
        </w:rPr>
        <w:t>第四部分 评审办法与评分标准</w:t>
      </w:r>
      <w:r>
        <w:rPr>
          <w:color w:val="auto"/>
          <w:sz w:val="21"/>
          <w:szCs w:val="21"/>
        </w:rPr>
        <w:tab/>
      </w:r>
      <w:r>
        <w:rPr>
          <w:color w:val="auto"/>
          <w:sz w:val="21"/>
          <w:szCs w:val="21"/>
        </w:rPr>
        <w:fldChar w:fldCharType="begin"/>
      </w:r>
      <w:r>
        <w:rPr>
          <w:color w:val="auto"/>
          <w:sz w:val="21"/>
          <w:szCs w:val="21"/>
        </w:rPr>
        <w:instrText xml:space="preserve"> PAGEREF _Toc19718 </w:instrText>
      </w:r>
      <w:r>
        <w:rPr>
          <w:color w:val="auto"/>
          <w:sz w:val="21"/>
          <w:szCs w:val="21"/>
        </w:rPr>
        <w:fldChar w:fldCharType="separate"/>
      </w:r>
      <w:r>
        <w:rPr>
          <w:color w:val="auto"/>
          <w:sz w:val="21"/>
          <w:szCs w:val="21"/>
        </w:rPr>
        <w:t>25</w:t>
      </w:r>
      <w:r>
        <w:rPr>
          <w:color w:val="auto"/>
          <w:sz w:val="21"/>
          <w:szCs w:val="21"/>
        </w:rPr>
        <w:fldChar w:fldCharType="end"/>
      </w:r>
      <w:r>
        <w:rPr>
          <w:color w:val="auto"/>
          <w:sz w:val="21"/>
          <w:szCs w:val="21"/>
        </w:rPr>
        <w:fldChar w:fldCharType="end"/>
      </w:r>
    </w:p>
    <w:p w14:paraId="01601A6A">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_Toc30703 </w:instrText>
      </w:r>
      <w:r>
        <w:rPr>
          <w:color w:val="auto"/>
          <w:sz w:val="21"/>
          <w:szCs w:val="21"/>
        </w:rPr>
        <w:fldChar w:fldCharType="separate"/>
      </w:r>
      <w:r>
        <w:rPr>
          <w:rFonts w:hint="eastAsia"/>
          <w:color w:val="auto"/>
          <w:sz w:val="21"/>
          <w:szCs w:val="21"/>
        </w:rPr>
        <w:t>一、评审方法</w:t>
      </w:r>
      <w:r>
        <w:rPr>
          <w:color w:val="auto"/>
          <w:sz w:val="21"/>
          <w:szCs w:val="21"/>
        </w:rPr>
        <w:tab/>
      </w:r>
      <w:r>
        <w:rPr>
          <w:color w:val="auto"/>
          <w:sz w:val="21"/>
          <w:szCs w:val="21"/>
        </w:rPr>
        <w:fldChar w:fldCharType="begin"/>
      </w:r>
      <w:r>
        <w:rPr>
          <w:color w:val="auto"/>
          <w:sz w:val="21"/>
          <w:szCs w:val="21"/>
        </w:rPr>
        <w:instrText xml:space="preserve"> PAGEREF _Toc30703 </w:instrText>
      </w:r>
      <w:r>
        <w:rPr>
          <w:color w:val="auto"/>
          <w:sz w:val="21"/>
          <w:szCs w:val="21"/>
        </w:rPr>
        <w:fldChar w:fldCharType="separate"/>
      </w:r>
      <w:r>
        <w:rPr>
          <w:color w:val="auto"/>
          <w:sz w:val="21"/>
          <w:szCs w:val="21"/>
        </w:rPr>
        <w:t>25</w:t>
      </w:r>
      <w:r>
        <w:rPr>
          <w:color w:val="auto"/>
          <w:sz w:val="21"/>
          <w:szCs w:val="21"/>
        </w:rPr>
        <w:fldChar w:fldCharType="end"/>
      </w:r>
      <w:r>
        <w:rPr>
          <w:color w:val="auto"/>
          <w:sz w:val="21"/>
          <w:szCs w:val="21"/>
        </w:rPr>
        <w:fldChar w:fldCharType="end"/>
      </w:r>
    </w:p>
    <w:p w14:paraId="1B9BF7A6">
      <w:pPr>
        <w:pStyle w:val="39"/>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_Toc31368 </w:instrText>
      </w:r>
      <w:r>
        <w:rPr>
          <w:color w:val="auto"/>
          <w:sz w:val="21"/>
          <w:szCs w:val="21"/>
        </w:rPr>
        <w:fldChar w:fldCharType="separate"/>
      </w:r>
      <w:r>
        <w:rPr>
          <w:rFonts w:hint="eastAsia"/>
          <w:bCs/>
          <w:color w:val="auto"/>
          <w:sz w:val="21"/>
          <w:szCs w:val="21"/>
        </w:rPr>
        <w:t>二、评审标准</w:t>
      </w:r>
      <w:r>
        <w:rPr>
          <w:color w:val="auto"/>
          <w:sz w:val="21"/>
          <w:szCs w:val="21"/>
        </w:rPr>
        <w:tab/>
      </w:r>
      <w:r>
        <w:rPr>
          <w:color w:val="auto"/>
          <w:sz w:val="21"/>
          <w:szCs w:val="21"/>
        </w:rPr>
        <w:fldChar w:fldCharType="begin"/>
      </w:r>
      <w:r>
        <w:rPr>
          <w:color w:val="auto"/>
          <w:sz w:val="21"/>
          <w:szCs w:val="21"/>
        </w:rPr>
        <w:instrText xml:space="preserve"> PAGEREF _Toc31368 </w:instrText>
      </w:r>
      <w:r>
        <w:rPr>
          <w:color w:val="auto"/>
          <w:sz w:val="21"/>
          <w:szCs w:val="21"/>
        </w:rPr>
        <w:fldChar w:fldCharType="separate"/>
      </w:r>
      <w:r>
        <w:rPr>
          <w:color w:val="auto"/>
          <w:sz w:val="21"/>
          <w:szCs w:val="21"/>
        </w:rPr>
        <w:t>25</w:t>
      </w:r>
      <w:r>
        <w:rPr>
          <w:color w:val="auto"/>
          <w:sz w:val="21"/>
          <w:szCs w:val="21"/>
        </w:rPr>
        <w:fldChar w:fldCharType="end"/>
      </w:r>
      <w:r>
        <w:rPr>
          <w:color w:val="auto"/>
          <w:sz w:val="21"/>
          <w:szCs w:val="21"/>
        </w:rPr>
        <w:fldChar w:fldCharType="end"/>
      </w:r>
    </w:p>
    <w:p w14:paraId="6BA7D4F2">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_Toc4525 </w:instrText>
      </w:r>
      <w:r>
        <w:rPr>
          <w:color w:val="auto"/>
          <w:sz w:val="21"/>
          <w:szCs w:val="21"/>
        </w:rPr>
        <w:fldChar w:fldCharType="separate"/>
      </w:r>
      <w:r>
        <w:rPr>
          <w:rFonts w:hint="eastAsia"/>
          <w:b/>
          <w:bCs/>
          <w:color w:val="auto"/>
          <w:sz w:val="21"/>
          <w:szCs w:val="21"/>
        </w:rPr>
        <w:t>第五部分 合同基本条款</w:t>
      </w:r>
      <w:r>
        <w:rPr>
          <w:color w:val="auto"/>
          <w:sz w:val="21"/>
          <w:szCs w:val="21"/>
        </w:rPr>
        <w:tab/>
      </w:r>
      <w:r>
        <w:rPr>
          <w:color w:val="auto"/>
          <w:sz w:val="21"/>
          <w:szCs w:val="21"/>
        </w:rPr>
        <w:fldChar w:fldCharType="begin"/>
      </w:r>
      <w:r>
        <w:rPr>
          <w:color w:val="auto"/>
          <w:sz w:val="21"/>
          <w:szCs w:val="21"/>
        </w:rPr>
        <w:instrText xml:space="preserve"> PAGEREF _Toc4525 </w:instrText>
      </w:r>
      <w:r>
        <w:rPr>
          <w:color w:val="auto"/>
          <w:sz w:val="21"/>
          <w:szCs w:val="21"/>
        </w:rPr>
        <w:fldChar w:fldCharType="separate"/>
      </w:r>
      <w:r>
        <w:rPr>
          <w:color w:val="auto"/>
          <w:sz w:val="21"/>
          <w:szCs w:val="21"/>
        </w:rPr>
        <w:t>27</w:t>
      </w:r>
      <w:r>
        <w:rPr>
          <w:color w:val="auto"/>
          <w:sz w:val="21"/>
          <w:szCs w:val="21"/>
        </w:rPr>
        <w:fldChar w:fldCharType="end"/>
      </w:r>
      <w:r>
        <w:rPr>
          <w:color w:val="auto"/>
          <w:sz w:val="21"/>
          <w:szCs w:val="21"/>
        </w:rPr>
        <w:fldChar w:fldCharType="end"/>
      </w:r>
    </w:p>
    <w:p w14:paraId="38BCF023">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_Toc23157 </w:instrText>
      </w:r>
      <w:r>
        <w:rPr>
          <w:color w:val="auto"/>
          <w:sz w:val="21"/>
          <w:szCs w:val="21"/>
        </w:rPr>
        <w:fldChar w:fldCharType="separate"/>
      </w:r>
      <w:r>
        <w:rPr>
          <w:rFonts w:hint="eastAsia"/>
          <w:b/>
          <w:bCs/>
          <w:color w:val="auto"/>
          <w:sz w:val="21"/>
          <w:szCs w:val="21"/>
        </w:rPr>
        <w:t>第六部分</w:t>
      </w:r>
      <w:r>
        <w:rPr>
          <w:b/>
          <w:bCs/>
          <w:color w:val="auto"/>
          <w:sz w:val="21"/>
          <w:szCs w:val="21"/>
        </w:rPr>
        <w:t xml:space="preserve"> </w:t>
      </w:r>
      <w:r>
        <w:rPr>
          <w:rFonts w:hint="eastAsia"/>
          <w:b/>
          <w:bCs/>
          <w:color w:val="auto"/>
          <w:sz w:val="21"/>
          <w:szCs w:val="21"/>
        </w:rPr>
        <w:t>响应文件格式</w:t>
      </w:r>
      <w:r>
        <w:rPr>
          <w:color w:val="auto"/>
          <w:sz w:val="21"/>
          <w:szCs w:val="21"/>
        </w:rPr>
        <w:tab/>
      </w:r>
      <w:r>
        <w:rPr>
          <w:color w:val="auto"/>
          <w:sz w:val="21"/>
          <w:szCs w:val="21"/>
        </w:rPr>
        <w:fldChar w:fldCharType="begin"/>
      </w:r>
      <w:r>
        <w:rPr>
          <w:color w:val="auto"/>
          <w:sz w:val="21"/>
          <w:szCs w:val="21"/>
        </w:rPr>
        <w:instrText xml:space="preserve"> PAGEREF _Toc23157 </w:instrText>
      </w:r>
      <w:r>
        <w:rPr>
          <w:color w:val="auto"/>
          <w:sz w:val="21"/>
          <w:szCs w:val="21"/>
        </w:rPr>
        <w:fldChar w:fldCharType="separate"/>
      </w:r>
      <w:r>
        <w:rPr>
          <w:color w:val="auto"/>
          <w:sz w:val="21"/>
          <w:szCs w:val="21"/>
        </w:rPr>
        <w:t>31</w:t>
      </w:r>
      <w:r>
        <w:rPr>
          <w:color w:val="auto"/>
          <w:sz w:val="21"/>
          <w:szCs w:val="21"/>
        </w:rPr>
        <w:fldChar w:fldCharType="end"/>
      </w:r>
      <w:r>
        <w:rPr>
          <w:color w:val="auto"/>
          <w:sz w:val="21"/>
          <w:szCs w:val="21"/>
        </w:rPr>
        <w:fldChar w:fldCharType="end"/>
      </w:r>
    </w:p>
    <w:p w14:paraId="5E3A1844">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_Toc10882 </w:instrText>
      </w:r>
      <w:r>
        <w:rPr>
          <w:color w:val="auto"/>
          <w:sz w:val="21"/>
          <w:szCs w:val="21"/>
        </w:rPr>
        <w:fldChar w:fldCharType="separate"/>
      </w:r>
      <w:r>
        <w:rPr>
          <w:rFonts w:hint="eastAsia"/>
          <w:b/>
          <w:bCs w:val="0"/>
          <w:color w:val="auto"/>
          <w:sz w:val="21"/>
          <w:szCs w:val="21"/>
        </w:rPr>
        <w:t>资格文件</w:t>
      </w:r>
      <w:r>
        <w:rPr>
          <w:color w:val="auto"/>
          <w:sz w:val="21"/>
          <w:szCs w:val="21"/>
        </w:rPr>
        <w:tab/>
      </w:r>
      <w:r>
        <w:rPr>
          <w:color w:val="auto"/>
          <w:sz w:val="21"/>
          <w:szCs w:val="21"/>
        </w:rPr>
        <w:fldChar w:fldCharType="begin"/>
      </w:r>
      <w:r>
        <w:rPr>
          <w:color w:val="auto"/>
          <w:sz w:val="21"/>
          <w:szCs w:val="21"/>
        </w:rPr>
        <w:instrText xml:space="preserve"> PAGEREF _Toc10882 </w:instrText>
      </w:r>
      <w:r>
        <w:rPr>
          <w:color w:val="auto"/>
          <w:sz w:val="21"/>
          <w:szCs w:val="21"/>
        </w:rPr>
        <w:fldChar w:fldCharType="separate"/>
      </w:r>
      <w:r>
        <w:rPr>
          <w:color w:val="auto"/>
          <w:sz w:val="21"/>
          <w:szCs w:val="21"/>
        </w:rPr>
        <w:t>32</w:t>
      </w:r>
      <w:r>
        <w:rPr>
          <w:color w:val="auto"/>
          <w:sz w:val="21"/>
          <w:szCs w:val="21"/>
        </w:rPr>
        <w:fldChar w:fldCharType="end"/>
      </w:r>
      <w:r>
        <w:rPr>
          <w:color w:val="auto"/>
          <w:sz w:val="21"/>
          <w:szCs w:val="21"/>
        </w:rPr>
        <w:fldChar w:fldCharType="end"/>
      </w:r>
    </w:p>
    <w:p w14:paraId="7E76FB6E">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420" w:leftChars="20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_Toc21609 </w:instrText>
      </w:r>
      <w:r>
        <w:rPr>
          <w:color w:val="auto"/>
          <w:sz w:val="21"/>
          <w:szCs w:val="21"/>
        </w:rPr>
        <w:fldChar w:fldCharType="separate"/>
      </w:r>
      <w:r>
        <w:rPr>
          <w:rFonts w:hint="eastAsia"/>
          <w:color w:val="auto"/>
          <w:sz w:val="21"/>
          <w:szCs w:val="21"/>
        </w:rPr>
        <w:t>1</w:t>
      </w:r>
      <w:r>
        <w:rPr>
          <w:rFonts w:hint="eastAsia"/>
          <w:color w:val="auto"/>
          <w:sz w:val="21"/>
          <w:szCs w:val="21"/>
          <w:lang w:eastAsia="zh-CN"/>
        </w:rPr>
        <w:t>）</w:t>
      </w:r>
      <w:r>
        <w:rPr>
          <w:rFonts w:hint="eastAsia"/>
          <w:color w:val="auto"/>
          <w:sz w:val="21"/>
          <w:szCs w:val="21"/>
        </w:rPr>
        <w:t>有效的法人或者其他组织的营业执照等证明文件，自然人的身份证明</w:t>
      </w:r>
      <w:r>
        <w:rPr>
          <w:color w:val="auto"/>
          <w:sz w:val="21"/>
          <w:szCs w:val="21"/>
        </w:rPr>
        <w:tab/>
      </w:r>
      <w:r>
        <w:rPr>
          <w:color w:val="auto"/>
          <w:sz w:val="21"/>
          <w:szCs w:val="21"/>
        </w:rPr>
        <w:fldChar w:fldCharType="begin"/>
      </w:r>
      <w:r>
        <w:rPr>
          <w:color w:val="auto"/>
          <w:sz w:val="21"/>
          <w:szCs w:val="21"/>
        </w:rPr>
        <w:instrText xml:space="preserve"> PAGEREF _Toc21609 </w:instrText>
      </w:r>
      <w:r>
        <w:rPr>
          <w:color w:val="auto"/>
          <w:sz w:val="21"/>
          <w:szCs w:val="21"/>
        </w:rPr>
        <w:fldChar w:fldCharType="separate"/>
      </w:r>
      <w:r>
        <w:rPr>
          <w:color w:val="auto"/>
          <w:sz w:val="21"/>
          <w:szCs w:val="21"/>
        </w:rPr>
        <w:t>32</w:t>
      </w:r>
      <w:r>
        <w:rPr>
          <w:color w:val="auto"/>
          <w:sz w:val="21"/>
          <w:szCs w:val="21"/>
        </w:rPr>
        <w:fldChar w:fldCharType="end"/>
      </w:r>
      <w:r>
        <w:rPr>
          <w:color w:val="auto"/>
          <w:sz w:val="21"/>
          <w:szCs w:val="21"/>
        </w:rPr>
        <w:fldChar w:fldCharType="end"/>
      </w:r>
    </w:p>
    <w:p w14:paraId="21518200">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420" w:leftChars="20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_Toc12747 </w:instrText>
      </w:r>
      <w:r>
        <w:rPr>
          <w:color w:val="auto"/>
          <w:sz w:val="21"/>
          <w:szCs w:val="21"/>
        </w:rPr>
        <w:fldChar w:fldCharType="separate"/>
      </w:r>
      <w:r>
        <w:rPr>
          <w:rFonts w:hint="eastAsia"/>
          <w:color w:val="auto"/>
          <w:sz w:val="21"/>
          <w:szCs w:val="21"/>
        </w:rPr>
        <w:t>2</w:t>
      </w:r>
      <w:r>
        <w:rPr>
          <w:rFonts w:hint="eastAsia"/>
          <w:color w:val="auto"/>
          <w:sz w:val="21"/>
          <w:szCs w:val="21"/>
          <w:lang w:eastAsia="zh-CN"/>
        </w:rPr>
        <w:t>）</w:t>
      </w:r>
      <w:r>
        <w:rPr>
          <w:rFonts w:hint="eastAsia"/>
          <w:color w:val="auto"/>
          <w:sz w:val="21"/>
          <w:szCs w:val="21"/>
        </w:rPr>
        <w:t>资格条件承诺函</w:t>
      </w:r>
      <w:r>
        <w:rPr>
          <w:color w:val="auto"/>
          <w:sz w:val="21"/>
          <w:szCs w:val="21"/>
        </w:rPr>
        <w:tab/>
      </w:r>
      <w:r>
        <w:rPr>
          <w:color w:val="auto"/>
          <w:sz w:val="21"/>
          <w:szCs w:val="21"/>
        </w:rPr>
        <w:fldChar w:fldCharType="begin"/>
      </w:r>
      <w:r>
        <w:rPr>
          <w:color w:val="auto"/>
          <w:sz w:val="21"/>
          <w:szCs w:val="21"/>
        </w:rPr>
        <w:instrText xml:space="preserve"> PAGEREF _Toc12747 </w:instrText>
      </w:r>
      <w:r>
        <w:rPr>
          <w:color w:val="auto"/>
          <w:sz w:val="21"/>
          <w:szCs w:val="21"/>
        </w:rPr>
        <w:fldChar w:fldCharType="separate"/>
      </w:r>
      <w:r>
        <w:rPr>
          <w:color w:val="auto"/>
          <w:sz w:val="21"/>
          <w:szCs w:val="21"/>
        </w:rPr>
        <w:t>33</w:t>
      </w:r>
      <w:r>
        <w:rPr>
          <w:color w:val="auto"/>
          <w:sz w:val="21"/>
          <w:szCs w:val="21"/>
        </w:rPr>
        <w:fldChar w:fldCharType="end"/>
      </w:r>
      <w:r>
        <w:rPr>
          <w:color w:val="auto"/>
          <w:sz w:val="21"/>
          <w:szCs w:val="21"/>
        </w:rPr>
        <w:fldChar w:fldCharType="end"/>
      </w:r>
    </w:p>
    <w:p w14:paraId="1578BBDC">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420" w:leftChars="200" w:firstLine="420" w:firstLineChars="200"/>
        <w:textAlignment w:val="auto"/>
        <w:rPr>
          <w:color w:val="auto"/>
          <w:sz w:val="21"/>
          <w:szCs w:val="21"/>
        </w:rPr>
      </w:pPr>
      <w:r>
        <w:rPr>
          <w:rFonts w:hint="eastAsia"/>
          <w:color w:val="auto"/>
          <w:sz w:val="21"/>
          <w:szCs w:val="21"/>
          <w:lang w:val="en-US" w:eastAsia="zh-CN"/>
        </w:rPr>
        <w:t>3）</w:t>
      </w:r>
      <w:r>
        <w:rPr>
          <w:color w:val="auto"/>
          <w:sz w:val="21"/>
          <w:szCs w:val="21"/>
        </w:rPr>
        <w:fldChar w:fldCharType="begin"/>
      </w:r>
      <w:r>
        <w:rPr>
          <w:color w:val="auto"/>
          <w:sz w:val="21"/>
          <w:szCs w:val="21"/>
        </w:rPr>
        <w:instrText xml:space="preserve"> HYPERLINK \l _Toc20651 </w:instrText>
      </w:r>
      <w:r>
        <w:rPr>
          <w:color w:val="auto"/>
          <w:sz w:val="21"/>
          <w:szCs w:val="21"/>
        </w:rPr>
        <w:fldChar w:fldCharType="separate"/>
      </w:r>
      <w:r>
        <w:rPr>
          <w:rFonts w:hint="eastAsia"/>
          <w:color w:val="auto"/>
          <w:sz w:val="21"/>
          <w:szCs w:val="21"/>
        </w:rPr>
        <w:t>落实政府采购政策需满足的资格要求：面向中小企业</w:t>
      </w:r>
      <w:r>
        <w:rPr>
          <w:color w:val="auto"/>
          <w:sz w:val="21"/>
          <w:szCs w:val="21"/>
        </w:rPr>
        <w:tab/>
      </w:r>
      <w:r>
        <w:rPr>
          <w:color w:val="auto"/>
          <w:sz w:val="21"/>
          <w:szCs w:val="21"/>
        </w:rPr>
        <w:fldChar w:fldCharType="begin"/>
      </w:r>
      <w:r>
        <w:rPr>
          <w:color w:val="auto"/>
          <w:sz w:val="21"/>
          <w:szCs w:val="21"/>
        </w:rPr>
        <w:instrText xml:space="preserve"> PAGEREF _Toc20651 </w:instrText>
      </w:r>
      <w:r>
        <w:rPr>
          <w:color w:val="auto"/>
          <w:sz w:val="21"/>
          <w:szCs w:val="21"/>
        </w:rPr>
        <w:fldChar w:fldCharType="separate"/>
      </w:r>
      <w:r>
        <w:rPr>
          <w:color w:val="auto"/>
          <w:sz w:val="21"/>
          <w:szCs w:val="21"/>
        </w:rPr>
        <w:t>34</w:t>
      </w:r>
      <w:r>
        <w:rPr>
          <w:color w:val="auto"/>
          <w:sz w:val="21"/>
          <w:szCs w:val="21"/>
        </w:rPr>
        <w:fldChar w:fldCharType="end"/>
      </w:r>
      <w:r>
        <w:rPr>
          <w:color w:val="auto"/>
          <w:sz w:val="21"/>
          <w:szCs w:val="21"/>
        </w:rPr>
        <w:fldChar w:fldCharType="end"/>
      </w:r>
    </w:p>
    <w:p w14:paraId="36094996">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_Toc22863 </w:instrText>
      </w:r>
      <w:r>
        <w:rPr>
          <w:color w:val="auto"/>
          <w:sz w:val="21"/>
          <w:szCs w:val="21"/>
        </w:rPr>
        <w:fldChar w:fldCharType="separate"/>
      </w:r>
      <w:r>
        <w:rPr>
          <w:rFonts w:hint="eastAsia"/>
          <w:b/>
          <w:bCs w:val="0"/>
          <w:color w:val="auto"/>
          <w:sz w:val="21"/>
          <w:szCs w:val="21"/>
        </w:rPr>
        <w:t>报价文件</w:t>
      </w:r>
      <w:r>
        <w:rPr>
          <w:color w:val="auto"/>
          <w:sz w:val="21"/>
          <w:szCs w:val="21"/>
        </w:rPr>
        <w:tab/>
      </w:r>
      <w:r>
        <w:rPr>
          <w:color w:val="auto"/>
          <w:sz w:val="21"/>
          <w:szCs w:val="21"/>
        </w:rPr>
        <w:fldChar w:fldCharType="begin"/>
      </w:r>
      <w:r>
        <w:rPr>
          <w:color w:val="auto"/>
          <w:sz w:val="21"/>
          <w:szCs w:val="21"/>
        </w:rPr>
        <w:instrText xml:space="preserve"> PAGEREF _Toc22863 </w:instrText>
      </w:r>
      <w:r>
        <w:rPr>
          <w:color w:val="auto"/>
          <w:sz w:val="21"/>
          <w:szCs w:val="21"/>
        </w:rPr>
        <w:fldChar w:fldCharType="separate"/>
      </w:r>
      <w:r>
        <w:rPr>
          <w:color w:val="auto"/>
          <w:sz w:val="21"/>
          <w:szCs w:val="21"/>
        </w:rPr>
        <w:t>38</w:t>
      </w:r>
      <w:r>
        <w:rPr>
          <w:color w:val="auto"/>
          <w:sz w:val="21"/>
          <w:szCs w:val="21"/>
        </w:rPr>
        <w:fldChar w:fldCharType="end"/>
      </w:r>
      <w:r>
        <w:rPr>
          <w:color w:val="auto"/>
          <w:sz w:val="21"/>
          <w:szCs w:val="21"/>
        </w:rPr>
        <w:fldChar w:fldCharType="end"/>
      </w:r>
    </w:p>
    <w:p w14:paraId="01BF4E81">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420" w:leftChars="20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_Toc31335 </w:instrText>
      </w:r>
      <w:r>
        <w:rPr>
          <w:color w:val="auto"/>
          <w:sz w:val="21"/>
          <w:szCs w:val="21"/>
        </w:rPr>
        <w:fldChar w:fldCharType="separate"/>
      </w:r>
      <w:r>
        <w:rPr>
          <w:rFonts w:hint="eastAsia"/>
          <w:color w:val="auto"/>
          <w:sz w:val="21"/>
          <w:szCs w:val="21"/>
        </w:rPr>
        <w:t>（1）初次报价一览表、初次报价明细表</w:t>
      </w:r>
      <w:r>
        <w:rPr>
          <w:color w:val="auto"/>
          <w:sz w:val="21"/>
          <w:szCs w:val="21"/>
        </w:rPr>
        <w:tab/>
      </w:r>
      <w:r>
        <w:rPr>
          <w:color w:val="auto"/>
          <w:sz w:val="21"/>
          <w:szCs w:val="21"/>
        </w:rPr>
        <w:fldChar w:fldCharType="begin"/>
      </w:r>
      <w:r>
        <w:rPr>
          <w:color w:val="auto"/>
          <w:sz w:val="21"/>
          <w:szCs w:val="21"/>
        </w:rPr>
        <w:instrText xml:space="preserve"> PAGEREF _Toc31335 </w:instrText>
      </w:r>
      <w:r>
        <w:rPr>
          <w:color w:val="auto"/>
          <w:sz w:val="21"/>
          <w:szCs w:val="21"/>
        </w:rPr>
        <w:fldChar w:fldCharType="separate"/>
      </w:r>
      <w:r>
        <w:rPr>
          <w:color w:val="auto"/>
          <w:sz w:val="21"/>
          <w:szCs w:val="21"/>
        </w:rPr>
        <w:t>38</w:t>
      </w:r>
      <w:r>
        <w:rPr>
          <w:color w:val="auto"/>
          <w:sz w:val="21"/>
          <w:szCs w:val="21"/>
        </w:rPr>
        <w:fldChar w:fldCharType="end"/>
      </w:r>
      <w:r>
        <w:rPr>
          <w:color w:val="auto"/>
          <w:sz w:val="21"/>
          <w:szCs w:val="21"/>
        </w:rPr>
        <w:fldChar w:fldCharType="end"/>
      </w:r>
    </w:p>
    <w:p w14:paraId="0F3E42FD">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color w:val="auto"/>
          <w:sz w:val="21"/>
          <w:szCs w:val="21"/>
        </w:rPr>
      </w:pPr>
      <w:r>
        <w:rPr>
          <w:color w:val="auto"/>
          <w:sz w:val="21"/>
          <w:szCs w:val="21"/>
        </w:rPr>
        <w:fldChar w:fldCharType="begin"/>
      </w:r>
      <w:r>
        <w:rPr>
          <w:color w:val="auto"/>
          <w:sz w:val="21"/>
          <w:szCs w:val="21"/>
        </w:rPr>
        <w:instrText xml:space="preserve"> HYPERLINK \l _Toc16379 </w:instrText>
      </w:r>
      <w:r>
        <w:rPr>
          <w:color w:val="auto"/>
          <w:sz w:val="21"/>
          <w:szCs w:val="21"/>
        </w:rPr>
        <w:fldChar w:fldCharType="separate"/>
      </w:r>
      <w:r>
        <w:rPr>
          <w:rFonts w:hint="eastAsia"/>
          <w:b/>
          <w:bCs w:val="0"/>
          <w:color w:val="auto"/>
          <w:sz w:val="21"/>
          <w:szCs w:val="21"/>
        </w:rPr>
        <w:t>商务和技术文件</w:t>
      </w:r>
      <w:r>
        <w:rPr>
          <w:color w:val="auto"/>
          <w:sz w:val="21"/>
          <w:szCs w:val="21"/>
        </w:rPr>
        <w:tab/>
      </w:r>
      <w:r>
        <w:rPr>
          <w:color w:val="auto"/>
          <w:sz w:val="21"/>
          <w:szCs w:val="21"/>
        </w:rPr>
        <w:fldChar w:fldCharType="begin"/>
      </w:r>
      <w:r>
        <w:rPr>
          <w:color w:val="auto"/>
          <w:sz w:val="21"/>
          <w:szCs w:val="21"/>
        </w:rPr>
        <w:instrText xml:space="preserve"> PAGEREF _Toc16379 </w:instrText>
      </w:r>
      <w:r>
        <w:rPr>
          <w:color w:val="auto"/>
          <w:sz w:val="21"/>
          <w:szCs w:val="21"/>
        </w:rPr>
        <w:fldChar w:fldCharType="separate"/>
      </w:r>
      <w:r>
        <w:rPr>
          <w:color w:val="auto"/>
          <w:sz w:val="21"/>
          <w:szCs w:val="21"/>
        </w:rPr>
        <w:t>39</w:t>
      </w:r>
      <w:r>
        <w:rPr>
          <w:color w:val="auto"/>
          <w:sz w:val="21"/>
          <w:szCs w:val="21"/>
        </w:rPr>
        <w:fldChar w:fldCharType="end"/>
      </w:r>
      <w:r>
        <w:rPr>
          <w:color w:val="auto"/>
          <w:sz w:val="21"/>
          <w:szCs w:val="21"/>
        </w:rPr>
        <w:fldChar w:fldCharType="end"/>
      </w:r>
    </w:p>
    <w:p w14:paraId="3BD00F77">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_Toc21364 </w:instrText>
      </w:r>
      <w:r>
        <w:rPr>
          <w:color w:val="auto"/>
          <w:sz w:val="21"/>
          <w:szCs w:val="21"/>
        </w:rPr>
        <w:fldChar w:fldCharType="separate"/>
      </w:r>
      <w:r>
        <w:rPr>
          <w:rFonts w:hint="eastAsia"/>
          <w:color w:val="auto"/>
          <w:sz w:val="21"/>
          <w:szCs w:val="21"/>
        </w:rPr>
        <w:t>（1）磋商响应函</w:t>
      </w:r>
      <w:r>
        <w:rPr>
          <w:color w:val="auto"/>
          <w:sz w:val="21"/>
          <w:szCs w:val="21"/>
        </w:rPr>
        <w:tab/>
      </w:r>
      <w:r>
        <w:rPr>
          <w:color w:val="auto"/>
          <w:sz w:val="21"/>
          <w:szCs w:val="21"/>
        </w:rPr>
        <w:fldChar w:fldCharType="begin"/>
      </w:r>
      <w:r>
        <w:rPr>
          <w:color w:val="auto"/>
          <w:sz w:val="21"/>
          <w:szCs w:val="21"/>
        </w:rPr>
        <w:instrText xml:space="preserve"> PAGEREF _Toc21364 </w:instrText>
      </w:r>
      <w:r>
        <w:rPr>
          <w:color w:val="auto"/>
          <w:sz w:val="21"/>
          <w:szCs w:val="21"/>
        </w:rPr>
        <w:fldChar w:fldCharType="separate"/>
      </w:r>
      <w:r>
        <w:rPr>
          <w:color w:val="auto"/>
          <w:sz w:val="21"/>
          <w:szCs w:val="21"/>
        </w:rPr>
        <w:t>39</w:t>
      </w:r>
      <w:r>
        <w:rPr>
          <w:color w:val="auto"/>
          <w:sz w:val="21"/>
          <w:szCs w:val="21"/>
        </w:rPr>
        <w:fldChar w:fldCharType="end"/>
      </w:r>
      <w:r>
        <w:rPr>
          <w:color w:val="auto"/>
          <w:sz w:val="21"/>
          <w:szCs w:val="21"/>
        </w:rPr>
        <w:fldChar w:fldCharType="end"/>
      </w:r>
    </w:p>
    <w:p w14:paraId="2BB09BF9">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_Toc9761 </w:instrText>
      </w:r>
      <w:r>
        <w:rPr>
          <w:color w:val="auto"/>
          <w:sz w:val="21"/>
          <w:szCs w:val="21"/>
        </w:rPr>
        <w:fldChar w:fldCharType="separate"/>
      </w:r>
      <w:r>
        <w:rPr>
          <w:rFonts w:hint="eastAsia"/>
          <w:color w:val="auto"/>
          <w:sz w:val="21"/>
          <w:szCs w:val="21"/>
        </w:rPr>
        <w:t>（2）法定代表人授权书（非法定代表人参加时提供）</w:t>
      </w:r>
      <w:r>
        <w:rPr>
          <w:color w:val="auto"/>
          <w:sz w:val="21"/>
          <w:szCs w:val="21"/>
        </w:rPr>
        <w:tab/>
      </w:r>
      <w:r>
        <w:rPr>
          <w:color w:val="auto"/>
          <w:sz w:val="21"/>
          <w:szCs w:val="21"/>
        </w:rPr>
        <w:fldChar w:fldCharType="begin"/>
      </w:r>
      <w:r>
        <w:rPr>
          <w:color w:val="auto"/>
          <w:sz w:val="21"/>
          <w:szCs w:val="21"/>
        </w:rPr>
        <w:instrText xml:space="preserve"> PAGEREF _Toc9761 </w:instrText>
      </w:r>
      <w:r>
        <w:rPr>
          <w:color w:val="auto"/>
          <w:sz w:val="21"/>
          <w:szCs w:val="21"/>
        </w:rPr>
        <w:fldChar w:fldCharType="separate"/>
      </w:r>
      <w:r>
        <w:rPr>
          <w:color w:val="auto"/>
          <w:sz w:val="21"/>
          <w:szCs w:val="21"/>
        </w:rPr>
        <w:t>40</w:t>
      </w:r>
      <w:r>
        <w:rPr>
          <w:color w:val="auto"/>
          <w:sz w:val="21"/>
          <w:szCs w:val="21"/>
        </w:rPr>
        <w:fldChar w:fldCharType="end"/>
      </w:r>
      <w:r>
        <w:rPr>
          <w:color w:val="auto"/>
          <w:sz w:val="21"/>
          <w:szCs w:val="21"/>
        </w:rPr>
        <w:fldChar w:fldCharType="end"/>
      </w:r>
    </w:p>
    <w:p w14:paraId="3EAA4476">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_Toc9251 </w:instrText>
      </w:r>
      <w:r>
        <w:rPr>
          <w:color w:val="auto"/>
          <w:sz w:val="21"/>
          <w:szCs w:val="21"/>
        </w:rPr>
        <w:fldChar w:fldCharType="separate"/>
      </w:r>
      <w:r>
        <w:rPr>
          <w:rFonts w:hint="eastAsia"/>
          <w:color w:val="auto"/>
          <w:sz w:val="21"/>
          <w:szCs w:val="21"/>
        </w:rPr>
        <w:t>（3）授权代表社保缴纳证明</w:t>
      </w:r>
      <w:r>
        <w:rPr>
          <w:color w:val="auto"/>
          <w:sz w:val="21"/>
          <w:szCs w:val="21"/>
        </w:rPr>
        <w:tab/>
      </w:r>
      <w:r>
        <w:rPr>
          <w:color w:val="auto"/>
          <w:sz w:val="21"/>
          <w:szCs w:val="21"/>
        </w:rPr>
        <w:fldChar w:fldCharType="begin"/>
      </w:r>
      <w:r>
        <w:rPr>
          <w:color w:val="auto"/>
          <w:sz w:val="21"/>
          <w:szCs w:val="21"/>
        </w:rPr>
        <w:instrText xml:space="preserve"> PAGEREF _Toc9251 </w:instrText>
      </w:r>
      <w:r>
        <w:rPr>
          <w:color w:val="auto"/>
          <w:sz w:val="21"/>
          <w:szCs w:val="21"/>
        </w:rPr>
        <w:fldChar w:fldCharType="separate"/>
      </w:r>
      <w:r>
        <w:rPr>
          <w:color w:val="auto"/>
          <w:sz w:val="21"/>
          <w:szCs w:val="21"/>
        </w:rPr>
        <w:t>41</w:t>
      </w:r>
      <w:r>
        <w:rPr>
          <w:color w:val="auto"/>
          <w:sz w:val="21"/>
          <w:szCs w:val="21"/>
        </w:rPr>
        <w:fldChar w:fldCharType="end"/>
      </w:r>
      <w:r>
        <w:rPr>
          <w:color w:val="auto"/>
          <w:sz w:val="21"/>
          <w:szCs w:val="21"/>
        </w:rPr>
        <w:fldChar w:fldCharType="end"/>
      </w:r>
    </w:p>
    <w:p w14:paraId="4B6C3B0D">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_Toc26193 </w:instrText>
      </w:r>
      <w:r>
        <w:rPr>
          <w:color w:val="auto"/>
          <w:sz w:val="21"/>
          <w:szCs w:val="21"/>
        </w:rPr>
        <w:fldChar w:fldCharType="separate"/>
      </w:r>
      <w:r>
        <w:rPr>
          <w:rFonts w:hint="eastAsia"/>
          <w:color w:val="auto"/>
          <w:sz w:val="21"/>
          <w:szCs w:val="21"/>
        </w:rPr>
        <w:t>（4）法定代表人资格证明书（法定代表人参加时提供）</w:t>
      </w:r>
      <w:r>
        <w:rPr>
          <w:color w:val="auto"/>
          <w:sz w:val="21"/>
          <w:szCs w:val="21"/>
        </w:rPr>
        <w:tab/>
      </w:r>
      <w:r>
        <w:rPr>
          <w:color w:val="auto"/>
          <w:sz w:val="21"/>
          <w:szCs w:val="21"/>
        </w:rPr>
        <w:fldChar w:fldCharType="begin"/>
      </w:r>
      <w:r>
        <w:rPr>
          <w:color w:val="auto"/>
          <w:sz w:val="21"/>
          <w:szCs w:val="21"/>
        </w:rPr>
        <w:instrText xml:space="preserve"> PAGEREF _Toc26193 </w:instrText>
      </w:r>
      <w:r>
        <w:rPr>
          <w:color w:val="auto"/>
          <w:sz w:val="21"/>
          <w:szCs w:val="21"/>
        </w:rPr>
        <w:fldChar w:fldCharType="separate"/>
      </w:r>
      <w:r>
        <w:rPr>
          <w:color w:val="auto"/>
          <w:sz w:val="21"/>
          <w:szCs w:val="21"/>
        </w:rPr>
        <w:t>42</w:t>
      </w:r>
      <w:r>
        <w:rPr>
          <w:color w:val="auto"/>
          <w:sz w:val="21"/>
          <w:szCs w:val="21"/>
        </w:rPr>
        <w:fldChar w:fldCharType="end"/>
      </w:r>
      <w:r>
        <w:rPr>
          <w:color w:val="auto"/>
          <w:sz w:val="21"/>
          <w:szCs w:val="21"/>
        </w:rPr>
        <w:fldChar w:fldCharType="end"/>
      </w:r>
    </w:p>
    <w:p w14:paraId="01676204">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_Toc28219 </w:instrText>
      </w:r>
      <w:r>
        <w:rPr>
          <w:color w:val="auto"/>
          <w:sz w:val="21"/>
          <w:szCs w:val="21"/>
        </w:rPr>
        <w:fldChar w:fldCharType="separate"/>
      </w:r>
      <w:r>
        <w:rPr>
          <w:rFonts w:hint="eastAsia"/>
          <w:color w:val="auto"/>
          <w:sz w:val="21"/>
          <w:szCs w:val="21"/>
        </w:rPr>
        <w:t>（5）采购需求偏离表</w:t>
      </w:r>
      <w:r>
        <w:rPr>
          <w:color w:val="auto"/>
          <w:sz w:val="21"/>
          <w:szCs w:val="21"/>
        </w:rPr>
        <w:tab/>
      </w:r>
      <w:r>
        <w:rPr>
          <w:color w:val="auto"/>
          <w:sz w:val="21"/>
          <w:szCs w:val="21"/>
        </w:rPr>
        <w:fldChar w:fldCharType="begin"/>
      </w:r>
      <w:r>
        <w:rPr>
          <w:color w:val="auto"/>
          <w:sz w:val="21"/>
          <w:szCs w:val="21"/>
        </w:rPr>
        <w:instrText xml:space="preserve"> PAGEREF _Toc28219 </w:instrText>
      </w:r>
      <w:r>
        <w:rPr>
          <w:color w:val="auto"/>
          <w:sz w:val="21"/>
          <w:szCs w:val="21"/>
        </w:rPr>
        <w:fldChar w:fldCharType="separate"/>
      </w:r>
      <w:r>
        <w:rPr>
          <w:color w:val="auto"/>
          <w:sz w:val="21"/>
          <w:szCs w:val="21"/>
        </w:rPr>
        <w:t>43</w:t>
      </w:r>
      <w:r>
        <w:rPr>
          <w:color w:val="auto"/>
          <w:sz w:val="21"/>
          <w:szCs w:val="21"/>
        </w:rPr>
        <w:fldChar w:fldCharType="end"/>
      </w:r>
      <w:r>
        <w:rPr>
          <w:color w:val="auto"/>
          <w:sz w:val="21"/>
          <w:szCs w:val="21"/>
        </w:rPr>
        <w:fldChar w:fldCharType="end"/>
      </w:r>
    </w:p>
    <w:p w14:paraId="31679663">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_Toc8477 </w:instrText>
      </w:r>
      <w:r>
        <w:rPr>
          <w:color w:val="auto"/>
          <w:sz w:val="21"/>
          <w:szCs w:val="21"/>
        </w:rPr>
        <w:fldChar w:fldCharType="separate"/>
      </w:r>
      <w:r>
        <w:rPr>
          <w:rFonts w:hint="eastAsia"/>
          <w:color w:val="auto"/>
          <w:sz w:val="21"/>
          <w:szCs w:val="21"/>
        </w:rPr>
        <w:t>（6）响应方基本情况表</w:t>
      </w:r>
      <w:r>
        <w:rPr>
          <w:color w:val="auto"/>
          <w:sz w:val="21"/>
          <w:szCs w:val="21"/>
        </w:rPr>
        <w:tab/>
      </w:r>
      <w:r>
        <w:rPr>
          <w:color w:val="auto"/>
          <w:sz w:val="21"/>
          <w:szCs w:val="21"/>
        </w:rPr>
        <w:fldChar w:fldCharType="begin"/>
      </w:r>
      <w:r>
        <w:rPr>
          <w:color w:val="auto"/>
          <w:sz w:val="21"/>
          <w:szCs w:val="21"/>
        </w:rPr>
        <w:instrText xml:space="preserve"> PAGEREF _Toc8477 </w:instrText>
      </w:r>
      <w:r>
        <w:rPr>
          <w:color w:val="auto"/>
          <w:sz w:val="21"/>
          <w:szCs w:val="21"/>
        </w:rPr>
        <w:fldChar w:fldCharType="separate"/>
      </w:r>
      <w:r>
        <w:rPr>
          <w:color w:val="auto"/>
          <w:sz w:val="21"/>
          <w:szCs w:val="21"/>
        </w:rPr>
        <w:t>44</w:t>
      </w:r>
      <w:r>
        <w:rPr>
          <w:color w:val="auto"/>
          <w:sz w:val="21"/>
          <w:szCs w:val="21"/>
        </w:rPr>
        <w:fldChar w:fldCharType="end"/>
      </w:r>
      <w:r>
        <w:rPr>
          <w:color w:val="auto"/>
          <w:sz w:val="21"/>
          <w:szCs w:val="21"/>
        </w:rPr>
        <w:fldChar w:fldCharType="end"/>
      </w:r>
    </w:p>
    <w:p w14:paraId="605E50BC">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_Toc1651 </w:instrText>
      </w:r>
      <w:r>
        <w:rPr>
          <w:color w:val="auto"/>
          <w:sz w:val="21"/>
          <w:szCs w:val="21"/>
        </w:rPr>
        <w:fldChar w:fldCharType="separate"/>
      </w:r>
      <w:r>
        <w:rPr>
          <w:rFonts w:hint="eastAsia"/>
          <w:color w:val="auto"/>
          <w:sz w:val="21"/>
          <w:szCs w:val="21"/>
        </w:rPr>
        <w:t>（7）供应商同类合同一览表</w:t>
      </w:r>
      <w:r>
        <w:rPr>
          <w:color w:val="auto"/>
          <w:sz w:val="21"/>
          <w:szCs w:val="21"/>
        </w:rPr>
        <w:tab/>
      </w:r>
      <w:r>
        <w:rPr>
          <w:color w:val="auto"/>
          <w:sz w:val="21"/>
          <w:szCs w:val="21"/>
        </w:rPr>
        <w:fldChar w:fldCharType="begin"/>
      </w:r>
      <w:r>
        <w:rPr>
          <w:color w:val="auto"/>
          <w:sz w:val="21"/>
          <w:szCs w:val="21"/>
        </w:rPr>
        <w:instrText xml:space="preserve"> PAGEREF _Toc1651 </w:instrText>
      </w:r>
      <w:r>
        <w:rPr>
          <w:color w:val="auto"/>
          <w:sz w:val="21"/>
          <w:szCs w:val="21"/>
        </w:rPr>
        <w:fldChar w:fldCharType="separate"/>
      </w:r>
      <w:r>
        <w:rPr>
          <w:color w:val="auto"/>
          <w:sz w:val="21"/>
          <w:szCs w:val="21"/>
        </w:rPr>
        <w:t>45</w:t>
      </w:r>
      <w:r>
        <w:rPr>
          <w:color w:val="auto"/>
          <w:sz w:val="21"/>
          <w:szCs w:val="21"/>
        </w:rPr>
        <w:fldChar w:fldCharType="end"/>
      </w:r>
      <w:r>
        <w:rPr>
          <w:color w:val="auto"/>
          <w:sz w:val="21"/>
          <w:szCs w:val="21"/>
        </w:rPr>
        <w:fldChar w:fldCharType="end"/>
      </w:r>
    </w:p>
    <w:p w14:paraId="5E2E7A90">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_Toc29562 </w:instrText>
      </w:r>
      <w:r>
        <w:rPr>
          <w:color w:val="auto"/>
          <w:sz w:val="21"/>
          <w:szCs w:val="21"/>
        </w:rPr>
        <w:fldChar w:fldCharType="separate"/>
      </w:r>
      <w:r>
        <w:rPr>
          <w:rFonts w:hint="eastAsia"/>
          <w:color w:val="auto"/>
          <w:sz w:val="21"/>
          <w:szCs w:val="21"/>
        </w:rPr>
        <w:t>（8）详细技术和服务方案</w:t>
      </w:r>
      <w:r>
        <w:rPr>
          <w:color w:val="auto"/>
          <w:sz w:val="21"/>
          <w:szCs w:val="21"/>
        </w:rPr>
        <w:tab/>
      </w:r>
      <w:r>
        <w:rPr>
          <w:color w:val="auto"/>
          <w:sz w:val="21"/>
          <w:szCs w:val="21"/>
        </w:rPr>
        <w:fldChar w:fldCharType="begin"/>
      </w:r>
      <w:r>
        <w:rPr>
          <w:color w:val="auto"/>
          <w:sz w:val="21"/>
          <w:szCs w:val="21"/>
        </w:rPr>
        <w:instrText xml:space="preserve"> PAGEREF _Toc29562 </w:instrText>
      </w:r>
      <w:r>
        <w:rPr>
          <w:color w:val="auto"/>
          <w:sz w:val="21"/>
          <w:szCs w:val="21"/>
        </w:rPr>
        <w:fldChar w:fldCharType="separate"/>
      </w:r>
      <w:r>
        <w:rPr>
          <w:color w:val="auto"/>
          <w:sz w:val="21"/>
          <w:szCs w:val="21"/>
        </w:rPr>
        <w:t>46</w:t>
      </w:r>
      <w:r>
        <w:rPr>
          <w:color w:val="auto"/>
          <w:sz w:val="21"/>
          <w:szCs w:val="21"/>
        </w:rPr>
        <w:fldChar w:fldCharType="end"/>
      </w:r>
      <w:r>
        <w:rPr>
          <w:color w:val="auto"/>
          <w:sz w:val="21"/>
          <w:szCs w:val="21"/>
        </w:rPr>
        <w:fldChar w:fldCharType="end"/>
      </w:r>
    </w:p>
    <w:p w14:paraId="7772950C">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_Toc5347 </w:instrText>
      </w:r>
      <w:r>
        <w:rPr>
          <w:color w:val="auto"/>
          <w:sz w:val="21"/>
          <w:szCs w:val="21"/>
        </w:rPr>
        <w:fldChar w:fldCharType="separate"/>
      </w:r>
      <w:r>
        <w:rPr>
          <w:rFonts w:hint="eastAsia"/>
          <w:color w:val="auto"/>
          <w:sz w:val="21"/>
          <w:szCs w:val="21"/>
        </w:rPr>
        <w:t>（9）项目组成员一览表</w:t>
      </w:r>
      <w:r>
        <w:rPr>
          <w:color w:val="auto"/>
          <w:sz w:val="21"/>
          <w:szCs w:val="21"/>
        </w:rPr>
        <w:tab/>
      </w:r>
      <w:r>
        <w:rPr>
          <w:color w:val="auto"/>
          <w:sz w:val="21"/>
          <w:szCs w:val="21"/>
        </w:rPr>
        <w:fldChar w:fldCharType="begin"/>
      </w:r>
      <w:r>
        <w:rPr>
          <w:color w:val="auto"/>
          <w:sz w:val="21"/>
          <w:szCs w:val="21"/>
        </w:rPr>
        <w:instrText xml:space="preserve"> PAGEREF _Toc5347 </w:instrText>
      </w:r>
      <w:r>
        <w:rPr>
          <w:color w:val="auto"/>
          <w:sz w:val="21"/>
          <w:szCs w:val="21"/>
        </w:rPr>
        <w:fldChar w:fldCharType="separate"/>
      </w:r>
      <w:r>
        <w:rPr>
          <w:color w:val="auto"/>
          <w:sz w:val="21"/>
          <w:szCs w:val="21"/>
        </w:rPr>
        <w:t>46</w:t>
      </w:r>
      <w:r>
        <w:rPr>
          <w:color w:val="auto"/>
          <w:sz w:val="21"/>
          <w:szCs w:val="21"/>
        </w:rPr>
        <w:fldChar w:fldCharType="end"/>
      </w:r>
      <w:r>
        <w:rPr>
          <w:color w:val="auto"/>
          <w:sz w:val="21"/>
          <w:szCs w:val="21"/>
        </w:rPr>
        <w:fldChar w:fldCharType="end"/>
      </w:r>
    </w:p>
    <w:p w14:paraId="09627773">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840" w:leftChars="400" w:firstLine="0" w:firstLineChars="0"/>
        <w:textAlignment w:val="auto"/>
        <w:rPr>
          <w:color w:val="auto"/>
          <w:sz w:val="21"/>
          <w:szCs w:val="21"/>
        </w:rPr>
      </w:pPr>
      <w:r>
        <w:rPr>
          <w:color w:val="auto"/>
          <w:sz w:val="21"/>
          <w:szCs w:val="21"/>
        </w:rPr>
        <w:fldChar w:fldCharType="begin"/>
      </w:r>
      <w:r>
        <w:rPr>
          <w:color w:val="auto"/>
          <w:sz w:val="21"/>
          <w:szCs w:val="21"/>
        </w:rPr>
        <w:instrText xml:space="preserve"> HYPERLINK \l _Toc10344 </w:instrText>
      </w:r>
      <w:r>
        <w:rPr>
          <w:color w:val="auto"/>
          <w:sz w:val="21"/>
          <w:szCs w:val="21"/>
        </w:rPr>
        <w:fldChar w:fldCharType="separate"/>
      </w:r>
      <w:r>
        <w:rPr>
          <w:rFonts w:hint="eastAsia"/>
          <w:color w:val="auto"/>
          <w:sz w:val="21"/>
          <w:szCs w:val="21"/>
        </w:rPr>
        <w:t>（10）关于对磋商文件中有关条款的拒绝声明(如有)</w:t>
      </w:r>
      <w:r>
        <w:rPr>
          <w:color w:val="auto"/>
          <w:sz w:val="21"/>
          <w:szCs w:val="21"/>
        </w:rPr>
        <w:tab/>
      </w:r>
      <w:r>
        <w:rPr>
          <w:color w:val="auto"/>
          <w:sz w:val="21"/>
          <w:szCs w:val="21"/>
        </w:rPr>
        <w:fldChar w:fldCharType="begin"/>
      </w:r>
      <w:r>
        <w:rPr>
          <w:color w:val="auto"/>
          <w:sz w:val="21"/>
          <w:szCs w:val="21"/>
        </w:rPr>
        <w:instrText xml:space="preserve"> PAGEREF _Toc10344 </w:instrText>
      </w:r>
      <w:r>
        <w:rPr>
          <w:color w:val="auto"/>
          <w:sz w:val="21"/>
          <w:szCs w:val="21"/>
        </w:rPr>
        <w:fldChar w:fldCharType="separate"/>
      </w:r>
      <w:r>
        <w:rPr>
          <w:color w:val="auto"/>
          <w:sz w:val="21"/>
          <w:szCs w:val="21"/>
        </w:rPr>
        <w:t>46</w:t>
      </w:r>
      <w:r>
        <w:rPr>
          <w:color w:val="auto"/>
          <w:sz w:val="21"/>
          <w:szCs w:val="21"/>
        </w:rPr>
        <w:fldChar w:fldCharType="end"/>
      </w:r>
      <w:r>
        <w:rPr>
          <w:color w:val="auto"/>
          <w:sz w:val="21"/>
          <w:szCs w:val="21"/>
        </w:rPr>
        <w:fldChar w:fldCharType="end"/>
      </w:r>
    </w:p>
    <w:p w14:paraId="319A2397">
      <w:pPr>
        <w:pStyle w:val="2"/>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0" w:firstLineChars="0"/>
        <w:textAlignment w:val="auto"/>
        <w:rPr>
          <w:color w:val="auto"/>
        </w:rPr>
      </w:pPr>
      <w:r>
        <w:rPr>
          <w:color w:val="auto"/>
          <w:sz w:val="21"/>
          <w:szCs w:val="21"/>
        </w:rPr>
        <w:fldChar w:fldCharType="begin"/>
      </w:r>
      <w:r>
        <w:rPr>
          <w:color w:val="auto"/>
          <w:sz w:val="21"/>
          <w:szCs w:val="21"/>
        </w:rPr>
        <w:instrText xml:space="preserve"> HYPERLINK \l _Toc6347 </w:instrText>
      </w:r>
      <w:r>
        <w:rPr>
          <w:color w:val="auto"/>
          <w:sz w:val="21"/>
          <w:szCs w:val="21"/>
        </w:rPr>
        <w:fldChar w:fldCharType="separate"/>
      </w:r>
      <w:r>
        <w:rPr>
          <w:rFonts w:hint="eastAsia"/>
          <w:b/>
          <w:bCs/>
          <w:color w:val="auto"/>
          <w:sz w:val="21"/>
          <w:szCs w:val="21"/>
        </w:rPr>
        <w:t>评分标准索引表</w:t>
      </w:r>
      <w:r>
        <w:rPr>
          <w:color w:val="auto"/>
          <w:sz w:val="21"/>
          <w:szCs w:val="21"/>
        </w:rPr>
        <w:tab/>
      </w:r>
      <w:r>
        <w:rPr>
          <w:color w:val="auto"/>
          <w:sz w:val="21"/>
          <w:szCs w:val="21"/>
        </w:rPr>
        <w:fldChar w:fldCharType="begin"/>
      </w:r>
      <w:r>
        <w:rPr>
          <w:color w:val="auto"/>
          <w:sz w:val="21"/>
          <w:szCs w:val="21"/>
        </w:rPr>
        <w:instrText xml:space="preserve"> PAGEREF _Toc6347 </w:instrText>
      </w:r>
      <w:r>
        <w:rPr>
          <w:color w:val="auto"/>
          <w:sz w:val="21"/>
          <w:szCs w:val="21"/>
        </w:rPr>
        <w:fldChar w:fldCharType="separate"/>
      </w:r>
      <w:r>
        <w:rPr>
          <w:color w:val="auto"/>
          <w:sz w:val="21"/>
          <w:szCs w:val="21"/>
        </w:rPr>
        <w:t>47</w:t>
      </w:r>
      <w:r>
        <w:rPr>
          <w:color w:val="auto"/>
          <w:sz w:val="21"/>
          <w:szCs w:val="21"/>
        </w:rPr>
        <w:fldChar w:fldCharType="end"/>
      </w:r>
      <w:r>
        <w:rPr>
          <w:color w:val="auto"/>
          <w:sz w:val="21"/>
          <w:szCs w:val="21"/>
        </w:rPr>
        <w:fldChar w:fldCharType="end"/>
      </w:r>
      <w:r>
        <w:rPr>
          <w:color w:val="auto"/>
          <w:sz w:val="21"/>
          <w:szCs w:val="21"/>
        </w:rPr>
        <w:fldChar w:fldCharType="end"/>
      </w:r>
    </w:p>
    <w:p w14:paraId="52D8E6C0">
      <w:pPr>
        <w:pStyle w:val="3"/>
        <w:tabs>
          <w:tab w:val="right" w:leader="dot" w:pos="9000"/>
        </w:tabs>
        <w:snapToGrid w:val="0"/>
        <w:spacing w:before="0" w:after="0"/>
        <w:outlineLvl w:val="0"/>
        <w:rPr>
          <w:rStyle w:val="55"/>
          <w:b/>
          <w:color w:val="auto"/>
        </w:rPr>
      </w:pPr>
      <w:r>
        <w:rPr>
          <w:color w:val="auto"/>
          <w:sz w:val="24"/>
        </w:rPr>
        <w:br w:type="page"/>
      </w:r>
      <w:bookmarkStart w:id="9" w:name="_Toc118516209"/>
      <w:bookmarkStart w:id="10" w:name="_Toc171394907"/>
      <w:bookmarkStart w:id="11" w:name="_Toc13062"/>
      <w:bookmarkStart w:id="12" w:name="_Toc15311"/>
      <w:bookmarkStart w:id="13" w:name="_Toc3154"/>
      <w:bookmarkStart w:id="14" w:name="_Toc17969"/>
      <w:bookmarkStart w:id="15" w:name="_Toc9280"/>
      <w:bookmarkStart w:id="16" w:name="_Toc938"/>
      <w:bookmarkStart w:id="17" w:name="_Toc7090"/>
      <w:bookmarkStart w:id="18" w:name="_Toc29438"/>
      <w:bookmarkStart w:id="19" w:name="_Toc7321"/>
      <w:bookmarkStart w:id="20" w:name="_Toc24330"/>
      <w:bookmarkStart w:id="21" w:name="_Toc32496"/>
      <w:bookmarkStart w:id="22" w:name="_Toc16364"/>
      <w:bookmarkStart w:id="23" w:name="_Toc27478"/>
      <w:bookmarkStart w:id="24" w:name="_Toc6441"/>
      <w:bookmarkStart w:id="25" w:name="_Toc29876"/>
      <w:bookmarkStart w:id="26" w:name="_Toc3034"/>
      <w:bookmarkStart w:id="27" w:name="_Toc14546"/>
      <w:bookmarkStart w:id="28" w:name="_Toc440"/>
      <w:bookmarkStart w:id="29" w:name="_Toc32381"/>
      <w:bookmarkStart w:id="30" w:name="_Toc25841"/>
      <w:bookmarkStart w:id="31" w:name="_Toc4547"/>
      <w:bookmarkStart w:id="32" w:name="_Toc23298"/>
      <w:bookmarkStart w:id="33" w:name="_Toc9372"/>
      <w:bookmarkStart w:id="34" w:name="_Toc12052"/>
      <w:bookmarkStart w:id="35" w:name="_Toc16674"/>
      <w:bookmarkStart w:id="36" w:name="_Toc20259"/>
      <w:bookmarkStart w:id="37" w:name="_Toc4488"/>
      <w:bookmarkStart w:id="38" w:name="_Toc25143"/>
      <w:bookmarkStart w:id="39" w:name="_Toc14280"/>
      <w:bookmarkStart w:id="40" w:name="_Toc10026"/>
      <w:bookmarkStart w:id="41" w:name="_Toc433537961"/>
      <w:bookmarkStart w:id="42" w:name="_Toc9769"/>
      <w:bookmarkStart w:id="43" w:name="_Toc10391"/>
      <w:bookmarkStart w:id="44" w:name="_Toc12840"/>
      <w:r>
        <w:rPr>
          <w:rStyle w:val="55"/>
          <w:rFonts w:hint="eastAsia"/>
          <w:b/>
          <w:color w:val="auto"/>
        </w:rPr>
        <w:t>第一部分</w:t>
      </w:r>
      <w:bookmarkEnd w:id="9"/>
      <w:r>
        <w:rPr>
          <w:rStyle w:val="55"/>
          <w:b/>
          <w:color w:val="auto"/>
        </w:rPr>
        <w:t xml:space="preserve"> </w:t>
      </w:r>
      <w:r>
        <w:rPr>
          <w:rStyle w:val="55"/>
          <w:rFonts w:hint="eastAsia"/>
          <w:b/>
          <w:color w:val="auto"/>
        </w:rPr>
        <w:t>竞争性磋商</w:t>
      </w:r>
      <w:bookmarkEnd w:id="10"/>
      <w:r>
        <w:rPr>
          <w:rStyle w:val="55"/>
          <w:rFonts w:hint="eastAsia"/>
          <w:b/>
          <w:color w:val="auto"/>
        </w:rPr>
        <w:t>公告</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36C9843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45" w:name="_Toc171394908"/>
      <w:bookmarkStart w:id="46" w:name="_Toc309064919"/>
      <w:bookmarkStart w:id="47"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w:t>
      </w:r>
      <w:r>
        <w:rPr>
          <w:rFonts w:hint="eastAsia" w:asciiTheme="minorEastAsia" w:hAnsiTheme="minorEastAsia" w:eastAsiaTheme="minorEastAsia" w:cstheme="minorEastAsia"/>
          <w:color w:val="auto"/>
          <w:sz w:val="24"/>
          <w:szCs w:val="24"/>
        </w:rPr>
        <w:t>政府采购法实施条例》、《政府采购竞争性磋商采购方式管理暂行办法》、《浙江省政府采购活动现场组织管理办法》等法律法规部分相关条款，现就杭州电子科技大学2026年档案数字化加工及登记备份服务项目进行竞争性磋商(简称磋商)采购，欢迎国内合格的供应商前来参加。</w:t>
      </w:r>
    </w:p>
    <w:p w14:paraId="01758AD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48" w:name="_Toc22292"/>
      <w:bookmarkStart w:id="49" w:name="_Toc6517"/>
      <w:bookmarkStart w:id="50" w:name="_Toc21083"/>
      <w:bookmarkStart w:id="51" w:name="_Toc12969"/>
      <w:bookmarkStart w:id="52" w:name="_Toc10031"/>
      <w:bookmarkStart w:id="53" w:name="_Toc19591"/>
      <w:bookmarkStart w:id="54" w:name="_Toc25225"/>
      <w:bookmarkStart w:id="55" w:name="_Toc28017"/>
      <w:bookmarkStart w:id="56" w:name="_Toc183786415"/>
      <w:bookmarkStart w:id="57" w:name="_Toc433537963"/>
      <w:r>
        <w:rPr>
          <w:rFonts w:hint="eastAsia" w:asciiTheme="minorEastAsia" w:hAnsiTheme="minorEastAsia" w:eastAsiaTheme="minorEastAsia" w:cstheme="minorEastAsia"/>
          <w:b/>
          <w:bCs/>
          <w:color w:val="auto"/>
          <w:sz w:val="24"/>
          <w:szCs w:val="24"/>
        </w:rPr>
        <w:t>一、</w:t>
      </w:r>
      <w:bookmarkEnd w:id="45"/>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bookmarkEnd w:id="48"/>
      <w:r>
        <w:rPr>
          <w:rFonts w:hint="eastAsia" w:asciiTheme="minorEastAsia" w:hAnsiTheme="minorEastAsia" w:eastAsiaTheme="minorEastAsia" w:cstheme="minorEastAsia"/>
          <w:color w:val="auto"/>
          <w:sz w:val="24"/>
          <w:szCs w:val="24"/>
          <w:lang w:val="en-US" w:eastAsia="zh-CN"/>
        </w:rPr>
        <w:t>11</w:t>
      </w:r>
    </w:p>
    <w:p w14:paraId="0F5F8E75">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1D437E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58" w:name="_Toc28930"/>
      <w:r>
        <w:rPr>
          <w:rFonts w:hint="eastAsia" w:asciiTheme="minorEastAsia" w:hAnsiTheme="minorEastAsia" w:eastAsiaTheme="minorEastAsia" w:cstheme="minorEastAsia"/>
          <w:b/>
          <w:bCs/>
          <w:color w:val="auto"/>
          <w:sz w:val="24"/>
          <w:szCs w:val="24"/>
        </w:rPr>
        <w:t>二、采购项目概况</w:t>
      </w:r>
      <w:bookmarkEnd w:id="58"/>
    </w:p>
    <w:tbl>
      <w:tblPr>
        <w:tblStyle w:val="45"/>
        <w:tblW w:w="9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760"/>
        <w:gridCol w:w="4170"/>
        <w:gridCol w:w="1605"/>
      </w:tblGrid>
      <w:tr w14:paraId="7EFB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29" w:type="dxa"/>
            <w:vAlign w:val="center"/>
          </w:tcPr>
          <w:p w14:paraId="65EC4DF5">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760" w:type="dxa"/>
            <w:tcBorders>
              <w:right w:val="single" w:color="000000" w:sz="4" w:space="0"/>
            </w:tcBorders>
            <w:vAlign w:val="center"/>
          </w:tcPr>
          <w:p w14:paraId="5E72BEED">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170" w:type="dxa"/>
            <w:tcBorders>
              <w:right w:val="single" w:color="000000" w:sz="4" w:space="0"/>
            </w:tcBorders>
            <w:vAlign w:val="center"/>
          </w:tcPr>
          <w:p w14:paraId="28464195">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605" w:type="dxa"/>
            <w:vAlign w:val="center"/>
          </w:tcPr>
          <w:p w14:paraId="1596E85E">
            <w:pPr>
              <w:spacing w:line="400" w:lineRule="exact"/>
              <w:ind w:firstLine="211"/>
              <w:jc w:val="center"/>
              <w:rPr>
                <w:rFonts w:hint="default"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预算</w:t>
            </w:r>
          </w:p>
        </w:tc>
      </w:tr>
      <w:tr w14:paraId="5983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829" w:type="dxa"/>
            <w:vAlign w:val="center"/>
          </w:tcPr>
          <w:p w14:paraId="567AE8B6">
            <w:pPr>
              <w:spacing w:line="420" w:lineRule="exact"/>
              <w:jc w:val="center"/>
              <w:rPr>
                <w:rFonts w:ascii="宋体" w:hAnsi="宋体"/>
                <w:color w:val="auto"/>
                <w:sz w:val="24"/>
                <w:szCs w:val="24"/>
              </w:rPr>
            </w:pPr>
            <w:r>
              <w:rPr>
                <w:rFonts w:hint="eastAsia" w:ascii="宋体" w:hAnsi="宋体"/>
                <w:color w:val="auto"/>
                <w:sz w:val="24"/>
                <w:szCs w:val="24"/>
              </w:rPr>
              <w:t>1</w:t>
            </w:r>
          </w:p>
        </w:tc>
        <w:tc>
          <w:tcPr>
            <w:tcW w:w="2760" w:type="dxa"/>
            <w:tcBorders>
              <w:right w:val="single" w:color="000000" w:sz="4" w:space="0"/>
            </w:tcBorders>
            <w:vAlign w:val="center"/>
          </w:tcPr>
          <w:p w14:paraId="0D8083E9">
            <w:pPr>
              <w:spacing w:line="420" w:lineRule="exact"/>
              <w:jc w:val="center"/>
              <w:rPr>
                <w:rFonts w:ascii="宋体" w:hAnsi="宋体"/>
                <w:color w:val="auto"/>
                <w:sz w:val="24"/>
                <w:szCs w:val="24"/>
              </w:rPr>
            </w:pPr>
            <w:r>
              <w:rPr>
                <w:rFonts w:hint="eastAsia" w:ascii="宋体" w:hAnsi="宋体"/>
                <w:color w:val="auto"/>
                <w:sz w:val="24"/>
                <w:szCs w:val="24"/>
              </w:rPr>
              <w:t>2026年档案数字化加工及登记备份服务</w:t>
            </w:r>
          </w:p>
        </w:tc>
        <w:tc>
          <w:tcPr>
            <w:tcW w:w="4170" w:type="dxa"/>
            <w:tcBorders>
              <w:right w:val="single" w:color="000000" w:sz="4" w:space="0"/>
            </w:tcBorders>
            <w:vAlign w:val="center"/>
          </w:tcPr>
          <w:p w14:paraId="3B3CBDA2">
            <w:pPr>
              <w:spacing w:line="420" w:lineRule="exact"/>
              <w:jc w:val="center"/>
              <w:rPr>
                <w:rFonts w:ascii="宋体" w:hAnsi="宋体"/>
                <w:color w:val="auto"/>
                <w:sz w:val="24"/>
                <w:szCs w:val="24"/>
              </w:rPr>
            </w:pPr>
            <w:r>
              <w:rPr>
                <w:rFonts w:hint="eastAsia" w:ascii="宋体" w:hAnsi="宋体" w:cs="宋体"/>
                <w:color w:val="auto"/>
                <w:sz w:val="24"/>
              </w:rPr>
              <w:t>档案扫描、图像处理、档案还原装订、数据挂接、数据移交和登记备份等</w:t>
            </w:r>
          </w:p>
        </w:tc>
        <w:tc>
          <w:tcPr>
            <w:tcW w:w="1605" w:type="dxa"/>
            <w:vAlign w:val="center"/>
          </w:tcPr>
          <w:p w14:paraId="31B9E7E4">
            <w:pPr>
              <w:spacing w:line="420" w:lineRule="exact"/>
              <w:jc w:val="center"/>
              <w:rPr>
                <w:rFonts w:hint="eastAsia" w:ascii="宋体" w:hAnsi="宋体" w:eastAsia="宋体"/>
                <w:color w:val="auto"/>
                <w:sz w:val="24"/>
                <w:szCs w:val="24"/>
                <w:lang w:val="en-US" w:eastAsia="zh-CN"/>
              </w:rPr>
            </w:pPr>
            <w:r>
              <w:rPr>
                <w:rFonts w:hint="eastAsia" w:ascii="宋体" w:hAnsi="宋体" w:cs="宋体"/>
                <w:color w:val="auto"/>
                <w:sz w:val="24"/>
              </w:rPr>
              <w:t>150000</w:t>
            </w:r>
            <w:r>
              <w:rPr>
                <w:rFonts w:hint="eastAsia" w:ascii="宋体" w:hAnsi="宋体" w:cs="宋体"/>
                <w:color w:val="auto"/>
                <w:sz w:val="24"/>
                <w:lang w:val="en-US" w:eastAsia="zh-CN"/>
              </w:rPr>
              <w:t>元</w:t>
            </w:r>
          </w:p>
        </w:tc>
      </w:tr>
    </w:tbl>
    <w:p w14:paraId="7F1897A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59" w:name="_Toc56"/>
      <w:r>
        <w:rPr>
          <w:rFonts w:hint="eastAsia" w:asciiTheme="minorEastAsia" w:hAnsiTheme="minorEastAsia" w:eastAsiaTheme="minorEastAsia" w:cstheme="minorEastAsia"/>
          <w:b/>
          <w:bCs/>
          <w:color w:val="auto"/>
          <w:sz w:val="24"/>
          <w:szCs w:val="24"/>
        </w:rPr>
        <w:t>三、供应商的资格要求:</w:t>
      </w:r>
      <w:bookmarkEnd w:id="46"/>
      <w:bookmarkEnd w:id="47"/>
      <w:bookmarkEnd w:id="59"/>
    </w:p>
    <w:p w14:paraId="0938686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0046CF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60" w:name="_Toc171394913"/>
      <w:r>
        <w:rPr>
          <w:rFonts w:hint="eastAsia" w:ascii="宋体" w:hAnsi="宋体"/>
          <w:color w:val="auto"/>
          <w:sz w:val="24"/>
          <w:szCs w:val="24"/>
        </w:rPr>
        <w:t>2.落实政府采购政策需满足的资格要求：本项目整体专门面向中小企业采购。监狱企业、残疾人福利性单位视同小型、微型企业。</w:t>
      </w:r>
    </w:p>
    <w:p w14:paraId="472BF2E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586BBEC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1" w:name="_Toc2563"/>
      <w:r>
        <w:rPr>
          <w:rFonts w:hint="eastAsia" w:asciiTheme="minorEastAsia" w:hAnsiTheme="minorEastAsia" w:eastAsiaTheme="minorEastAsia" w:cstheme="minorEastAsia"/>
          <w:b/>
          <w:bCs/>
          <w:color w:val="auto"/>
          <w:sz w:val="24"/>
          <w:szCs w:val="24"/>
        </w:rPr>
        <w:t>四、竞争性磋商文件的获取：</w:t>
      </w:r>
      <w:bookmarkEnd w:id="61"/>
    </w:p>
    <w:p w14:paraId="6598811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25</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7</w:t>
      </w:r>
      <w:r>
        <w:rPr>
          <w:rFonts w:hint="eastAsia" w:ascii="宋体" w:hAnsi="宋体"/>
          <w:color w:val="auto"/>
          <w:sz w:val="24"/>
          <w:szCs w:val="24"/>
        </w:rPr>
        <w:t>月</w:t>
      </w:r>
      <w:r>
        <w:rPr>
          <w:rFonts w:hint="default" w:ascii="宋体" w:hAnsi="宋体"/>
          <w:color w:val="auto"/>
          <w:sz w:val="24"/>
          <w:szCs w:val="24"/>
          <w:woUserID w:val="1"/>
        </w:rPr>
        <w:t>7</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512B60F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4A0E200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w:t>
      </w:r>
      <w:r>
        <w:rPr>
          <w:rFonts w:hint="eastAsia" w:ascii="宋体" w:hAnsi="宋体"/>
          <w:color w:val="auto"/>
          <w:sz w:val="24"/>
          <w:szCs w:val="24"/>
        </w:rPr>
        <w:t>”应用，在获取采购文件菜单中选择项目，申请获取采购文件。</w:t>
      </w:r>
    </w:p>
    <w:p w14:paraId="0EA053D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2091882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730DA86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bookmarkStart w:id="62" w:name="_Toc6923"/>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bookmarkEnd w:id="62"/>
    </w:p>
    <w:p w14:paraId="6E29AAB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3" w:name="_Toc7852"/>
      <w:r>
        <w:rPr>
          <w:rFonts w:hint="eastAsia" w:asciiTheme="minorEastAsia" w:hAnsiTheme="minorEastAsia" w:eastAsiaTheme="minorEastAsia" w:cstheme="minorEastAsia"/>
          <w:b/>
          <w:bCs/>
          <w:color w:val="auto"/>
          <w:sz w:val="24"/>
          <w:szCs w:val="24"/>
        </w:rPr>
        <w:t>六、响应文件提交（上传）</w:t>
      </w:r>
      <w:bookmarkEnd w:id="63"/>
    </w:p>
    <w:p w14:paraId="5D3717E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7</w:t>
      </w:r>
      <w:r>
        <w:rPr>
          <w:rFonts w:hint="eastAsia" w:ascii="宋体" w:hAnsi="宋体"/>
          <w:b/>
          <w:bCs/>
          <w:color w:val="auto"/>
          <w:sz w:val="24"/>
          <w:szCs w:val="24"/>
        </w:rPr>
        <w:t>月</w:t>
      </w:r>
      <w:r>
        <w:rPr>
          <w:rFonts w:hint="default" w:ascii="宋体" w:hAnsi="宋体"/>
          <w:b/>
          <w:bCs/>
          <w:color w:val="auto"/>
          <w:sz w:val="24"/>
          <w:szCs w:val="24"/>
          <w:woUserID w:val="1"/>
        </w:rPr>
        <w:t>7</w:t>
      </w:r>
      <w:r>
        <w:rPr>
          <w:rFonts w:hint="eastAsia" w:ascii="宋体" w:hAnsi="宋体"/>
          <w:b/>
          <w:bCs/>
          <w:color w:val="auto"/>
          <w:sz w:val="24"/>
          <w:szCs w:val="24"/>
        </w:rPr>
        <w:t>日</w:t>
      </w:r>
      <w:r>
        <w:rPr>
          <w:rFonts w:hint="eastAsia" w:ascii="宋体" w:hAnsi="宋体"/>
          <w:b/>
          <w:bCs/>
          <w:color w:val="auto"/>
          <w:sz w:val="24"/>
          <w:szCs w:val="24"/>
        </w:rPr>
        <w:t xml:space="preserve"> 下午1时40分</w:t>
      </w:r>
    </w:p>
    <w:p w14:paraId="312A98E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22E419EC">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4" w:name="_Toc27086"/>
      <w:r>
        <w:rPr>
          <w:rFonts w:hint="eastAsia" w:asciiTheme="minorEastAsia" w:hAnsiTheme="minorEastAsia" w:eastAsiaTheme="minorEastAsia" w:cstheme="minorEastAsia"/>
          <w:b/>
          <w:bCs/>
          <w:color w:val="auto"/>
          <w:sz w:val="24"/>
          <w:szCs w:val="24"/>
        </w:rPr>
        <w:t>七、响应文件开启</w:t>
      </w:r>
      <w:bookmarkEnd w:id="64"/>
    </w:p>
    <w:p w14:paraId="2A304A8F">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7</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7</w:t>
      </w:r>
      <w:r>
        <w:rPr>
          <w:rFonts w:hint="eastAsia" w:ascii="宋体" w:hAnsi="宋体"/>
          <w:b/>
          <w:bCs/>
          <w:color w:val="auto"/>
          <w:sz w:val="24"/>
          <w:szCs w:val="24"/>
          <w:lang w:val="en-US" w:eastAsia="zh-CN"/>
        </w:rPr>
        <w:t>日</w:t>
      </w:r>
      <w:r>
        <w:rPr>
          <w:rFonts w:hint="default" w:ascii="宋体" w:hAnsi="宋体"/>
          <w:b/>
          <w:bCs/>
          <w:color w:val="auto"/>
          <w:sz w:val="24"/>
          <w:szCs w:val="24"/>
          <w:lang w:eastAsia="zh-CN"/>
          <w:woUserID w:val="1"/>
        </w:rPr>
        <w:t xml:space="preserve"> </w:t>
      </w:r>
      <w:r>
        <w:rPr>
          <w:rFonts w:hint="eastAsia" w:ascii="宋体" w:hAnsi="宋体"/>
          <w:b/>
          <w:bCs/>
          <w:color w:val="auto"/>
          <w:sz w:val="24"/>
          <w:szCs w:val="24"/>
          <w:lang w:val="en-US" w:eastAsia="zh-CN"/>
        </w:rPr>
        <w:t>下午1时40分</w:t>
      </w:r>
    </w:p>
    <w:p w14:paraId="4A79B4F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5B8278B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5" w:name="_Toc22471"/>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66" w:name="OLE_LINK5"/>
      <w:r>
        <w:rPr>
          <w:rFonts w:hint="eastAsia" w:asciiTheme="minorEastAsia" w:hAnsiTheme="minorEastAsia" w:eastAsiaTheme="minorEastAsia" w:cstheme="minorEastAsia"/>
          <w:b/>
          <w:bCs/>
          <w:color w:val="auto"/>
          <w:sz w:val="24"/>
          <w:szCs w:val="24"/>
        </w:rPr>
        <w:t>公告期限</w:t>
      </w:r>
      <w:bookmarkEnd w:id="65"/>
      <w:bookmarkEnd w:id="66"/>
    </w:p>
    <w:p w14:paraId="2478095A">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w:t>
      </w:r>
      <w:r>
        <w:rPr>
          <w:rFonts w:hint="eastAsia" w:ascii="宋体" w:hAnsi="宋体"/>
          <w:color w:val="auto"/>
          <w:sz w:val="24"/>
          <w:szCs w:val="24"/>
        </w:rPr>
        <w:t>之日起3个工作日。</w:t>
      </w:r>
    </w:p>
    <w:p w14:paraId="26BD726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7" w:name="_Toc27503"/>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bookmarkEnd w:id="67"/>
    </w:p>
    <w:p w14:paraId="50EF7F6F">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采购人用户部门：杭州电子科技大学</w:t>
      </w:r>
      <w:r>
        <w:rPr>
          <w:rFonts w:hint="eastAsia" w:ascii="宋体" w:hAnsi="宋体"/>
          <w:color w:val="auto"/>
          <w:sz w:val="24"/>
          <w:szCs w:val="24"/>
          <w:lang w:val="en-US" w:eastAsia="zh-CN"/>
        </w:rPr>
        <w:t>档案馆</w:t>
      </w:r>
    </w:p>
    <w:p w14:paraId="704D151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马</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0571-86878629。</w:t>
      </w:r>
    </w:p>
    <w:p w14:paraId="06DD359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45A881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62F28AA4">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7C11B7A0">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0A658573">
      <w:pPr>
        <w:pStyle w:val="53"/>
        <w:rPr>
          <w:color w:val="auto"/>
        </w:rPr>
      </w:pPr>
    </w:p>
    <w:p w14:paraId="54BF211B">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4FBC5467">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1F5A0E30">
      <w:pPr>
        <w:pStyle w:val="23"/>
        <w:rPr>
          <w:color w:val="auto"/>
        </w:rPr>
      </w:pPr>
    </w:p>
    <w:p w14:paraId="0F6A3C8C">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1B465EA8">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25</w:t>
      </w:r>
      <w:r>
        <w:rPr>
          <w:rFonts w:hint="eastAsia" w:ascii="宋体" w:hAnsi="宋体"/>
          <w:color w:val="auto"/>
          <w:sz w:val="24"/>
          <w:szCs w:val="24"/>
        </w:rPr>
        <w:t>日</w:t>
      </w:r>
    </w:p>
    <w:p w14:paraId="05C8D21F">
      <w:pPr>
        <w:wordWrap w:val="0"/>
        <w:adjustRightInd w:val="0"/>
        <w:snapToGrid w:val="0"/>
        <w:spacing w:line="420" w:lineRule="exact"/>
        <w:ind w:left="31" w:right="480" w:hanging="31" w:hangingChars="13"/>
        <w:jc w:val="right"/>
        <w:rPr>
          <w:rFonts w:ascii="宋体"/>
          <w:color w:val="auto"/>
          <w:sz w:val="24"/>
          <w:szCs w:val="24"/>
        </w:rPr>
      </w:pPr>
    </w:p>
    <w:p w14:paraId="274A7DD3">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68" w:name="_Toc29872"/>
      <w:bookmarkStart w:id="69" w:name="_Toc31607"/>
      <w:bookmarkStart w:id="70" w:name="_Toc20151"/>
      <w:bookmarkStart w:id="71" w:name="_Toc13359"/>
      <w:bookmarkStart w:id="72" w:name="_Toc28369"/>
      <w:bookmarkStart w:id="73" w:name="_Toc11189"/>
      <w:bookmarkStart w:id="74" w:name="_Toc21096"/>
      <w:bookmarkStart w:id="75" w:name="_Toc25493"/>
      <w:bookmarkStart w:id="76" w:name="_Toc14015"/>
      <w:bookmarkStart w:id="77" w:name="_Toc31392"/>
      <w:bookmarkStart w:id="78" w:name="_Toc7205"/>
      <w:bookmarkStart w:id="79" w:name="_Toc27564"/>
      <w:bookmarkStart w:id="80" w:name="_Toc30864"/>
      <w:bookmarkStart w:id="81" w:name="_Toc15380"/>
      <w:bookmarkStart w:id="82" w:name="_Toc13468"/>
      <w:bookmarkStart w:id="83" w:name="_Toc5412"/>
      <w:bookmarkStart w:id="84" w:name="_Toc30939"/>
      <w:bookmarkStart w:id="85" w:name="_Toc18447"/>
      <w:bookmarkStart w:id="86" w:name="_Toc10682"/>
      <w:bookmarkStart w:id="87" w:name="_Toc8923"/>
      <w:bookmarkStart w:id="88" w:name="_Toc30984"/>
      <w:bookmarkStart w:id="89" w:name="_Toc8413"/>
      <w:bookmarkStart w:id="90" w:name="_Toc16190"/>
      <w:bookmarkStart w:id="91" w:name="_Toc8774"/>
      <w:bookmarkStart w:id="92" w:name="_Toc9474"/>
      <w:bookmarkStart w:id="93" w:name="_Toc6139"/>
      <w:bookmarkStart w:id="94" w:name="_Toc19935"/>
      <w:bookmarkStart w:id="95" w:name="_Toc14615"/>
      <w:bookmarkStart w:id="96" w:name="_Toc31424"/>
      <w:bookmarkStart w:id="97" w:name="_Toc14371"/>
      <w:bookmarkStart w:id="98" w:name="_Toc20175"/>
      <w:bookmarkStart w:id="99" w:name="_Toc27007"/>
      <w:bookmarkStart w:id="100" w:name="_Toc25903"/>
      <w:r>
        <w:rPr>
          <w:rFonts w:hint="eastAsia" w:ascii="Times New Roman" w:hAnsi="Times New Roman" w:eastAsia="黑体" w:cs="Times New Roman"/>
          <w:b/>
          <w:color w:val="auto"/>
          <w:kern w:val="44"/>
          <w:sz w:val="36"/>
          <w:szCs w:val="22"/>
          <w:lang w:val="en-US" w:eastAsia="zh-CN" w:bidi="ar-SA"/>
        </w:rPr>
        <w:t>第二部分 响应方须知</w:t>
      </w:r>
      <w:bookmarkEnd w:id="68"/>
    </w:p>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14:paraId="3D04450B">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01" w:name="_Toc16998"/>
      <w:bookmarkStart w:id="102" w:name="_Toc28079"/>
      <w:bookmarkStart w:id="103" w:name="_Toc10414"/>
      <w:bookmarkStart w:id="104" w:name="_Toc4505"/>
      <w:bookmarkStart w:id="105" w:name="_Toc17697"/>
      <w:bookmarkStart w:id="106" w:name="_Toc1743"/>
      <w:bookmarkStart w:id="107" w:name="_Toc26853"/>
      <w:bookmarkStart w:id="108" w:name="_Toc3269"/>
      <w:bookmarkStart w:id="109" w:name="_Toc483"/>
      <w:bookmarkStart w:id="110" w:name="_Toc23155"/>
      <w:bookmarkStart w:id="111" w:name="_Toc6715"/>
      <w:bookmarkStart w:id="112" w:name="_Toc23359"/>
      <w:bookmarkStart w:id="113" w:name="_Toc1714"/>
      <w:bookmarkStart w:id="114" w:name="_Toc12644"/>
      <w:bookmarkStart w:id="115" w:name="_Toc20573"/>
      <w:bookmarkStart w:id="116" w:name="_Toc20565"/>
      <w:bookmarkStart w:id="117" w:name="_Toc27500"/>
      <w:bookmarkStart w:id="118" w:name="_Toc23420"/>
      <w:bookmarkStart w:id="119" w:name="_Toc32596"/>
      <w:bookmarkStart w:id="120" w:name="_Toc10657"/>
      <w:bookmarkStart w:id="121" w:name="_Toc26025"/>
      <w:bookmarkStart w:id="122" w:name="_Toc10518"/>
      <w:bookmarkStart w:id="123" w:name="_Toc26073"/>
      <w:bookmarkStart w:id="124" w:name="_Toc30159"/>
      <w:bookmarkStart w:id="125" w:name="_Toc9123"/>
      <w:bookmarkStart w:id="126" w:name="_Toc29793"/>
      <w:bookmarkStart w:id="127" w:name="_Toc6421"/>
      <w:bookmarkStart w:id="128" w:name="_Toc29458"/>
      <w:bookmarkStart w:id="129" w:name="_Toc9778"/>
      <w:bookmarkStart w:id="130" w:name="_Toc28026"/>
      <w:bookmarkStart w:id="131" w:name="_Toc31880"/>
      <w:bookmarkStart w:id="132" w:name="_Toc13682"/>
      <w:bookmarkStart w:id="133" w:name="_Toc22339"/>
      <w:r>
        <w:rPr>
          <w:rFonts w:hint="eastAsia" w:ascii="楷体" w:hAnsi="楷体" w:eastAsia="楷体" w:cs="楷体"/>
          <w:snapToGrid w:val="0"/>
          <w:color w:val="auto"/>
          <w:kern w:val="44"/>
          <w:sz w:val="32"/>
          <w:szCs w:val="32"/>
        </w:rPr>
        <w:t>前附表</w:t>
      </w:r>
      <w:bookmarkEnd w:id="6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Start w:id="134"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2F2B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64EBABE6">
            <w:pPr>
              <w:rPr>
                <w:rFonts w:ascii="宋体"/>
                <w:b/>
                <w:color w:val="auto"/>
                <w:sz w:val="24"/>
                <w:szCs w:val="24"/>
              </w:rPr>
            </w:pPr>
            <w:r>
              <w:rPr>
                <w:rFonts w:hint="eastAsia" w:ascii="宋体" w:hAnsi="宋体"/>
                <w:b/>
                <w:color w:val="auto"/>
                <w:sz w:val="24"/>
                <w:szCs w:val="24"/>
              </w:rPr>
              <w:t>序号</w:t>
            </w:r>
          </w:p>
        </w:tc>
        <w:tc>
          <w:tcPr>
            <w:tcW w:w="2043" w:type="dxa"/>
            <w:vAlign w:val="center"/>
          </w:tcPr>
          <w:p w14:paraId="5C7CBBAB">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49B2DC0C">
            <w:pPr>
              <w:jc w:val="center"/>
              <w:rPr>
                <w:rFonts w:ascii="宋体"/>
                <w:b/>
                <w:color w:val="auto"/>
                <w:sz w:val="24"/>
                <w:szCs w:val="24"/>
              </w:rPr>
            </w:pPr>
            <w:r>
              <w:rPr>
                <w:rFonts w:hint="eastAsia" w:ascii="宋体" w:hAnsi="宋体"/>
                <w:b/>
                <w:color w:val="auto"/>
                <w:sz w:val="24"/>
                <w:szCs w:val="24"/>
              </w:rPr>
              <w:t>内容</w:t>
            </w:r>
          </w:p>
        </w:tc>
      </w:tr>
      <w:tr w14:paraId="3549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A1AEB45">
            <w:pPr>
              <w:pStyle w:val="181"/>
              <w:adjustRightInd/>
              <w:spacing w:line="240" w:lineRule="auto"/>
              <w:rPr>
                <w:color w:val="auto"/>
                <w:szCs w:val="24"/>
              </w:rPr>
            </w:pPr>
            <w:r>
              <w:rPr>
                <w:rFonts w:hint="eastAsia"/>
                <w:color w:val="auto"/>
                <w:szCs w:val="24"/>
              </w:rPr>
              <w:t>1</w:t>
            </w:r>
          </w:p>
        </w:tc>
        <w:tc>
          <w:tcPr>
            <w:tcW w:w="2043" w:type="dxa"/>
            <w:vAlign w:val="center"/>
          </w:tcPr>
          <w:p w14:paraId="5787DD6F">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14299041">
            <w:pPr>
              <w:rPr>
                <w:rFonts w:ascii="宋体"/>
                <w:color w:val="auto"/>
                <w:sz w:val="24"/>
                <w:szCs w:val="24"/>
              </w:rPr>
            </w:pPr>
            <w:r>
              <w:rPr>
                <w:rFonts w:hint="eastAsia" w:ascii="宋体" w:hAnsi="宋体"/>
                <w:color w:val="auto"/>
                <w:sz w:val="24"/>
                <w:szCs w:val="24"/>
              </w:rPr>
              <w:t>2026年档案数字化加工及登记备份服务</w:t>
            </w:r>
          </w:p>
        </w:tc>
      </w:tr>
      <w:tr w14:paraId="2186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7FB25BF">
            <w:pPr>
              <w:jc w:val="center"/>
              <w:rPr>
                <w:rFonts w:ascii="宋体" w:hAnsi="宋体"/>
                <w:color w:val="auto"/>
                <w:sz w:val="24"/>
                <w:szCs w:val="24"/>
              </w:rPr>
            </w:pPr>
          </w:p>
        </w:tc>
        <w:tc>
          <w:tcPr>
            <w:tcW w:w="2043" w:type="dxa"/>
            <w:vAlign w:val="center"/>
          </w:tcPr>
          <w:p w14:paraId="5F28CBDD">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19E4D442">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14:paraId="5769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2D122DF">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47ED2C60">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00263B88">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11</w:t>
            </w:r>
          </w:p>
        </w:tc>
      </w:tr>
      <w:tr w14:paraId="1EEA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8687F33">
            <w:pPr>
              <w:jc w:val="center"/>
              <w:rPr>
                <w:rFonts w:ascii="宋体"/>
                <w:color w:val="auto"/>
                <w:sz w:val="24"/>
                <w:szCs w:val="24"/>
              </w:rPr>
            </w:pPr>
          </w:p>
        </w:tc>
        <w:tc>
          <w:tcPr>
            <w:tcW w:w="2043" w:type="dxa"/>
            <w:vAlign w:val="center"/>
          </w:tcPr>
          <w:p w14:paraId="24999DFE">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20928F4A">
            <w:pPr>
              <w:pStyle w:val="29"/>
              <w:ind w:left="0" w:leftChars="0"/>
              <w:rPr>
                <w:color w:val="auto"/>
                <w:szCs w:val="24"/>
              </w:rPr>
            </w:pPr>
            <w:r>
              <w:rPr>
                <w:rFonts w:hint="eastAsia"/>
                <w:color w:val="auto"/>
                <w:szCs w:val="24"/>
              </w:rPr>
              <w:t>竞争性磋商</w:t>
            </w:r>
            <w:r>
              <w:rPr>
                <w:rFonts w:hint="eastAsia"/>
                <w:b/>
                <w:bCs/>
                <w:color w:val="auto"/>
                <w:szCs w:val="24"/>
              </w:rPr>
              <w:t>（线上电子交易）</w:t>
            </w:r>
          </w:p>
        </w:tc>
      </w:tr>
      <w:tr w14:paraId="6305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B59C1F2">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11C8F967">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49716728">
            <w:pPr>
              <w:pStyle w:val="29"/>
              <w:ind w:left="0" w:leftChars="0"/>
              <w:rPr>
                <w:color w:val="auto"/>
                <w:szCs w:val="24"/>
              </w:rPr>
            </w:pPr>
            <w:r>
              <w:rPr>
                <w:rFonts w:hint="eastAsia"/>
                <w:color w:val="auto"/>
                <w:szCs w:val="24"/>
              </w:rPr>
              <w:t>杭州电子科技大学</w:t>
            </w:r>
            <w:r>
              <w:rPr>
                <w:rFonts w:hint="eastAsia"/>
                <w:color w:val="auto"/>
                <w:kern w:val="0"/>
                <w:szCs w:val="24"/>
              </w:rPr>
              <w:t>档案馆</w:t>
            </w:r>
          </w:p>
        </w:tc>
      </w:tr>
      <w:tr w14:paraId="5F00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749C7AD">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38FCA503">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9962379">
            <w:pPr>
              <w:rPr>
                <w:rFonts w:ascii="宋体"/>
                <w:color w:val="auto"/>
                <w:sz w:val="24"/>
                <w:szCs w:val="24"/>
              </w:rPr>
            </w:pPr>
            <w:r>
              <w:rPr>
                <w:rFonts w:hint="eastAsia" w:ascii="宋体" w:hAnsi="宋体"/>
                <w:color w:val="auto"/>
                <w:sz w:val="24"/>
                <w:szCs w:val="24"/>
              </w:rPr>
              <w:t>详见第三部分采购需求</w:t>
            </w:r>
          </w:p>
        </w:tc>
      </w:tr>
      <w:tr w14:paraId="70A9A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FDC1529">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367DE5DD">
            <w:pPr>
              <w:jc w:val="center"/>
              <w:rPr>
                <w:color w:val="auto"/>
                <w:sz w:val="24"/>
              </w:rPr>
            </w:pPr>
            <w:r>
              <w:rPr>
                <w:rFonts w:hint="eastAsia"/>
                <w:color w:val="auto"/>
                <w:sz w:val="24"/>
              </w:rPr>
              <w:t>磋商报价及费用</w:t>
            </w:r>
          </w:p>
        </w:tc>
        <w:tc>
          <w:tcPr>
            <w:tcW w:w="6348" w:type="dxa"/>
            <w:vAlign w:val="center"/>
          </w:tcPr>
          <w:p w14:paraId="714576DE">
            <w:pPr>
              <w:rPr>
                <w:color w:val="auto"/>
                <w:sz w:val="24"/>
              </w:rPr>
            </w:pPr>
            <w:r>
              <w:rPr>
                <w:rFonts w:hint="eastAsia"/>
                <w:color w:val="auto"/>
                <w:sz w:val="24"/>
              </w:rPr>
              <w:t>详见采购文件第二部分第三节第（三）点报价内容。</w:t>
            </w:r>
          </w:p>
        </w:tc>
      </w:tr>
      <w:tr w14:paraId="76930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945751">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3EA1AA6C">
            <w:pPr>
              <w:jc w:val="center"/>
              <w:rPr>
                <w:rFonts w:ascii="宋体"/>
                <w:color w:val="auto"/>
                <w:sz w:val="24"/>
                <w:szCs w:val="24"/>
              </w:rPr>
            </w:pPr>
            <w:r>
              <w:rPr>
                <w:rFonts w:hint="eastAsia"/>
                <w:color w:val="auto"/>
                <w:sz w:val="24"/>
              </w:rPr>
              <w:t>磋商响应有效期</w:t>
            </w:r>
          </w:p>
        </w:tc>
        <w:tc>
          <w:tcPr>
            <w:tcW w:w="6348" w:type="dxa"/>
            <w:vAlign w:val="center"/>
          </w:tcPr>
          <w:p w14:paraId="59342ECE">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17B5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D3180AE">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2B40A94E">
            <w:pPr>
              <w:jc w:val="center"/>
              <w:rPr>
                <w:rFonts w:ascii="宋体"/>
                <w:color w:val="auto"/>
                <w:sz w:val="24"/>
                <w:szCs w:val="24"/>
              </w:rPr>
            </w:pPr>
            <w:r>
              <w:rPr>
                <w:rFonts w:hint="eastAsia"/>
                <w:color w:val="auto"/>
                <w:sz w:val="24"/>
              </w:rPr>
              <w:t>磋商文件答疑</w:t>
            </w:r>
          </w:p>
        </w:tc>
        <w:tc>
          <w:tcPr>
            <w:tcW w:w="6348" w:type="dxa"/>
            <w:vAlign w:val="center"/>
          </w:tcPr>
          <w:p w14:paraId="2074DB93">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7</w:t>
            </w:r>
            <w:r>
              <w:rPr>
                <w:rFonts w:hint="eastAsia"/>
                <w:color w:val="auto"/>
                <w:sz w:val="24"/>
                <w:u w:val="single"/>
              </w:rPr>
              <w:t>月</w:t>
            </w:r>
            <w:r>
              <w:rPr>
                <w:rFonts w:hint="default"/>
                <w:color w:val="auto"/>
                <w:sz w:val="24"/>
                <w:u w:val="single"/>
                <w:woUserID w:val="1"/>
              </w:rPr>
              <w:t>6</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7</w:t>
            </w:r>
            <w:r>
              <w:rPr>
                <w:rFonts w:hint="eastAsia"/>
                <w:color w:val="auto"/>
                <w:sz w:val="24"/>
                <w:u w:val="single"/>
              </w:rPr>
              <w:t>月</w:t>
            </w:r>
            <w:r>
              <w:rPr>
                <w:rFonts w:hint="default"/>
                <w:color w:val="auto"/>
                <w:sz w:val="24"/>
                <w:u w:val="single"/>
                <w:woUserID w:val="1"/>
              </w:rPr>
              <w:t>6</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3322F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1A7EC8C">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5141586">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20BE7FAC">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w:t>
            </w:r>
            <w:r>
              <w:rPr>
                <w:rFonts w:hint="eastAsia"/>
                <w:color w:val="auto"/>
                <w:sz w:val="24"/>
                <w:u w:val="single"/>
              </w:rPr>
              <w:t>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r>
              <w:rPr>
                <w:rFonts w:hint="eastAsia"/>
                <w:color w:val="auto"/>
                <w:sz w:val="24"/>
              </w:rPr>
              <w:t>。</w:t>
            </w:r>
          </w:p>
          <w:p w14:paraId="4FDFF0D3">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1EC9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5A42319">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ED5A1D8">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3B1E3078">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64EE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36EE280">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61C28C32">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70A5CD8C">
            <w:pPr>
              <w:jc w:val="left"/>
              <w:rPr>
                <w:rFonts w:ascii="宋体"/>
                <w:color w:val="auto"/>
                <w:sz w:val="24"/>
                <w:szCs w:val="24"/>
              </w:rPr>
            </w:pPr>
            <w:r>
              <w:rPr>
                <w:rFonts w:hint="eastAsia"/>
                <w:color w:val="auto"/>
                <w:sz w:val="24"/>
              </w:rPr>
              <w:t>综合评分法</w:t>
            </w:r>
          </w:p>
        </w:tc>
      </w:tr>
      <w:tr w14:paraId="05226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7A2346E">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2FD5A312">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04CFAAE3">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34A8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DDB803A">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48835FC5">
            <w:pPr>
              <w:jc w:val="center"/>
              <w:rPr>
                <w:rFonts w:ascii="宋体"/>
                <w:color w:val="auto"/>
                <w:sz w:val="24"/>
                <w:szCs w:val="24"/>
              </w:rPr>
            </w:pPr>
            <w:r>
              <w:rPr>
                <w:rFonts w:hint="eastAsia"/>
                <w:color w:val="auto"/>
                <w:sz w:val="24"/>
              </w:rPr>
              <w:t>解释</w:t>
            </w:r>
          </w:p>
        </w:tc>
        <w:tc>
          <w:tcPr>
            <w:tcW w:w="6348" w:type="dxa"/>
            <w:vAlign w:val="center"/>
          </w:tcPr>
          <w:p w14:paraId="0A8DE52D">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A2FFAEA">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34"/>
      <w:bookmarkStart w:id="135" w:name="_Toc67"/>
      <w:bookmarkStart w:id="136" w:name="_Toc6841"/>
      <w:bookmarkStart w:id="137" w:name="_Toc18182"/>
      <w:bookmarkStart w:id="138" w:name="_Toc15091"/>
      <w:bookmarkStart w:id="139" w:name="_Toc9017"/>
      <w:bookmarkStart w:id="140" w:name="_Toc1492"/>
      <w:bookmarkStart w:id="141" w:name="_Toc6934"/>
      <w:bookmarkStart w:id="142" w:name="_Toc6991"/>
      <w:bookmarkStart w:id="143" w:name="_Toc24333"/>
      <w:bookmarkStart w:id="144" w:name="_Toc689"/>
      <w:bookmarkStart w:id="145" w:name="_Toc7875"/>
      <w:bookmarkStart w:id="146" w:name="_Toc3922"/>
      <w:bookmarkStart w:id="147" w:name="_Toc22060"/>
      <w:bookmarkStart w:id="148" w:name="_Toc20458"/>
      <w:bookmarkStart w:id="149" w:name="_Toc11749"/>
      <w:bookmarkStart w:id="150" w:name="_Toc12127"/>
      <w:bookmarkStart w:id="151" w:name="_Toc11583"/>
      <w:bookmarkStart w:id="152" w:name="_Toc6802"/>
      <w:bookmarkStart w:id="153" w:name="_Toc20897"/>
      <w:bookmarkStart w:id="154" w:name="_Toc7947"/>
      <w:bookmarkStart w:id="155" w:name="_Toc26898"/>
      <w:bookmarkStart w:id="156" w:name="_Toc15369"/>
      <w:bookmarkStart w:id="157" w:name="_Toc6501"/>
      <w:bookmarkStart w:id="158" w:name="_Toc23407"/>
      <w:bookmarkStart w:id="159" w:name="_Toc27769"/>
      <w:bookmarkStart w:id="160" w:name="_Toc3209"/>
      <w:bookmarkStart w:id="161" w:name="_Toc15936"/>
      <w:bookmarkStart w:id="162" w:name="_Toc24686"/>
      <w:bookmarkStart w:id="163" w:name="_Toc8712"/>
      <w:bookmarkStart w:id="164" w:name="_Toc1408"/>
      <w:bookmarkStart w:id="165" w:name="_Toc14022"/>
      <w:bookmarkStart w:id="166" w:name="_Toc19375"/>
      <w:bookmarkStart w:id="167" w:name="_Toc2257"/>
      <w:bookmarkStart w:id="168" w:name="_Toc30371"/>
      <w:bookmarkStart w:id="169" w:name="_Toc19879"/>
      <w:bookmarkStart w:id="170" w:name="_Toc18556"/>
      <w:r>
        <w:rPr>
          <w:rFonts w:hint="eastAsia" w:ascii="楷体" w:hAnsi="楷体" w:eastAsia="楷体" w:cs="楷体"/>
          <w:snapToGrid w:val="0"/>
          <w:color w:val="auto"/>
          <w:kern w:val="44"/>
          <w:sz w:val="32"/>
          <w:szCs w:val="32"/>
        </w:rPr>
        <w:t>一、磋商说明</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10D54D23">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4D1EC483">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0F5646C6">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09D8EBB9">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1C8BE4AC">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6FA42B0F">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097A8A56">
      <w:pPr>
        <w:spacing w:line="288" w:lineRule="auto"/>
        <w:ind w:firstLine="420" w:firstLineChars="175"/>
        <w:rPr>
          <w:color w:val="auto"/>
          <w:sz w:val="24"/>
        </w:rPr>
      </w:pPr>
      <w:r>
        <w:rPr>
          <w:rFonts w:hint="eastAsia"/>
          <w:color w:val="auto"/>
          <w:sz w:val="24"/>
        </w:rPr>
        <w:t>（2）被质疑投诉，经证实情况严重的；</w:t>
      </w:r>
    </w:p>
    <w:p w14:paraId="1DB209F8">
      <w:pPr>
        <w:spacing w:line="288" w:lineRule="auto"/>
        <w:ind w:firstLine="420" w:firstLineChars="175"/>
        <w:rPr>
          <w:color w:val="auto"/>
          <w:sz w:val="24"/>
        </w:rPr>
      </w:pPr>
      <w:r>
        <w:rPr>
          <w:rFonts w:hint="eastAsia"/>
          <w:color w:val="auto"/>
          <w:sz w:val="24"/>
        </w:rPr>
        <w:t>（3）使用不正当竞争手段，影响采购人正常采购活动的；</w:t>
      </w:r>
    </w:p>
    <w:p w14:paraId="52455C56">
      <w:pPr>
        <w:spacing w:line="288" w:lineRule="auto"/>
        <w:ind w:firstLine="420" w:firstLineChars="175"/>
        <w:rPr>
          <w:color w:val="auto"/>
          <w:sz w:val="24"/>
        </w:rPr>
      </w:pPr>
      <w:r>
        <w:rPr>
          <w:rFonts w:hint="eastAsia"/>
          <w:color w:val="auto"/>
          <w:sz w:val="24"/>
        </w:rPr>
        <w:t>（4）响应方串通投标的；</w:t>
      </w:r>
    </w:p>
    <w:p w14:paraId="6B08EF23">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0D84C215">
      <w:pPr>
        <w:spacing w:line="288" w:lineRule="auto"/>
        <w:ind w:firstLine="420" w:firstLineChars="175"/>
        <w:rPr>
          <w:color w:val="auto"/>
          <w:sz w:val="24"/>
        </w:rPr>
      </w:pPr>
      <w:r>
        <w:rPr>
          <w:rFonts w:hint="eastAsia"/>
          <w:color w:val="auto"/>
          <w:sz w:val="24"/>
        </w:rPr>
        <w:t>（6）响应方在投标中弄虚作假，提供虚假材料的；</w:t>
      </w:r>
    </w:p>
    <w:p w14:paraId="3DDBD64C">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4C6D7DD9">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178CEC12">
      <w:pPr>
        <w:spacing w:line="288" w:lineRule="auto"/>
        <w:ind w:firstLine="420" w:firstLineChars="175"/>
        <w:rPr>
          <w:color w:val="auto"/>
          <w:sz w:val="24"/>
        </w:rPr>
      </w:pPr>
      <w:r>
        <w:rPr>
          <w:rFonts w:hint="eastAsia"/>
          <w:color w:val="auto"/>
          <w:sz w:val="24"/>
        </w:rPr>
        <w:t>（9）其他严重扰乱磋商程序的；</w:t>
      </w:r>
    </w:p>
    <w:p w14:paraId="31C06B43">
      <w:pPr>
        <w:spacing w:line="288" w:lineRule="auto"/>
        <w:ind w:firstLine="420" w:firstLineChars="175"/>
        <w:rPr>
          <w:color w:val="auto"/>
          <w:sz w:val="24"/>
        </w:rPr>
      </w:pPr>
      <w:r>
        <w:rPr>
          <w:rFonts w:hint="eastAsia"/>
          <w:color w:val="auto"/>
          <w:sz w:val="24"/>
        </w:rPr>
        <w:t>（10）未成交供应商恶意质疑、投诉的。</w:t>
      </w:r>
    </w:p>
    <w:p w14:paraId="17A08206">
      <w:pPr>
        <w:spacing w:line="288" w:lineRule="auto"/>
        <w:ind w:firstLine="420" w:firstLineChars="175"/>
        <w:rPr>
          <w:color w:val="auto"/>
          <w:sz w:val="24"/>
        </w:rPr>
      </w:pPr>
      <w:r>
        <w:rPr>
          <w:rFonts w:hint="eastAsia"/>
          <w:color w:val="auto"/>
          <w:sz w:val="24"/>
        </w:rPr>
        <w:t>（11）违反法律法规和合同约定的其他情形的。</w:t>
      </w:r>
    </w:p>
    <w:p w14:paraId="54544DE6">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4DC02F72">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3D6D0877">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6151334E">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22DF992A">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3EFC0605">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0A54973D">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769E134E">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1432F095">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5F7F1936">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48AA8A3D">
      <w:pPr>
        <w:spacing w:line="288" w:lineRule="auto"/>
        <w:ind w:firstLine="477" w:firstLineChars="199"/>
        <w:rPr>
          <w:color w:val="auto"/>
          <w:sz w:val="24"/>
        </w:rPr>
      </w:pPr>
      <w:r>
        <w:rPr>
          <w:rFonts w:hint="eastAsia"/>
          <w:color w:val="auto"/>
          <w:sz w:val="24"/>
        </w:rPr>
        <w:t>磋商文件对响应文件签署、盖章的要求适用于电子签名。</w:t>
      </w:r>
    </w:p>
    <w:p w14:paraId="769A61F0">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B00C2C4">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71" w:name="_Toc4054"/>
      <w:bookmarkStart w:id="172" w:name="_Toc16623"/>
      <w:bookmarkStart w:id="173" w:name="_Toc12746"/>
      <w:bookmarkStart w:id="174" w:name="_Toc14905"/>
      <w:bookmarkStart w:id="175" w:name="_Toc25249"/>
      <w:bookmarkStart w:id="176" w:name="_Toc23883"/>
      <w:bookmarkStart w:id="177" w:name="_Toc4587"/>
      <w:bookmarkStart w:id="178" w:name="_Toc23441"/>
      <w:bookmarkStart w:id="179" w:name="_Toc10503"/>
      <w:bookmarkStart w:id="180" w:name="_Toc16992"/>
      <w:bookmarkStart w:id="181" w:name="_Toc6681"/>
      <w:bookmarkStart w:id="182" w:name="_Toc32029"/>
      <w:bookmarkStart w:id="183" w:name="_Toc7225"/>
      <w:bookmarkStart w:id="184" w:name="_Toc12939"/>
      <w:bookmarkStart w:id="185" w:name="_Toc15004"/>
      <w:bookmarkStart w:id="186" w:name="_Toc17024"/>
      <w:bookmarkStart w:id="187" w:name="_Toc17921"/>
      <w:bookmarkStart w:id="188" w:name="_Toc11863"/>
      <w:bookmarkStart w:id="189" w:name="_Toc29315"/>
      <w:bookmarkStart w:id="190" w:name="_Toc14339"/>
      <w:bookmarkStart w:id="191" w:name="_Toc2692"/>
      <w:bookmarkStart w:id="192" w:name="_Toc30651"/>
      <w:bookmarkStart w:id="193" w:name="_Toc30356"/>
      <w:bookmarkStart w:id="194" w:name="_Toc16259"/>
      <w:bookmarkStart w:id="195" w:name="_Toc13352"/>
      <w:bookmarkStart w:id="196" w:name="_Toc12934"/>
      <w:bookmarkStart w:id="197" w:name="_Toc10460"/>
      <w:bookmarkStart w:id="198" w:name="_Toc25478"/>
      <w:r>
        <w:rPr>
          <w:rFonts w:hint="eastAsia" w:ascii="楷体" w:hAnsi="楷体" w:eastAsia="楷体" w:cs="楷体"/>
          <w:snapToGrid w:val="0"/>
          <w:color w:val="auto"/>
          <w:kern w:val="44"/>
          <w:sz w:val="32"/>
          <w:szCs w:val="32"/>
        </w:rPr>
        <w:t>二、磋商文件</w:t>
      </w:r>
      <w:bookmarkEnd w:id="49"/>
      <w:bookmarkEnd w:id="50"/>
      <w:bookmarkEnd w:id="51"/>
      <w:bookmarkEnd w:id="52"/>
      <w:bookmarkEnd w:id="53"/>
      <w:bookmarkEnd w:id="54"/>
      <w:bookmarkEnd w:id="55"/>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C9B35C2">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6A8949EC">
      <w:pPr>
        <w:spacing w:line="288" w:lineRule="auto"/>
        <w:ind w:firstLine="360" w:firstLineChars="150"/>
        <w:rPr>
          <w:color w:val="auto"/>
          <w:sz w:val="24"/>
        </w:rPr>
      </w:pPr>
      <w:r>
        <w:rPr>
          <w:color w:val="auto"/>
          <w:sz w:val="24"/>
        </w:rPr>
        <w:t>1</w:t>
      </w:r>
      <w:r>
        <w:rPr>
          <w:rFonts w:hint="eastAsia"/>
          <w:color w:val="auto"/>
          <w:sz w:val="24"/>
        </w:rPr>
        <w:t>、磋商公告</w:t>
      </w:r>
    </w:p>
    <w:p w14:paraId="189AF275">
      <w:pPr>
        <w:spacing w:line="288" w:lineRule="auto"/>
        <w:ind w:firstLine="360" w:firstLineChars="150"/>
        <w:rPr>
          <w:color w:val="auto"/>
          <w:sz w:val="24"/>
        </w:rPr>
      </w:pPr>
      <w:r>
        <w:rPr>
          <w:color w:val="auto"/>
          <w:sz w:val="24"/>
        </w:rPr>
        <w:t>2</w:t>
      </w:r>
      <w:r>
        <w:rPr>
          <w:rFonts w:hint="eastAsia"/>
          <w:color w:val="auto"/>
          <w:sz w:val="24"/>
        </w:rPr>
        <w:t>、响应方须知</w:t>
      </w:r>
    </w:p>
    <w:p w14:paraId="08EF9E78">
      <w:pPr>
        <w:spacing w:line="288" w:lineRule="auto"/>
        <w:ind w:firstLine="360" w:firstLineChars="150"/>
        <w:rPr>
          <w:color w:val="auto"/>
          <w:sz w:val="24"/>
        </w:rPr>
      </w:pPr>
      <w:r>
        <w:rPr>
          <w:color w:val="auto"/>
          <w:sz w:val="24"/>
        </w:rPr>
        <w:t>3</w:t>
      </w:r>
      <w:r>
        <w:rPr>
          <w:rFonts w:hint="eastAsia"/>
          <w:color w:val="auto"/>
          <w:sz w:val="24"/>
        </w:rPr>
        <w:t>、采购要求</w:t>
      </w:r>
    </w:p>
    <w:p w14:paraId="534A2D13">
      <w:pPr>
        <w:spacing w:line="288" w:lineRule="auto"/>
        <w:ind w:firstLine="360" w:firstLineChars="150"/>
        <w:rPr>
          <w:color w:val="auto"/>
          <w:sz w:val="24"/>
        </w:rPr>
      </w:pPr>
      <w:r>
        <w:rPr>
          <w:color w:val="auto"/>
          <w:sz w:val="24"/>
        </w:rPr>
        <w:t>4</w:t>
      </w:r>
      <w:r>
        <w:rPr>
          <w:rFonts w:hint="eastAsia"/>
          <w:color w:val="auto"/>
          <w:sz w:val="24"/>
        </w:rPr>
        <w:t>、评审办法及评分标准</w:t>
      </w:r>
    </w:p>
    <w:p w14:paraId="6FD57E75">
      <w:pPr>
        <w:spacing w:line="288" w:lineRule="auto"/>
        <w:ind w:firstLine="360" w:firstLineChars="150"/>
        <w:rPr>
          <w:color w:val="auto"/>
          <w:sz w:val="24"/>
        </w:rPr>
      </w:pPr>
      <w:r>
        <w:rPr>
          <w:color w:val="auto"/>
          <w:sz w:val="24"/>
        </w:rPr>
        <w:t>5</w:t>
      </w:r>
      <w:r>
        <w:rPr>
          <w:rFonts w:hint="eastAsia"/>
          <w:color w:val="auto"/>
          <w:sz w:val="24"/>
        </w:rPr>
        <w:t>、合同主要条款</w:t>
      </w:r>
    </w:p>
    <w:p w14:paraId="3F9059FF">
      <w:pPr>
        <w:spacing w:line="288" w:lineRule="auto"/>
        <w:ind w:firstLine="360" w:firstLineChars="150"/>
        <w:rPr>
          <w:color w:val="auto"/>
          <w:sz w:val="24"/>
        </w:rPr>
      </w:pPr>
      <w:r>
        <w:rPr>
          <w:color w:val="auto"/>
          <w:sz w:val="24"/>
        </w:rPr>
        <w:t>6</w:t>
      </w:r>
      <w:r>
        <w:rPr>
          <w:rFonts w:hint="eastAsia"/>
          <w:color w:val="auto"/>
          <w:sz w:val="24"/>
        </w:rPr>
        <w:t>、响应文件格式</w:t>
      </w:r>
    </w:p>
    <w:p w14:paraId="3C823D38">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3BF7EDAD">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2F5ABE50">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5B76F2D1">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006793F5">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26DDF86B">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3CD9785C">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99" w:name="_Toc19339"/>
      <w:bookmarkStart w:id="200" w:name="_Toc4055"/>
      <w:bookmarkStart w:id="201" w:name="_Toc30772"/>
      <w:bookmarkStart w:id="202" w:name="_Toc6322"/>
      <w:bookmarkStart w:id="203" w:name="_Toc13358"/>
      <w:bookmarkStart w:id="204" w:name="_Toc15797"/>
      <w:bookmarkStart w:id="205" w:name="_Toc8035"/>
      <w:bookmarkStart w:id="206" w:name="_Toc24465"/>
      <w:bookmarkStart w:id="207" w:name="_Toc4837"/>
      <w:bookmarkStart w:id="208" w:name="_Toc3328"/>
      <w:bookmarkStart w:id="209" w:name="_Toc16752"/>
      <w:bookmarkStart w:id="210" w:name="_Toc26634"/>
      <w:bookmarkStart w:id="211" w:name="_Toc25933"/>
      <w:bookmarkStart w:id="212" w:name="_Toc11900"/>
      <w:bookmarkStart w:id="213" w:name="_Toc6503"/>
      <w:bookmarkStart w:id="214" w:name="_Toc21890"/>
      <w:bookmarkStart w:id="215" w:name="_Toc789"/>
      <w:bookmarkStart w:id="216" w:name="_Toc805"/>
      <w:bookmarkStart w:id="217" w:name="_Toc9434"/>
      <w:bookmarkStart w:id="218" w:name="_Toc32494"/>
      <w:bookmarkStart w:id="219" w:name="_Toc7515"/>
      <w:bookmarkStart w:id="220" w:name="_Toc25502"/>
      <w:bookmarkStart w:id="221" w:name="_Toc22572"/>
      <w:bookmarkStart w:id="222" w:name="_Toc7450"/>
      <w:bookmarkStart w:id="223" w:name="_Toc28569"/>
      <w:bookmarkStart w:id="224" w:name="_Toc10605"/>
      <w:bookmarkStart w:id="225" w:name="_Toc17035"/>
      <w:bookmarkStart w:id="226" w:name="_Toc15772"/>
      <w:bookmarkStart w:id="227" w:name="_Toc28201"/>
      <w:bookmarkStart w:id="228" w:name="_Toc22140"/>
      <w:bookmarkStart w:id="229" w:name="_Toc32051"/>
      <w:bookmarkStart w:id="230" w:name="_Toc21501"/>
      <w:bookmarkStart w:id="231" w:name="_Toc14673"/>
      <w:bookmarkStart w:id="232" w:name="_Toc2334"/>
      <w:bookmarkStart w:id="233" w:name="_Toc5885"/>
      <w:r>
        <w:rPr>
          <w:rFonts w:hint="eastAsia" w:ascii="楷体" w:hAnsi="楷体" w:eastAsia="楷体" w:cs="楷体"/>
          <w:snapToGrid w:val="0"/>
          <w:color w:val="auto"/>
          <w:kern w:val="44"/>
          <w:sz w:val="32"/>
          <w:szCs w:val="32"/>
        </w:rPr>
        <w:t>三、响应文件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ascii="楷体" w:hAnsi="楷体" w:eastAsia="楷体" w:cs="楷体"/>
          <w:snapToGrid w:val="0"/>
          <w:color w:val="auto"/>
          <w:kern w:val="44"/>
          <w:sz w:val="32"/>
          <w:szCs w:val="32"/>
        </w:rPr>
        <w:t>的编制</w:t>
      </w:r>
      <w:bookmarkEnd w:id="233"/>
    </w:p>
    <w:p w14:paraId="5287B396">
      <w:pPr>
        <w:spacing w:line="288" w:lineRule="auto"/>
        <w:outlineLvl w:val="2"/>
        <w:rPr>
          <w:b/>
          <w:bCs/>
          <w:color w:val="auto"/>
          <w:sz w:val="24"/>
        </w:rPr>
      </w:pPr>
      <w:r>
        <w:rPr>
          <w:rFonts w:hint="eastAsia"/>
          <w:b/>
          <w:bCs/>
          <w:color w:val="auto"/>
          <w:sz w:val="24"/>
        </w:rPr>
        <w:t>（一）响应文件的组成</w:t>
      </w:r>
    </w:p>
    <w:p w14:paraId="66990FC4">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3EA22276">
      <w:pPr>
        <w:spacing w:line="288" w:lineRule="auto"/>
        <w:ind w:firstLine="422" w:firstLineChars="175"/>
        <w:rPr>
          <w:color w:val="auto"/>
          <w:sz w:val="24"/>
        </w:rPr>
      </w:pPr>
      <w:r>
        <w:rPr>
          <w:rFonts w:hint="eastAsia"/>
          <w:b/>
          <w:bCs/>
          <w:color w:val="auto"/>
          <w:sz w:val="24"/>
        </w:rPr>
        <w:t>响应文件组成：详见“第六部分  响应文件格式”目录</w:t>
      </w:r>
    </w:p>
    <w:p w14:paraId="5CB0535C">
      <w:pPr>
        <w:spacing w:line="288" w:lineRule="auto"/>
        <w:outlineLvl w:val="2"/>
        <w:rPr>
          <w:b/>
          <w:bCs/>
          <w:color w:val="auto"/>
          <w:sz w:val="24"/>
        </w:rPr>
      </w:pPr>
      <w:r>
        <w:rPr>
          <w:rFonts w:hint="eastAsia"/>
          <w:b/>
          <w:bCs/>
          <w:color w:val="auto"/>
          <w:sz w:val="24"/>
        </w:rPr>
        <w:t>（二）响应文件的签署和份数</w:t>
      </w:r>
    </w:p>
    <w:p w14:paraId="1DF34D94">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F7A97ED">
      <w:pPr>
        <w:spacing w:line="288" w:lineRule="auto"/>
        <w:ind w:firstLine="420" w:firstLineChars="175"/>
        <w:rPr>
          <w:color w:val="auto"/>
          <w:sz w:val="24"/>
        </w:rPr>
      </w:pPr>
      <w:r>
        <w:rPr>
          <w:rFonts w:hint="eastAsia"/>
          <w:color w:val="auto"/>
          <w:sz w:val="24"/>
        </w:rPr>
        <w:t>2.响应文件须由供应商在规定位置加盖公章</w:t>
      </w:r>
      <w:bookmarkStart w:id="234" w:name="_Hlk96329193"/>
      <w:r>
        <w:rPr>
          <w:rFonts w:hint="eastAsia"/>
          <w:color w:val="auto"/>
          <w:sz w:val="24"/>
        </w:rPr>
        <w:t>，供应商应写全称。</w:t>
      </w:r>
      <w:bookmarkEnd w:id="234"/>
    </w:p>
    <w:p w14:paraId="2C889AE3">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58D9E40B">
      <w:pPr>
        <w:spacing w:line="288" w:lineRule="auto"/>
        <w:ind w:firstLine="420" w:firstLineChars="175"/>
        <w:rPr>
          <w:color w:val="auto"/>
          <w:sz w:val="24"/>
        </w:rPr>
      </w:pPr>
      <w:r>
        <w:rPr>
          <w:rFonts w:hint="eastAsia"/>
          <w:color w:val="auto"/>
          <w:sz w:val="24"/>
        </w:rPr>
        <w:t>4.响应文件份数：</w:t>
      </w:r>
    </w:p>
    <w:p w14:paraId="716D89D4">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7604D9C4">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26959B65">
      <w:pPr>
        <w:spacing w:line="288" w:lineRule="auto"/>
        <w:outlineLvl w:val="2"/>
        <w:rPr>
          <w:b/>
          <w:bCs/>
          <w:color w:val="auto"/>
          <w:sz w:val="24"/>
        </w:rPr>
      </w:pPr>
      <w:r>
        <w:rPr>
          <w:rFonts w:hint="eastAsia"/>
          <w:b/>
          <w:bCs/>
          <w:color w:val="auto"/>
          <w:sz w:val="24"/>
        </w:rPr>
        <w:t>（三）响应文件的上传、递交、修改和撤回</w:t>
      </w:r>
    </w:p>
    <w:p w14:paraId="5E8B172D">
      <w:pPr>
        <w:spacing w:line="288" w:lineRule="auto"/>
        <w:ind w:firstLine="422" w:firstLineChars="175"/>
        <w:rPr>
          <w:b/>
          <w:bCs/>
          <w:color w:val="auto"/>
          <w:sz w:val="24"/>
        </w:rPr>
      </w:pPr>
      <w:r>
        <w:rPr>
          <w:rFonts w:hint="eastAsia"/>
          <w:b/>
          <w:bCs/>
          <w:color w:val="auto"/>
          <w:sz w:val="24"/>
        </w:rPr>
        <w:t>1.响应文件的上传、递交：</w:t>
      </w:r>
    </w:p>
    <w:p w14:paraId="032BF838">
      <w:pPr>
        <w:spacing w:line="288" w:lineRule="auto"/>
        <w:ind w:firstLine="420" w:firstLineChars="175"/>
        <w:rPr>
          <w:color w:val="auto"/>
          <w:sz w:val="24"/>
        </w:rPr>
      </w:pPr>
      <w:r>
        <w:rPr>
          <w:rFonts w:hint="eastAsia"/>
          <w:color w:val="auto"/>
          <w:sz w:val="24"/>
        </w:rPr>
        <w:t>（1）电子加密响应文件的上传：</w:t>
      </w:r>
    </w:p>
    <w:p w14:paraId="2D472D5F">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4EBC38C8">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6F128568">
      <w:pPr>
        <w:spacing w:line="288" w:lineRule="auto"/>
        <w:ind w:firstLine="420" w:firstLineChars="175"/>
        <w:rPr>
          <w:color w:val="auto"/>
          <w:sz w:val="24"/>
        </w:rPr>
      </w:pPr>
      <w:r>
        <w:rPr>
          <w:rFonts w:hint="eastAsia"/>
          <w:color w:val="auto"/>
          <w:sz w:val="24"/>
        </w:rPr>
        <w:t>（2）备份响应文件的密封包装、递交：</w:t>
      </w:r>
    </w:p>
    <w:p w14:paraId="784995F0">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D9F0EB4">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5EF4BD5F">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4DEE001C">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684DC7A4">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25590D71">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40CDFD55">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4B9E024F">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1098E3FA">
      <w:pPr>
        <w:spacing w:line="288" w:lineRule="auto"/>
        <w:outlineLvl w:val="2"/>
        <w:rPr>
          <w:b/>
          <w:bCs/>
          <w:color w:val="auto"/>
          <w:sz w:val="24"/>
        </w:rPr>
      </w:pPr>
      <w:r>
        <w:rPr>
          <w:rFonts w:hint="eastAsia"/>
          <w:b/>
          <w:bCs/>
          <w:color w:val="auto"/>
          <w:sz w:val="24"/>
        </w:rPr>
        <w:t>（四）响应文件的语言及计量</w:t>
      </w:r>
    </w:p>
    <w:p w14:paraId="5CD5C6E6">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0042C07A">
      <w:pPr>
        <w:spacing w:line="288" w:lineRule="auto"/>
        <w:outlineLvl w:val="2"/>
        <w:rPr>
          <w:b/>
          <w:bCs/>
          <w:color w:val="auto"/>
          <w:sz w:val="24"/>
        </w:rPr>
      </w:pPr>
      <w:r>
        <w:rPr>
          <w:rFonts w:hint="eastAsia"/>
          <w:b/>
          <w:bCs/>
          <w:color w:val="auto"/>
          <w:sz w:val="24"/>
        </w:rPr>
        <w:t>（五）磋商报价</w:t>
      </w:r>
    </w:p>
    <w:p w14:paraId="22FA19D9">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F7FA204">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613B28F4">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33142690">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73F9A6AC">
      <w:pPr>
        <w:spacing w:line="288" w:lineRule="auto"/>
        <w:outlineLvl w:val="2"/>
        <w:rPr>
          <w:b/>
          <w:bCs/>
          <w:color w:val="auto"/>
          <w:sz w:val="24"/>
        </w:rPr>
      </w:pPr>
      <w:r>
        <w:rPr>
          <w:rFonts w:hint="eastAsia"/>
          <w:b/>
          <w:bCs/>
          <w:color w:val="auto"/>
          <w:sz w:val="24"/>
        </w:rPr>
        <w:t>（六）响应有效期</w:t>
      </w:r>
    </w:p>
    <w:p w14:paraId="017D483D">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644C0E1A">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35" w:name="_Toc104"/>
      <w:r>
        <w:rPr>
          <w:rFonts w:hint="eastAsia" w:ascii="楷体" w:hAnsi="楷体" w:eastAsia="楷体" w:cs="楷体"/>
          <w:snapToGrid w:val="0"/>
          <w:color w:val="auto"/>
          <w:kern w:val="44"/>
          <w:sz w:val="32"/>
          <w:szCs w:val="32"/>
        </w:rPr>
        <w:t>四、响应无效的情形</w:t>
      </w:r>
      <w:bookmarkEnd w:id="235"/>
    </w:p>
    <w:p w14:paraId="2E0E9013">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0C9D922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6D1847C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DC31675">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207C7CB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377447C6">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59E4B3B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BED725C">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3F97464B">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508A2A4B">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5588E60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3AFCCDF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5B2D05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2526990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48235F84">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3461444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64FB79A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2392A98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42B7C6B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2DE88029">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w:t>
      </w:r>
      <w:r>
        <w:rPr>
          <w:rFonts w:hint="eastAsia" w:ascii="宋体" w:hAnsi="宋体"/>
          <w:color w:val="auto"/>
          <w:spacing w:val="-6"/>
          <w:sz w:val="24"/>
          <w:szCs w:val="24"/>
          <w:lang w:val="en-US" w:eastAsia="zh-CN"/>
        </w:rPr>
        <w:t>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28D99646">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63F6A06B">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2711D62A">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095AB7E7">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56E38C7F">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3CF7069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7717271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529AC90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14045AC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4C56F305">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5ACB87E0">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1B9C82FF">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373F1947">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68F0F420">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56"/>
    <w:bookmarkEnd w:id="57"/>
    <w:p w14:paraId="1C766C19">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36" w:name="_Toc32590"/>
      <w:bookmarkStart w:id="237" w:name="_Toc6009"/>
      <w:bookmarkStart w:id="238" w:name="_Toc28358"/>
      <w:bookmarkStart w:id="239" w:name="_Toc12201"/>
      <w:bookmarkStart w:id="240" w:name="_Toc25705"/>
      <w:bookmarkStart w:id="241" w:name="_Toc11859"/>
      <w:bookmarkStart w:id="242" w:name="_Toc433537967"/>
      <w:bookmarkStart w:id="243" w:name="_Toc20654"/>
      <w:bookmarkStart w:id="244" w:name="_Toc6290"/>
      <w:bookmarkStart w:id="245" w:name="_Toc467"/>
      <w:bookmarkStart w:id="246" w:name="_Toc26820"/>
      <w:bookmarkStart w:id="247" w:name="_Toc24390"/>
      <w:bookmarkStart w:id="248" w:name="_Toc6013"/>
      <w:bookmarkStart w:id="249" w:name="_Toc13917"/>
      <w:bookmarkStart w:id="250" w:name="_Toc23374"/>
      <w:bookmarkStart w:id="251" w:name="_Toc8571"/>
      <w:bookmarkStart w:id="252" w:name="_Toc22208"/>
      <w:bookmarkStart w:id="253" w:name="_Toc200"/>
      <w:bookmarkStart w:id="254" w:name="_Toc13774"/>
      <w:bookmarkStart w:id="255" w:name="_Toc17194"/>
      <w:bookmarkStart w:id="256" w:name="_Toc8057"/>
      <w:bookmarkStart w:id="257" w:name="_Toc20980"/>
      <w:bookmarkStart w:id="258" w:name="_Toc6184"/>
      <w:bookmarkStart w:id="259" w:name="_Toc9444"/>
      <w:bookmarkStart w:id="260" w:name="_Toc207550884"/>
      <w:bookmarkStart w:id="261" w:name="_Toc14837"/>
      <w:bookmarkStart w:id="262" w:name="_Toc11828"/>
      <w:bookmarkStart w:id="263" w:name="_Toc8275"/>
      <w:bookmarkStart w:id="264" w:name="_Toc27001"/>
      <w:bookmarkStart w:id="265" w:name="_Toc4601"/>
      <w:bookmarkStart w:id="266" w:name="_Toc24793"/>
      <w:bookmarkStart w:id="267" w:name="_Toc11365"/>
      <w:bookmarkStart w:id="268" w:name="_Toc30706"/>
      <w:bookmarkStart w:id="269" w:name="_Toc14125"/>
      <w:bookmarkStart w:id="270" w:name="_Toc183786419"/>
      <w:r>
        <w:rPr>
          <w:rFonts w:hint="eastAsia" w:ascii="楷体" w:hAnsi="楷体" w:eastAsia="楷体" w:cs="楷体"/>
          <w:snapToGrid w:val="0"/>
          <w:color w:val="auto"/>
          <w:kern w:val="44"/>
          <w:sz w:val="32"/>
          <w:szCs w:val="32"/>
        </w:rPr>
        <w:t>五、开启响应文件</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B7EBE0C">
      <w:pPr>
        <w:spacing w:line="288" w:lineRule="auto"/>
        <w:ind w:firstLine="482"/>
        <w:rPr>
          <w:color w:val="auto"/>
          <w:sz w:val="24"/>
        </w:rPr>
      </w:pPr>
      <w:bookmarkStart w:id="271" w:name="_Toc12629"/>
      <w:bookmarkStart w:id="272" w:name="_Toc26833"/>
      <w:bookmarkStart w:id="273" w:name="_Toc841"/>
      <w:bookmarkStart w:id="274" w:name="_Toc5075"/>
      <w:bookmarkStart w:id="275" w:name="_Toc11659"/>
      <w:bookmarkStart w:id="276" w:name="_Toc29181"/>
      <w:bookmarkStart w:id="277" w:name="_Toc12021"/>
      <w:bookmarkStart w:id="278" w:name="_Toc6558"/>
      <w:bookmarkStart w:id="279" w:name="_Toc27046"/>
      <w:bookmarkStart w:id="280" w:name="_Toc22094"/>
      <w:bookmarkStart w:id="281" w:name="_Toc28057"/>
      <w:bookmarkStart w:id="282" w:name="_Toc30679"/>
      <w:bookmarkStart w:id="283" w:name="_Toc10251"/>
      <w:bookmarkStart w:id="284" w:name="_Toc13314"/>
      <w:bookmarkStart w:id="285" w:name="_Toc18007"/>
      <w:bookmarkStart w:id="286" w:name="_Toc29445"/>
      <w:bookmarkStart w:id="287" w:name="_Toc650"/>
      <w:bookmarkStart w:id="288" w:name="_Toc18579"/>
      <w:bookmarkStart w:id="289" w:name="_Toc22017"/>
      <w:bookmarkStart w:id="290" w:name="_Toc4789"/>
      <w:bookmarkStart w:id="291" w:name="_Toc902"/>
      <w:bookmarkStart w:id="292" w:name="_Toc25227"/>
      <w:bookmarkStart w:id="293" w:name="_Toc20003"/>
      <w:bookmarkStart w:id="294" w:name="_Toc8052"/>
      <w:bookmarkStart w:id="295" w:name="_Toc7609"/>
      <w:bookmarkStart w:id="296" w:name="_Toc30360"/>
      <w:bookmarkStart w:id="297" w:name="_Toc26778"/>
      <w:bookmarkStart w:id="298" w:name="_Toc10811"/>
      <w:bookmarkStart w:id="299" w:name="_Toc9028"/>
      <w:bookmarkStart w:id="300" w:name="_Toc15608"/>
      <w:bookmarkStart w:id="301" w:name="_Toc32220"/>
      <w:bookmarkStart w:id="302" w:name="_Toc8181"/>
      <w:bookmarkStart w:id="303" w:name="_Toc667"/>
      <w:bookmarkStart w:id="304" w:name="_Toc10561"/>
      <w:r>
        <w:rPr>
          <w:rFonts w:hint="eastAsia"/>
          <w:color w:val="auto"/>
          <w:sz w:val="24"/>
        </w:rPr>
        <w:t>采购机构按照磋商文件规定的时间通过电子交易平台组织开启，所有供应商均应当准时在线参加。供应商不足3家的，不得开启。</w:t>
      </w:r>
    </w:p>
    <w:p w14:paraId="0AD17F15">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6B0C26B2">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B81C5DA">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5DE19231">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05" w:name="_Toc2649"/>
      <w:r>
        <w:rPr>
          <w:rFonts w:hint="eastAsia" w:ascii="楷体" w:hAnsi="楷体" w:eastAsia="楷体" w:cs="楷体"/>
          <w:snapToGrid w:val="0"/>
          <w:color w:val="auto"/>
          <w:kern w:val="44"/>
          <w:sz w:val="32"/>
          <w:szCs w:val="32"/>
        </w:rPr>
        <w:t>六、</w:t>
      </w:r>
      <w:bookmarkEnd w:id="271"/>
      <w:bookmarkEnd w:id="272"/>
      <w:bookmarkEnd w:id="273"/>
      <w:r>
        <w:rPr>
          <w:rFonts w:hint="eastAsia" w:ascii="楷体" w:hAnsi="楷体" w:eastAsia="楷体" w:cs="楷体"/>
          <w:snapToGrid w:val="0"/>
          <w:color w:val="auto"/>
          <w:kern w:val="44"/>
          <w:sz w:val="32"/>
          <w:szCs w:val="32"/>
        </w:rPr>
        <w:t>评审和磋商</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A73D9E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30147A1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66618AF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5F32B0B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300643A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、判断响应文件的响应性仅基于响应文件本身而不靠外部证据；</w:t>
      </w:r>
    </w:p>
    <w:p w14:paraId="1F68440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618E501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6E71AC3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11B6068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22F5DE7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3BFA3D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0214621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0382BCF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7DA08C9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45E0E79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628092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7F8F2F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335898F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0432F11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459DB9C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2444970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1E2E229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7361B1C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6EF5173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6746A92A">
      <w:pPr>
        <w:pStyle w:val="7"/>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7E5BE59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p>
    <w:p w14:paraId="43CCFEA5">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75A0A750">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01DF42B4">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7316BBC7">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399346C7">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3B9B980B">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19EDA864">
      <w:pPr>
        <w:pStyle w:val="7"/>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9F322B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2AD93BC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5A84B3C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5FC4100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25AD710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508AB97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5859FCA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75FF6B2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06" w:name="OLE_LINK6"/>
      <w:r>
        <w:rPr>
          <w:rFonts w:hint="eastAsia"/>
          <w:color w:val="auto"/>
          <w:sz w:val="24"/>
        </w:rPr>
        <w:t>第二十一条第三款</w:t>
      </w:r>
      <w:bookmarkEnd w:id="306"/>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2834ED2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6F9CDD4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w:t>
      </w:r>
      <w:r>
        <w:rPr>
          <w:rFonts w:hint="eastAsia"/>
          <w:color w:val="auto"/>
          <w:sz w:val="24"/>
        </w:rPr>
        <w:t>续进行。对评审报告有异议的磋商小组成员，应当在报告上签署不同意见并说明理由，由磋商小组书面记录相关情况。磋商小组成员拒绝在报告上签名又不书面说明其不同意见和理由的，视为同意评审报告。</w:t>
      </w:r>
    </w:p>
    <w:p w14:paraId="6A5D0E8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1F10A3A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627609E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174F1D71">
      <w:pPr>
        <w:pStyle w:val="5"/>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07" w:name="_Toc26757"/>
      <w:bookmarkStart w:id="308" w:name="_Toc8603"/>
      <w:bookmarkStart w:id="309" w:name="_Toc12279"/>
      <w:bookmarkStart w:id="310" w:name="_Toc14468"/>
      <w:bookmarkStart w:id="311" w:name="_Toc22665"/>
      <w:bookmarkStart w:id="312" w:name="_Toc10879"/>
      <w:bookmarkStart w:id="313" w:name="_Toc2251"/>
      <w:bookmarkStart w:id="314" w:name="_Toc3813"/>
      <w:bookmarkStart w:id="315" w:name="_Toc21515"/>
      <w:bookmarkStart w:id="316" w:name="_Toc5529"/>
      <w:bookmarkStart w:id="317" w:name="_Toc26288"/>
      <w:bookmarkStart w:id="318" w:name="_Toc5340"/>
      <w:bookmarkStart w:id="319" w:name="_Toc30131"/>
      <w:bookmarkStart w:id="320" w:name="_Toc7256"/>
      <w:bookmarkStart w:id="321" w:name="_Toc27426"/>
      <w:bookmarkStart w:id="322" w:name="_Toc29830"/>
      <w:bookmarkStart w:id="323" w:name="_Toc29029"/>
      <w:bookmarkStart w:id="324" w:name="_Toc4483"/>
      <w:bookmarkStart w:id="325" w:name="_Toc17917"/>
      <w:bookmarkStart w:id="326" w:name="_Toc13854"/>
      <w:bookmarkStart w:id="327" w:name="_Toc22706"/>
      <w:bookmarkStart w:id="328" w:name="_Toc9496"/>
      <w:bookmarkStart w:id="329" w:name="_Toc28002"/>
      <w:bookmarkStart w:id="330" w:name="_Toc15767"/>
      <w:bookmarkStart w:id="331" w:name="_Toc16451"/>
      <w:bookmarkStart w:id="332" w:name="_Toc326"/>
      <w:bookmarkStart w:id="333" w:name="_Toc17524"/>
      <w:bookmarkStart w:id="334" w:name="_Toc4468"/>
      <w:bookmarkStart w:id="335" w:name="_Toc30041"/>
      <w:bookmarkStart w:id="336" w:name="_Toc32587"/>
      <w:bookmarkStart w:id="337" w:name="_Toc6273"/>
      <w:bookmarkStart w:id="338" w:name="_Toc18073"/>
      <w:bookmarkStart w:id="339" w:name="_Toc21433"/>
      <w:bookmarkStart w:id="340" w:name="_Toc20162"/>
      <w:bookmarkStart w:id="341" w:name="_Toc26044"/>
      <w:r>
        <w:rPr>
          <w:rFonts w:hint="eastAsia" w:ascii="楷体" w:hAnsi="楷体" w:eastAsia="楷体" w:cs="楷体"/>
          <w:snapToGrid w:val="0"/>
          <w:color w:val="auto"/>
          <w:kern w:val="44"/>
          <w:sz w:val="32"/>
          <w:szCs w:val="32"/>
        </w:rPr>
        <w:t>七、合同授予</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7EDA7A0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44C004E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2C6F782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01F0813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565B28B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7D909CF6">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3AE4A0F3">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62936466">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6F1DDEA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321AD07A">
      <w:pPr>
        <w:pStyle w:val="28"/>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02FAEDD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17A71C0B">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49F28416">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53490CB5">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61DA0FD0">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D099894">
      <w:pPr>
        <w:pStyle w:val="5"/>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42" w:name="_Toc1311"/>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42"/>
    </w:p>
    <w:p w14:paraId="446A5DC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72F8A74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66A5EA7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117BEE6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51F7092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667B47C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132DEDA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5658B81C">
      <w:pPr>
        <w:pStyle w:val="3"/>
        <w:bidi w:val="0"/>
        <w:outlineLvl w:val="0"/>
        <w:rPr>
          <w:rFonts w:hint="eastAsia" w:ascii="Times New Roman" w:hAnsi="Times New Roman" w:eastAsia="黑体" w:cs="Times New Roman"/>
          <w:b/>
          <w:color w:val="auto"/>
          <w:kern w:val="44"/>
          <w:sz w:val="36"/>
          <w:szCs w:val="22"/>
          <w:lang w:val="en-US" w:eastAsia="zh-CN" w:bidi="ar-SA"/>
        </w:rPr>
      </w:pPr>
      <w:bookmarkStart w:id="343" w:name="_Toc31754"/>
      <w:bookmarkStart w:id="344" w:name="_Toc18478"/>
      <w:bookmarkStart w:id="345" w:name="_Toc27094"/>
      <w:bookmarkStart w:id="346" w:name="_Toc11599"/>
      <w:bookmarkStart w:id="347" w:name="_Toc10023"/>
      <w:bookmarkStart w:id="348" w:name="_Toc30987"/>
      <w:bookmarkStart w:id="349" w:name="_Toc24700"/>
      <w:r>
        <w:rPr>
          <w:rStyle w:val="55"/>
          <w:rFonts w:ascii="Times New Roman" w:hAnsi="Times New Roman"/>
          <w:b/>
          <w:snapToGrid w:val="0"/>
          <w:color w:val="auto"/>
        </w:rPr>
        <w:br w:type="page"/>
      </w:r>
      <w:bookmarkStart w:id="350" w:name="_Toc2458"/>
      <w:bookmarkStart w:id="351" w:name="_Toc12347"/>
      <w:bookmarkStart w:id="352" w:name="_Toc16902"/>
      <w:bookmarkStart w:id="353" w:name="_Toc30158"/>
      <w:bookmarkStart w:id="354" w:name="_Toc7293"/>
      <w:bookmarkStart w:id="355" w:name="_Toc17768"/>
      <w:bookmarkStart w:id="356" w:name="_Toc15038"/>
      <w:bookmarkStart w:id="357" w:name="_Toc12012"/>
      <w:bookmarkStart w:id="358" w:name="_Toc8630"/>
      <w:bookmarkStart w:id="359" w:name="_Toc22180"/>
      <w:bookmarkStart w:id="360" w:name="_Toc5470"/>
      <w:bookmarkStart w:id="361" w:name="_Toc14142"/>
      <w:bookmarkStart w:id="362" w:name="_Toc365"/>
      <w:bookmarkStart w:id="363" w:name="_Toc32035"/>
      <w:bookmarkStart w:id="364" w:name="_Toc30301"/>
      <w:bookmarkStart w:id="365" w:name="_Toc9109"/>
      <w:bookmarkStart w:id="366" w:name="_Toc23632"/>
      <w:bookmarkStart w:id="367" w:name="_Toc15832"/>
      <w:bookmarkStart w:id="368" w:name="_Toc17708"/>
      <w:bookmarkStart w:id="369" w:name="_Toc26169"/>
      <w:bookmarkStart w:id="370" w:name="_Toc27525"/>
      <w:bookmarkStart w:id="371" w:name="_Toc26100"/>
      <w:bookmarkStart w:id="372" w:name="_Toc6438"/>
      <w:bookmarkStart w:id="373" w:name="_Toc23225"/>
      <w:bookmarkStart w:id="374" w:name="_Toc24396"/>
      <w:bookmarkStart w:id="375" w:name="_Toc14406"/>
      <w:bookmarkStart w:id="376" w:name="_Toc646"/>
      <w:bookmarkStart w:id="377" w:name="_Toc20593"/>
      <w:bookmarkStart w:id="378" w:name="_Toc27781"/>
      <w:bookmarkStart w:id="379" w:name="_Toc10406"/>
      <w:bookmarkStart w:id="380" w:name="_Toc3282"/>
      <w:bookmarkStart w:id="381" w:name="_Toc7338"/>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0"/>
    </w:p>
    <w:bookmarkEnd w:id="343"/>
    <w:bookmarkEnd w:id="344"/>
    <w:bookmarkEnd w:id="345"/>
    <w:bookmarkEnd w:id="346"/>
    <w:bookmarkEnd w:id="347"/>
    <w:bookmarkEnd w:id="348"/>
    <w:bookmarkEnd w:id="349"/>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14:paraId="0EB30B36">
      <w:pPr>
        <w:pStyle w:val="5"/>
        <w:ind w:left="0" w:firstLine="0"/>
        <w:outlineLvl w:val="1"/>
        <w:rPr>
          <w:rFonts w:hint="eastAsia"/>
          <w:color w:val="auto"/>
          <w:szCs w:val="22"/>
        </w:rPr>
      </w:pPr>
      <w:bookmarkStart w:id="382" w:name="_Toc11875"/>
      <w:bookmarkStart w:id="383" w:name="_Toc14512"/>
      <w:bookmarkStart w:id="384" w:name="_Toc27955"/>
      <w:bookmarkStart w:id="385" w:name="_Toc29510"/>
      <w:bookmarkStart w:id="386" w:name="_Toc21296"/>
      <w:bookmarkStart w:id="387" w:name="_Toc1660"/>
      <w:bookmarkStart w:id="388" w:name="_Toc3711"/>
      <w:bookmarkStart w:id="389" w:name="_Toc3691"/>
      <w:bookmarkStart w:id="390" w:name="_Toc31434"/>
      <w:bookmarkStart w:id="391" w:name="_Toc20153"/>
      <w:r>
        <w:rPr>
          <w:rFonts w:hint="eastAsia"/>
          <w:color w:val="auto"/>
          <w:szCs w:val="22"/>
        </w:rPr>
        <w:t>一、服务</w:t>
      </w:r>
      <w:r>
        <w:rPr>
          <w:rFonts w:hint="eastAsia"/>
          <w:color w:val="auto"/>
          <w:szCs w:val="22"/>
        </w:rPr>
        <w:t>内容和详细要求</w:t>
      </w:r>
      <w:bookmarkEnd w:id="382"/>
    </w:p>
    <w:p w14:paraId="53D3BB78">
      <w:pPr>
        <w:rPr>
          <w:color w:val="auto"/>
        </w:rPr>
      </w:pPr>
    </w:p>
    <w:p w14:paraId="6476CA7C">
      <w:pPr>
        <w:spacing w:line="336" w:lineRule="auto"/>
        <w:ind w:firstLine="422" w:firstLineChars="175"/>
        <w:rPr>
          <w:rFonts w:hint="eastAsia" w:ascii="Times New Roman" w:hAnsi="Times New Roman"/>
          <w:b/>
          <w:bCs/>
          <w:snapToGrid w:val="0"/>
          <w:color w:val="auto"/>
          <w:kern w:val="0"/>
          <w:sz w:val="24"/>
          <w:szCs w:val="22"/>
        </w:rPr>
      </w:pPr>
      <w:r>
        <w:rPr>
          <w:rFonts w:hint="eastAsia" w:ascii="Times New Roman" w:hAnsi="Times New Roman"/>
          <w:b/>
          <w:bCs/>
          <w:snapToGrid w:val="0"/>
          <w:color w:val="auto"/>
          <w:kern w:val="0"/>
          <w:sz w:val="24"/>
          <w:szCs w:val="22"/>
        </w:rPr>
        <w:t>（一）档案数字化加工项目要求</w:t>
      </w:r>
    </w:p>
    <w:p w14:paraId="584C094A">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1、扫描技术要求</w:t>
      </w:r>
    </w:p>
    <w:p w14:paraId="180AF6A1">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 xml:space="preserve">分辨率：≥ 300dpi；颜色：彩色；格式：TIFF； </w:t>
      </w:r>
    </w:p>
    <w:p w14:paraId="332FD8C2">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2、作业环境及设备要求</w:t>
      </w:r>
    </w:p>
    <w:p w14:paraId="07D035A1">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档案数字化加工在杭州电子科技大学档案馆数字化机房内进行，采购单位提供场地、桌椅，响应方根据档案幅面的大小选择相应规格的扫描仪或专业扫描仪进行扫描，大幅面档案采用专用数码平台进行整张扫描，不可采用图像拼接方式；纸张状况较差以及过薄、过软或超厚的档案，应采用平板扫描方式；纸张状况较好的档案可采用高速扫描方式以提高工作效率。所有硬件和软件，按采购单位的保密、安全要求，进行设备处理、网络布线、软硬件及网络维护工作。</w:t>
      </w:r>
    </w:p>
    <w:p w14:paraId="5D59731E">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3、本项目总体质量要求</w:t>
      </w:r>
    </w:p>
    <w:p w14:paraId="295F77E0">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3.1、扫描过程中不能对档案原件造成损伤。</w:t>
      </w:r>
    </w:p>
    <w:p w14:paraId="496EE158">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3.2、符合国家标准《纸质档案数字化规范》、《浙江省省直单位纸质档案数字化实施细则》(浙档[2007]4号)、《浙江省档案登记备份工作规范》（浙档发[2013]23号）、《浙江省省直单位数字档案资源接收进馆与登记备份数据包技术要求》（浙档发[2013] 15号）的相关规定，加工成品数据符合相</w:t>
      </w:r>
      <w:r>
        <w:rPr>
          <w:rFonts w:hint="eastAsia" w:ascii="Times New Roman" w:hAnsi="Times New Roman"/>
          <w:snapToGrid w:val="0"/>
          <w:color w:val="auto"/>
          <w:kern w:val="0"/>
          <w:sz w:val="24"/>
          <w:szCs w:val="22"/>
          <w:lang w:val="en-US" w:eastAsia="zh-CN"/>
        </w:rPr>
        <w:t>关档案</w:t>
      </w:r>
      <w:r>
        <w:rPr>
          <w:rFonts w:hint="eastAsia" w:ascii="Times New Roman" w:hAnsi="Times New Roman"/>
          <w:snapToGrid w:val="0"/>
          <w:color w:val="auto"/>
          <w:kern w:val="0"/>
          <w:sz w:val="24"/>
          <w:szCs w:val="22"/>
        </w:rPr>
        <w:t>数字化标准。</w:t>
      </w:r>
    </w:p>
    <w:p w14:paraId="7CF0B129">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3.3、档案扫描图像与原件一致，整洁、清晰。</w:t>
      </w:r>
    </w:p>
    <w:p w14:paraId="001A6385">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4、扫描加工要求</w:t>
      </w:r>
    </w:p>
    <w:p w14:paraId="7A8AE1A2">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根据采购单位提供的工作单核对、修改目录，将档案实体按照实际扫描页重新编号并填写到工作单中，作为文件的质检依据。</w:t>
      </w:r>
    </w:p>
    <w:p w14:paraId="5044B764">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4.1、启钉、拆分时，须保证纸张的平整、抚平边角。</w:t>
      </w:r>
    </w:p>
    <w:p w14:paraId="139D584A">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4.2、采用最为可靠的扫描设备和扫描方式完成档案扫描，避免纸张褶皱、撕裂、破损等情况的发生。</w:t>
      </w:r>
    </w:p>
    <w:p w14:paraId="6DF19B4B">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4.3、档案纸张质地脆弱，不适合反复拆装订的，应采用不拆卷扫描设备和方式进行扫描。</w:t>
      </w:r>
    </w:p>
    <w:p w14:paraId="5180B41A">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4.4、全部采用彩色扫描、多页TIFF的存储格式，扫描分辨率≥ 300dpi。</w:t>
      </w:r>
    </w:p>
    <w:p w14:paraId="3F8150C1">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4.5、扫描时，应根据纸张质地、底色、薄厚程度等因素，设置最佳的扫描明暗度、对比度设置，保证原始扫描图像效果与原件吻合。</w:t>
      </w:r>
    </w:p>
    <w:p w14:paraId="7FF78E41">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4.6、采用平板进纸方式扫描，尽量确保纸张扫描时放置端正，从而保证原始扫描图像无歪斜，减少后期处理可能带来的图像失真。</w:t>
      </w:r>
    </w:p>
    <w:p w14:paraId="5FC69F75">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4.7、对于档案中的“筒子页”，应当平摊开后进行整幅扫描；折子页、图纸、表格等应整页扫描；超长页进行分页扫描后，要拼接成一页。</w:t>
      </w:r>
    </w:p>
    <w:p w14:paraId="19E4F24D">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4.8、未著录的条目要求补录，著录错误的条目要进行修改。</w:t>
      </w:r>
    </w:p>
    <w:p w14:paraId="153D9F06">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5、招生名册加工要求</w:t>
      </w:r>
    </w:p>
    <w:p w14:paraId="2D0545C4">
      <w:pPr>
        <w:adjustRightInd w:val="0"/>
        <w:snapToGrid w:val="0"/>
        <w:spacing w:line="360" w:lineRule="auto"/>
        <w:ind w:firstLine="480" w:firstLineChars="200"/>
        <w:rPr>
          <w:rFonts w:hint="eastAsia" w:ascii="新宋体" w:hAnsi="新宋体" w:eastAsia="新宋体"/>
          <w:snapToGrid w:val="0"/>
          <w:color w:val="auto"/>
          <w:kern w:val="0"/>
          <w:sz w:val="24"/>
          <w:szCs w:val="20"/>
        </w:rPr>
      </w:pPr>
      <w:r>
        <w:rPr>
          <w:rFonts w:hint="eastAsia" w:ascii="新宋体" w:hAnsi="新宋体" w:eastAsia="新宋体"/>
          <w:snapToGrid w:val="0"/>
          <w:color w:val="auto"/>
          <w:kern w:val="0"/>
          <w:sz w:val="24"/>
          <w:szCs w:val="20"/>
        </w:rPr>
        <w:t>5.1、按杭州电子科技大学档案馆的要求，根据要求进行字段梳理，符合</w:t>
      </w:r>
      <w:r>
        <w:rPr>
          <w:rFonts w:hint="eastAsia" w:ascii="新宋体" w:hAnsi="新宋体" w:eastAsia="新宋体"/>
          <w:snapToGrid w:val="0"/>
          <w:color w:val="auto"/>
          <w:kern w:val="0"/>
          <w:sz w:val="24"/>
          <w:szCs w:val="20"/>
          <w:lang w:val="en-US" w:eastAsia="zh-CN"/>
        </w:rPr>
        <w:t>档案管理系统</w:t>
      </w:r>
      <w:r>
        <w:rPr>
          <w:rFonts w:hint="eastAsia" w:ascii="新宋体" w:hAnsi="新宋体" w:eastAsia="新宋体"/>
          <w:snapToGrid w:val="0"/>
          <w:color w:val="auto"/>
          <w:kern w:val="0"/>
          <w:sz w:val="24"/>
          <w:szCs w:val="20"/>
        </w:rPr>
        <w:t>查档要求，条目正确率需达98%以上；</w:t>
      </w:r>
    </w:p>
    <w:p w14:paraId="4F4A24D1">
      <w:pPr>
        <w:adjustRightInd w:val="0"/>
        <w:snapToGrid w:val="0"/>
        <w:spacing w:line="360" w:lineRule="auto"/>
        <w:ind w:firstLine="480" w:firstLineChars="200"/>
        <w:rPr>
          <w:rFonts w:hint="eastAsia" w:ascii="新宋体" w:hAnsi="新宋体" w:eastAsia="新宋体"/>
          <w:snapToGrid w:val="0"/>
          <w:color w:val="auto"/>
          <w:kern w:val="0"/>
          <w:sz w:val="24"/>
          <w:szCs w:val="20"/>
        </w:rPr>
      </w:pPr>
      <w:r>
        <w:rPr>
          <w:rFonts w:hint="eastAsia" w:ascii="新宋体" w:hAnsi="新宋体" w:eastAsia="新宋体"/>
          <w:snapToGrid w:val="0"/>
          <w:color w:val="auto"/>
          <w:kern w:val="0"/>
          <w:sz w:val="24"/>
          <w:szCs w:val="20"/>
        </w:rPr>
        <w:t>5.2、扫描分辨率300DPI，TIFF格式、</w:t>
      </w:r>
      <w:r>
        <w:rPr>
          <w:rFonts w:hint="eastAsia" w:ascii="宋体" w:hAnsi="宋体"/>
          <w:snapToGrid w:val="0"/>
          <w:color w:val="auto"/>
          <w:kern w:val="0"/>
          <w:sz w:val="24"/>
          <w:szCs w:val="20"/>
        </w:rPr>
        <w:t>PDF格式各一套</w:t>
      </w:r>
      <w:r>
        <w:rPr>
          <w:rFonts w:hint="eastAsia" w:ascii="新宋体" w:hAnsi="新宋体" w:eastAsia="新宋体"/>
          <w:snapToGrid w:val="0"/>
          <w:color w:val="auto"/>
          <w:kern w:val="0"/>
          <w:sz w:val="24"/>
          <w:szCs w:val="20"/>
        </w:rPr>
        <w:t>；其命名和对应档案的档号保持一致。</w:t>
      </w:r>
    </w:p>
    <w:p w14:paraId="1FAC28DB">
      <w:pPr>
        <w:adjustRightInd w:val="0"/>
        <w:snapToGrid w:val="0"/>
        <w:spacing w:line="360" w:lineRule="auto"/>
        <w:ind w:firstLine="360" w:firstLineChars="150"/>
        <w:rPr>
          <w:rFonts w:hint="eastAsia" w:ascii="新宋体" w:hAnsi="新宋体" w:eastAsia="新宋体"/>
          <w:snapToGrid w:val="0"/>
          <w:color w:val="auto"/>
          <w:kern w:val="0"/>
          <w:sz w:val="24"/>
          <w:szCs w:val="20"/>
        </w:rPr>
      </w:pPr>
      <w:r>
        <w:rPr>
          <w:rFonts w:hint="eastAsia" w:ascii="新宋体" w:hAnsi="新宋体" w:eastAsia="新宋体"/>
          <w:snapToGrid w:val="0"/>
          <w:color w:val="auto"/>
          <w:kern w:val="0"/>
          <w:sz w:val="24"/>
          <w:szCs w:val="20"/>
        </w:rPr>
        <w:t>5.3、扫描时，应根据纸张质地、底色、薄厚程度等因素，设置最佳的扫描明暗度、对比度，保证原始扫描图像效果清晰。</w:t>
      </w:r>
    </w:p>
    <w:p w14:paraId="31EDA1B6">
      <w:pPr>
        <w:adjustRightInd w:val="0"/>
        <w:snapToGrid w:val="0"/>
        <w:spacing w:line="360" w:lineRule="auto"/>
        <w:ind w:firstLine="360" w:firstLineChars="150"/>
        <w:rPr>
          <w:rFonts w:hint="eastAsia" w:ascii="新宋体" w:hAnsi="新宋体" w:eastAsia="新宋体"/>
          <w:snapToGrid w:val="0"/>
          <w:color w:val="auto"/>
          <w:kern w:val="0"/>
          <w:sz w:val="24"/>
          <w:szCs w:val="20"/>
        </w:rPr>
      </w:pPr>
      <w:r>
        <w:rPr>
          <w:rFonts w:hint="eastAsia" w:ascii="新宋体" w:hAnsi="新宋体" w:eastAsia="新宋体"/>
          <w:snapToGrid w:val="0"/>
          <w:color w:val="auto"/>
          <w:kern w:val="0"/>
          <w:sz w:val="24"/>
          <w:szCs w:val="20"/>
        </w:rPr>
        <w:t>5.4、扫描后图像文件按档号规则进行命名。</w:t>
      </w:r>
    </w:p>
    <w:p w14:paraId="03968284">
      <w:pPr>
        <w:adjustRightInd w:val="0"/>
        <w:snapToGrid w:val="0"/>
        <w:spacing w:line="360" w:lineRule="auto"/>
        <w:ind w:firstLine="360" w:firstLineChars="150"/>
        <w:rPr>
          <w:rFonts w:hint="eastAsia" w:ascii="新宋体" w:hAnsi="新宋体" w:eastAsia="新宋体"/>
          <w:snapToGrid w:val="0"/>
          <w:color w:val="auto"/>
          <w:kern w:val="0"/>
          <w:sz w:val="24"/>
          <w:szCs w:val="20"/>
        </w:rPr>
      </w:pPr>
      <w:r>
        <w:rPr>
          <w:rFonts w:hint="eastAsia" w:ascii="新宋体" w:hAnsi="新宋体" w:eastAsia="新宋体"/>
          <w:snapToGrid w:val="0"/>
          <w:color w:val="auto"/>
          <w:kern w:val="0"/>
          <w:sz w:val="24"/>
          <w:szCs w:val="20"/>
        </w:rPr>
        <w:t>5.5、为保护档案原件，使用平板进纸方式扫描，尽量确保纸张扫描时放置端正，从而保证原始扫描图像无歪斜，减少后期处理可能带来的图像失真。</w:t>
      </w:r>
    </w:p>
    <w:p w14:paraId="41D43C7D">
      <w:pPr>
        <w:adjustRightInd w:val="0"/>
        <w:snapToGrid w:val="0"/>
        <w:spacing w:line="360" w:lineRule="auto"/>
        <w:ind w:firstLine="360" w:firstLineChars="150"/>
        <w:rPr>
          <w:rFonts w:hint="eastAsia" w:ascii="新宋体" w:hAnsi="新宋体" w:eastAsia="新宋体"/>
          <w:snapToGrid w:val="0"/>
          <w:color w:val="auto"/>
          <w:kern w:val="0"/>
          <w:sz w:val="24"/>
          <w:szCs w:val="20"/>
        </w:rPr>
      </w:pPr>
      <w:r>
        <w:rPr>
          <w:rFonts w:hint="eastAsia" w:ascii="新宋体" w:hAnsi="新宋体" w:eastAsia="新宋体"/>
          <w:snapToGrid w:val="0"/>
          <w:color w:val="auto"/>
          <w:kern w:val="0"/>
          <w:sz w:val="24"/>
          <w:szCs w:val="20"/>
        </w:rPr>
        <w:t>5.6、</w:t>
      </w:r>
      <w:r>
        <w:rPr>
          <w:rFonts w:hint="eastAsia" w:ascii="宋体" w:hAnsi="宋体"/>
          <w:snapToGrid w:val="0"/>
          <w:color w:val="auto"/>
          <w:kern w:val="0"/>
          <w:sz w:val="24"/>
          <w:szCs w:val="20"/>
        </w:rPr>
        <w:t>扫描后的原始图像需要进行优化处理，使得成品图像清晰、端正。</w:t>
      </w:r>
    </w:p>
    <w:p w14:paraId="515E8C4B">
      <w:pPr>
        <w:adjustRightInd w:val="0"/>
        <w:snapToGrid w:val="0"/>
        <w:spacing w:line="360" w:lineRule="auto"/>
        <w:ind w:firstLine="360" w:firstLineChars="150"/>
        <w:rPr>
          <w:rFonts w:hint="eastAsia" w:ascii="新宋体" w:hAnsi="新宋体" w:eastAsia="新宋体"/>
          <w:snapToGrid w:val="0"/>
          <w:color w:val="auto"/>
          <w:kern w:val="0"/>
          <w:sz w:val="24"/>
          <w:szCs w:val="20"/>
        </w:rPr>
      </w:pPr>
      <w:r>
        <w:rPr>
          <w:rFonts w:hint="eastAsia" w:ascii="新宋体" w:hAnsi="新宋体" w:eastAsia="新宋体"/>
          <w:snapToGrid w:val="0"/>
          <w:color w:val="auto"/>
          <w:kern w:val="0"/>
          <w:sz w:val="24"/>
          <w:szCs w:val="20"/>
        </w:rPr>
        <w:t>5.7、按杭州电子科技大学档案馆档案查询利用要求，针对招生名册信息进行页面优化处理，处理档案上其他人员相关敏感信息，符合一人一页查档要求</w:t>
      </w:r>
      <w:r>
        <w:rPr>
          <w:rFonts w:hint="eastAsia" w:ascii="宋体" w:hAnsi="宋体"/>
          <w:snapToGrid w:val="0"/>
          <w:color w:val="auto"/>
          <w:kern w:val="0"/>
          <w:sz w:val="24"/>
          <w:szCs w:val="20"/>
        </w:rPr>
        <w:t>。</w:t>
      </w:r>
    </w:p>
    <w:p w14:paraId="67EE10C7">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6、扫描图像处理</w:t>
      </w:r>
    </w:p>
    <w:p w14:paraId="546748B3">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扫描后的原始图像需要进行优化处理，使得成品图像清晰、端正。根据档案扫描后的具体情况，要进行如下图像处理：</w:t>
      </w:r>
    </w:p>
    <w:p w14:paraId="052977AE">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6.1、图像歪斜：采用自动或手动纠偏功能，调整图像角度。图像偏斜度不超过2度，对方向不正确的图像应进行旋转还原，以符合阅读习惯。</w:t>
      </w:r>
    </w:p>
    <w:p w14:paraId="7A223604">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6.2、图像脏点、脏斑：对图像页面中出现的影响图像质量的杂质如黑点、黑线、黑框、黑边等应进行去污处理。为了节省存储空间，应对图像进行裁边处理，去除多余白边。处理过程中应遵循保持档案原貌的原则。</w:t>
      </w:r>
    </w:p>
    <w:p w14:paraId="5AE8BE3C">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6.3、图像深浅不一：采用平衡功能，调整图像深浅一致。</w:t>
      </w:r>
    </w:p>
    <w:p w14:paraId="58641CC9">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6.4、图像拼接处信息要完整，不能缺少信息。</w:t>
      </w:r>
    </w:p>
    <w:p w14:paraId="14319F97">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6.5、提供用户档案数据原始TIFF、压缩合成的多页TIFF和双层PDF格式各一份，将原始TIFF格式、压缩多页TIFF和PDF格式的图象数据和对应的目录数据一式三份保存到移动硬盘，并对图像进行编目。</w:t>
      </w:r>
    </w:p>
    <w:p w14:paraId="529AFF20">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7、档案整理、装订</w:t>
      </w:r>
    </w:p>
    <w:p w14:paraId="151160B9">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档案扫描完成后，要进行细致认真的装订。具体装订要求如下：</w:t>
      </w:r>
    </w:p>
    <w:p w14:paraId="2A99C3DB">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7.1、遵循尽可能保持档案原貌的原则，对扫描后的档案进行装订。</w:t>
      </w:r>
    </w:p>
    <w:p w14:paraId="217F983C">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7.2、档案装订应按照历史档案原有的装订方向进行，不可更换装订的位置、。</w:t>
      </w:r>
    </w:p>
    <w:p w14:paraId="62516D7C">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7.3、对于装订时部分页面必须进行折叠的，应以尽可能地减少折痕数为原则，能不折叠就尽量不折叠。</w:t>
      </w:r>
    </w:p>
    <w:p w14:paraId="75D0F4CD">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7.4、档案装订必须采用专业装订线进行装订，不可使用金属装订物；如原始档案中发现金属装订物，应予以剔除。</w:t>
      </w:r>
    </w:p>
    <w:p w14:paraId="50FD694A">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7.5、档案装订，应遵循“两对齐”要求，即装订线一侧边缘对齐，档案内页下边缘对齐。</w:t>
      </w:r>
    </w:p>
    <w:p w14:paraId="1A19C092">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7.6、档案装订应尽可能地按照原来的装订孔位进行穿线装订，尽量不要新打孔装订，力求保护原件。</w:t>
      </w:r>
    </w:p>
    <w:p w14:paraId="0F52377A">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8、图像数据挂接</w:t>
      </w:r>
    </w:p>
    <w:p w14:paraId="75AA356E">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响应方应确保档案目录数据与档案扫描图像一一对应，并将正确的数据导入杭州电子科技大学档案馆现有档案数据库中，确保加工扫描成果在招标方所使用的档案管理系统中有效检索和显示，确保扫描图像（含水印）与案卷目录、卷内目录100%挂接正确。</w:t>
      </w:r>
    </w:p>
    <w:p w14:paraId="61AD31C2">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lang w:val="en-US" w:eastAsia="zh-CN"/>
        </w:rPr>
        <w:t>9</w:t>
      </w:r>
      <w:r>
        <w:rPr>
          <w:rFonts w:hint="eastAsia" w:ascii="Times New Roman" w:hAnsi="Times New Roman"/>
          <w:snapToGrid w:val="0"/>
          <w:color w:val="auto"/>
          <w:kern w:val="0"/>
          <w:sz w:val="24"/>
          <w:szCs w:val="22"/>
        </w:rPr>
        <w:t>、名册专题建设</w:t>
      </w:r>
    </w:p>
    <w:p w14:paraId="4DBBAF9F">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lang w:val="en-US" w:eastAsia="zh-CN"/>
        </w:rPr>
        <w:t>9</w:t>
      </w:r>
      <w:r>
        <w:rPr>
          <w:rFonts w:hint="eastAsia" w:ascii="Times New Roman" w:hAnsi="Times New Roman"/>
          <w:snapToGrid w:val="0"/>
          <w:color w:val="auto"/>
          <w:kern w:val="0"/>
          <w:sz w:val="24"/>
          <w:szCs w:val="22"/>
        </w:rPr>
        <w:t>.1按杭州电子科技大学档案馆的要求，根据要求进行要求的字段著录和梳理，符合数字档案管理系统查档要求，条目正确率需达98%以上；</w:t>
      </w:r>
    </w:p>
    <w:p w14:paraId="7C845C37">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lang w:val="en-US" w:eastAsia="zh-CN"/>
        </w:rPr>
        <w:t>9</w:t>
      </w:r>
      <w:r>
        <w:rPr>
          <w:rFonts w:hint="eastAsia" w:ascii="Times New Roman" w:hAnsi="Times New Roman"/>
          <w:snapToGrid w:val="0"/>
          <w:color w:val="auto"/>
          <w:kern w:val="0"/>
          <w:sz w:val="24"/>
          <w:szCs w:val="22"/>
        </w:rPr>
        <w:t>.2按杭州电子科技大学档案馆的档案查询利用要求，针对名册信息进行页面优化处理，处理档案上其他人员相关敏感信息，符合一人一页查档要求。</w:t>
      </w:r>
    </w:p>
    <w:p w14:paraId="3F0439CC">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lang w:val="en-US" w:eastAsia="zh-CN"/>
        </w:rPr>
        <w:t>9</w:t>
      </w:r>
      <w:r>
        <w:rPr>
          <w:rFonts w:hint="eastAsia" w:ascii="Times New Roman" w:hAnsi="Times New Roman"/>
          <w:snapToGrid w:val="0"/>
          <w:color w:val="auto"/>
          <w:kern w:val="0"/>
          <w:sz w:val="24"/>
          <w:szCs w:val="22"/>
        </w:rPr>
        <w:t>.3最终形成一人一条一页数字化成果需导入杭州电子科技大学档案馆现有数字档案管理系统的数据库中，确保加工扫描成果在甲方所使用的档案管理系统中有效检索和显示，确保扫描图像与案卷目录、卷内（文件）目录100%挂接正确。</w:t>
      </w:r>
    </w:p>
    <w:p w14:paraId="1B25A6F3">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lang w:val="en-US" w:eastAsia="zh-CN"/>
        </w:rPr>
        <w:t>10</w:t>
      </w:r>
      <w:r>
        <w:rPr>
          <w:rFonts w:hint="eastAsia" w:ascii="Times New Roman" w:hAnsi="Times New Roman"/>
          <w:snapToGrid w:val="0"/>
          <w:color w:val="auto"/>
          <w:kern w:val="0"/>
          <w:sz w:val="24"/>
          <w:szCs w:val="22"/>
        </w:rPr>
        <w:t>、省档案局登记备份</w:t>
      </w:r>
    </w:p>
    <w:p w14:paraId="338E4D5F">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本项目数字化加工项目包含完成浙江省档案局登记备份的所有工作。响应方应确保档案目录数据和档案扫描图像符合浙江省档案局登记备份规范，直至顺利完成登记备份，通过验收。</w:t>
      </w:r>
    </w:p>
    <w:p w14:paraId="65EBD240">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1</w:t>
      </w:r>
      <w:r>
        <w:rPr>
          <w:rFonts w:hint="eastAsia" w:ascii="Times New Roman" w:hAnsi="Times New Roman"/>
          <w:snapToGrid w:val="0"/>
          <w:color w:val="auto"/>
          <w:kern w:val="0"/>
          <w:sz w:val="24"/>
          <w:szCs w:val="22"/>
          <w:lang w:val="en-US" w:eastAsia="zh-CN"/>
        </w:rPr>
        <w:t>1</w:t>
      </w:r>
      <w:r>
        <w:rPr>
          <w:rFonts w:hint="eastAsia" w:ascii="Times New Roman" w:hAnsi="Times New Roman"/>
          <w:snapToGrid w:val="0"/>
          <w:color w:val="auto"/>
          <w:kern w:val="0"/>
          <w:sz w:val="24"/>
          <w:szCs w:val="22"/>
        </w:rPr>
        <w:t>、项目分批及成果验收</w:t>
      </w:r>
    </w:p>
    <w:p w14:paraId="048BAC59">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采购单位按批次提供案卷给成交方，200卷为一批。采购单位对成交方质检后的扫描图像进行抽检，抽检率为10%。当抽检图像合格率达到99.5%、扫描图像与案卷目录、卷内目录100%挂接正确时，采购单位可提供下一批次案卷，但成交方需对错误数据重新检查修改，直到合格率达100%。如整体抽检合格率低于99.5%，采购单位有权不予提供错误数据并且不再提供下一批案卷，并将该批案卷全部退回给成交方重新检查修改，直到质检合格，由此造成的后果由成交方负责。</w:t>
      </w:r>
    </w:p>
    <w:p w14:paraId="1AE8DBC4">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1</w:t>
      </w:r>
      <w:r>
        <w:rPr>
          <w:rFonts w:hint="eastAsia" w:ascii="Times New Roman" w:hAnsi="Times New Roman"/>
          <w:snapToGrid w:val="0"/>
          <w:color w:val="auto"/>
          <w:kern w:val="0"/>
          <w:sz w:val="24"/>
          <w:szCs w:val="22"/>
          <w:lang w:val="en-US" w:eastAsia="zh-CN"/>
        </w:rPr>
        <w:t>2</w:t>
      </w:r>
      <w:r>
        <w:rPr>
          <w:rFonts w:hint="eastAsia" w:ascii="Times New Roman" w:hAnsi="Times New Roman"/>
          <w:snapToGrid w:val="0"/>
          <w:color w:val="auto"/>
          <w:kern w:val="0"/>
          <w:sz w:val="24"/>
          <w:szCs w:val="22"/>
        </w:rPr>
        <w:t>、数据备份移动硬盘要求</w:t>
      </w:r>
    </w:p>
    <w:p w14:paraId="29BA81C7">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1</w:t>
      </w:r>
      <w:r>
        <w:rPr>
          <w:rFonts w:hint="eastAsia" w:ascii="Times New Roman" w:hAnsi="Times New Roman"/>
          <w:snapToGrid w:val="0"/>
          <w:color w:val="auto"/>
          <w:kern w:val="0"/>
          <w:sz w:val="24"/>
          <w:szCs w:val="22"/>
          <w:lang w:val="en-US" w:eastAsia="zh-CN"/>
        </w:rPr>
        <w:t>2.1</w:t>
      </w:r>
      <w:r>
        <w:rPr>
          <w:rFonts w:hint="eastAsia" w:ascii="Times New Roman" w:hAnsi="Times New Roman"/>
          <w:snapToGrid w:val="0"/>
          <w:color w:val="auto"/>
          <w:kern w:val="0"/>
          <w:sz w:val="24"/>
          <w:szCs w:val="22"/>
        </w:rPr>
        <w:t>、一卷档案的影像文件必须存放在同一个移动硬盘上，不允许拆分。</w:t>
      </w:r>
    </w:p>
    <w:p w14:paraId="37DBE0D3">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1</w:t>
      </w:r>
      <w:r>
        <w:rPr>
          <w:rFonts w:hint="eastAsia" w:ascii="Times New Roman" w:hAnsi="Times New Roman"/>
          <w:snapToGrid w:val="0"/>
          <w:color w:val="auto"/>
          <w:kern w:val="0"/>
          <w:sz w:val="24"/>
          <w:szCs w:val="22"/>
          <w:lang w:val="en-US" w:eastAsia="zh-CN"/>
        </w:rPr>
        <w:t>2.2</w:t>
      </w:r>
      <w:r>
        <w:rPr>
          <w:rFonts w:hint="eastAsia" w:ascii="Times New Roman" w:hAnsi="Times New Roman"/>
          <w:snapToGrid w:val="0"/>
          <w:color w:val="auto"/>
          <w:kern w:val="0"/>
          <w:sz w:val="24"/>
          <w:szCs w:val="22"/>
        </w:rPr>
        <w:t>、提交原始扫描图像（TIFF≥300dpi）和转换后的图像（PDF 300Dpi）数据盘各1套。TIFF数据盘应包括：本盘内所包含档案卷号及图像清单（Excel格式）、档案扫描图像文件和档案目录数据；PDF 数据盘应包括：检索调阅程序（盘自运行）。</w:t>
      </w:r>
    </w:p>
    <w:p w14:paraId="0115720E">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1</w:t>
      </w:r>
      <w:r>
        <w:rPr>
          <w:rFonts w:hint="eastAsia" w:ascii="Times New Roman" w:hAnsi="Times New Roman"/>
          <w:snapToGrid w:val="0"/>
          <w:color w:val="auto"/>
          <w:kern w:val="0"/>
          <w:sz w:val="24"/>
          <w:szCs w:val="22"/>
          <w:lang w:val="en-US" w:eastAsia="zh-CN"/>
        </w:rPr>
        <w:t>2</w:t>
      </w:r>
      <w:r>
        <w:rPr>
          <w:rFonts w:hint="eastAsia" w:ascii="Times New Roman" w:hAnsi="Times New Roman"/>
          <w:snapToGrid w:val="0"/>
          <w:color w:val="auto"/>
          <w:kern w:val="0"/>
          <w:sz w:val="24"/>
          <w:szCs w:val="22"/>
        </w:rPr>
        <w:t>.3、移动硬盘外面要根据分盘情况打印、贴好编号、标签。</w:t>
      </w:r>
    </w:p>
    <w:p w14:paraId="16FE33D5">
      <w:pPr>
        <w:spacing w:line="336" w:lineRule="auto"/>
        <w:ind w:firstLine="422" w:firstLineChars="175"/>
        <w:rPr>
          <w:rFonts w:hint="eastAsia" w:ascii="Times New Roman" w:hAnsi="Times New Roman"/>
          <w:b/>
          <w:bCs/>
          <w:snapToGrid w:val="0"/>
          <w:color w:val="auto"/>
          <w:kern w:val="0"/>
          <w:sz w:val="24"/>
          <w:szCs w:val="22"/>
        </w:rPr>
      </w:pPr>
      <w:r>
        <w:rPr>
          <w:rFonts w:hint="eastAsia" w:ascii="Times New Roman" w:hAnsi="Times New Roman"/>
          <w:b/>
          <w:bCs/>
          <w:snapToGrid w:val="0"/>
          <w:color w:val="auto"/>
          <w:kern w:val="0"/>
          <w:sz w:val="24"/>
          <w:szCs w:val="22"/>
        </w:rPr>
        <w:t>（二）人员要求</w:t>
      </w:r>
    </w:p>
    <w:p w14:paraId="26443889">
      <w:pPr>
        <w:spacing w:line="336" w:lineRule="auto"/>
        <w:ind w:firstLine="420" w:firstLineChars="175"/>
        <w:rPr>
          <w:rFonts w:hint="eastAsia" w:ascii="Times New Roman" w:hAnsi="Times New Roman" w:eastAsia="宋体"/>
          <w:snapToGrid w:val="0"/>
          <w:color w:val="auto"/>
          <w:kern w:val="0"/>
          <w:sz w:val="24"/>
          <w:szCs w:val="22"/>
          <w:lang w:eastAsia="zh-CN"/>
        </w:rPr>
      </w:pPr>
      <w:r>
        <w:rPr>
          <w:rFonts w:hint="eastAsia" w:ascii="Times New Roman" w:hAnsi="Times New Roman"/>
          <w:snapToGrid w:val="0"/>
          <w:color w:val="auto"/>
          <w:kern w:val="0"/>
          <w:sz w:val="24"/>
          <w:szCs w:val="22"/>
        </w:rPr>
        <w:t>供应商需于合同签订当日组建专属项目实施团队，并明确专职项目对接总负责人统筹全项目工作。项目负责人需为本单位正式在岗员工，从业年限不少于 5 年，且拥有 3 个及以上高校档案信息化类服务项目实施经验。档案扫描、条目著录、影像质检、案卷装订等项目派驻现场作业人员中，熟练技术工人占比不低于现场总人员三分之一。人员资质配置要求：现场档案加工岗不少于 4 人持有档案专业中级及以上职称；项目技术支撑岗不少于 3 人持有计算机技术与软件专业中级及以上职业资格证书。</w:t>
      </w:r>
    </w:p>
    <w:p w14:paraId="4CEC1203">
      <w:pPr>
        <w:spacing w:line="336" w:lineRule="auto"/>
        <w:ind w:firstLine="422" w:firstLineChars="175"/>
        <w:rPr>
          <w:rFonts w:hint="eastAsia" w:ascii="Times New Roman" w:hAnsi="Times New Roman"/>
          <w:b/>
          <w:bCs/>
          <w:snapToGrid w:val="0"/>
          <w:color w:val="auto"/>
          <w:kern w:val="0"/>
          <w:sz w:val="24"/>
          <w:szCs w:val="22"/>
        </w:rPr>
      </w:pPr>
      <w:r>
        <w:rPr>
          <w:rFonts w:hint="eastAsia" w:ascii="Times New Roman" w:hAnsi="Times New Roman"/>
          <w:b/>
          <w:bCs/>
          <w:snapToGrid w:val="0"/>
          <w:color w:val="auto"/>
          <w:kern w:val="0"/>
          <w:sz w:val="24"/>
          <w:szCs w:val="22"/>
        </w:rPr>
        <w:t>（三）安全保密要求</w:t>
      </w:r>
    </w:p>
    <w:p w14:paraId="3865AEFE">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 xml:space="preserve">成交方需与杭州电子科技大学档案馆签订保证档案实体和档案信息安全的保密协议，不得截留和向第三方泄露所涉及的档案、资料的内容、信息及最终形成的各类数据，确保档案信息的安全保密，若有违反，依据《中华人民共和国档案法》追究责任。 </w:t>
      </w:r>
    </w:p>
    <w:p w14:paraId="64CD24CA">
      <w:pPr>
        <w:spacing w:line="336" w:lineRule="auto"/>
        <w:ind w:firstLine="422" w:firstLineChars="175"/>
        <w:rPr>
          <w:rFonts w:hint="eastAsia" w:ascii="Times New Roman" w:hAnsi="Times New Roman"/>
          <w:snapToGrid w:val="0"/>
          <w:color w:val="auto"/>
          <w:kern w:val="0"/>
          <w:sz w:val="24"/>
          <w:szCs w:val="22"/>
        </w:rPr>
      </w:pPr>
      <w:r>
        <w:rPr>
          <w:rFonts w:hint="eastAsia" w:ascii="Times New Roman" w:hAnsi="Times New Roman"/>
          <w:b/>
          <w:bCs/>
          <w:snapToGrid w:val="0"/>
          <w:color w:val="auto"/>
          <w:kern w:val="0"/>
          <w:sz w:val="24"/>
          <w:szCs w:val="22"/>
        </w:rPr>
        <w:t>（四）后续服务</w:t>
      </w:r>
      <w:r>
        <w:rPr>
          <w:rFonts w:hint="eastAsia" w:ascii="Times New Roman" w:hAnsi="Times New Roman"/>
          <w:snapToGrid w:val="0"/>
          <w:color w:val="auto"/>
          <w:kern w:val="0"/>
          <w:sz w:val="24"/>
          <w:szCs w:val="22"/>
        </w:rPr>
        <w:t xml:space="preserve"> </w:t>
      </w:r>
    </w:p>
    <w:p w14:paraId="61E1564C">
      <w:pPr>
        <w:spacing w:line="336" w:lineRule="auto"/>
        <w:ind w:firstLine="420" w:firstLineChars="175"/>
        <w:rPr>
          <w:rFonts w:hint="eastAsia" w:ascii="Times New Roman" w:hAnsi="Times New Roman"/>
          <w:snapToGrid w:val="0"/>
          <w:color w:val="auto"/>
          <w:kern w:val="0"/>
          <w:sz w:val="24"/>
          <w:szCs w:val="22"/>
        </w:rPr>
      </w:pPr>
      <w:r>
        <w:rPr>
          <w:rFonts w:hint="eastAsia" w:ascii="Times New Roman" w:hAnsi="Times New Roman"/>
          <w:snapToGrid w:val="0"/>
          <w:color w:val="auto"/>
          <w:kern w:val="0"/>
          <w:sz w:val="24"/>
          <w:szCs w:val="22"/>
        </w:rPr>
        <w:t>成交方对于加工的产品出现数字化图片的遗漏或与要求不符，要及时地检查纠正并补上，对于移交后的数字化图像，若出现遗漏，所提交的移动硬盘必须重刻，内部的文件排序必须按照原始纸质图纸文件的次序排放；成交方加工数字化图像，对于加工中所产生的错误或与要求不符，所产生的费用由成交方负责；成交方对于移交后的移动硬盘的服务响应时间为2个工作日内到达现场，并及时纠正和修改，修改后产品的提交期限不超过一周，所产生的费用由成交方负责。成交方服务范围内加工的数字化成果，在项目完成验收后的12个月为质保期。</w:t>
      </w:r>
    </w:p>
    <w:p w14:paraId="65833740">
      <w:pPr>
        <w:pStyle w:val="5"/>
        <w:ind w:left="0" w:firstLine="0"/>
        <w:outlineLvl w:val="1"/>
        <w:rPr>
          <w:color w:val="auto"/>
        </w:rPr>
      </w:pPr>
      <w:bookmarkStart w:id="392" w:name="_Toc30538"/>
      <w:r>
        <w:rPr>
          <w:rFonts w:hint="eastAsia"/>
          <w:color w:val="auto"/>
        </w:rPr>
        <w:t>二、商务要求</w:t>
      </w:r>
      <w:bookmarkEnd w:id="392"/>
    </w:p>
    <w:p w14:paraId="580FB8E3">
      <w:pPr>
        <w:spacing w:line="360" w:lineRule="auto"/>
        <w:ind w:firstLine="422" w:firstLineChars="175"/>
        <w:rPr>
          <w:rFonts w:hint="eastAsia" w:hAnsi="宋体" w:cs="宋体"/>
          <w:color w:val="auto"/>
          <w:sz w:val="24"/>
        </w:rPr>
      </w:pPr>
      <w:r>
        <w:rPr>
          <w:rFonts w:hint="eastAsia"/>
          <w:b/>
          <w:bCs/>
          <w:color w:val="auto"/>
          <w:sz w:val="24"/>
        </w:rPr>
        <w:t>1、</w:t>
      </w:r>
      <w:r>
        <w:rPr>
          <w:rFonts w:hint="eastAsia" w:ascii="宋体" w:hAnsi="宋体" w:eastAsia="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color w:val="auto"/>
          <w:sz w:val="24"/>
        </w:rPr>
        <w:t>合同签订后</w:t>
      </w:r>
      <w:r>
        <w:rPr>
          <w:rFonts w:hint="eastAsia" w:hAnsi="宋体" w:cs="宋体"/>
          <w:color w:val="auto"/>
          <w:sz w:val="24"/>
          <w:u w:val="single"/>
        </w:rPr>
        <w:t xml:space="preserve">  </w:t>
      </w:r>
      <w:r>
        <w:rPr>
          <w:rFonts w:hint="eastAsia" w:hAnsi="宋体" w:cs="宋体"/>
          <w:color w:val="auto"/>
          <w:sz w:val="24"/>
          <w:u w:val="single"/>
          <w:lang w:val="en-US" w:eastAsia="zh-CN"/>
        </w:rPr>
        <w:t>90</w:t>
      </w:r>
      <w:r>
        <w:rPr>
          <w:rFonts w:hint="eastAsia" w:hAnsi="宋体" w:cs="宋体"/>
          <w:color w:val="auto"/>
          <w:sz w:val="24"/>
          <w:u w:val="single"/>
        </w:rPr>
        <w:t xml:space="preserve">  </w:t>
      </w:r>
      <w:r>
        <w:rPr>
          <w:rFonts w:hint="eastAsia"/>
          <w:color w:val="auto"/>
          <w:sz w:val="24"/>
        </w:rPr>
        <w:t xml:space="preserve"> 天内完成</w:t>
      </w:r>
      <w:r>
        <w:rPr>
          <w:rFonts w:hint="eastAsia" w:hAnsi="宋体" w:cs="宋体"/>
          <w:color w:val="auto"/>
          <w:sz w:val="24"/>
        </w:rPr>
        <w:t>并通过甲方验收。</w:t>
      </w:r>
    </w:p>
    <w:p w14:paraId="618BAE18">
      <w:pPr>
        <w:spacing w:line="360" w:lineRule="auto"/>
        <w:ind w:firstLine="843" w:firstLineChars="350"/>
        <w:rPr>
          <w:rFonts w:hAnsi="宋体" w:cs="宋体"/>
          <w:color w:val="auto"/>
          <w:sz w:val="24"/>
        </w:rPr>
      </w:pPr>
      <w:r>
        <w:rPr>
          <w:rFonts w:hint="eastAsia" w:ascii="宋体" w:hAnsi="宋体" w:eastAsia="宋体" w:cs="宋体"/>
          <w:b/>
          <w:bCs/>
          <w:color w:val="auto"/>
          <w:sz w:val="24"/>
        </w:rPr>
        <w:t>▲</w:t>
      </w: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lang w:val="en-US" w:eastAsia="zh-CN"/>
        </w:rPr>
        <w:t>验收合格后计算，质保所需费用包含在合同总价中，不额外收取</w:t>
      </w:r>
      <w:r>
        <w:rPr>
          <w:rFonts w:hint="eastAsia" w:hAnsi="宋体" w:cs="宋体"/>
          <w:color w:val="auto"/>
          <w:sz w:val="24"/>
        </w:rPr>
        <w:t>。</w:t>
      </w:r>
    </w:p>
    <w:p w14:paraId="2598E52C">
      <w:pPr>
        <w:spacing w:line="360" w:lineRule="auto"/>
        <w:ind w:firstLine="422" w:firstLineChars="175"/>
        <w:rPr>
          <w:rFonts w:hint="eastAsia" w:eastAsia="宋体"/>
          <w:color w:val="auto"/>
          <w:sz w:val="24"/>
          <w:u w:val="single"/>
          <w:lang w:eastAsia="zh-CN"/>
        </w:rPr>
      </w:pPr>
      <w:r>
        <w:rPr>
          <w:rFonts w:hint="eastAsia"/>
          <w:b/>
          <w:bCs/>
          <w:color w:val="auto"/>
          <w:sz w:val="24"/>
        </w:rPr>
        <w:t>2、</w:t>
      </w:r>
      <w:r>
        <w:rPr>
          <w:rFonts w:hint="eastAsia" w:ascii="宋体" w:hAnsi="宋体" w:eastAsia="宋体" w:cs="宋体"/>
          <w:b/>
          <w:bCs/>
          <w:color w:val="auto"/>
          <w:sz w:val="24"/>
        </w:rPr>
        <w:t>▲</w:t>
      </w:r>
      <w:r>
        <w:rPr>
          <w:rFonts w:hint="eastAsia"/>
          <w:b/>
          <w:bCs/>
          <w:color w:val="auto"/>
          <w:sz w:val="24"/>
        </w:rPr>
        <w:t>服务地点</w:t>
      </w:r>
      <w:r>
        <w:rPr>
          <w:rFonts w:hint="eastAsia"/>
          <w:color w:val="auto"/>
          <w:sz w:val="24"/>
        </w:rPr>
        <w:t>：</w:t>
      </w:r>
      <w:bookmarkStart w:id="393" w:name="_Hlk169254344"/>
      <w:r>
        <w:rPr>
          <w:rFonts w:hint="eastAsia"/>
          <w:color w:val="auto"/>
          <w:sz w:val="24"/>
          <w:u w:val="none"/>
        </w:rPr>
        <w:t>杭州电子科技大学</w:t>
      </w:r>
      <w:r>
        <w:rPr>
          <w:rFonts w:hint="eastAsia"/>
          <w:color w:val="auto"/>
          <w:sz w:val="24"/>
          <w:u w:val="single"/>
        </w:rPr>
        <w:t xml:space="preserve">  </w:t>
      </w:r>
      <w:r>
        <w:rPr>
          <w:rFonts w:hint="eastAsia"/>
          <w:color w:val="auto"/>
          <w:sz w:val="24"/>
          <w:u w:val="single"/>
          <w:lang w:val="en-US" w:eastAsia="zh-CN"/>
        </w:rPr>
        <w:t>下沙</w:t>
      </w:r>
      <w:r>
        <w:rPr>
          <w:rFonts w:hint="eastAsia"/>
          <w:color w:val="auto"/>
          <w:sz w:val="24"/>
          <w:u w:val="single"/>
        </w:rPr>
        <w:t xml:space="preserve">  </w:t>
      </w:r>
      <w:r>
        <w:rPr>
          <w:rFonts w:hint="eastAsia"/>
          <w:color w:val="auto"/>
          <w:sz w:val="24"/>
          <w:u w:val="none"/>
        </w:rPr>
        <w:t>校区甲方指定地点</w:t>
      </w:r>
      <w:bookmarkEnd w:id="393"/>
      <w:r>
        <w:rPr>
          <w:rFonts w:hint="eastAsia"/>
          <w:color w:val="auto"/>
          <w:sz w:val="24"/>
          <w:u w:val="none"/>
          <w:lang w:eastAsia="zh-CN"/>
        </w:rPr>
        <w:t>。</w:t>
      </w:r>
    </w:p>
    <w:p w14:paraId="6416238F">
      <w:pPr>
        <w:spacing w:line="360" w:lineRule="auto"/>
        <w:ind w:firstLine="422" w:firstLineChars="175"/>
        <w:rPr>
          <w:rFonts w:hint="eastAsia"/>
          <w:color w:val="auto"/>
          <w:sz w:val="24"/>
        </w:rPr>
      </w:pPr>
      <w:r>
        <w:rPr>
          <w:rFonts w:hint="eastAsia"/>
          <w:b/>
          <w:bCs/>
          <w:color w:val="auto"/>
          <w:sz w:val="24"/>
        </w:rPr>
        <w:t>3、</w:t>
      </w:r>
      <w:r>
        <w:rPr>
          <w:rFonts w:hint="eastAsia" w:ascii="宋体" w:hAnsi="宋体" w:eastAsia="宋体" w:cs="宋体"/>
          <w:b/>
          <w:bCs/>
          <w:color w:val="auto"/>
          <w:sz w:val="24"/>
        </w:rPr>
        <w:t>▲</w:t>
      </w:r>
      <w:r>
        <w:rPr>
          <w:rFonts w:hint="eastAsia"/>
          <w:b/>
          <w:bCs/>
          <w:color w:val="auto"/>
          <w:sz w:val="24"/>
        </w:rPr>
        <w:t>付款方式</w:t>
      </w:r>
      <w:r>
        <w:rPr>
          <w:rFonts w:hint="eastAsia"/>
          <w:color w:val="auto"/>
          <w:sz w:val="24"/>
        </w:rPr>
        <w:t>：服务完成</w:t>
      </w:r>
      <w:r>
        <w:rPr>
          <w:rFonts w:hint="eastAsia"/>
          <w:color w:val="auto"/>
          <w:sz w:val="24"/>
          <w:lang w:val="en-US" w:eastAsia="zh-CN"/>
        </w:rPr>
        <w:t>据</w:t>
      </w:r>
      <w:r>
        <w:rPr>
          <w:rFonts w:hint="eastAsia"/>
          <w:color w:val="auto"/>
          <w:sz w:val="24"/>
        </w:rPr>
        <w:t>实结算</w:t>
      </w:r>
      <w:r>
        <w:rPr>
          <w:rFonts w:hint="eastAsia"/>
          <w:color w:val="auto"/>
          <w:sz w:val="24"/>
          <w:lang w:eastAsia="zh-CN"/>
        </w:rPr>
        <w:t>，</w:t>
      </w:r>
      <w:r>
        <w:rPr>
          <w:rFonts w:hint="eastAsia"/>
          <w:color w:val="auto"/>
          <w:sz w:val="24"/>
          <w:lang w:val="en-US" w:eastAsia="zh-CN"/>
        </w:rPr>
        <w:t>甲方验收合格并收到有效发票后10个工作日内，甲方向乙方支付全部合同价款。</w:t>
      </w:r>
    </w:p>
    <w:p w14:paraId="377AED84">
      <w:pPr>
        <w:spacing w:line="360" w:lineRule="auto"/>
        <w:ind w:firstLine="422" w:firstLineChars="175"/>
        <w:rPr>
          <w:rFonts w:hint="eastAsia" w:eastAsia="宋体"/>
          <w:b/>
          <w:bCs/>
          <w:color w:val="auto"/>
          <w:sz w:val="24"/>
          <w:szCs w:val="22"/>
          <w:lang w:eastAsia="zh-CN"/>
        </w:rPr>
      </w:pPr>
      <w:r>
        <w:rPr>
          <w:rFonts w:hint="eastAsia"/>
          <w:b/>
          <w:bCs/>
          <w:color w:val="auto"/>
          <w:sz w:val="24"/>
          <w:szCs w:val="22"/>
          <w:lang w:val="en-US" w:eastAsia="zh-CN"/>
        </w:rPr>
        <w:t>4、</w:t>
      </w:r>
      <w:r>
        <w:rPr>
          <w:rFonts w:hint="eastAsia"/>
          <w:b/>
          <w:bCs/>
          <w:color w:val="auto"/>
          <w:sz w:val="24"/>
          <w:szCs w:val="22"/>
        </w:rPr>
        <w:t>评分标准及</w:t>
      </w:r>
      <w:r>
        <w:rPr>
          <w:rFonts w:hint="eastAsia"/>
          <w:b/>
          <w:bCs/>
          <w:color w:val="auto"/>
          <w:sz w:val="24"/>
          <w:szCs w:val="22"/>
          <w:lang w:val="en-US" w:eastAsia="zh-CN"/>
        </w:rPr>
        <w:t>合同基本条款</w:t>
      </w:r>
      <w:r>
        <w:rPr>
          <w:rFonts w:hint="eastAsia"/>
          <w:b/>
          <w:bCs/>
          <w:color w:val="auto"/>
          <w:sz w:val="24"/>
          <w:szCs w:val="22"/>
        </w:rPr>
        <w:t>中明确的其它相关要求</w:t>
      </w:r>
      <w:r>
        <w:rPr>
          <w:rFonts w:hint="eastAsia"/>
          <w:b/>
          <w:bCs/>
          <w:color w:val="auto"/>
          <w:sz w:val="24"/>
          <w:szCs w:val="22"/>
          <w:lang w:eastAsia="zh-CN"/>
        </w:rPr>
        <w:t>。</w:t>
      </w:r>
    </w:p>
    <w:bookmarkEnd w:id="383"/>
    <w:bookmarkEnd w:id="384"/>
    <w:bookmarkEnd w:id="385"/>
    <w:bookmarkEnd w:id="386"/>
    <w:bookmarkEnd w:id="387"/>
    <w:bookmarkEnd w:id="388"/>
    <w:bookmarkEnd w:id="389"/>
    <w:bookmarkEnd w:id="390"/>
    <w:bookmarkEnd w:id="391"/>
    <w:p w14:paraId="047C15B9">
      <w:pPr>
        <w:pStyle w:val="3"/>
        <w:bidi w:val="0"/>
        <w:outlineLvl w:val="0"/>
        <w:rPr>
          <w:rFonts w:hint="eastAsia"/>
          <w:color w:val="auto"/>
          <w:szCs w:val="22"/>
        </w:rPr>
      </w:pPr>
      <w:bookmarkStart w:id="394" w:name="_Toc19718"/>
      <w:bookmarkStart w:id="395" w:name="_Toc26662"/>
      <w:bookmarkStart w:id="396" w:name="_Toc3709"/>
      <w:bookmarkStart w:id="397" w:name="_Toc16392"/>
      <w:bookmarkStart w:id="398" w:name="_Toc19657"/>
      <w:bookmarkStart w:id="399" w:name="_Toc12327"/>
      <w:bookmarkStart w:id="400" w:name="_Toc98"/>
      <w:bookmarkStart w:id="401" w:name="_Toc18980"/>
      <w:bookmarkStart w:id="402" w:name="_Toc19846"/>
      <w:bookmarkStart w:id="403" w:name="_Toc8403"/>
      <w:bookmarkStart w:id="404" w:name="_Toc28691"/>
      <w:bookmarkStart w:id="405" w:name="_Toc25130"/>
      <w:bookmarkStart w:id="406" w:name="_Toc11774"/>
      <w:bookmarkStart w:id="407" w:name="_Toc9292"/>
      <w:bookmarkStart w:id="408" w:name="_Toc18295"/>
      <w:bookmarkStart w:id="409" w:name="_Toc11902"/>
      <w:bookmarkStart w:id="410" w:name="_Toc3339"/>
      <w:bookmarkStart w:id="411" w:name="_Toc1851"/>
      <w:bookmarkStart w:id="412" w:name="_Toc17732"/>
      <w:bookmarkStart w:id="413" w:name="_Toc13623"/>
      <w:r>
        <w:rPr>
          <w:rFonts w:hint="eastAsia"/>
          <w:color w:val="auto"/>
          <w:szCs w:val="22"/>
        </w:rPr>
        <w:t>第四部分 评审办法与评分标准</w:t>
      </w:r>
      <w:bookmarkEnd w:id="394"/>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14:paraId="01D2AD28">
      <w:pPr>
        <w:pStyle w:val="5"/>
        <w:ind w:left="0" w:firstLine="0"/>
        <w:outlineLvl w:val="1"/>
        <w:rPr>
          <w:color w:val="auto"/>
        </w:rPr>
      </w:pPr>
      <w:bookmarkStart w:id="414" w:name="_Toc30703"/>
      <w:r>
        <w:rPr>
          <w:rFonts w:hint="eastAsia"/>
          <w:color w:val="auto"/>
        </w:rPr>
        <w:t>一、评审方法</w:t>
      </w:r>
      <w:bookmarkEnd w:id="414"/>
    </w:p>
    <w:p w14:paraId="77F570A1">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26A163B9">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68ECB816">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0126F526">
      <w:pPr>
        <w:pStyle w:val="5"/>
        <w:ind w:left="0" w:firstLine="0"/>
        <w:outlineLvl w:val="1"/>
        <w:rPr>
          <w:bCs/>
          <w:color w:val="auto"/>
          <w:sz w:val="24"/>
          <w:szCs w:val="24"/>
        </w:rPr>
      </w:pPr>
      <w:bookmarkStart w:id="415" w:name="_Toc31368"/>
      <w:r>
        <w:rPr>
          <w:rFonts w:hint="eastAsia"/>
          <w:bCs/>
          <w:color w:val="auto"/>
          <w:sz w:val="24"/>
          <w:szCs w:val="24"/>
        </w:rPr>
        <w:t>二、评审标准</w:t>
      </w:r>
      <w:bookmarkEnd w:id="415"/>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584"/>
        <w:gridCol w:w="7027"/>
      </w:tblGrid>
      <w:tr w14:paraId="509EB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7BDD180A">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价格分（</w:t>
            </w: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sz w:val="24"/>
                <w:szCs w:val="24"/>
              </w:rPr>
              <w:t>）</w:t>
            </w:r>
          </w:p>
        </w:tc>
      </w:tr>
      <w:tr w14:paraId="1B2F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A692C22">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最后磋商报价</w:t>
            </w:r>
          </w:p>
        </w:tc>
        <w:tc>
          <w:tcPr>
            <w:tcW w:w="584" w:type="dxa"/>
            <w:noWrap w:val="0"/>
            <w:vAlign w:val="center"/>
          </w:tcPr>
          <w:p w14:paraId="5917311C">
            <w:pPr>
              <w:adjustRightInd w:val="0"/>
              <w:snapToGrid w:val="0"/>
              <w:spacing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10</w:t>
            </w:r>
          </w:p>
        </w:tc>
        <w:tc>
          <w:tcPr>
            <w:tcW w:w="7027" w:type="dxa"/>
            <w:noWrap w:val="0"/>
            <w:vAlign w:val="center"/>
          </w:tcPr>
          <w:p w14:paraId="0DEBC6DF">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3AA75290">
            <w:pPr>
              <w:adjustRightInd w:val="0"/>
              <w:snapToGrid w:val="0"/>
              <w:spacing w:line="288" w:lineRule="auto"/>
              <w:rPr>
                <w:rFonts w:hint="eastAsia" w:ascii="宋体" w:hAnsi="宋体" w:eastAsia="宋体" w:cs="宋体"/>
                <w:color w:val="auto"/>
                <w:sz w:val="24"/>
                <w:szCs w:val="24"/>
              </w:rPr>
            </w:pPr>
            <w:r>
              <w:rPr>
                <w:rFonts w:hint="eastAsia"/>
                <w:color w:val="auto"/>
                <w:sz w:val="24"/>
                <w:szCs w:val="24"/>
              </w:rPr>
              <w:t>磋商报价得分</w:t>
            </w:r>
            <w:r>
              <w:rPr>
                <w:color w:val="auto"/>
                <w:sz w:val="24"/>
                <w:szCs w:val="24"/>
              </w:rPr>
              <w:t>=（磋商基准价/最后磋商报价）×</w:t>
            </w:r>
            <w:r>
              <w:rPr>
                <w:rFonts w:hint="eastAsia"/>
                <w:color w:val="auto"/>
                <w:sz w:val="24"/>
                <w:u w:val="single"/>
              </w:rPr>
              <w:t xml:space="preserve"> </w:t>
            </w:r>
            <w:r>
              <w:rPr>
                <w:rFonts w:hint="eastAsia"/>
                <w:color w:val="auto"/>
                <w:sz w:val="24"/>
                <w:u w:val="single"/>
                <w:lang w:val="en-US" w:eastAsia="zh-CN"/>
              </w:rPr>
              <w:t>10</w:t>
            </w:r>
            <w:r>
              <w:rPr>
                <w:rFonts w:hint="eastAsia"/>
                <w:color w:val="auto"/>
                <w:sz w:val="24"/>
                <w:u w:val="single"/>
              </w:rPr>
              <w:t xml:space="preserve"> </w:t>
            </w:r>
            <w:r>
              <w:rPr>
                <w:rFonts w:hint="eastAsia"/>
                <w:color w:val="auto"/>
                <w:sz w:val="24"/>
              </w:rPr>
              <w:t>%</w:t>
            </w:r>
            <w:r>
              <w:rPr>
                <w:color w:val="auto"/>
                <w:sz w:val="24"/>
                <w:szCs w:val="24"/>
              </w:rPr>
              <w:t>×100</w:t>
            </w:r>
            <w:r>
              <w:rPr>
                <w:rFonts w:hint="eastAsia"/>
                <w:color w:val="auto"/>
                <w:sz w:val="24"/>
                <w:szCs w:val="24"/>
              </w:rPr>
              <w:t>。</w:t>
            </w:r>
          </w:p>
        </w:tc>
      </w:tr>
      <w:tr w14:paraId="0CCE4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18D7EDAA">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商务分（</w:t>
            </w: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sz w:val="24"/>
                <w:szCs w:val="24"/>
              </w:rPr>
              <w:t>）</w:t>
            </w:r>
          </w:p>
        </w:tc>
      </w:tr>
      <w:tr w14:paraId="66E6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1745" w:type="dxa"/>
            <w:noWrap w:val="0"/>
            <w:vAlign w:val="center"/>
          </w:tcPr>
          <w:p w14:paraId="5F6084E6">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质保期</w:t>
            </w:r>
          </w:p>
        </w:tc>
        <w:tc>
          <w:tcPr>
            <w:tcW w:w="584" w:type="dxa"/>
            <w:noWrap w:val="0"/>
            <w:vAlign w:val="center"/>
          </w:tcPr>
          <w:p w14:paraId="79F7B584">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p>
        </w:tc>
        <w:tc>
          <w:tcPr>
            <w:tcW w:w="7027" w:type="dxa"/>
            <w:noWrap w:val="0"/>
            <w:vAlign w:val="center"/>
          </w:tcPr>
          <w:p w14:paraId="3B752684">
            <w:pPr>
              <w:adjustRightInd w:val="0"/>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质保期在满足磋商文件要求的基础上每延长一年加1分，最多加2分，延长时间不足一年的不计入加分，质保期不满足磋商文件要求的响应无效。</w:t>
            </w:r>
            <w:r>
              <w:rPr>
                <w:rFonts w:hint="eastAsia" w:ascii="宋体" w:hAnsi="宋体" w:eastAsia="宋体" w:cs="宋体"/>
                <w:b/>
                <w:bCs/>
                <w:color w:val="auto"/>
                <w:kern w:val="2"/>
                <w:sz w:val="24"/>
                <w:szCs w:val="24"/>
                <w:lang w:val="en-US" w:eastAsia="zh-CN" w:bidi="ar"/>
              </w:rPr>
              <w:t>【客观分】</w:t>
            </w:r>
          </w:p>
        </w:tc>
      </w:tr>
      <w:tr w14:paraId="37B0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171E0E5">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业绩</w:t>
            </w:r>
          </w:p>
        </w:tc>
        <w:tc>
          <w:tcPr>
            <w:tcW w:w="584" w:type="dxa"/>
            <w:noWrap w:val="0"/>
            <w:vAlign w:val="center"/>
          </w:tcPr>
          <w:p w14:paraId="4AF97E1B">
            <w:pPr>
              <w:adjustRightInd w:val="0"/>
              <w:snapToGrid w:val="0"/>
              <w:spacing w:line="24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1</w:t>
            </w:r>
          </w:p>
        </w:tc>
        <w:tc>
          <w:tcPr>
            <w:tcW w:w="7027" w:type="dxa"/>
            <w:noWrap w:val="0"/>
            <w:vAlign w:val="center"/>
          </w:tcPr>
          <w:p w14:paraId="18F2409A">
            <w:pPr>
              <w:adjustRightInd w:val="0"/>
              <w:snapToGrid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供应商自</w:t>
            </w:r>
            <w:r>
              <w:rPr>
                <w:rFonts w:hint="eastAsia" w:ascii="宋体" w:hAnsi="宋体" w:eastAsia="宋体" w:cs="宋体"/>
                <w:color w:val="auto"/>
                <w:sz w:val="24"/>
                <w:szCs w:val="24"/>
                <w:lang w:val="en-US" w:eastAsia="zh-CN"/>
              </w:rPr>
              <w:t>202</w:t>
            </w:r>
            <w:r>
              <w:rPr>
                <w:rFonts w:hint="eastAsia" w:ascii="宋体" w:hAnsi="宋体" w:eastAsia="宋体" w:cs="宋体"/>
                <w:strike w:val="0"/>
                <w:dstrike w:val="0"/>
                <w:color w:val="auto"/>
                <w:sz w:val="24"/>
                <w:szCs w:val="24"/>
                <w:u w:val="single"/>
                <w:lang w:val="en-US" w:eastAsia="zh-CN"/>
              </w:rPr>
              <w:t>3</w:t>
            </w:r>
            <w:r>
              <w:rPr>
                <w:rFonts w:hint="eastAsia" w:ascii="宋体" w:hAnsi="宋体" w:eastAsia="宋体" w:cs="宋体"/>
                <w:color w:val="auto"/>
                <w:sz w:val="24"/>
                <w:szCs w:val="24"/>
              </w:rPr>
              <w:t>年1月1日以来（以合同签订时间为准）同类合同业绩（以提供的合同扫描件为准）：每提供1份合同业绩得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【客观分】</w:t>
            </w:r>
          </w:p>
        </w:tc>
      </w:tr>
      <w:tr w14:paraId="3F75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1745" w:type="dxa"/>
            <w:noWrap w:val="0"/>
            <w:vAlign w:val="center"/>
          </w:tcPr>
          <w:p w14:paraId="157CE1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体系认证</w:t>
            </w:r>
          </w:p>
        </w:tc>
        <w:tc>
          <w:tcPr>
            <w:tcW w:w="584" w:type="dxa"/>
            <w:noWrap w:val="0"/>
            <w:vAlign w:val="center"/>
          </w:tcPr>
          <w:p w14:paraId="3C07274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p>
        </w:tc>
        <w:tc>
          <w:tcPr>
            <w:tcW w:w="7027" w:type="dxa"/>
            <w:noWrap w:val="0"/>
            <w:vAlign w:val="center"/>
          </w:tcPr>
          <w:p w14:paraId="116314B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b w:val="0"/>
                <w:bCs w:val="0"/>
                <w:color w:val="auto"/>
                <w:sz w:val="24"/>
                <w:szCs w:val="24"/>
              </w:rPr>
              <w:t>供应商有效的质量</w:t>
            </w:r>
            <w:r>
              <w:rPr>
                <w:rFonts w:hint="eastAsia" w:ascii="宋体" w:hAnsi="宋体" w:eastAsia="宋体" w:cs="宋体"/>
                <w:b w:val="0"/>
                <w:bCs w:val="0"/>
                <w:color w:val="auto"/>
                <w:sz w:val="24"/>
                <w:szCs w:val="24"/>
                <w:lang w:val="en-US" w:eastAsia="zh-CN"/>
              </w:rPr>
              <w:t>管理体系认证</w:t>
            </w:r>
            <w:r>
              <w:rPr>
                <w:rFonts w:hint="eastAsia" w:ascii="宋体" w:hAnsi="宋体" w:eastAsia="宋体" w:cs="宋体"/>
                <w:b w:val="0"/>
                <w:bCs w:val="0"/>
                <w:color w:val="auto"/>
                <w:sz w:val="24"/>
                <w:szCs w:val="24"/>
              </w:rPr>
              <w:t>、信息安全</w:t>
            </w:r>
            <w:r>
              <w:rPr>
                <w:rFonts w:hint="eastAsia" w:ascii="宋体" w:hAnsi="宋体" w:eastAsia="宋体" w:cs="宋体"/>
                <w:b w:val="0"/>
                <w:bCs w:val="0"/>
                <w:color w:val="auto"/>
                <w:sz w:val="24"/>
                <w:szCs w:val="24"/>
                <w:lang w:val="en-US" w:eastAsia="zh-CN"/>
              </w:rPr>
              <w:t>管理体系认证</w:t>
            </w:r>
            <w:r>
              <w:rPr>
                <w:rFonts w:hint="eastAsia" w:ascii="宋体" w:hAnsi="宋体" w:eastAsia="宋体" w:cs="宋体"/>
                <w:b w:val="0"/>
                <w:bCs w:val="0"/>
                <w:color w:val="auto"/>
                <w:sz w:val="24"/>
                <w:szCs w:val="24"/>
              </w:rPr>
              <w:t>、档案产品与服务类企业认证、隐私信息管理体系认证、信息技术服务</w:t>
            </w:r>
            <w:r>
              <w:rPr>
                <w:rFonts w:hint="eastAsia" w:ascii="宋体" w:hAnsi="宋体" w:eastAsia="宋体" w:cs="宋体"/>
                <w:b w:val="0"/>
                <w:bCs w:val="0"/>
                <w:color w:val="auto"/>
                <w:sz w:val="24"/>
                <w:szCs w:val="24"/>
                <w:highlight w:val="none"/>
                <w:lang w:val="en-US" w:eastAsia="zh-CN"/>
              </w:rPr>
              <w:t>管理体系认证</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且在有效期内的，每提供一个证书得1分，最高得5分。</w:t>
            </w:r>
            <w:r>
              <w:rPr>
                <w:rFonts w:hint="eastAsia" w:ascii="宋体" w:hAnsi="宋体" w:eastAsia="宋体" w:cs="宋体"/>
                <w:color w:val="auto"/>
                <w:sz w:val="24"/>
                <w:szCs w:val="24"/>
                <w:highlight w:val="none"/>
                <w:lang w:val="en-US" w:eastAsia="zh-CN"/>
              </w:rPr>
              <w:t>注：须提供证书复印件和《全国认证认可信息公共服务平台》查询结果网页截图，未提供证明材料或未在有效期内的均不得分。</w:t>
            </w:r>
            <w:r>
              <w:rPr>
                <w:rFonts w:hint="eastAsia" w:ascii="宋体" w:hAnsi="宋体" w:eastAsia="宋体" w:cs="宋体"/>
                <w:b/>
                <w:bCs/>
                <w:color w:val="auto"/>
                <w:kern w:val="2"/>
                <w:sz w:val="24"/>
                <w:szCs w:val="24"/>
                <w:lang w:val="en-US" w:eastAsia="zh-CN" w:bidi="ar"/>
              </w:rPr>
              <w:t>【客观分】</w:t>
            </w:r>
          </w:p>
        </w:tc>
      </w:tr>
      <w:tr w14:paraId="65B8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745" w:type="dxa"/>
            <w:noWrap w:val="0"/>
            <w:vAlign w:val="center"/>
          </w:tcPr>
          <w:p w14:paraId="7B581EC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知识产权</w:t>
            </w:r>
          </w:p>
        </w:tc>
        <w:tc>
          <w:tcPr>
            <w:tcW w:w="584" w:type="dxa"/>
            <w:noWrap w:val="0"/>
            <w:vAlign w:val="center"/>
          </w:tcPr>
          <w:p w14:paraId="56FE929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2</w:t>
            </w:r>
          </w:p>
        </w:tc>
        <w:tc>
          <w:tcPr>
            <w:tcW w:w="7027" w:type="dxa"/>
            <w:noWrap w:val="0"/>
            <w:vAlign w:val="center"/>
          </w:tcPr>
          <w:p w14:paraId="1FC1A3C6">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b/>
                <w:bCs/>
                <w:color w:val="auto"/>
                <w:kern w:val="2"/>
                <w:sz w:val="24"/>
                <w:szCs w:val="24"/>
                <w:lang w:val="en-US" w:eastAsia="zh-CN" w:bidi="ar"/>
              </w:rPr>
            </w:pPr>
            <w:r>
              <w:rPr>
                <w:rFonts w:hint="eastAsia" w:ascii="宋体" w:hAnsi="宋体" w:eastAsia="宋体" w:cs="宋体"/>
                <w:color w:val="auto"/>
                <w:sz w:val="24"/>
                <w:szCs w:val="24"/>
              </w:rPr>
              <w:t>项目实施配套（流程</w:t>
            </w:r>
            <w:r>
              <w:rPr>
                <w:rFonts w:hint="eastAsia" w:ascii="宋体" w:hAnsi="宋体" w:eastAsia="宋体" w:cs="宋体"/>
                <w:color w:val="auto"/>
                <w:sz w:val="24"/>
                <w:szCs w:val="24"/>
                <w:lang w:val="en-US" w:eastAsia="zh-CN"/>
              </w:rPr>
              <w:t>控制</w:t>
            </w:r>
            <w:r>
              <w:rPr>
                <w:rFonts w:hint="eastAsia" w:ascii="宋体" w:hAnsi="宋体" w:eastAsia="宋体" w:cs="宋体"/>
                <w:color w:val="auto"/>
                <w:sz w:val="24"/>
                <w:szCs w:val="24"/>
              </w:rPr>
              <w:t>、档案抽检）软件具有计算机软件著作权登记</w:t>
            </w:r>
            <w:r>
              <w:rPr>
                <w:rFonts w:hint="eastAsia" w:ascii="宋体" w:hAnsi="宋体" w:cs="宋体"/>
                <w:color w:val="auto"/>
                <w:sz w:val="24"/>
                <w:szCs w:val="24"/>
                <w:lang w:eastAsia="zh-CN"/>
              </w:rPr>
              <w:t>，</w:t>
            </w:r>
            <w:r>
              <w:rPr>
                <w:rFonts w:hint="eastAsia" w:ascii="宋体" w:hAnsi="宋体" w:eastAsia="宋体" w:cs="宋体"/>
                <w:color w:val="auto"/>
                <w:sz w:val="24"/>
                <w:szCs w:val="24"/>
              </w:rPr>
              <w:t>1分/类（以证书为准）</w:t>
            </w:r>
            <w:r>
              <w:rPr>
                <w:rFonts w:hint="eastAsia" w:ascii="宋体" w:hAnsi="宋体" w:cs="宋体"/>
                <w:color w:val="auto"/>
                <w:sz w:val="24"/>
                <w:szCs w:val="24"/>
                <w:lang w:eastAsia="zh-CN"/>
              </w:rPr>
              <w:t>，</w:t>
            </w:r>
            <w:r>
              <w:rPr>
                <w:rFonts w:hint="eastAsia" w:ascii="宋体" w:hAnsi="宋体" w:eastAsia="宋体" w:cs="宋体"/>
                <w:color w:val="auto"/>
                <w:sz w:val="24"/>
                <w:szCs w:val="24"/>
              </w:rPr>
              <w:t>最高2分</w:t>
            </w:r>
            <w:r>
              <w:rPr>
                <w:rFonts w:hint="eastAsia" w:ascii="宋体" w:hAnsi="宋体" w:cs="宋体"/>
                <w:color w:val="auto"/>
                <w:sz w:val="24"/>
                <w:szCs w:val="24"/>
                <w:lang w:eastAsia="zh-CN"/>
              </w:rPr>
              <w:t>。</w:t>
            </w:r>
            <w:r>
              <w:rPr>
                <w:rFonts w:hint="eastAsia" w:ascii="宋体" w:hAnsi="宋体" w:eastAsia="宋体" w:cs="宋体"/>
                <w:color w:val="auto"/>
                <w:sz w:val="24"/>
                <w:szCs w:val="24"/>
                <w:highlight w:val="none"/>
                <w:lang w:val="en-US" w:eastAsia="zh-CN"/>
              </w:rPr>
              <w:t>注：须提供证书复印件</w:t>
            </w:r>
            <w:r>
              <w:rPr>
                <w:rFonts w:hint="eastAsia" w:ascii="宋体" w:hAnsi="宋体" w:cs="宋体"/>
                <w:color w:val="auto"/>
                <w:sz w:val="24"/>
                <w:szCs w:val="24"/>
                <w:highlight w:val="none"/>
                <w:lang w:val="en-US" w:eastAsia="zh-CN"/>
              </w:rPr>
              <w:t>。</w:t>
            </w:r>
            <w:r>
              <w:rPr>
                <w:rFonts w:hint="eastAsia" w:ascii="宋体" w:hAnsi="宋体" w:eastAsia="宋体" w:cs="宋体"/>
                <w:b/>
                <w:bCs/>
                <w:color w:val="auto"/>
                <w:kern w:val="2"/>
                <w:sz w:val="24"/>
                <w:szCs w:val="24"/>
                <w:lang w:val="en-US" w:eastAsia="zh-CN" w:bidi="ar"/>
              </w:rPr>
              <w:t>【客观分】</w:t>
            </w:r>
          </w:p>
        </w:tc>
      </w:tr>
      <w:tr w14:paraId="2546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3661BE77">
            <w:pPr>
              <w:adjustRightInd w:val="0"/>
              <w:snapToGrid w:val="0"/>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技术分（</w:t>
            </w:r>
            <w:r>
              <w:rPr>
                <w:rFonts w:hint="eastAsia" w:ascii="宋体" w:hAnsi="宋体" w:eastAsia="宋体" w:cs="宋体"/>
                <w:b/>
                <w:bCs/>
                <w:color w:val="auto"/>
                <w:sz w:val="24"/>
                <w:szCs w:val="24"/>
                <w:lang w:val="en-US" w:eastAsia="zh-CN"/>
              </w:rPr>
              <w:t>80</w:t>
            </w:r>
            <w:r>
              <w:rPr>
                <w:rFonts w:hint="eastAsia" w:ascii="宋体" w:hAnsi="宋体" w:eastAsia="宋体" w:cs="宋体"/>
                <w:b/>
                <w:bCs/>
                <w:color w:val="auto"/>
                <w:sz w:val="24"/>
                <w:szCs w:val="24"/>
              </w:rPr>
              <w:t>）</w:t>
            </w:r>
          </w:p>
        </w:tc>
      </w:tr>
      <w:tr w14:paraId="6CDE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CF92533">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技术服务要求满足</w:t>
            </w:r>
            <w:r>
              <w:rPr>
                <w:rFonts w:hint="eastAsia" w:ascii="宋体" w:hAnsi="宋体" w:eastAsia="宋体" w:cs="宋体"/>
                <w:b/>
                <w:bCs/>
                <w:color w:val="auto"/>
                <w:sz w:val="24"/>
                <w:szCs w:val="24"/>
              </w:rPr>
              <w:t>程度</w:t>
            </w:r>
          </w:p>
        </w:tc>
        <w:tc>
          <w:tcPr>
            <w:tcW w:w="584" w:type="dxa"/>
            <w:noWrap w:val="0"/>
            <w:vAlign w:val="center"/>
          </w:tcPr>
          <w:p w14:paraId="1CC87601">
            <w:pPr>
              <w:adjustRightInd w:val="0"/>
              <w:snapToGrid w:val="0"/>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20</w:t>
            </w:r>
          </w:p>
        </w:tc>
        <w:tc>
          <w:tcPr>
            <w:tcW w:w="7027" w:type="dxa"/>
            <w:noWrap w:val="0"/>
            <w:vAlign w:val="center"/>
          </w:tcPr>
          <w:p w14:paraId="20EEA1EE">
            <w:pPr>
              <w:adjustRightInd w:val="0"/>
              <w:snapToGrid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不符合技术</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要求中标注“▲”条款的响应文件无效，满足或优于磋商文件明确的全部技术</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要求的该项得满分；技术</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低于要求（负偏离）的每项扣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扣完为止</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本项最高20分。</w:t>
            </w:r>
            <w:r>
              <w:rPr>
                <w:rFonts w:hint="eastAsia" w:ascii="宋体" w:hAnsi="宋体" w:eastAsia="宋体" w:cs="宋体"/>
                <w:b/>
                <w:bCs/>
                <w:color w:val="auto"/>
                <w:kern w:val="2"/>
                <w:sz w:val="24"/>
                <w:szCs w:val="24"/>
                <w:lang w:val="en-US" w:eastAsia="zh-CN" w:bidi="ar"/>
              </w:rPr>
              <w:t>【客观分】</w:t>
            </w:r>
          </w:p>
        </w:tc>
      </w:tr>
      <w:tr w14:paraId="5820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745" w:type="dxa"/>
            <w:noWrap w:val="0"/>
            <w:vAlign w:val="center"/>
          </w:tcPr>
          <w:p w14:paraId="42E528D1">
            <w:pPr>
              <w:adjustRightInd w:val="0"/>
              <w:snapToGrid w:val="0"/>
              <w:spacing w:line="240" w:lineRule="auto"/>
              <w:jc w:val="center"/>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rPr>
              <w:t>总体服务方案</w:t>
            </w:r>
          </w:p>
        </w:tc>
        <w:tc>
          <w:tcPr>
            <w:tcW w:w="584" w:type="dxa"/>
            <w:noWrap w:val="0"/>
            <w:vAlign w:val="center"/>
          </w:tcPr>
          <w:p w14:paraId="5FC19D46">
            <w:pPr>
              <w:adjustRightInd w:val="0"/>
              <w:snapToGrid w:val="0"/>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5</w:t>
            </w:r>
          </w:p>
        </w:tc>
        <w:tc>
          <w:tcPr>
            <w:tcW w:w="7027" w:type="dxa"/>
            <w:noWrap w:val="0"/>
            <w:vAlign w:val="center"/>
          </w:tcPr>
          <w:p w14:paraId="2E6D8E9E">
            <w:pPr>
              <w:adjustRightInd w:val="0"/>
              <w:snapToGrid w:val="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总体服务方案详细、完整、科学，理解准确、到位，能完全满足或优于</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eastAsia="zh-CN"/>
              </w:rPr>
              <w:t>文件的要求的情况进行评审。</w:t>
            </w:r>
            <w:r>
              <w:rPr>
                <w:rFonts w:hint="eastAsia" w:ascii="宋体" w:hAnsi="宋体" w:eastAsia="宋体" w:cs="宋体"/>
                <w:color w:val="auto"/>
                <w:sz w:val="24"/>
                <w:szCs w:val="24"/>
              </w:rPr>
              <w:t>有欠缺或不合理的，每处扣1分。本项最高</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【主观分】</w:t>
            </w:r>
          </w:p>
        </w:tc>
      </w:tr>
      <w:tr w14:paraId="365A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1745" w:type="dxa"/>
            <w:noWrap w:val="0"/>
            <w:vAlign w:val="center"/>
          </w:tcPr>
          <w:p w14:paraId="0D04EA19">
            <w:pPr>
              <w:adjustRightInd w:val="0"/>
              <w:snapToGrid w:val="0"/>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项目进度</w:t>
            </w:r>
            <w:r>
              <w:rPr>
                <w:rFonts w:hint="eastAsia" w:ascii="宋体" w:hAnsi="宋体" w:eastAsia="宋体" w:cs="宋体"/>
                <w:b/>
                <w:bCs/>
                <w:color w:val="auto"/>
                <w:sz w:val="24"/>
                <w:szCs w:val="24"/>
                <w:lang w:val="en-US" w:eastAsia="zh-CN"/>
              </w:rPr>
              <w:t>方案</w:t>
            </w:r>
          </w:p>
        </w:tc>
        <w:tc>
          <w:tcPr>
            <w:tcW w:w="584" w:type="dxa"/>
            <w:noWrap w:val="0"/>
            <w:vAlign w:val="center"/>
          </w:tcPr>
          <w:p w14:paraId="65DA9F26">
            <w:pPr>
              <w:adjustRightInd w:val="0"/>
              <w:snapToGrid w:val="0"/>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w:t>
            </w:r>
          </w:p>
        </w:tc>
        <w:tc>
          <w:tcPr>
            <w:tcW w:w="7027" w:type="dxa"/>
            <w:noWrap w:val="0"/>
            <w:vAlign w:val="center"/>
          </w:tcPr>
          <w:p w14:paraId="05BB7EFD">
            <w:pPr>
              <w:adjustRightInd w:val="0"/>
              <w:snapToGrid w:val="0"/>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根据进度计划安排符合实施周期的要求得情况，以及进度控制措施内容详细、完善情况进行评审。有欠缺或不合理的，每处扣1分。本项最高</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【主观分】</w:t>
            </w:r>
          </w:p>
        </w:tc>
      </w:tr>
      <w:tr w14:paraId="3E5A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745" w:type="dxa"/>
            <w:noWrap w:val="0"/>
            <w:vAlign w:val="center"/>
          </w:tcPr>
          <w:p w14:paraId="32C89847">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名册专题库建设方案</w:t>
            </w:r>
          </w:p>
        </w:tc>
        <w:tc>
          <w:tcPr>
            <w:tcW w:w="584" w:type="dxa"/>
            <w:noWrap w:val="0"/>
            <w:vAlign w:val="center"/>
          </w:tcPr>
          <w:p w14:paraId="198D6D27">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5</w:t>
            </w:r>
          </w:p>
        </w:tc>
        <w:tc>
          <w:tcPr>
            <w:tcW w:w="7027" w:type="dxa"/>
            <w:noWrap w:val="0"/>
            <w:vAlign w:val="center"/>
          </w:tcPr>
          <w:p w14:paraId="104A2ACD">
            <w:pPr>
              <w:adjustRightInd w:val="0"/>
              <w:snapToGrid w:val="0"/>
              <w:spacing w:line="24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针对名册专题建设的档案的整体概述，包括项目性质与特点、现状，根据方案的可行性、合理性进行评审。有欠缺或不合理的，每处扣1分。本项最高</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【主观分】</w:t>
            </w:r>
          </w:p>
        </w:tc>
      </w:tr>
      <w:tr w14:paraId="0B179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1745" w:type="dxa"/>
            <w:noWrap w:val="0"/>
            <w:vAlign w:val="center"/>
          </w:tcPr>
          <w:p w14:paraId="7FD8D953">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专项针对性措施</w:t>
            </w:r>
          </w:p>
        </w:tc>
        <w:tc>
          <w:tcPr>
            <w:tcW w:w="584" w:type="dxa"/>
            <w:noWrap w:val="0"/>
            <w:vAlign w:val="center"/>
          </w:tcPr>
          <w:p w14:paraId="1C02C9B0">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5</w:t>
            </w:r>
          </w:p>
        </w:tc>
        <w:tc>
          <w:tcPr>
            <w:tcW w:w="7027" w:type="dxa"/>
            <w:noWrap w:val="0"/>
            <w:vAlign w:val="center"/>
          </w:tcPr>
          <w:p w14:paraId="638F7CB0">
            <w:pPr>
              <w:adjustRightInd w:val="0"/>
              <w:snapToGrid w:val="0"/>
              <w:spacing w:line="24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人针对名册专题建设的档案进行页面优化处理相关档案上其他人员相关敏感信息符合一人一页查档要求的技术保障、经验情况等实施方案及相关软件支持情况进行评审。有欠缺或不合理的，每处扣1分。本项最高</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【主观分】</w:t>
            </w:r>
          </w:p>
        </w:tc>
      </w:tr>
      <w:tr w14:paraId="2505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0A902C1">
            <w:pPr>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重难点分析及解决方案</w:t>
            </w:r>
          </w:p>
        </w:tc>
        <w:tc>
          <w:tcPr>
            <w:tcW w:w="584" w:type="dxa"/>
            <w:noWrap w:val="0"/>
            <w:vAlign w:val="center"/>
          </w:tcPr>
          <w:p w14:paraId="5CAFCBBD">
            <w:pPr>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w:t>
            </w:r>
          </w:p>
        </w:tc>
        <w:tc>
          <w:tcPr>
            <w:tcW w:w="7027" w:type="dxa"/>
            <w:noWrap w:val="0"/>
            <w:vAlign w:val="center"/>
          </w:tcPr>
          <w:p w14:paraId="39C6D74F">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rPr>
              <w:t>需求的特点提出可能存在的重难点情况及解决方案的合理性进行评审。有欠缺或不合理的，每处扣1分。本项最高</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【主观分】</w:t>
            </w:r>
          </w:p>
        </w:tc>
      </w:tr>
      <w:tr w14:paraId="1FAF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DA922A3">
            <w:pPr>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浙江省档案局电子数据登记备份</w:t>
            </w:r>
            <w:r>
              <w:rPr>
                <w:rFonts w:hint="eastAsia" w:ascii="宋体" w:hAnsi="宋体" w:eastAsia="宋体" w:cs="宋体"/>
                <w:b/>
                <w:bCs/>
                <w:color w:val="auto"/>
                <w:sz w:val="24"/>
                <w:szCs w:val="24"/>
                <w:lang w:val="en-US" w:eastAsia="zh-CN"/>
              </w:rPr>
              <w:t>方案</w:t>
            </w:r>
          </w:p>
        </w:tc>
        <w:tc>
          <w:tcPr>
            <w:tcW w:w="584" w:type="dxa"/>
            <w:noWrap w:val="0"/>
            <w:vAlign w:val="center"/>
          </w:tcPr>
          <w:p w14:paraId="7A11F659">
            <w:pPr>
              <w:spacing w:line="24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5</w:t>
            </w:r>
          </w:p>
        </w:tc>
        <w:tc>
          <w:tcPr>
            <w:tcW w:w="7027" w:type="dxa"/>
            <w:noWrap w:val="0"/>
            <w:vAlign w:val="center"/>
          </w:tcPr>
          <w:p w14:paraId="419FCC96">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浙江省档案局电子数据登记备份服务方案：专业、规范、成熟、针对采购需求及高校特点、有利于项目实施。有欠缺或不合理的，每处扣1分。本项最高</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b/>
                <w:bCs/>
                <w:color w:val="auto"/>
                <w:kern w:val="2"/>
                <w:sz w:val="24"/>
                <w:szCs w:val="24"/>
                <w:lang w:val="en-US" w:eastAsia="zh-CN" w:bidi="ar"/>
              </w:rPr>
              <w:t>【主观分】</w:t>
            </w:r>
          </w:p>
        </w:tc>
      </w:tr>
      <w:tr w14:paraId="40BC0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exact"/>
        </w:trPr>
        <w:tc>
          <w:tcPr>
            <w:tcW w:w="1745" w:type="dxa"/>
            <w:noWrap w:val="0"/>
            <w:vAlign w:val="center"/>
          </w:tcPr>
          <w:p w14:paraId="55C3EA53">
            <w:pPr>
              <w:spacing w:line="240"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z w:val="24"/>
                <w:szCs w:val="24"/>
              </w:rPr>
              <w:t>安全保密方案</w:t>
            </w:r>
          </w:p>
        </w:tc>
        <w:tc>
          <w:tcPr>
            <w:tcW w:w="584" w:type="dxa"/>
            <w:noWrap w:val="0"/>
            <w:vAlign w:val="center"/>
          </w:tcPr>
          <w:p w14:paraId="30DC34D9">
            <w:pPr>
              <w:spacing w:line="240"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5</w:t>
            </w:r>
          </w:p>
        </w:tc>
        <w:tc>
          <w:tcPr>
            <w:tcW w:w="7027" w:type="dxa"/>
            <w:noWrap w:val="0"/>
            <w:vAlign w:val="center"/>
          </w:tcPr>
          <w:p w14:paraId="3B668072">
            <w:pPr>
              <w:spacing w:line="240" w:lineRule="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szCs w:val="24"/>
              </w:rPr>
              <w:t>根据信息安全、员工保密、设备安全、保密能力等方案的内容全面情况，综合进行评审。有欠缺或不合理的，每处扣1分。本项最高5分。</w:t>
            </w:r>
            <w:r>
              <w:rPr>
                <w:rFonts w:hint="eastAsia" w:ascii="宋体" w:hAnsi="宋体" w:eastAsia="宋体" w:cs="宋体"/>
                <w:b/>
                <w:bCs/>
                <w:color w:val="auto"/>
                <w:kern w:val="2"/>
                <w:sz w:val="24"/>
                <w:szCs w:val="24"/>
                <w:lang w:val="en-US" w:eastAsia="zh-CN" w:bidi="ar"/>
              </w:rPr>
              <w:t>【主观分】</w:t>
            </w:r>
          </w:p>
        </w:tc>
      </w:tr>
      <w:tr w14:paraId="0D047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745" w:type="dxa"/>
            <w:noWrap w:val="0"/>
            <w:vAlign w:val="center"/>
          </w:tcPr>
          <w:p w14:paraId="765925BD">
            <w:pPr>
              <w:spacing w:line="240"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项目负责人能力</w:t>
            </w:r>
          </w:p>
        </w:tc>
        <w:tc>
          <w:tcPr>
            <w:tcW w:w="584" w:type="dxa"/>
            <w:noWrap w:val="0"/>
            <w:vAlign w:val="center"/>
          </w:tcPr>
          <w:p w14:paraId="499D8187">
            <w:pPr>
              <w:spacing w:line="240"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5</w:t>
            </w:r>
          </w:p>
        </w:tc>
        <w:tc>
          <w:tcPr>
            <w:tcW w:w="7027" w:type="dxa"/>
            <w:noWrap w:val="0"/>
            <w:vAlign w:val="center"/>
          </w:tcPr>
          <w:p w14:paraId="5AF9F0E4">
            <w:pPr>
              <w:spacing w:line="240" w:lineRule="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拟投入本项目项目负责人从业年限 5 年及以上，且拥有 3 个及以上高校档案信息化服务项目实施业绩，得 5 分；须同步提交项目负责人简历、从业经验佐证材料、对应项目合同复印件（加盖单位公章），未完整提供或不满足业绩年限要求本项不得分。</w:t>
            </w:r>
          </w:p>
          <w:p w14:paraId="659416C8">
            <w:pPr>
              <w:spacing w:line="240" w:lineRule="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注：项目负责人须为供应商本单位正式在岗人员，需附该人员近 3 个月内任意一月社保缴纳证明材料。</w:t>
            </w:r>
            <w:r>
              <w:rPr>
                <w:rFonts w:hint="eastAsia" w:ascii="宋体" w:hAnsi="宋体" w:eastAsia="宋体" w:cs="宋体"/>
                <w:b/>
                <w:bCs/>
                <w:color w:val="auto"/>
                <w:kern w:val="2"/>
                <w:sz w:val="24"/>
                <w:szCs w:val="24"/>
                <w:lang w:val="en-US" w:eastAsia="zh-CN" w:bidi="ar"/>
              </w:rPr>
              <w:t>【客观分】</w:t>
            </w:r>
          </w:p>
        </w:tc>
      </w:tr>
      <w:tr w14:paraId="31F19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C1642BE">
            <w:pPr>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pacing w:val="-6"/>
                <w:kern w:val="2"/>
                <w:sz w:val="24"/>
                <w:szCs w:val="24"/>
                <w:lang w:val="en-US" w:eastAsia="zh-CN" w:bidi="ar"/>
              </w:rPr>
              <w:t>项目团队</w:t>
            </w:r>
            <w:r>
              <w:rPr>
                <w:rFonts w:hint="eastAsia" w:ascii="宋体" w:hAnsi="宋体" w:eastAsia="宋体" w:cs="宋体"/>
                <w:b/>
                <w:bCs/>
                <w:color w:val="auto"/>
                <w:spacing w:val="-6"/>
                <w:kern w:val="2"/>
                <w:sz w:val="24"/>
                <w:szCs w:val="24"/>
                <w:lang w:bidi="ar"/>
              </w:rPr>
              <w:t>人员</w:t>
            </w:r>
            <w:r>
              <w:rPr>
                <w:rFonts w:hint="eastAsia" w:ascii="宋体" w:hAnsi="宋体" w:eastAsia="宋体" w:cs="宋体"/>
                <w:b/>
                <w:bCs/>
                <w:color w:val="auto"/>
                <w:spacing w:val="-6"/>
                <w:kern w:val="2"/>
                <w:sz w:val="24"/>
                <w:szCs w:val="24"/>
                <w:lang w:val="en-US" w:eastAsia="zh-CN" w:bidi="ar"/>
              </w:rPr>
              <w:t>能力</w:t>
            </w:r>
          </w:p>
        </w:tc>
        <w:tc>
          <w:tcPr>
            <w:tcW w:w="584" w:type="dxa"/>
            <w:noWrap w:val="0"/>
            <w:vAlign w:val="center"/>
          </w:tcPr>
          <w:p w14:paraId="045FDCC8">
            <w:pPr>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pacing w:val="-6"/>
                <w:kern w:val="2"/>
                <w:sz w:val="24"/>
                <w:szCs w:val="24"/>
                <w:lang w:val="en-US" w:eastAsia="zh-CN" w:bidi="ar"/>
              </w:rPr>
              <w:t>10</w:t>
            </w:r>
          </w:p>
        </w:tc>
        <w:tc>
          <w:tcPr>
            <w:tcW w:w="7027" w:type="dxa"/>
            <w:noWrap w:val="0"/>
            <w:vAlign w:val="center"/>
          </w:tcPr>
          <w:p w14:paraId="4E54F87A">
            <w:pPr>
              <w:numPr>
                <w:ilvl w:val="0"/>
                <w:numId w:val="5"/>
              </w:numPr>
              <w:spacing w:line="240" w:lineRule="auto"/>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拟投入加工人员中持有人社部门档案中级及以上职称，每人得1分，最高得 4 分。项目人员方案不可私自调换，人员变动需采购单位审批；须附职称证</w:t>
            </w:r>
            <w:r>
              <w:rPr>
                <w:rFonts w:hint="eastAsia" w:ascii="宋体" w:hAnsi="宋体" w:eastAsia="宋体" w:cs="宋体"/>
                <w:color w:val="auto"/>
                <w:kern w:val="2"/>
                <w:sz w:val="24"/>
                <w:szCs w:val="24"/>
                <w:lang w:val="en-US" w:eastAsia="zh-CN" w:bidi="ar"/>
              </w:rPr>
              <w:t>书复印</w:t>
            </w:r>
            <w:r>
              <w:rPr>
                <w:rFonts w:hint="eastAsia" w:ascii="宋体" w:hAnsi="宋体" w:eastAsia="宋体" w:cs="宋体"/>
                <w:color w:val="auto"/>
                <w:kern w:val="2"/>
                <w:sz w:val="24"/>
                <w:szCs w:val="24"/>
                <w:lang w:bidi="ar"/>
              </w:rPr>
              <w:t>、近三月社保证明（加盖公章），缺材料不计分。</w:t>
            </w:r>
          </w:p>
          <w:p w14:paraId="2DA3CA98">
            <w:pPr>
              <w:spacing w:line="240" w:lineRule="auto"/>
              <w:rPr>
                <w:rFonts w:hint="eastAsia" w:ascii="宋体" w:hAnsi="宋体" w:eastAsia="宋体" w:cs="宋体"/>
                <w:color w:val="auto"/>
                <w:sz w:val="24"/>
                <w:szCs w:val="24"/>
              </w:rPr>
            </w:pPr>
            <w:r>
              <w:rPr>
                <w:rFonts w:hint="eastAsia" w:ascii="宋体" w:hAnsi="宋体" w:eastAsia="宋体" w:cs="宋体"/>
                <w:color w:val="auto"/>
                <w:kern w:val="2"/>
                <w:sz w:val="24"/>
                <w:szCs w:val="24"/>
                <w:lang w:bidi="ar"/>
              </w:rPr>
              <w:t>2.拟投入技术人员中持有中级及以上计算机技术与软件专业技术资格证书，每人得 2 分，上限 6 分。项目人员方案不可私自调换，人员变动需采购单位审批；须附资格证</w:t>
            </w:r>
            <w:r>
              <w:rPr>
                <w:rFonts w:hint="eastAsia" w:ascii="宋体" w:hAnsi="宋体" w:eastAsia="宋体" w:cs="宋体"/>
                <w:color w:val="auto"/>
                <w:kern w:val="2"/>
                <w:sz w:val="24"/>
                <w:szCs w:val="24"/>
                <w:lang w:val="en-US" w:eastAsia="zh-CN" w:bidi="ar"/>
              </w:rPr>
              <w:t>书复印件</w:t>
            </w:r>
            <w:r>
              <w:rPr>
                <w:rFonts w:hint="eastAsia" w:ascii="宋体" w:hAnsi="宋体" w:eastAsia="宋体" w:cs="宋体"/>
                <w:color w:val="auto"/>
                <w:kern w:val="2"/>
                <w:sz w:val="24"/>
                <w:szCs w:val="24"/>
                <w:lang w:bidi="ar"/>
              </w:rPr>
              <w:t>、近三月社保证明（加盖公章），缺材料不计分</w:t>
            </w:r>
            <w:r>
              <w:rPr>
                <w:rFonts w:hint="eastAsia" w:ascii="宋体" w:hAnsi="宋体" w:cs="宋体"/>
                <w:color w:val="auto"/>
                <w:kern w:val="2"/>
                <w:sz w:val="24"/>
                <w:szCs w:val="24"/>
                <w:lang w:eastAsia="zh-CN" w:bidi="ar"/>
              </w:rPr>
              <w:t>。</w:t>
            </w:r>
            <w:r>
              <w:rPr>
                <w:rFonts w:hint="eastAsia" w:ascii="宋体" w:hAnsi="宋体" w:eastAsia="宋体" w:cs="宋体"/>
                <w:b/>
                <w:bCs/>
                <w:color w:val="auto"/>
                <w:kern w:val="2"/>
                <w:sz w:val="24"/>
                <w:szCs w:val="24"/>
                <w:lang w:val="en-US" w:eastAsia="zh-CN" w:bidi="ar"/>
              </w:rPr>
              <w:t>【客观分】</w:t>
            </w:r>
          </w:p>
        </w:tc>
      </w:tr>
      <w:tr w14:paraId="6A91D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1745" w:type="dxa"/>
            <w:noWrap w:val="0"/>
            <w:vAlign w:val="center"/>
          </w:tcPr>
          <w:p w14:paraId="3F1F3DEA">
            <w:pPr>
              <w:spacing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人员稳定性保障措施</w:t>
            </w:r>
          </w:p>
        </w:tc>
        <w:tc>
          <w:tcPr>
            <w:tcW w:w="584" w:type="dxa"/>
            <w:noWrap w:val="0"/>
            <w:vAlign w:val="center"/>
          </w:tcPr>
          <w:p w14:paraId="56D21F2C">
            <w:pPr>
              <w:spacing w:line="240"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z w:val="24"/>
                <w:szCs w:val="24"/>
                <w:lang w:val="en-US" w:eastAsia="zh-CN"/>
              </w:rPr>
              <w:t>5</w:t>
            </w:r>
          </w:p>
        </w:tc>
        <w:tc>
          <w:tcPr>
            <w:tcW w:w="7027" w:type="dxa"/>
            <w:noWrap w:val="0"/>
            <w:vAlign w:val="center"/>
          </w:tcPr>
          <w:p w14:paraId="641714C9">
            <w:pPr>
              <w:pStyle w:val="2"/>
              <w:spacing w:line="240" w:lineRule="auto"/>
              <w:ind w:left="0" w:leftChars="0" w:firstLine="0" w:firstLineChars="0"/>
              <w:jc w:val="left"/>
              <w:rPr>
                <w:rFonts w:hint="eastAsia" w:ascii="宋体" w:hAnsi="宋体" w:eastAsia="宋体" w:cs="宋体"/>
                <w:color w:val="auto"/>
                <w:kern w:val="2"/>
                <w:sz w:val="24"/>
                <w:szCs w:val="24"/>
                <w:lang w:bidi="ar"/>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人员稳定性保障措施内容的全面、清晰程度，以及投标人对人员稳定性保障的相关承诺进行评审。有欠缺或不合理的，每处扣1分。本项最高5分。</w:t>
            </w:r>
            <w:r>
              <w:rPr>
                <w:rFonts w:hint="eastAsia" w:ascii="宋体" w:hAnsi="宋体" w:eastAsia="宋体" w:cs="宋体"/>
                <w:b/>
                <w:bCs/>
                <w:color w:val="auto"/>
                <w:kern w:val="2"/>
                <w:sz w:val="24"/>
                <w:szCs w:val="24"/>
                <w:lang w:val="en-US" w:eastAsia="zh-CN" w:bidi="ar"/>
              </w:rPr>
              <w:t>【主观分】</w:t>
            </w:r>
          </w:p>
        </w:tc>
      </w:tr>
      <w:tr w14:paraId="09FC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D148107">
            <w:pPr>
              <w:adjustRightInd w:val="0"/>
              <w:snapToGrid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售后服务</w:t>
            </w:r>
          </w:p>
        </w:tc>
        <w:tc>
          <w:tcPr>
            <w:tcW w:w="584" w:type="dxa"/>
            <w:noWrap w:val="0"/>
            <w:vAlign w:val="center"/>
          </w:tcPr>
          <w:p w14:paraId="2CC58D31">
            <w:pPr>
              <w:spacing w:line="24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pacing w:val="-6"/>
                <w:kern w:val="2"/>
                <w:sz w:val="24"/>
                <w:szCs w:val="24"/>
                <w:lang w:val="en-US" w:eastAsia="zh-CN" w:bidi="ar"/>
              </w:rPr>
              <w:t>5</w:t>
            </w:r>
          </w:p>
        </w:tc>
        <w:tc>
          <w:tcPr>
            <w:tcW w:w="7027" w:type="dxa"/>
            <w:noWrap w:val="0"/>
            <w:vAlign w:val="center"/>
          </w:tcPr>
          <w:p w14:paraId="7E2DB190">
            <w:pPr>
              <w:spacing w:line="240" w:lineRule="auto"/>
              <w:rPr>
                <w:rFonts w:hint="eastAsia" w:ascii="宋体" w:hAnsi="宋体" w:eastAsia="宋体" w:cs="宋体"/>
                <w:color w:val="auto"/>
                <w:sz w:val="24"/>
                <w:szCs w:val="24"/>
              </w:rPr>
            </w:pPr>
            <w:r>
              <w:rPr>
                <w:rFonts w:hint="eastAsia" w:ascii="宋体" w:hAnsi="宋体" w:eastAsia="宋体" w:cs="宋体"/>
                <w:color w:val="auto"/>
                <w:kern w:val="2"/>
                <w:sz w:val="24"/>
                <w:szCs w:val="24"/>
                <w:lang w:bidi="ar"/>
              </w:rPr>
              <w:t>根据供应商承诺的售后服务响应时间、保证措施</w:t>
            </w:r>
            <w:r>
              <w:rPr>
                <w:rFonts w:hint="eastAsia" w:ascii="宋体" w:hAnsi="宋体" w:eastAsia="宋体" w:cs="宋体"/>
                <w:color w:val="auto"/>
                <w:kern w:val="2"/>
                <w:sz w:val="24"/>
                <w:szCs w:val="24"/>
                <w:lang w:eastAsia="zh-CN" w:bidi="ar"/>
              </w:rPr>
              <w:t>、专业服务力量、售后服务证书</w:t>
            </w:r>
            <w:r>
              <w:rPr>
                <w:rFonts w:hint="eastAsia" w:ascii="宋体" w:hAnsi="宋体" w:eastAsia="宋体" w:cs="宋体"/>
                <w:color w:val="auto"/>
                <w:kern w:val="2"/>
                <w:sz w:val="24"/>
                <w:szCs w:val="24"/>
                <w:lang w:bidi="ar"/>
              </w:rPr>
              <w:t>等情况打分。</w:t>
            </w:r>
            <w:r>
              <w:rPr>
                <w:rFonts w:hint="eastAsia" w:ascii="宋体" w:hAnsi="宋体" w:eastAsia="宋体" w:cs="宋体"/>
                <w:color w:val="auto"/>
                <w:sz w:val="24"/>
                <w:szCs w:val="24"/>
              </w:rPr>
              <w:t>有欠缺或不合理的，每处扣1分。本项最高5分。</w:t>
            </w:r>
            <w:r>
              <w:rPr>
                <w:rFonts w:hint="eastAsia" w:ascii="宋体" w:hAnsi="宋体" w:eastAsia="宋体" w:cs="宋体"/>
                <w:b/>
                <w:bCs/>
                <w:color w:val="auto"/>
                <w:kern w:val="2"/>
                <w:sz w:val="24"/>
                <w:szCs w:val="24"/>
                <w:lang w:val="en-US" w:eastAsia="zh-CN" w:bidi="ar"/>
              </w:rPr>
              <w:t>【主观分】</w:t>
            </w:r>
          </w:p>
        </w:tc>
      </w:tr>
    </w:tbl>
    <w:p w14:paraId="060BB8A4">
      <w:pPr>
        <w:pStyle w:val="22"/>
        <w:spacing w:before="120" w:beforeLines="50" w:line="288" w:lineRule="auto"/>
        <w:ind w:firstLine="422" w:firstLineChars="175"/>
        <w:rPr>
          <w:rFonts w:ascii="宋体" w:hAnsi="宋体" w:cs="宋体"/>
          <w:b/>
          <w:bCs/>
          <w:color w:val="auto"/>
          <w:sz w:val="24"/>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bookmarkStart w:id="416" w:name="_Toc22598"/>
      <w:bookmarkStart w:id="417" w:name="_Toc25244"/>
      <w:bookmarkStart w:id="418" w:name="_Toc10701"/>
      <w:bookmarkStart w:id="419" w:name="_Toc24145"/>
      <w:bookmarkStart w:id="420" w:name="_Toc1372"/>
      <w:bookmarkStart w:id="421" w:name="_Toc6434"/>
      <w:bookmarkStart w:id="422" w:name="_Toc20757"/>
    </w:p>
    <w:bookmarkEnd w:id="416"/>
    <w:bookmarkEnd w:id="417"/>
    <w:bookmarkEnd w:id="418"/>
    <w:bookmarkEnd w:id="419"/>
    <w:bookmarkEnd w:id="420"/>
    <w:bookmarkEnd w:id="421"/>
    <w:bookmarkEnd w:id="422"/>
    <w:p w14:paraId="3E4F415D">
      <w:pPr>
        <w:rPr>
          <w:rFonts w:hint="eastAsia"/>
          <w:color w:val="auto"/>
        </w:rPr>
      </w:pPr>
      <w:bookmarkStart w:id="423" w:name="_Toc886"/>
      <w:bookmarkStart w:id="424" w:name="_Toc30517"/>
      <w:bookmarkStart w:id="425" w:name="_Toc13533"/>
      <w:bookmarkStart w:id="426" w:name="_Toc10667"/>
      <w:bookmarkStart w:id="427" w:name="_Toc8338"/>
      <w:bookmarkStart w:id="428" w:name="_Toc1600"/>
      <w:bookmarkStart w:id="429" w:name="_Toc3807"/>
      <w:bookmarkStart w:id="430" w:name="_Toc16795"/>
      <w:bookmarkStart w:id="431" w:name="_Toc8120"/>
      <w:bookmarkStart w:id="432" w:name="_Toc18687"/>
      <w:bookmarkStart w:id="433" w:name="_Toc3727"/>
      <w:bookmarkStart w:id="434" w:name="_Toc6559"/>
      <w:bookmarkStart w:id="435" w:name="_Toc11486"/>
      <w:bookmarkStart w:id="436" w:name="_Toc26629"/>
      <w:bookmarkStart w:id="437" w:name="_Toc8356"/>
      <w:bookmarkStart w:id="438" w:name="_Toc10262"/>
      <w:bookmarkStart w:id="439" w:name="_Toc32613"/>
      <w:bookmarkStart w:id="440" w:name="_Toc22722"/>
      <w:bookmarkStart w:id="441" w:name="_Toc2560"/>
      <w:bookmarkStart w:id="442" w:name="_Toc12834"/>
      <w:bookmarkStart w:id="443" w:name="_Toc1047"/>
      <w:bookmarkStart w:id="444" w:name="_Toc22400"/>
      <w:bookmarkStart w:id="445" w:name="_Toc16244"/>
      <w:bookmarkStart w:id="446" w:name="_Toc11103"/>
      <w:bookmarkStart w:id="447" w:name="_Toc18610"/>
      <w:bookmarkStart w:id="448" w:name="_Toc24190"/>
      <w:r>
        <w:rPr>
          <w:rFonts w:hint="eastAsia"/>
          <w:color w:val="auto"/>
        </w:rPr>
        <w:br w:type="page"/>
      </w:r>
    </w:p>
    <w:p w14:paraId="6654E41D">
      <w:pPr>
        <w:pStyle w:val="3"/>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49" w:name="_Toc4525"/>
      <w:r>
        <w:rPr>
          <w:rFonts w:hint="eastAsia"/>
          <w:color w:val="auto"/>
        </w:rPr>
        <w:t>第五部分 合同基本条款</w:t>
      </w:r>
      <w:bookmarkEnd w:id="449"/>
    </w:p>
    <w:bookmarkEnd w:id="423"/>
    <w:bookmarkEnd w:id="424"/>
    <w:p w14:paraId="3B66132C">
      <w:pPr>
        <w:bidi w:val="0"/>
        <w:rPr>
          <w:b/>
          <w:bCs/>
          <w:color w:val="auto"/>
        </w:rPr>
      </w:pPr>
      <w:bookmarkStart w:id="450" w:name="_Toc11617"/>
      <w:bookmarkStart w:id="451" w:name="_Toc721"/>
      <w:bookmarkStart w:id="452" w:name="_Toc8672"/>
      <w:bookmarkStart w:id="453" w:name="_Toc32309"/>
      <w:bookmarkStart w:id="454" w:name="_Toc762"/>
      <w:bookmarkStart w:id="455" w:name="_Toc27502"/>
      <w:bookmarkStart w:id="456" w:name="_Toc32708"/>
      <w:bookmarkStart w:id="457" w:name="_Toc641"/>
      <w:bookmarkStart w:id="458" w:name="_Toc816"/>
      <w:bookmarkStart w:id="459" w:name="_Toc22294"/>
      <w:bookmarkStart w:id="460" w:name="_Toc7308"/>
      <w:bookmarkStart w:id="461" w:name="_Toc5553"/>
      <w:bookmarkStart w:id="462" w:name="_Toc23835"/>
      <w:bookmarkStart w:id="463" w:name="_Toc2191"/>
      <w:r>
        <w:rPr>
          <w:rFonts w:hint="eastAsia"/>
          <w:b/>
          <w:bCs/>
          <w:color w:val="auto"/>
        </w:rPr>
        <w:t>注：响应方不响应本合同中的条款，必须在响应文件偏离表中注明，否则视同完全响应。本合同</w:t>
      </w:r>
      <w:r>
        <w:rPr>
          <w:rFonts w:hint="eastAsia"/>
          <w:b/>
          <w:bCs/>
          <w:color w:val="auto"/>
          <w:lang w:val="en-US" w:eastAsia="zh-CN"/>
        </w:rPr>
        <w:t>样稿</w:t>
      </w:r>
      <w:r>
        <w:rPr>
          <w:rFonts w:hint="eastAsia"/>
          <w:b/>
          <w:bCs/>
          <w:color w:val="auto"/>
        </w:rPr>
        <w:t>为</w:t>
      </w:r>
      <w:r>
        <w:rPr>
          <w:rFonts w:hint="eastAsia"/>
          <w:b/>
          <w:bCs/>
          <w:color w:val="auto"/>
          <w:lang w:val="en-US" w:eastAsia="zh-CN"/>
        </w:rPr>
        <w:t>采购统一</w:t>
      </w:r>
      <w:r>
        <w:rPr>
          <w:rFonts w:hint="eastAsia"/>
          <w:b/>
          <w:bCs/>
          <w:color w:val="auto"/>
        </w:rPr>
        <w:t>合同</w:t>
      </w:r>
      <w:r>
        <w:rPr>
          <w:rFonts w:hint="eastAsia"/>
          <w:b/>
          <w:bCs/>
          <w:color w:val="auto"/>
          <w:lang w:val="en-US" w:eastAsia="zh-CN"/>
        </w:rPr>
        <w:t>模板</w:t>
      </w:r>
      <w:r>
        <w:rPr>
          <w:rFonts w:hint="eastAsia"/>
          <w:b/>
          <w:bCs/>
          <w:color w:val="auto"/>
        </w:rPr>
        <w:t>，</w:t>
      </w:r>
      <w:r>
        <w:rPr>
          <w:rFonts w:hint="eastAsia"/>
          <w:b/>
          <w:bCs/>
          <w:color w:val="auto"/>
          <w:lang w:val="en-US" w:eastAsia="zh-CN"/>
        </w:rPr>
        <w:t>实际签订时以采购文件和采购结果为准，如有争议</w:t>
      </w:r>
      <w:r>
        <w:rPr>
          <w:rFonts w:hint="eastAsia"/>
          <w:b/>
          <w:bCs/>
          <w:color w:val="auto"/>
        </w:rPr>
        <w:t>以甲方法务审核后的版本为准。</w:t>
      </w:r>
    </w:p>
    <w:p w14:paraId="56EA48DE">
      <w:pPr>
        <w:bidi w:val="0"/>
        <w:jc w:val="center"/>
        <w:rPr>
          <w:b/>
          <w:bCs/>
          <w:color w:val="auto"/>
          <w:sz w:val="28"/>
          <w:szCs w:val="28"/>
        </w:rPr>
      </w:pPr>
      <w:r>
        <w:rPr>
          <w:rFonts w:hint="eastAsia"/>
          <w:b/>
          <w:bCs/>
          <w:color w:val="auto"/>
          <w:sz w:val="28"/>
          <w:szCs w:val="28"/>
        </w:rPr>
        <w:t>杭州电子科技大学采购合同（服务类）</w:t>
      </w:r>
    </w:p>
    <w:p w14:paraId="56B26D33">
      <w:pPr>
        <w:bidi w:val="0"/>
        <w:jc w:val="right"/>
        <w:rPr>
          <w:color w:val="auto"/>
        </w:rPr>
      </w:pPr>
      <w:r>
        <w:rPr>
          <w:rFonts w:hint="eastAsia"/>
          <w:color w:val="auto"/>
        </w:rPr>
        <w:t>合同编号_</w:t>
      </w:r>
      <w:r>
        <w:rPr>
          <w:color w:val="auto"/>
        </w:rPr>
        <w:t>________________</w:t>
      </w:r>
    </w:p>
    <w:p w14:paraId="68C21F6B">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bookmarkStart w:id="464" w:name="_Toc13472"/>
      <w:r>
        <w:rPr>
          <w:rFonts w:hint="eastAsia" w:ascii="宋体" w:hAnsi="宋体" w:cs="宋体"/>
          <w:color w:val="auto"/>
          <w:spacing w:val="-6"/>
          <w:sz w:val="21"/>
          <w:szCs w:val="21"/>
        </w:rPr>
        <w:t>确认书号：</w:t>
      </w:r>
      <w:bookmarkEnd w:id="464"/>
    </w:p>
    <w:p w14:paraId="03818974">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bookmarkStart w:id="465" w:name="_Toc785"/>
      <w:r>
        <w:rPr>
          <w:rFonts w:hint="eastAsia" w:ascii="宋体" w:hAnsi="宋体" w:cs="宋体"/>
          <w:color w:val="auto"/>
          <w:spacing w:val="-6"/>
          <w:sz w:val="21"/>
          <w:szCs w:val="21"/>
        </w:rPr>
        <w:t>项目编号：</w:t>
      </w:r>
      <w:bookmarkEnd w:id="465"/>
    </w:p>
    <w:p w14:paraId="05448CFF">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bookmarkStart w:id="466" w:name="_Toc24715"/>
      <w:r>
        <w:rPr>
          <w:rFonts w:hint="eastAsia"/>
          <w:color w:val="auto"/>
          <w:sz w:val="21"/>
          <w:szCs w:val="21"/>
        </w:rPr>
        <w:t>甲方（采购人）：杭州电子科技大学</w:t>
      </w:r>
      <w:bookmarkEnd w:id="466"/>
      <w:r>
        <w:rPr>
          <w:rFonts w:hint="eastAsia"/>
          <w:color w:val="auto"/>
          <w:sz w:val="21"/>
          <w:szCs w:val="21"/>
        </w:rPr>
        <w:t xml:space="preserve"> </w:t>
      </w:r>
      <w:r>
        <w:rPr>
          <w:color w:val="auto"/>
          <w:sz w:val="21"/>
          <w:szCs w:val="21"/>
        </w:rPr>
        <w:t xml:space="preserve"> </w:t>
      </w:r>
    </w:p>
    <w:p w14:paraId="6A645445">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bookmarkStart w:id="467" w:name="_Toc25002"/>
      <w:r>
        <w:rPr>
          <w:rFonts w:hint="eastAsia"/>
          <w:color w:val="auto"/>
          <w:sz w:val="21"/>
          <w:szCs w:val="21"/>
        </w:rPr>
        <w:t>乙方（供应商）：</w:t>
      </w:r>
      <w:bookmarkEnd w:id="467"/>
      <w:r>
        <w:rPr>
          <w:color w:val="auto"/>
          <w:sz w:val="21"/>
          <w:szCs w:val="21"/>
        </w:rPr>
        <w:t xml:space="preserve"> </w:t>
      </w:r>
    </w:p>
    <w:p w14:paraId="645BECF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68" w:name="_Toc30171"/>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bookmarkEnd w:id="468"/>
      <w:r>
        <w:rPr>
          <w:color w:val="auto"/>
          <w:sz w:val="21"/>
          <w:szCs w:val="21"/>
        </w:rPr>
        <w:t xml:space="preserve">  </w:t>
      </w:r>
    </w:p>
    <w:p w14:paraId="1E3A9D76">
      <w:pPr>
        <w:bidi w:val="0"/>
        <w:rPr>
          <w:b/>
          <w:bCs/>
          <w:color w:val="auto"/>
        </w:rPr>
      </w:pPr>
      <w:r>
        <w:rPr>
          <w:rFonts w:hint="eastAsia"/>
          <w:b/>
          <w:bCs/>
          <w:color w:val="auto"/>
          <w:lang w:val="en-US" w:eastAsia="zh-CN"/>
        </w:rPr>
        <w:t>一、</w:t>
      </w:r>
      <w:r>
        <w:rPr>
          <w:rFonts w:hint="eastAsia"/>
          <w:b/>
          <w:bCs/>
          <w:color w:val="auto"/>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5763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4A1D66A7">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bookmarkStart w:id="469" w:name="_Toc1549"/>
            <w:r>
              <w:rPr>
                <w:rFonts w:hint="eastAsia"/>
                <w:color w:val="auto"/>
                <w:sz w:val="21"/>
                <w:szCs w:val="21"/>
              </w:rPr>
              <w:t>序号</w:t>
            </w:r>
            <w:bookmarkEnd w:id="469"/>
          </w:p>
        </w:tc>
        <w:tc>
          <w:tcPr>
            <w:tcW w:w="1179" w:type="dxa"/>
            <w:vAlign w:val="center"/>
          </w:tcPr>
          <w:p w14:paraId="332BD2AE">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bookmarkStart w:id="470" w:name="_Toc29910"/>
            <w:r>
              <w:rPr>
                <w:rFonts w:hint="eastAsia"/>
                <w:color w:val="auto"/>
                <w:sz w:val="21"/>
                <w:szCs w:val="21"/>
              </w:rPr>
              <w:t>名称</w:t>
            </w:r>
            <w:bookmarkEnd w:id="470"/>
          </w:p>
        </w:tc>
        <w:tc>
          <w:tcPr>
            <w:tcW w:w="3289" w:type="dxa"/>
            <w:vAlign w:val="center"/>
          </w:tcPr>
          <w:p w14:paraId="260984C1">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bookmarkStart w:id="471" w:name="_Toc31054"/>
            <w:r>
              <w:rPr>
                <w:rFonts w:hint="eastAsia"/>
                <w:color w:val="auto"/>
                <w:sz w:val="21"/>
                <w:szCs w:val="21"/>
              </w:rPr>
              <w:t>主要内容</w:t>
            </w:r>
            <w:bookmarkEnd w:id="471"/>
          </w:p>
        </w:tc>
        <w:tc>
          <w:tcPr>
            <w:tcW w:w="3736" w:type="dxa"/>
            <w:vAlign w:val="center"/>
          </w:tcPr>
          <w:p w14:paraId="41B0F811">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bookmarkStart w:id="472" w:name="_Toc11422"/>
            <w:r>
              <w:rPr>
                <w:rFonts w:hint="eastAsia"/>
                <w:color w:val="auto"/>
                <w:sz w:val="21"/>
                <w:szCs w:val="21"/>
              </w:rPr>
              <w:t>服务费用</w:t>
            </w:r>
            <w:bookmarkEnd w:id="472"/>
          </w:p>
        </w:tc>
      </w:tr>
      <w:tr w14:paraId="7196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0834BAA7">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bookmarkStart w:id="473" w:name="_Toc30457"/>
            <w:r>
              <w:rPr>
                <w:color w:val="auto"/>
                <w:sz w:val="21"/>
                <w:szCs w:val="21"/>
              </w:rPr>
              <w:t>1</w:t>
            </w:r>
            <w:bookmarkEnd w:id="473"/>
          </w:p>
        </w:tc>
        <w:tc>
          <w:tcPr>
            <w:tcW w:w="1179" w:type="dxa"/>
            <w:vAlign w:val="center"/>
          </w:tcPr>
          <w:p w14:paraId="4098A9E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3197D0B9">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00D44678">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58ED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6FFA2B00">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1DDA5314">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1DB11B75">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2C43A8C3">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41A9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5E31235C">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bookmarkStart w:id="474" w:name="_Toc14260"/>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bookmarkEnd w:id="474"/>
          </w:p>
        </w:tc>
      </w:tr>
    </w:tbl>
    <w:p w14:paraId="5997B8E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bookmarkStart w:id="475" w:name="_Toc28683"/>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bookmarkEnd w:id="475"/>
    </w:p>
    <w:p w14:paraId="4F0D457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76" w:name="_Toc2465"/>
      <w:r>
        <w:rPr>
          <w:rFonts w:hint="eastAsia"/>
          <w:b/>
          <w:bCs/>
          <w:color w:val="auto"/>
          <w:sz w:val="21"/>
          <w:szCs w:val="21"/>
        </w:rPr>
        <w:t>二、服务内容与要求</w:t>
      </w:r>
      <w:bookmarkEnd w:id="476"/>
    </w:p>
    <w:p w14:paraId="629EA55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77" w:name="_Toc7805"/>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bookmarkEnd w:id="477"/>
    </w:p>
    <w:p w14:paraId="1A7EB2E0">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78" w:name="_Toc32448"/>
      <w:r>
        <w:rPr>
          <w:rFonts w:hint="eastAsia"/>
          <w:b/>
          <w:bCs/>
          <w:color w:val="auto"/>
          <w:sz w:val="21"/>
          <w:szCs w:val="21"/>
        </w:rPr>
        <w:t>三、服务时间与地点</w:t>
      </w:r>
      <w:bookmarkEnd w:id="478"/>
    </w:p>
    <w:p w14:paraId="70B56365">
      <w:pPr>
        <w:pStyle w:val="7"/>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bookmarkStart w:id="479" w:name="_Toc30302"/>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bookmarkEnd w:id="479"/>
      <w:r>
        <w:rPr>
          <w:color w:val="auto"/>
          <w:sz w:val="21"/>
          <w:szCs w:val="21"/>
        </w:rPr>
        <w:t xml:space="preserve"> </w:t>
      </w:r>
    </w:p>
    <w:p w14:paraId="38227EF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bookmarkStart w:id="480" w:name="_Toc10113"/>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bookmarkEnd w:id="480"/>
    </w:p>
    <w:p w14:paraId="352F2218">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bookmarkStart w:id="481" w:name="_Toc26771"/>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bookmarkEnd w:id="481"/>
    </w:p>
    <w:p w14:paraId="6CD818F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bookmarkStart w:id="482" w:name="_Toc4766"/>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bookmarkEnd w:id="482"/>
    </w:p>
    <w:p w14:paraId="24292445">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83" w:name="_Toc19631"/>
      <w:r>
        <w:rPr>
          <w:rFonts w:hint="eastAsia"/>
          <w:b/>
          <w:bCs/>
          <w:color w:val="auto"/>
          <w:sz w:val="21"/>
          <w:szCs w:val="21"/>
        </w:rPr>
        <w:t>四、履约保证金与付款方式</w:t>
      </w:r>
      <w:bookmarkEnd w:id="483"/>
    </w:p>
    <w:p w14:paraId="03F6F69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bookmarkStart w:id="484" w:name="_Toc13844"/>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bookmarkEnd w:id="484"/>
    </w:p>
    <w:p w14:paraId="71435CC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bookmarkStart w:id="485" w:name="_Toc12938"/>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bookmarkEnd w:id="485"/>
    </w:p>
    <w:p w14:paraId="4B1E67A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bookmarkStart w:id="486" w:name="_Toc21736"/>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bookmarkEnd w:id="486"/>
    </w:p>
    <w:p w14:paraId="556554E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87" w:name="_Toc8569"/>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bookmarkEnd w:id="487"/>
    </w:p>
    <w:p w14:paraId="2B3A303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88" w:name="_Toc28666"/>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bookmarkEnd w:id="488"/>
    </w:p>
    <w:p w14:paraId="2F87E09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89" w:name="_Toc14929"/>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bookmarkEnd w:id="489"/>
    </w:p>
    <w:p w14:paraId="5282E9B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0" w:name="_Toc619"/>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bookmarkEnd w:id="490"/>
      <w:r>
        <w:rPr>
          <w:color w:val="auto"/>
          <w:sz w:val="21"/>
          <w:szCs w:val="21"/>
        </w:rPr>
        <w:t xml:space="preserve"> </w:t>
      </w:r>
    </w:p>
    <w:p w14:paraId="35E7184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1" w:name="_Toc6826"/>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bookmarkEnd w:id="491"/>
    </w:p>
    <w:p w14:paraId="365FE70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2" w:name="_Toc3700"/>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bookmarkEnd w:id="492"/>
    </w:p>
    <w:p w14:paraId="1338DA5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3" w:name="_Toc4850"/>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bookmarkEnd w:id="493"/>
    </w:p>
    <w:p w14:paraId="476AB16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4" w:name="_Toc26004"/>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bookmarkEnd w:id="494"/>
    </w:p>
    <w:p w14:paraId="042A312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5" w:name="_Toc3661"/>
      <w:r>
        <w:rPr>
          <w:rFonts w:hint="eastAsia"/>
          <w:color w:val="auto"/>
          <w:sz w:val="21"/>
          <w:szCs w:val="21"/>
        </w:rPr>
        <w:t>开票信息如下：</w:t>
      </w:r>
      <w:bookmarkEnd w:id="495"/>
    </w:p>
    <w:p w14:paraId="332D10A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6" w:name="_Toc12153"/>
      <w:r>
        <w:rPr>
          <w:rFonts w:hint="eastAsia"/>
          <w:color w:val="auto"/>
          <w:sz w:val="21"/>
          <w:szCs w:val="21"/>
        </w:rPr>
        <w:t>单位名称：杭州电子科技大学。税号：</w:t>
      </w:r>
      <w:r>
        <w:rPr>
          <w:color w:val="auto"/>
          <w:sz w:val="21"/>
          <w:szCs w:val="21"/>
        </w:rPr>
        <w:t>12330000470009026T</w:t>
      </w:r>
      <w:bookmarkEnd w:id="496"/>
    </w:p>
    <w:p w14:paraId="28484D3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7" w:name="_Toc16989"/>
      <w:r>
        <w:rPr>
          <w:rFonts w:hint="eastAsia"/>
          <w:color w:val="auto"/>
          <w:sz w:val="21"/>
          <w:szCs w:val="21"/>
        </w:rPr>
        <w:t>开户银行：工行杭州高新支行。账号：</w:t>
      </w:r>
      <w:r>
        <w:rPr>
          <w:color w:val="auto"/>
          <w:sz w:val="21"/>
          <w:szCs w:val="21"/>
        </w:rPr>
        <w:t>1202026209008806216</w:t>
      </w:r>
      <w:bookmarkEnd w:id="497"/>
    </w:p>
    <w:p w14:paraId="35A470E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98" w:name="_Toc3365"/>
      <w:r>
        <w:rPr>
          <w:rFonts w:hint="eastAsia"/>
          <w:b/>
          <w:bCs/>
          <w:color w:val="auto"/>
          <w:sz w:val="21"/>
          <w:szCs w:val="21"/>
        </w:rPr>
        <w:t>五、双方权利与义务</w:t>
      </w:r>
      <w:bookmarkEnd w:id="498"/>
    </w:p>
    <w:p w14:paraId="63B8379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9" w:name="_Toc11878"/>
      <w:r>
        <w:rPr>
          <w:rFonts w:hint="eastAsia"/>
          <w:color w:val="auto"/>
          <w:sz w:val="21"/>
          <w:szCs w:val="21"/>
        </w:rPr>
        <w:t>（按采购文件及采购结果填写，如有）</w:t>
      </w:r>
      <w:bookmarkEnd w:id="499"/>
    </w:p>
    <w:p w14:paraId="1B6446C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0" w:name="_Toc25095"/>
      <w:r>
        <w:rPr>
          <w:rFonts w:hint="eastAsia"/>
          <w:b/>
          <w:bCs/>
          <w:color w:val="auto"/>
          <w:sz w:val="21"/>
          <w:szCs w:val="21"/>
        </w:rPr>
        <w:t>六、知识产权要求</w:t>
      </w:r>
      <w:bookmarkEnd w:id="500"/>
    </w:p>
    <w:p w14:paraId="2E8164B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01" w:name="_Toc27751"/>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bookmarkEnd w:id="501"/>
    </w:p>
    <w:p w14:paraId="18E335B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02" w:name="_Toc23340"/>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bookmarkEnd w:id="502"/>
    </w:p>
    <w:p w14:paraId="335A55D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3" w:name="_Toc11293"/>
      <w:r>
        <w:rPr>
          <w:rFonts w:hint="eastAsia"/>
          <w:b/>
          <w:bCs/>
          <w:color w:val="auto"/>
          <w:sz w:val="21"/>
          <w:szCs w:val="21"/>
        </w:rPr>
        <w:t>七、转包或分包</w:t>
      </w:r>
      <w:bookmarkEnd w:id="503"/>
    </w:p>
    <w:p w14:paraId="332EFFB1">
      <w:pPr>
        <w:pStyle w:val="28"/>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04" w:name="_Toc19640"/>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bookmarkEnd w:id="504"/>
    </w:p>
    <w:p w14:paraId="529CA27C">
      <w:pPr>
        <w:pStyle w:val="28"/>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bookmarkStart w:id="505" w:name="_Toc12050"/>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bookmarkEnd w:id="505"/>
    </w:p>
    <w:p w14:paraId="370CEF03">
      <w:pPr>
        <w:pStyle w:val="28"/>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bookmarkStart w:id="506" w:name="_Toc54"/>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bookmarkEnd w:id="506"/>
    </w:p>
    <w:p w14:paraId="6066129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7" w:name="_Hlk155173514"/>
      <w:bookmarkStart w:id="508" w:name="_Toc5663"/>
      <w:r>
        <w:rPr>
          <w:rFonts w:hint="eastAsia"/>
          <w:b/>
          <w:bCs/>
          <w:color w:val="auto"/>
          <w:sz w:val="21"/>
          <w:szCs w:val="21"/>
        </w:rPr>
        <w:t>八、</w:t>
      </w:r>
      <w:bookmarkEnd w:id="507"/>
      <w:r>
        <w:rPr>
          <w:rFonts w:hint="eastAsia"/>
          <w:b/>
          <w:bCs/>
          <w:color w:val="auto"/>
          <w:sz w:val="21"/>
          <w:szCs w:val="21"/>
        </w:rPr>
        <w:t>验收</w:t>
      </w:r>
      <w:bookmarkEnd w:id="508"/>
    </w:p>
    <w:p w14:paraId="15D1160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09" w:name="_Toc8853"/>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bookmarkEnd w:id="509"/>
    </w:p>
    <w:p w14:paraId="6545B8F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bookmarkStart w:id="510" w:name="_Toc5135"/>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bookmarkEnd w:id="510"/>
      <w:r>
        <w:rPr>
          <w:rFonts w:cs="宋体"/>
          <w:color w:val="auto"/>
          <w:sz w:val="21"/>
          <w:szCs w:val="21"/>
        </w:rPr>
        <w:t xml:space="preserve"> </w:t>
      </w:r>
    </w:p>
    <w:p w14:paraId="1EA3CB7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11" w:name="_Toc14016"/>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bookmarkEnd w:id="511"/>
    </w:p>
    <w:p w14:paraId="7290B37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bookmarkStart w:id="512" w:name="_Toc30274"/>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bookmarkEnd w:id="512"/>
    </w:p>
    <w:p w14:paraId="44D19B0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3" w:name="_Toc23086"/>
      <w:r>
        <w:rPr>
          <w:rFonts w:hint="eastAsia"/>
          <w:b/>
          <w:bCs/>
          <w:color w:val="auto"/>
          <w:sz w:val="21"/>
          <w:szCs w:val="21"/>
        </w:rPr>
        <w:t>九、质量保证与售后服务</w:t>
      </w:r>
      <w:bookmarkEnd w:id="513"/>
    </w:p>
    <w:p w14:paraId="1BEE1FD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14" w:name="_Toc15233"/>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bookmarkEnd w:id="514"/>
    </w:p>
    <w:p w14:paraId="447BCEE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bookmarkStart w:id="515" w:name="_Toc21230"/>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bookmarkEnd w:id="515"/>
    </w:p>
    <w:p w14:paraId="75F8722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bookmarkStart w:id="516" w:name="_Toc29288"/>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bookmarkEnd w:id="516"/>
    </w:p>
    <w:p w14:paraId="30C8F930">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7" w:name="_Toc23275"/>
      <w:r>
        <w:rPr>
          <w:rFonts w:hint="eastAsia"/>
          <w:b/>
          <w:bCs/>
          <w:color w:val="auto"/>
          <w:sz w:val="21"/>
          <w:szCs w:val="21"/>
        </w:rPr>
        <w:t>十、保密条款</w:t>
      </w:r>
      <w:bookmarkEnd w:id="517"/>
    </w:p>
    <w:p w14:paraId="3A3733D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18" w:name="_Toc9220"/>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bookmarkEnd w:id="518"/>
    </w:p>
    <w:p w14:paraId="20B3EF4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9" w:name="_Toc31360"/>
      <w:r>
        <w:rPr>
          <w:rFonts w:hint="eastAsia"/>
          <w:b/>
          <w:bCs/>
          <w:color w:val="auto"/>
          <w:sz w:val="21"/>
          <w:szCs w:val="21"/>
        </w:rPr>
        <w:t>十一、违约责任</w:t>
      </w:r>
      <w:bookmarkEnd w:id="519"/>
    </w:p>
    <w:p w14:paraId="63B9CD7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0" w:name="_Toc29861"/>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bookmarkEnd w:id="520"/>
    </w:p>
    <w:p w14:paraId="1DC90E9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1" w:name="_Toc5277"/>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bookmarkEnd w:id="521"/>
      <w:r>
        <w:rPr>
          <w:color w:val="auto"/>
          <w:sz w:val="21"/>
          <w:szCs w:val="21"/>
        </w:rPr>
        <w:t xml:space="preserve"> </w:t>
      </w:r>
    </w:p>
    <w:p w14:paraId="49C88FD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2" w:name="_Toc13294"/>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bookmarkEnd w:id="522"/>
    </w:p>
    <w:p w14:paraId="1CA5758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bookmarkStart w:id="523" w:name="_Toc6401"/>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bookmarkEnd w:id="523"/>
    </w:p>
    <w:p w14:paraId="318503A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4" w:name="_Toc7844"/>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bookmarkEnd w:id="524"/>
    </w:p>
    <w:p w14:paraId="2426E6B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25" w:name="_Toc13656"/>
      <w:r>
        <w:rPr>
          <w:rFonts w:hint="eastAsia"/>
          <w:b/>
          <w:bCs/>
          <w:color w:val="auto"/>
          <w:sz w:val="21"/>
          <w:szCs w:val="21"/>
        </w:rPr>
        <w:t>十二、不可抗力</w:t>
      </w:r>
      <w:bookmarkEnd w:id="525"/>
    </w:p>
    <w:p w14:paraId="2806CDF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6" w:name="_Toc26581"/>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bookmarkEnd w:id="526"/>
    </w:p>
    <w:p w14:paraId="13445E8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7" w:name="_Toc25665"/>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bookmarkEnd w:id="527"/>
    </w:p>
    <w:p w14:paraId="27B83D2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8" w:name="_Toc3142"/>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bookmarkEnd w:id="528"/>
    </w:p>
    <w:p w14:paraId="67F60C1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29" w:name="_Toc29061"/>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bookmarkEnd w:id="529"/>
    </w:p>
    <w:p w14:paraId="581FCE4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30" w:name="_Toc19025"/>
      <w:r>
        <w:rPr>
          <w:rFonts w:hint="eastAsia"/>
          <w:b/>
          <w:bCs/>
          <w:color w:val="auto"/>
          <w:sz w:val="21"/>
          <w:szCs w:val="21"/>
        </w:rPr>
        <w:t>十三、法律适用与争议解决</w:t>
      </w:r>
      <w:bookmarkEnd w:id="530"/>
    </w:p>
    <w:p w14:paraId="46932E5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31" w:name="_Toc1286"/>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bookmarkEnd w:id="531"/>
    </w:p>
    <w:p w14:paraId="19E48EE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32" w:name="_Toc10637"/>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bookmarkEnd w:id="532"/>
    </w:p>
    <w:p w14:paraId="2A6BB5A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bookmarkStart w:id="533" w:name="_Toc4659"/>
      <w:r>
        <w:rPr>
          <w:rFonts w:hint="eastAsia"/>
          <w:b/>
          <w:bCs/>
          <w:color w:val="auto"/>
          <w:sz w:val="21"/>
          <w:szCs w:val="21"/>
        </w:rPr>
        <w:t>十四、合同生效及其他</w:t>
      </w:r>
      <w:bookmarkEnd w:id="533"/>
    </w:p>
    <w:p w14:paraId="7A90A1C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34" w:name="_Toc6402"/>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bookmarkEnd w:id="534"/>
    </w:p>
    <w:p w14:paraId="3657ABE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35" w:name="_Toc14335"/>
      <w:r>
        <w:rPr>
          <w:rFonts w:asciiTheme="minorEastAsia" w:hAnsiTheme="minorEastAsia" w:eastAsiaTheme="minorEastAsia"/>
          <w:color w:val="auto"/>
          <w:sz w:val="21"/>
          <w:szCs w:val="21"/>
        </w:rPr>
        <w:t>2.</w:t>
      </w:r>
      <w:bookmarkStart w:id="536"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bookmarkEnd w:id="535"/>
    </w:p>
    <w:bookmarkEnd w:id="536"/>
    <w:p w14:paraId="2ECCD1DA">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537" w:name="_Hlk154756502"/>
      <w:bookmarkStart w:id="538" w:name="_Toc8121"/>
      <w:r>
        <w:rPr>
          <w:rFonts w:cs="宋体" w:asciiTheme="minorEastAsia" w:hAnsiTheme="minorEastAsia" w:eastAsiaTheme="minorEastAsia"/>
          <w:color w:val="auto"/>
          <w:spacing w:val="-6"/>
          <w:sz w:val="21"/>
          <w:szCs w:val="21"/>
        </w:rPr>
        <w:t>3.</w:t>
      </w:r>
      <w:bookmarkEnd w:id="537"/>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bookmarkEnd w:id="538"/>
    </w:p>
    <w:p w14:paraId="2162AD5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bookmarkStart w:id="539" w:name="_Toc15790"/>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bookmarkEnd w:id="539"/>
    </w:p>
    <w:p w14:paraId="0AF269C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bookmarkStart w:id="540" w:name="_Toc15061"/>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bookmarkEnd w:id="540"/>
    </w:p>
    <w:p w14:paraId="31F655C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bookmarkStart w:id="541" w:name="_Toc31481"/>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bookmarkEnd w:id="541"/>
    </w:p>
    <w:p w14:paraId="5674710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bookmarkStart w:id="542" w:name="_Toc7600"/>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bookmarkEnd w:id="542"/>
    </w:p>
    <w:p w14:paraId="599379C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43" w:name="_Toc27524"/>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bookmarkEnd w:id="543"/>
    </w:p>
    <w:p w14:paraId="1DB70D4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44" w:name="_Toc6741"/>
      <w:bookmarkStart w:id="545"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bookmarkEnd w:id="544"/>
    </w:p>
    <w:p w14:paraId="5AC0D95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bookmarkStart w:id="546" w:name="_Toc32675"/>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bookmarkEnd w:id="546"/>
    </w:p>
    <w:bookmarkEnd w:id="545"/>
    <w:p w14:paraId="623BF97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bookmarkStart w:id="547" w:name="_Toc19362"/>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bookmarkEnd w:id="547"/>
    </w:p>
    <w:p w14:paraId="58C065F2">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239AA00B">
        <w:tblPrEx>
          <w:tblCellMar>
            <w:top w:w="0" w:type="dxa"/>
            <w:left w:w="108" w:type="dxa"/>
            <w:bottom w:w="0" w:type="dxa"/>
            <w:right w:w="108" w:type="dxa"/>
          </w:tblCellMar>
        </w:tblPrEx>
        <w:trPr>
          <w:trHeight w:val="782" w:hRule="atLeast"/>
          <w:jc w:val="center"/>
        </w:trPr>
        <w:tc>
          <w:tcPr>
            <w:tcW w:w="5073" w:type="dxa"/>
            <w:vAlign w:val="center"/>
          </w:tcPr>
          <w:p w14:paraId="1A9B39DB">
            <w:pPr>
              <w:keepNext w:val="0"/>
              <w:keepLines w:val="0"/>
              <w:pageBreakBefore w:val="0"/>
              <w:widowControl w:val="0"/>
              <w:kinsoku/>
              <w:wordWrap/>
              <w:overflowPunct/>
              <w:topLinePunct w:val="0"/>
              <w:bidi w:val="0"/>
              <w:snapToGrid/>
              <w:spacing w:line="288" w:lineRule="auto"/>
              <w:jc w:val="both"/>
              <w:textAlignment w:val="auto"/>
              <w:outlineLvl w:val="0"/>
              <w:rPr>
                <w:color w:val="auto"/>
              </w:rPr>
            </w:pPr>
            <w:bookmarkStart w:id="548" w:name="_Toc16476"/>
            <w:r>
              <w:rPr>
                <w:rFonts w:hint="eastAsia"/>
                <w:color w:val="auto"/>
              </w:rPr>
              <w:t>甲方：杭州电子科技大学（公章）</w:t>
            </w:r>
            <w:bookmarkEnd w:id="548"/>
          </w:p>
        </w:tc>
        <w:tc>
          <w:tcPr>
            <w:tcW w:w="4176" w:type="dxa"/>
            <w:vAlign w:val="center"/>
          </w:tcPr>
          <w:p w14:paraId="09879CDE">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bookmarkStart w:id="549" w:name="_Toc12986"/>
            <w:r>
              <w:rPr>
                <w:rFonts w:hint="eastAsia" w:ascii="宋体" w:hAnsi="宋体"/>
                <w:color w:val="auto"/>
                <w:spacing w:val="-6"/>
                <w:sz w:val="21"/>
                <w:szCs w:val="21"/>
              </w:rPr>
              <w:t>乙方</w:t>
            </w:r>
            <w:r>
              <w:rPr>
                <w:rFonts w:hint="eastAsia"/>
                <w:color w:val="auto"/>
              </w:rPr>
              <w:t>：（公章）</w:t>
            </w:r>
            <w:bookmarkEnd w:id="549"/>
          </w:p>
        </w:tc>
      </w:tr>
      <w:tr w14:paraId="06AB297C">
        <w:tblPrEx>
          <w:tblCellMar>
            <w:top w:w="0" w:type="dxa"/>
            <w:left w:w="108" w:type="dxa"/>
            <w:bottom w:w="0" w:type="dxa"/>
            <w:right w:w="108" w:type="dxa"/>
          </w:tblCellMar>
        </w:tblPrEx>
        <w:trPr>
          <w:trHeight w:val="1547" w:hRule="atLeast"/>
          <w:jc w:val="center"/>
        </w:trPr>
        <w:tc>
          <w:tcPr>
            <w:tcW w:w="5073" w:type="dxa"/>
            <w:vAlign w:val="center"/>
          </w:tcPr>
          <w:p w14:paraId="0CD3B3D6">
            <w:pPr>
              <w:keepNext w:val="0"/>
              <w:keepLines w:val="0"/>
              <w:pageBreakBefore w:val="0"/>
              <w:widowControl w:val="0"/>
              <w:kinsoku/>
              <w:wordWrap/>
              <w:overflowPunct/>
              <w:topLinePunct w:val="0"/>
              <w:bidi w:val="0"/>
              <w:snapToGrid/>
              <w:spacing w:line="288" w:lineRule="auto"/>
              <w:jc w:val="both"/>
              <w:textAlignment w:val="auto"/>
              <w:outlineLvl w:val="0"/>
              <w:rPr>
                <w:color w:val="auto"/>
              </w:rPr>
            </w:pPr>
            <w:bookmarkStart w:id="550" w:name="_Toc6639"/>
            <w:r>
              <w:rPr>
                <w:rFonts w:hint="eastAsia"/>
                <w:color w:val="auto"/>
              </w:rPr>
              <w:t>法定（授权）代表人：</w:t>
            </w:r>
            <w:bookmarkEnd w:id="550"/>
          </w:p>
          <w:p w14:paraId="11754EC0">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bookmarkStart w:id="551" w:name="_Toc22933"/>
            <w:r>
              <w:rPr>
                <w:rFonts w:hint="eastAsia"/>
                <w:color w:val="auto"/>
              </w:rPr>
              <w:t>(签字）</w:t>
            </w:r>
            <w:bookmarkEnd w:id="551"/>
          </w:p>
        </w:tc>
        <w:tc>
          <w:tcPr>
            <w:tcW w:w="4176" w:type="dxa"/>
            <w:vAlign w:val="center"/>
          </w:tcPr>
          <w:p w14:paraId="354F3329">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bookmarkStart w:id="552" w:name="_Toc27203"/>
            <w:r>
              <w:rPr>
                <w:rFonts w:hint="eastAsia"/>
                <w:color w:val="auto"/>
                <w:sz w:val="21"/>
                <w:szCs w:val="21"/>
              </w:rPr>
              <w:t>法定（授权）代表人：</w:t>
            </w:r>
            <w:bookmarkEnd w:id="552"/>
          </w:p>
          <w:p w14:paraId="11E1A391">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bookmarkStart w:id="553" w:name="_Toc31495"/>
            <w:r>
              <w:rPr>
                <w:rFonts w:hint="eastAsia" w:ascii="宋体" w:hAnsi="宋体"/>
                <w:color w:val="auto"/>
                <w:spacing w:val="-6"/>
                <w:sz w:val="21"/>
                <w:szCs w:val="21"/>
              </w:rPr>
              <w:t>（签字）</w:t>
            </w:r>
            <w:bookmarkEnd w:id="553"/>
          </w:p>
        </w:tc>
      </w:tr>
      <w:tr w14:paraId="188988CC">
        <w:tblPrEx>
          <w:tblCellMar>
            <w:top w:w="0" w:type="dxa"/>
            <w:left w:w="108" w:type="dxa"/>
            <w:bottom w:w="0" w:type="dxa"/>
            <w:right w:w="108" w:type="dxa"/>
          </w:tblCellMar>
        </w:tblPrEx>
        <w:trPr>
          <w:jc w:val="center"/>
        </w:trPr>
        <w:tc>
          <w:tcPr>
            <w:tcW w:w="5073" w:type="dxa"/>
            <w:vAlign w:val="center"/>
          </w:tcPr>
          <w:p w14:paraId="2EE0385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54" w:name="_Toc11073"/>
            <w:r>
              <w:rPr>
                <w:rFonts w:hint="eastAsia" w:ascii="宋体" w:hAnsi="宋体"/>
                <w:color w:val="auto"/>
                <w:spacing w:val="-6"/>
                <w:sz w:val="21"/>
                <w:szCs w:val="21"/>
              </w:rPr>
              <w:t>地址：杭州下沙高教园区二号大街1158号</w:t>
            </w:r>
            <w:bookmarkEnd w:id="554"/>
          </w:p>
        </w:tc>
        <w:tc>
          <w:tcPr>
            <w:tcW w:w="4176" w:type="dxa"/>
            <w:vAlign w:val="center"/>
          </w:tcPr>
          <w:p w14:paraId="0CFDDFF9">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55" w:name="_Toc12848"/>
            <w:r>
              <w:rPr>
                <w:rFonts w:hint="eastAsia" w:ascii="宋体" w:hAnsi="宋体"/>
                <w:color w:val="auto"/>
                <w:spacing w:val="-6"/>
                <w:sz w:val="21"/>
                <w:szCs w:val="21"/>
              </w:rPr>
              <w:t>地址：</w:t>
            </w:r>
            <w:bookmarkEnd w:id="555"/>
            <w:r>
              <w:rPr>
                <w:rFonts w:hint="eastAsia" w:ascii="宋体" w:hAnsi="宋体"/>
                <w:color w:val="auto"/>
                <w:spacing w:val="-6"/>
                <w:sz w:val="21"/>
                <w:szCs w:val="21"/>
              </w:rPr>
              <w:tab/>
            </w:r>
            <w:r>
              <w:rPr>
                <w:rFonts w:hint="eastAsia" w:ascii="宋体" w:hAnsi="宋体"/>
                <w:color w:val="auto"/>
                <w:spacing w:val="-6"/>
                <w:sz w:val="21"/>
                <w:szCs w:val="21"/>
              </w:rPr>
              <w:tab/>
            </w:r>
          </w:p>
        </w:tc>
      </w:tr>
      <w:tr w14:paraId="2F5D083C">
        <w:tblPrEx>
          <w:tblCellMar>
            <w:top w:w="0" w:type="dxa"/>
            <w:left w:w="108" w:type="dxa"/>
            <w:bottom w:w="0" w:type="dxa"/>
            <w:right w:w="108" w:type="dxa"/>
          </w:tblCellMar>
        </w:tblPrEx>
        <w:trPr>
          <w:jc w:val="center"/>
        </w:trPr>
        <w:tc>
          <w:tcPr>
            <w:tcW w:w="5073" w:type="dxa"/>
            <w:vAlign w:val="center"/>
          </w:tcPr>
          <w:p w14:paraId="06D10773">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56" w:name="_Toc22777"/>
            <w:r>
              <w:rPr>
                <w:rFonts w:hint="eastAsia" w:ascii="宋体" w:hAnsi="宋体"/>
                <w:color w:val="auto"/>
                <w:spacing w:val="-6"/>
                <w:sz w:val="21"/>
                <w:szCs w:val="21"/>
              </w:rPr>
              <w:t>电话：</w:t>
            </w:r>
            <w:bookmarkEnd w:id="556"/>
            <w:r>
              <w:rPr>
                <w:rFonts w:hint="eastAsia" w:ascii="宋体" w:hAnsi="宋体"/>
                <w:color w:val="auto"/>
                <w:spacing w:val="-6"/>
                <w:sz w:val="21"/>
                <w:szCs w:val="21"/>
              </w:rPr>
              <w:t xml:space="preserve"> </w:t>
            </w:r>
          </w:p>
        </w:tc>
        <w:tc>
          <w:tcPr>
            <w:tcW w:w="4176" w:type="dxa"/>
            <w:vAlign w:val="center"/>
          </w:tcPr>
          <w:p w14:paraId="51A0F040">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57" w:name="_Toc27276"/>
            <w:r>
              <w:rPr>
                <w:rFonts w:hint="eastAsia" w:ascii="宋体" w:hAnsi="宋体"/>
                <w:color w:val="auto"/>
                <w:spacing w:val="-6"/>
                <w:sz w:val="21"/>
                <w:szCs w:val="21"/>
              </w:rPr>
              <w:t>电话：</w:t>
            </w:r>
            <w:bookmarkEnd w:id="557"/>
            <w:r>
              <w:rPr>
                <w:rFonts w:hint="eastAsia" w:ascii="宋体" w:hAnsi="宋体"/>
                <w:color w:val="auto"/>
                <w:spacing w:val="-6"/>
                <w:sz w:val="21"/>
                <w:szCs w:val="21"/>
              </w:rPr>
              <w:tab/>
            </w:r>
          </w:p>
        </w:tc>
      </w:tr>
      <w:tr w14:paraId="5FB69DDF">
        <w:tblPrEx>
          <w:tblCellMar>
            <w:top w:w="0" w:type="dxa"/>
            <w:left w:w="108" w:type="dxa"/>
            <w:bottom w:w="0" w:type="dxa"/>
            <w:right w:w="108" w:type="dxa"/>
          </w:tblCellMar>
        </w:tblPrEx>
        <w:trPr>
          <w:jc w:val="center"/>
        </w:trPr>
        <w:tc>
          <w:tcPr>
            <w:tcW w:w="5073" w:type="dxa"/>
            <w:vAlign w:val="center"/>
          </w:tcPr>
          <w:p w14:paraId="0E8D5AD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58" w:name="_Toc14846"/>
            <w:r>
              <w:rPr>
                <w:rFonts w:hint="eastAsia" w:ascii="宋体" w:hAnsi="宋体"/>
                <w:color w:val="auto"/>
                <w:spacing w:val="-6"/>
                <w:sz w:val="21"/>
                <w:szCs w:val="21"/>
              </w:rPr>
              <w:t>开户银行：工行高新支行</w:t>
            </w:r>
            <w:bookmarkEnd w:id="558"/>
            <w:r>
              <w:rPr>
                <w:rFonts w:hint="eastAsia" w:ascii="宋体" w:hAnsi="宋体"/>
                <w:color w:val="auto"/>
                <w:spacing w:val="-6"/>
                <w:sz w:val="21"/>
                <w:szCs w:val="21"/>
              </w:rPr>
              <w:t xml:space="preserve"> </w:t>
            </w:r>
          </w:p>
        </w:tc>
        <w:tc>
          <w:tcPr>
            <w:tcW w:w="4176" w:type="dxa"/>
            <w:vAlign w:val="center"/>
          </w:tcPr>
          <w:p w14:paraId="1AA770A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59" w:name="_Toc15706"/>
            <w:r>
              <w:rPr>
                <w:rFonts w:hint="eastAsia" w:ascii="宋体" w:hAnsi="宋体"/>
                <w:color w:val="auto"/>
                <w:spacing w:val="-6"/>
                <w:sz w:val="21"/>
                <w:szCs w:val="21"/>
              </w:rPr>
              <w:t>开户银行：</w:t>
            </w:r>
            <w:bookmarkEnd w:id="559"/>
            <w:r>
              <w:rPr>
                <w:rFonts w:hint="eastAsia" w:ascii="宋体" w:hAnsi="宋体"/>
                <w:color w:val="auto"/>
                <w:spacing w:val="-6"/>
                <w:sz w:val="21"/>
                <w:szCs w:val="21"/>
              </w:rPr>
              <w:tab/>
            </w:r>
          </w:p>
        </w:tc>
      </w:tr>
      <w:tr w14:paraId="468CD986">
        <w:tblPrEx>
          <w:tblCellMar>
            <w:top w:w="0" w:type="dxa"/>
            <w:left w:w="108" w:type="dxa"/>
            <w:bottom w:w="0" w:type="dxa"/>
            <w:right w:w="108" w:type="dxa"/>
          </w:tblCellMar>
        </w:tblPrEx>
        <w:trPr>
          <w:jc w:val="center"/>
        </w:trPr>
        <w:tc>
          <w:tcPr>
            <w:tcW w:w="5073" w:type="dxa"/>
            <w:vAlign w:val="center"/>
          </w:tcPr>
          <w:p w14:paraId="05FD99C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60" w:name="_Toc9118"/>
            <w:r>
              <w:rPr>
                <w:rFonts w:hint="eastAsia" w:ascii="宋体" w:hAnsi="宋体"/>
                <w:color w:val="auto"/>
                <w:spacing w:val="-6"/>
                <w:sz w:val="21"/>
                <w:szCs w:val="21"/>
              </w:rPr>
              <w:t>帐号：1202026209008806216</w:t>
            </w:r>
            <w:bookmarkEnd w:id="560"/>
          </w:p>
        </w:tc>
        <w:tc>
          <w:tcPr>
            <w:tcW w:w="4176" w:type="dxa"/>
            <w:vAlign w:val="center"/>
          </w:tcPr>
          <w:p w14:paraId="2595A7C8">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61" w:name="_Toc3961"/>
            <w:r>
              <w:rPr>
                <w:rFonts w:hint="eastAsia" w:ascii="宋体" w:hAnsi="宋体"/>
                <w:color w:val="auto"/>
                <w:spacing w:val="-6"/>
                <w:sz w:val="21"/>
                <w:szCs w:val="21"/>
              </w:rPr>
              <w:t>帐号：</w:t>
            </w:r>
            <w:bookmarkEnd w:id="561"/>
          </w:p>
        </w:tc>
      </w:tr>
      <w:tr w14:paraId="213166C6">
        <w:tblPrEx>
          <w:tblCellMar>
            <w:top w:w="0" w:type="dxa"/>
            <w:left w:w="108" w:type="dxa"/>
            <w:bottom w:w="0" w:type="dxa"/>
            <w:right w:w="108" w:type="dxa"/>
          </w:tblCellMar>
        </w:tblPrEx>
        <w:trPr>
          <w:jc w:val="center"/>
        </w:trPr>
        <w:tc>
          <w:tcPr>
            <w:tcW w:w="5073" w:type="dxa"/>
            <w:vAlign w:val="center"/>
          </w:tcPr>
          <w:p w14:paraId="221F9E39">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62" w:name="_Toc24802"/>
            <w:r>
              <w:rPr>
                <w:rFonts w:hint="eastAsia" w:ascii="宋体" w:hAnsi="宋体"/>
                <w:color w:val="auto"/>
                <w:spacing w:val="-6"/>
                <w:sz w:val="21"/>
                <w:szCs w:val="21"/>
              </w:rPr>
              <w:t>签字日期：      年    月    日</w:t>
            </w:r>
            <w:bookmarkEnd w:id="562"/>
          </w:p>
        </w:tc>
        <w:tc>
          <w:tcPr>
            <w:tcW w:w="4176" w:type="dxa"/>
            <w:vAlign w:val="center"/>
          </w:tcPr>
          <w:p w14:paraId="592522B8">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bookmarkStart w:id="563" w:name="_Toc6891"/>
            <w:r>
              <w:rPr>
                <w:rFonts w:hint="eastAsia" w:ascii="宋体" w:hAnsi="宋体"/>
                <w:color w:val="auto"/>
                <w:spacing w:val="-6"/>
                <w:sz w:val="21"/>
                <w:szCs w:val="21"/>
              </w:rPr>
              <w:t>签字日期：      年    月    日</w:t>
            </w:r>
            <w:bookmarkEnd w:id="563"/>
          </w:p>
        </w:tc>
      </w:tr>
    </w:tbl>
    <w:p w14:paraId="37758B69">
      <w:pPr>
        <w:outlineLvl w:val="0"/>
        <w:rPr>
          <w:color w:val="auto"/>
        </w:rPr>
      </w:pPr>
    </w:p>
    <w:p w14:paraId="22986EBD">
      <w:pPr>
        <w:outlineLvl w:val="0"/>
        <w:rPr>
          <w:rStyle w:val="55"/>
          <w:rFonts w:hint="eastAsia"/>
          <w:color w:val="auto"/>
        </w:rPr>
      </w:pPr>
      <w:r>
        <w:rPr>
          <w:rStyle w:val="55"/>
          <w:rFonts w:hint="eastAsia"/>
          <w:color w:val="auto"/>
        </w:rPr>
        <w:br w:type="page"/>
      </w:r>
    </w:p>
    <w:p w14:paraId="1DF10FF1">
      <w:pPr>
        <w:snapToGrid w:val="0"/>
        <w:spacing w:before="240" w:beforeLines="100" w:after="240" w:afterLines="100"/>
        <w:jc w:val="center"/>
        <w:outlineLvl w:val="0"/>
        <w:rPr>
          <w:rStyle w:val="55"/>
          <w:color w:val="auto"/>
        </w:rPr>
      </w:pPr>
      <w:bookmarkStart w:id="564" w:name="_Toc23157"/>
      <w:r>
        <w:rPr>
          <w:rStyle w:val="55"/>
          <w:rFonts w:hint="eastAsia"/>
          <w:color w:val="auto"/>
        </w:rPr>
        <w:t>第六部分</w:t>
      </w:r>
      <w:r>
        <w:rPr>
          <w:rStyle w:val="55"/>
          <w:color w:val="auto"/>
        </w:rPr>
        <w:t xml:space="preserve"> </w:t>
      </w:r>
      <w:r>
        <w:rPr>
          <w:rStyle w:val="55"/>
          <w:rFonts w:hint="eastAsia"/>
          <w:color w:val="auto"/>
        </w:rPr>
        <w:t>响应文件格式</w:t>
      </w:r>
      <w:bookmarkEnd w:id="564"/>
    </w:p>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5DEEC448">
      <w:pPr>
        <w:adjustRightInd w:val="0"/>
        <w:snapToGrid w:val="0"/>
        <w:spacing w:line="288" w:lineRule="auto"/>
        <w:jc w:val="center"/>
        <w:outlineLvl w:val="0"/>
        <w:rPr>
          <w:b/>
          <w:bCs/>
          <w:color w:val="auto"/>
          <w:sz w:val="24"/>
          <w:szCs w:val="24"/>
        </w:rPr>
      </w:pPr>
      <w:bookmarkStart w:id="565" w:name="_Toc10646"/>
      <w:bookmarkStart w:id="566" w:name="_Toc31085"/>
      <w:bookmarkStart w:id="567" w:name="_Toc9502"/>
      <w:bookmarkStart w:id="568" w:name="_Toc14202"/>
      <w:bookmarkStart w:id="569" w:name="_Toc20738"/>
      <w:bookmarkStart w:id="570" w:name="_Toc27551"/>
      <w:bookmarkStart w:id="571" w:name="_Toc4610"/>
      <w:bookmarkStart w:id="572" w:name="_Toc3964"/>
      <w:bookmarkStart w:id="573" w:name="_Toc7013"/>
      <w:bookmarkStart w:id="574" w:name="_Toc24168"/>
      <w:bookmarkStart w:id="575" w:name="_Toc28613"/>
      <w:bookmarkStart w:id="576" w:name="_Toc23756"/>
      <w:bookmarkStart w:id="577" w:name="_Toc19804"/>
      <w:bookmarkStart w:id="578" w:name="_Toc2886"/>
      <w:bookmarkStart w:id="579" w:name="_Toc27063"/>
      <w:bookmarkStart w:id="580" w:name="_Toc11204"/>
      <w:bookmarkStart w:id="581" w:name="_Toc6868"/>
      <w:bookmarkStart w:id="582" w:name="_Toc22675"/>
      <w:bookmarkStart w:id="583" w:name="_Toc706"/>
      <w:bookmarkStart w:id="584" w:name="_Toc14400"/>
      <w:bookmarkStart w:id="585" w:name="_Toc32522"/>
      <w:bookmarkStart w:id="586" w:name="_Toc7409"/>
      <w:bookmarkStart w:id="587" w:name="_Toc26648"/>
      <w:bookmarkStart w:id="588" w:name="_Toc32223"/>
      <w:bookmarkStart w:id="589" w:name="_Toc9623"/>
      <w:bookmarkStart w:id="590" w:name="_Toc25819"/>
      <w:bookmarkStart w:id="591" w:name="_Toc13819"/>
      <w:bookmarkStart w:id="592" w:name="_Toc7710"/>
      <w:bookmarkStart w:id="593" w:name="_Toc4274"/>
      <w:bookmarkStart w:id="594" w:name="_Toc19286"/>
      <w:bookmarkStart w:id="595" w:name="_Toc2326"/>
      <w:bookmarkStart w:id="596" w:name="_Toc32288"/>
      <w:bookmarkStart w:id="597" w:name="_Toc20870"/>
      <w:bookmarkStart w:id="598" w:name="_Toc9636"/>
      <w:bookmarkStart w:id="599" w:name="_Toc20766"/>
      <w:bookmarkStart w:id="600" w:name="_Toc8070"/>
      <w:bookmarkStart w:id="601" w:name="_Toc17119"/>
      <w:bookmarkStart w:id="602" w:name="_Toc32185"/>
      <w:bookmarkStart w:id="603" w:name="_Toc28159"/>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565"/>
    </w:p>
    <w:p w14:paraId="7D308DA2">
      <w:pPr>
        <w:adjustRightInd w:val="0"/>
        <w:snapToGrid w:val="0"/>
        <w:spacing w:line="288" w:lineRule="auto"/>
        <w:rPr>
          <w:color w:val="auto"/>
          <w:sz w:val="24"/>
          <w:szCs w:val="24"/>
        </w:rPr>
      </w:pPr>
    </w:p>
    <w:p w14:paraId="35FEB522">
      <w:pPr>
        <w:adjustRightInd w:val="0"/>
        <w:snapToGrid w:val="0"/>
        <w:spacing w:line="288" w:lineRule="auto"/>
        <w:ind w:firstLine="482" w:firstLineChars="200"/>
        <w:outlineLvl w:val="0"/>
        <w:rPr>
          <w:b/>
          <w:bCs/>
          <w:color w:val="auto"/>
          <w:sz w:val="24"/>
          <w:szCs w:val="24"/>
        </w:rPr>
      </w:pPr>
      <w:bookmarkStart w:id="604" w:name="_Toc20199"/>
      <w:bookmarkStart w:id="605" w:name="_Hlk71884160"/>
      <w:r>
        <w:rPr>
          <w:rFonts w:hint="eastAsia"/>
          <w:b/>
          <w:bCs/>
          <w:color w:val="auto"/>
          <w:sz w:val="24"/>
          <w:szCs w:val="24"/>
        </w:rPr>
        <w:t>1.资格文件</w:t>
      </w:r>
      <w:bookmarkEnd w:id="604"/>
    </w:p>
    <w:p w14:paraId="6D12AEF9">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605"/>
    <w:p w14:paraId="74A3C46A">
      <w:pPr>
        <w:adjustRightInd w:val="0"/>
        <w:snapToGrid w:val="0"/>
        <w:spacing w:line="288" w:lineRule="auto"/>
        <w:ind w:firstLine="480" w:firstLineChars="200"/>
        <w:outlineLvl w:val="1"/>
        <w:rPr>
          <w:color w:val="auto"/>
          <w:sz w:val="24"/>
          <w:szCs w:val="24"/>
        </w:rPr>
      </w:pPr>
      <w:bookmarkStart w:id="606" w:name="_Toc9703"/>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bookmarkEnd w:id="606"/>
    </w:p>
    <w:p w14:paraId="68FDDC27">
      <w:pPr>
        <w:adjustRightInd w:val="0"/>
        <w:snapToGrid w:val="0"/>
        <w:spacing w:line="288" w:lineRule="auto"/>
        <w:ind w:firstLine="480" w:firstLineChars="200"/>
        <w:outlineLvl w:val="1"/>
        <w:rPr>
          <w:color w:val="auto"/>
          <w:sz w:val="24"/>
          <w:szCs w:val="24"/>
        </w:rPr>
      </w:pPr>
      <w:bookmarkStart w:id="607" w:name="_Toc23861"/>
      <w:bookmarkStart w:id="608"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bookmarkEnd w:id="607"/>
    </w:p>
    <w:p w14:paraId="0726B6AC">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bookmarkStart w:id="609" w:name="OLE_LINK3"/>
      <w:r>
        <w:rPr>
          <w:rFonts w:hint="eastAsia"/>
          <w:b/>
          <w:bCs/>
          <w:color w:val="auto"/>
          <w:sz w:val="24"/>
          <w:szCs w:val="24"/>
        </w:rPr>
        <w:t>▲</w:t>
      </w:r>
      <w:bookmarkEnd w:id="609"/>
      <w:r>
        <w:rPr>
          <w:rFonts w:hint="eastAsia"/>
          <w:color w:val="auto"/>
          <w:sz w:val="24"/>
          <w:szCs w:val="24"/>
        </w:rPr>
        <w:t>中小企业声明函（若属于中小企业）</w:t>
      </w:r>
      <w:r>
        <w:rPr>
          <w:rFonts w:hint="eastAsia"/>
          <w:color w:val="auto"/>
          <w:sz w:val="24"/>
          <w:szCs w:val="24"/>
          <w:lang w:eastAsia="zh-CN"/>
        </w:rPr>
        <w:t>，</w:t>
      </w:r>
      <w:r>
        <w:rPr>
          <w:rFonts w:hint="eastAsia"/>
          <w:color w:val="auto"/>
          <w:sz w:val="24"/>
          <w:szCs w:val="24"/>
        </w:rPr>
        <w:t>属于监狱企业的证明文件（若属于监狱企业）</w:t>
      </w:r>
      <w:r>
        <w:rPr>
          <w:rFonts w:hint="eastAsia"/>
          <w:color w:val="auto"/>
          <w:sz w:val="24"/>
          <w:szCs w:val="24"/>
          <w:lang w:eastAsia="zh-CN"/>
        </w:rPr>
        <w:t>，</w:t>
      </w:r>
      <w:r>
        <w:rPr>
          <w:rFonts w:hint="eastAsia"/>
          <w:color w:val="auto"/>
          <w:sz w:val="24"/>
          <w:szCs w:val="24"/>
        </w:rPr>
        <w:t>残疾人福利性单位声明函（若属于残疾人福利性单位）</w:t>
      </w:r>
    </w:p>
    <w:bookmarkEnd w:id="608"/>
    <w:p w14:paraId="1C0CFFDC">
      <w:pPr>
        <w:adjustRightInd w:val="0"/>
        <w:snapToGrid w:val="0"/>
        <w:spacing w:line="288" w:lineRule="auto"/>
        <w:ind w:firstLine="482" w:firstLineChars="200"/>
        <w:outlineLvl w:val="0"/>
        <w:rPr>
          <w:b/>
          <w:bCs/>
          <w:color w:val="auto"/>
          <w:sz w:val="24"/>
          <w:szCs w:val="24"/>
        </w:rPr>
      </w:pPr>
      <w:bookmarkStart w:id="610" w:name="_Toc8361"/>
      <w:r>
        <w:rPr>
          <w:rFonts w:hint="eastAsia"/>
          <w:b/>
          <w:bCs/>
          <w:color w:val="auto"/>
          <w:sz w:val="24"/>
          <w:szCs w:val="24"/>
        </w:rPr>
        <w:t>2.报价文件</w:t>
      </w:r>
      <w:bookmarkEnd w:id="610"/>
    </w:p>
    <w:p w14:paraId="3E020096">
      <w:pPr>
        <w:adjustRightInd w:val="0"/>
        <w:snapToGrid w:val="0"/>
        <w:spacing w:line="288" w:lineRule="auto"/>
        <w:ind w:firstLine="480" w:firstLineChars="200"/>
        <w:outlineLvl w:val="1"/>
        <w:rPr>
          <w:rFonts w:hint="default" w:eastAsia="宋体"/>
          <w:color w:val="auto"/>
          <w:sz w:val="24"/>
          <w:szCs w:val="24"/>
          <w:lang w:val="en-US" w:eastAsia="zh-CN"/>
        </w:rPr>
      </w:pPr>
      <w:bookmarkStart w:id="611" w:name="_Toc22219"/>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bookmarkEnd w:id="611"/>
      <w:bookmarkStart w:id="612" w:name="OLE_LINK2"/>
      <w:r>
        <w:rPr>
          <w:rFonts w:hint="eastAsia"/>
          <w:b/>
          <w:bCs/>
          <w:color w:val="auto"/>
          <w:sz w:val="24"/>
          <w:szCs w:val="24"/>
        </w:rPr>
        <w:t>▲</w:t>
      </w:r>
      <w:r>
        <w:rPr>
          <w:rFonts w:hint="eastAsia"/>
          <w:color w:val="auto"/>
          <w:sz w:val="24"/>
          <w:szCs w:val="24"/>
          <w:lang w:val="en-US" w:eastAsia="zh-CN"/>
        </w:rPr>
        <w:t>初次报价明细表</w:t>
      </w:r>
    </w:p>
    <w:bookmarkEnd w:id="612"/>
    <w:p w14:paraId="42144D4A">
      <w:pPr>
        <w:adjustRightInd w:val="0"/>
        <w:snapToGrid w:val="0"/>
        <w:spacing w:line="288" w:lineRule="auto"/>
        <w:ind w:firstLine="482" w:firstLineChars="200"/>
        <w:outlineLvl w:val="0"/>
        <w:rPr>
          <w:b/>
          <w:bCs/>
          <w:color w:val="auto"/>
          <w:sz w:val="24"/>
          <w:szCs w:val="24"/>
        </w:rPr>
      </w:pPr>
      <w:bookmarkStart w:id="613" w:name="_Toc4710"/>
      <w:r>
        <w:rPr>
          <w:rFonts w:hint="eastAsia"/>
          <w:b/>
          <w:bCs/>
          <w:color w:val="auto"/>
          <w:sz w:val="24"/>
          <w:szCs w:val="24"/>
        </w:rPr>
        <w:t>3.商务和技术文件</w:t>
      </w:r>
      <w:bookmarkEnd w:id="613"/>
    </w:p>
    <w:p w14:paraId="20BF0B04">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5770F5F">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5B21B943">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6</w:t>
      </w:r>
      <w:r>
        <w:rPr>
          <w:rFonts w:hint="eastAsia"/>
          <w:color w:val="auto"/>
          <w:sz w:val="24"/>
          <w:szCs w:val="24"/>
        </w:rPr>
        <w:t>年</w:t>
      </w:r>
      <w:r>
        <w:rPr>
          <w:rFonts w:hint="eastAsia"/>
          <w:color w:val="auto"/>
          <w:sz w:val="24"/>
          <w:szCs w:val="24"/>
          <w:lang w:val="en-US" w:eastAsia="zh-CN"/>
        </w:rPr>
        <w:t>1</w:t>
      </w:r>
      <w:r>
        <w:rPr>
          <w:rFonts w:hint="eastAsia"/>
          <w:color w:val="auto"/>
          <w:sz w:val="24"/>
          <w:szCs w:val="24"/>
        </w:rPr>
        <w:t>月（含）以后任意一月供应商授权代表社保缴纳证明（非法定代表人参加时提供）</w:t>
      </w:r>
    </w:p>
    <w:p w14:paraId="1D26401C">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1BB6AC9B">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06E503B9">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33460F4A">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614" w:name="_Hlk71884196"/>
      <w:r>
        <w:rPr>
          <w:rFonts w:hint="eastAsia"/>
          <w:color w:val="auto"/>
          <w:sz w:val="24"/>
          <w:szCs w:val="24"/>
        </w:rPr>
        <w:t>详细技术和服务方案</w:t>
      </w:r>
    </w:p>
    <w:p w14:paraId="0B5AC236">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2C17527D">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614"/>
    <w:p w14:paraId="54AA5061">
      <w:pPr>
        <w:adjustRightInd w:val="0"/>
        <w:snapToGrid w:val="0"/>
        <w:spacing w:line="288" w:lineRule="auto"/>
        <w:ind w:firstLine="482" w:firstLineChars="200"/>
        <w:outlineLvl w:val="0"/>
        <w:rPr>
          <w:b/>
          <w:bCs/>
          <w:color w:val="auto"/>
          <w:sz w:val="24"/>
          <w:szCs w:val="24"/>
        </w:rPr>
      </w:pPr>
      <w:bookmarkStart w:id="615" w:name="_Toc26502"/>
      <w:r>
        <w:rPr>
          <w:rFonts w:hint="eastAsia"/>
          <w:b/>
          <w:bCs/>
          <w:color w:val="auto"/>
          <w:sz w:val="24"/>
          <w:szCs w:val="24"/>
        </w:rPr>
        <w:t>4.评分标准索引表</w:t>
      </w:r>
      <w:r>
        <w:rPr>
          <w:rFonts w:hint="eastAsia"/>
          <w:b/>
          <w:bCs/>
          <w:color w:val="auto"/>
          <w:sz w:val="24"/>
          <w:szCs w:val="24"/>
        </w:rPr>
        <w:br w:type="page"/>
      </w:r>
      <w:bookmarkEnd w:id="615"/>
    </w:p>
    <w:p w14:paraId="4404296F">
      <w:pPr>
        <w:adjustRightInd w:val="0"/>
        <w:snapToGrid w:val="0"/>
        <w:spacing w:line="288" w:lineRule="auto"/>
        <w:jc w:val="center"/>
        <w:outlineLvl w:val="0"/>
        <w:rPr>
          <w:b/>
          <w:bCs/>
          <w:color w:val="auto"/>
          <w:sz w:val="84"/>
          <w:szCs w:val="84"/>
        </w:rPr>
      </w:pPr>
      <w:bookmarkStart w:id="616" w:name="_Toc10882"/>
      <w:r>
        <w:rPr>
          <w:rFonts w:hint="eastAsia"/>
          <w:b/>
          <w:bCs/>
          <w:color w:val="auto"/>
          <w:sz w:val="84"/>
          <w:szCs w:val="84"/>
        </w:rPr>
        <w:t>资格文件</w:t>
      </w:r>
      <w:bookmarkEnd w:id="616"/>
    </w:p>
    <w:p w14:paraId="5FA93B71">
      <w:pPr>
        <w:adjustRightInd w:val="0"/>
        <w:snapToGrid w:val="0"/>
        <w:spacing w:line="288" w:lineRule="auto"/>
        <w:jc w:val="center"/>
        <w:outlineLvl w:val="0"/>
        <w:rPr>
          <w:b/>
          <w:bCs/>
          <w:color w:val="auto"/>
          <w:sz w:val="24"/>
          <w:szCs w:val="24"/>
        </w:rPr>
      </w:pPr>
      <w:bookmarkStart w:id="617" w:name="_Toc19428"/>
      <w:bookmarkStart w:id="618" w:name="_Hlk94097338"/>
      <w:r>
        <w:rPr>
          <w:rFonts w:hint="eastAsia"/>
          <w:b/>
          <w:bCs/>
          <w:color w:val="auto"/>
          <w:sz w:val="24"/>
          <w:szCs w:val="24"/>
        </w:rPr>
        <w:t>资格审查要求的资格证明材料(均需加盖公章)</w:t>
      </w:r>
      <w:bookmarkEnd w:id="617"/>
      <w:bookmarkEnd w:id="618"/>
    </w:p>
    <w:p w14:paraId="56DBA753">
      <w:pPr>
        <w:pStyle w:val="23"/>
        <w:ind w:firstLine="480"/>
        <w:rPr>
          <w:color w:val="auto"/>
          <w:sz w:val="24"/>
        </w:rPr>
      </w:pPr>
    </w:p>
    <w:p w14:paraId="595C30E3">
      <w:pPr>
        <w:adjustRightInd w:val="0"/>
        <w:snapToGrid w:val="0"/>
        <w:spacing w:line="288" w:lineRule="auto"/>
        <w:jc w:val="left"/>
        <w:outlineLvl w:val="9"/>
        <w:rPr>
          <w:b/>
          <w:bCs/>
          <w:color w:val="auto"/>
          <w:sz w:val="24"/>
          <w:szCs w:val="24"/>
        </w:rPr>
      </w:pPr>
    </w:p>
    <w:p w14:paraId="4F885D51">
      <w:pPr>
        <w:adjustRightInd w:val="0"/>
        <w:snapToGrid w:val="0"/>
        <w:spacing w:line="288" w:lineRule="auto"/>
        <w:jc w:val="left"/>
        <w:outlineLvl w:val="9"/>
        <w:rPr>
          <w:b/>
          <w:bCs/>
          <w:color w:val="auto"/>
          <w:sz w:val="24"/>
          <w:szCs w:val="24"/>
        </w:rPr>
      </w:pPr>
    </w:p>
    <w:p w14:paraId="368BFA37">
      <w:pPr>
        <w:adjustRightInd w:val="0"/>
        <w:snapToGrid w:val="0"/>
        <w:spacing w:line="288" w:lineRule="auto"/>
        <w:jc w:val="left"/>
        <w:outlineLvl w:val="9"/>
        <w:rPr>
          <w:b/>
          <w:bCs/>
          <w:color w:val="auto"/>
          <w:sz w:val="24"/>
          <w:szCs w:val="24"/>
        </w:rPr>
      </w:pPr>
    </w:p>
    <w:p w14:paraId="12BA54D6">
      <w:pPr>
        <w:adjustRightInd w:val="0"/>
        <w:snapToGrid w:val="0"/>
        <w:spacing w:line="288" w:lineRule="auto"/>
        <w:jc w:val="left"/>
        <w:outlineLvl w:val="9"/>
        <w:rPr>
          <w:b/>
          <w:bCs/>
          <w:color w:val="auto"/>
          <w:sz w:val="24"/>
          <w:szCs w:val="24"/>
        </w:rPr>
      </w:pPr>
    </w:p>
    <w:p w14:paraId="296F574E">
      <w:pPr>
        <w:pStyle w:val="5"/>
        <w:ind w:left="0" w:firstLine="0"/>
        <w:outlineLvl w:val="0"/>
        <w:rPr>
          <w:color w:val="auto"/>
        </w:rPr>
      </w:pPr>
      <w:bookmarkStart w:id="619" w:name="_Toc21609"/>
      <w:r>
        <w:rPr>
          <w:rFonts w:hint="eastAsia"/>
          <w:color w:val="auto"/>
        </w:rPr>
        <w:t>1</w:t>
      </w:r>
      <w:r>
        <w:rPr>
          <w:rFonts w:hint="eastAsia"/>
          <w:color w:val="auto"/>
          <w:lang w:eastAsia="zh-CN"/>
        </w:rPr>
        <w:t>）</w:t>
      </w:r>
      <w:r>
        <w:rPr>
          <w:rFonts w:hint="eastAsia"/>
          <w:color w:val="auto"/>
        </w:rPr>
        <w:t>有效的法人或者其他组织的营业执照等证明文件，自然人的身份证明</w:t>
      </w:r>
      <w:bookmarkEnd w:id="619"/>
    </w:p>
    <w:p w14:paraId="467A49A8">
      <w:pPr>
        <w:adjustRightInd w:val="0"/>
        <w:snapToGrid w:val="0"/>
        <w:spacing w:line="288" w:lineRule="auto"/>
        <w:rPr>
          <w:b/>
          <w:bCs/>
          <w:color w:val="auto"/>
          <w:sz w:val="24"/>
          <w:szCs w:val="24"/>
        </w:rPr>
      </w:pPr>
      <w:r>
        <w:rPr>
          <w:rFonts w:hint="eastAsia"/>
          <w:b/>
          <w:bCs/>
          <w:color w:val="auto"/>
          <w:sz w:val="24"/>
          <w:szCs w:val="24"/>
        </w:rPr>
        <w:t>说明：</w:t>
      </w:r>
    </w:p>
    <w:p w14:paraId="0F3629F4">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1E2E2CDA">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21570CEB">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33B19C3D">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66F4E8D2">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1B924E9">
      <w:pPr>
        <w:adjustRightInd w:val="0"/>
        <w:snapToGrid w:val="0"/>
        <w:spacing w:line="288" w:lineRule="auto"/>
        <w:rPr>
          <w:color w:val="auto"/>
          <w:szCs w:val="21"/>
        </w:rPr>
      </w:pPr>
      <w:r>
        <w:rPr>
          <w:rFonts w:hint="eastAsia"/>
          <w:color w:val="auto"/>
          <w:szCs w:val="21"/>
        </w:rPr>
        <w:br w:type="page"/>
      </w:r>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14:paraId="241245F5">
      <w:pPr>
        <w:pStyle w:val="5"/>
        <w:ind w:left="0" w:firstLine="0"/>
        <w:outlineLvl w:val="0"/>
        <w:rPr>
          <w:color w:val="auto"/>
        </w:rPr>
      </w:pPr>
      <w:bookmarkStart w:id="620" w:name="_Toc12747"/>
      <w:r>
        <w:rPr>
          <w:rFonts w:hint="eastAsia"/>
          <w:color w:val="auto"/>
        </w:rPr>
        <w:t>2</w:t>
      </w:r>
      <w:r>
        <w:rPr>
          <w:rFonts w:hint="eastAsia"/>
          <w:color w:val="auto"/>
          <w:lang w:eastAsia="zh-CN"/>
        </w:rPr>
        <w:t>）</w:t>
      </w:r>
      <w:r>
        <w:rPr>
          <w:rFonts w:hint="eastAsia"/>
          <w:color w:val="auto"/>
        </w:rPr>
        <w:t>资格条件承诺函</w:t>
      </w:r>
      <w:bookmarkEnd w:id="620"/>
    </w:p>
    <w:p w14:paraId="1B07EB2D">
      <w:pPr>
        <w:jc w:val="center"/>
        <w:outlineLvl w:val="1"/>
        <w:rPr>
          <w:b/>
          <w:bCs/>
          <w:color w:val="auto"/>
          <w:sz w:val="32"/>
          <w:szCs w:val="32"/>
        </w:rPr>
      </w:pPr>
      <w:bookmarkStart w:id="621" w:name="_Toc15877"/>
      <w:r>
        <w:rPr>
          <w:rFonts w:hint="eastAsia"/>
          <w:b/>
          <w:bCs/>
          <w:color w:val="auto"/>
          <w:sz w:val="32"/>
          <w:szCs w:val="32"/>
        </w:rPr>
        <w:t>资格条件承诺函</w:t>
      </w:r>
      <w:bookmarkEnd w:id="621"/>
    </w:p>
    <w:p w14:paraId="20FDB76D">
      <w:pPr>
        <w:snapToGrid w:val="0"/>
        <w:spacing w:line="360" w:lineRule="auto"/>
        <w:rPr>
          <w:color w:val="auto"/>
          <w:sz w:val="24"/>
        </w:rPr>
      </w:pPr>
    </w:p>
    <w:p w14:paraId="58E96C31">
      <w:pPr>
        <w:snapToGrid w:val="0"/>
        <w:spacing w:line="360" w:lineRule="auto"/>
        <w:rPr>
          <w:color w:val="auto"/>
          <w:sz w:val="24"/>
        </w:rPr>
      </w:pPr>
      <w:r>
        <w:rPr>
          <w:rFonts w:hint="eastAsia"/>
          <w:color w:val="auto"/>
          <w:sz w:val="24"/>
        </w:rPr>
        <w:t>杭州电子科技大学：</w:t>
      </w:r>
    </w:p>
    <w:p w14:paraId="6C9BAC3E">
      <w:pPr>
        <w:snapToGrid w:val="0"/>
        <w:spacing w:line="360" w:lineRule="auto"/>
        <w:ind w:firstLine="480" w:firstLineChars="200"/>
        <w:rPr>
          <w:color w:val="auto"/>
          <w:sz w:val="24"/>
        </w:rPr>
      </w:pPr>
      <w:r>
        <w:rPr>
          <w:rFonts w:hint="eastAsia"/>
          <w:color w:val="auto"/>
          <w:sz w:val="24"/>
        </w:rPr>
        <w:t>我方（供应商）承诺：</w:t>
      </w:r>
    </w:p>
    <w:p w14:paraId="17B67F41">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081A09C">
      <w:pPr>
        <w:snapToGrid w:val="0"/>
        <w:spacing w:line="360" w:lineRule="auto"/>
        <w:ind w:firstLine="480" w:firstLineChars="200"/>
        <w:rPr>
          <w:color w:val="auto"/>
          <w:sz w:val="24"/>
        </w:rPr>
      </w:pPr>
      <w:r>
        <w:rPr>
          <w:rFonts w:hint="eastAsia"/>
          <w:color w:val="auto"/>
          <w:sz w:val="24"/>
        </w:rPr>
        <w:t>2、具有履行合同所必需的设备和专业技术能力；</w:t>
      </w:r>
    </w:p>
    <w:p w14:paraId="5C69F11A">
      <w:pPr>
        <w:snapToGrid w:val="0"/>
        <w:spacing w:line="360" w:lineRule="auto"/>
        <w:ind w:firstLine="480" w:firstLineChars="200"/>
        <w:rPr>
          <w:color w:val="auto"/>
          <w:sz w:val="24"/>
        </w:rPr>
      </w:pPr>
      <w:r>
        <w:rPr>
          <w:rFonts w:hint="eastAsia"/>
          <w:color w:val="auto"/>
          <w:sz w:val="24"/>
        </w:rPr>
        <w:t>3、严格依法缴纳税收和社会保障资金；</w:t>
      </w:r>
    </w:p>
    <w:p w14:paraId="60FE3BF7">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68BC0D1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5458EA12">
      <w:pPr>
        <w:snapToGrid w:val="0"/>
        <w:spacing w:line="360" w:lineRule="auto"/>
        <w:ind w:firstLine="480" w:firstLineChars="200"/>
        <w:rPr>
          <w:color w:val="auto"/>
          <w:sz w:val="24"/>
        </w:rPr>
      </w:pPr>
      <w:r>
        <w:rPr>
          <w:rFonts w:hint="eastAsia"/>
          <w:color w:val="auto"/>
          <w:sz w:val="24"/>
        </w:rPr>
        <w:t>6、不存在以下情况：</w:t>
      </w:r>
    </w:p>
    <w:p w14:paraId="66C42CB3">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33A873BB">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14DBF61">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5C4E633B">
      <w:pPr>
        <w:snapToGrid w:val="0"/>
        <w:spacing w:line="360" w:lineRule="auto"/>
        <w:ind w:firstLine="480" w:firstLineChars="200"/>
        <w:rPr>
          <w:color w:val="auto"/>
          <w:sz w:val="24"/>
        </w:rPr>
      </w:pPr>
      <w:r>
        <w:rPr>
          <w:rFonts w:hint="eastAsia"/>
          <w:color w:val="auto"/>
          <w:sz w:val="24"/>
        </w:rPr>
        <w:t> </w:t>
      </w:r>
    </w:p>
    <w:p w14:paraId="298FE730">
      <w:pPr>
        <w:snapToGrid w:val="0"/>
        <w:spacing w:line="360" w:lineRule="auto"/>
        <w:ind w:firstLine="480" w:firstLineChars="200"/>
        <w:rPr>
          <w:color w:val="auto"/>
          <w:sz w:val="24"/>
        </w:rPr>
      </w:pPr>
      <w:r>
        <w:rPr>
          <w:rFonts w:hint="eastAsia"/>
          <w:color w:val="auto"/>
          <w:sz w:val="24"/>
        </w:rPr>
        <w:t>特此承诺！</w:t>
      </w:r>
    </w:p>
    <w:p w14:paraId="522A1371">
      <w:pPr>
        <w:pStyle w:val="7"/>
        <w:rPr>
          <w:color w:val="auto"/>
          <w:sz w:val="24"/>
        </w:rPr>
      </w:pPr>
    </w:p>
    <w:p w14:paraId="0055CC69">
      <w:pPr>
        <w:rPr>
          <w:color w:val="auto"/>
          <w:sz w:val="24"/>
        </w:rPr>
      </w:pPr>
    </w:p>
    <w:p w14:paraId="440561C7">
      <w:pPr>
        <w:pStyle w:val="7"/>
        <w:rPr>
          <w:color w:val="auto"/>
        </w:rPr>
      </w:pPr>
    </w:p>
    <w:p w14:paraId="2E8B8929">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41825EB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323DF2F">
      <w:pPr>
        <w:spacing w:line="480" w:lineRule="auto"/>
        <w:rPr>
          <w:rFonts w:hint="eastAsia" w:hAnsi="宋体" w:cs="宋体"/>
          <w:b/>
          <w:bCs/>
          <w:color w:val="auto"/>
          <w:sz w:val="24"/>
          <w:szCs w:val="22"/>
        </w:rPr>
      </w:pPr>
      <w:r>
        <w:rPr>
          <w:rFonts w:hint="eastAsia" w:hAnsi="宋体" w:cs="宋体"/>
          <w:b/>
          <w:bCs/>
          <w:color w:val="auto"/>
          <w:sz w:val="24"/>
          <w:szCs w:val="22"/>
        </w:rPr>
        <w:t>日期：      年   月   日</w:t>
      </w:r>
    </w:p>
    <w:p w14:paraId="198A2E4E">
      <w:pPr>
        <w:rPr>
          <w:rFonts w:hint="eastAsia"/>
          <w:color w:val="auto"/>
          <w:lang w:val="en-US" w:eastAsia="zh-CN"/>
        </w:rPr>
      </w:pPr>
      <w:r>
        <w:rPr>
          <w:rFonts w:hint="eastAsia"/>
          <w:color w:val="auto"/>
          <w:lang w:val="en-US" w:eastAsia="zh-CN"/>
        </w:rPr>
        <w:br w:type="page"/>
      </w:r>
    </w:p>
    <w:p w14:paraId="4A0B7954">
      <w:pPr>
        <w:pStyle w:val="5"/>
        <w:ind w:left="0" w:firstLine="0"/>
        <w:outlineLvl w:val="0"/>
        <w:rPr>
          <w:rFonts w:hint="eastAsia"/>
          <w:color w:val="auto"/>
          <w:szCs w:val="22"/>
        </w:rPr>
      </w:pPr>
      <w:bookmarkStart w:id="622" w:name="_Toc20651"/>
      <w:r>
        <w:rPr>
          <w:rFonts w:hint="eastAsia"/>
          <w:color w:val="auto"/>
          <w:szCs w:val="22"/>
          <w:lang w:val="en-US" w:eastAsia="zh-CN"/>
        </w:rPr>
        <w:t>3）</w:t>
      </w:r>
      <w:r>
        <w:rPr>
          <w:rFonts w:hint="eastAsia"/>
          <w:color w:val="auto"/>
          <w:szCs w:val="22"/>
        </w:rPr>
        <w:t>落实政府采购政策需满足的资格要求：面向中小企业</w:t>
      </w:r>
      <w:bookmarkEnd w:id="622"/>
    </w:p>
    <w:p w14:paraId="084AEC55">
      <w:pPr>
        <w:pStyle w:val="28"/>
        <w:spacing w:before="120" w:after="120" w:line="360" w:lineRule="auto"/>
        <w:ind w:left="-27" w:firstLine="565"/>
        <w:jc w:val="center"/>
        <w:outlineLvl w:val="1"/>
        <w:rPr>
          <w:rFonts w:ascii="Times New Roman" w:hAnsi="Times New Roman"/>
          <w:b/>
          <w:color w:val="auto"/>
          <w:sz w:val="32"/>
          <w:szCs w:val="32"/>
        </w:rPr>
      </w:pPr>
    </w:p>
    <w:p w14:paraId="23901701">
      <w:pPr>
        <w:pStyle w:val="28"/>
        <w:spacing w:before="120" w:after="120" w:line="360" w:lineRule="auto"/>
        <w:ind w:left="-27" w:firstLine="565"/>
        <w:jc w:val="center"/>
        <w:outlineLvl w:val="1"/>
        <w:rPr>
          <w:rFonts w:ascii="Times New Roman" w:hAnsi="Times New Roman"/>
          <w:b/>
          <w:color w:val="auto"/>
          <w:sz w:val="32"/>
          <w:szCs w:val="32"/>
        </w:rPr>
      </w:pPr>
      <w:bookmarkStart w:id="623" w:name="_Toc17769"/>
      <w:r>
        <w:rPr>
          <w:rFonts w:ascii="Times New Roman" w:hAnsi="Times New Roman"/>
          <w:b/>
          <w:color w:val="auto"/>
          <w:sz w:val="32"/>
          <w:szCs w:val="32"/>
        </w:rPr>
        <w:t>中小企业声明函</w:t>
      </w:r>
      <w:r>
        <w:rPr>
          <w:rFonts w:hint="eastAsia" w:ascii="Times New Roman" w:hAnsi="Times New Roman"/>
          <w:b/>
          <w:color w:val="auto"/>
          <w:sz w:val="32"/>
          <w:szCs w:val="32"/>
        </w:rPr>
        <w:t>（服务）</w:t>
      </w:r>
      <w:bookmarkEnd w:id="623"/>
    </w:p>
    <w:p w14:paraId="23F82A65">
      <w:pPr>
        <w:pStyle w:val="19"/>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5A6B5A76">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0DC314F9">
      <w:pPr>
        <w:pStyle w:val="19"/>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125EF1E7">
      <w:pPr>
        <w:pStyle w:val="19"/>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4591790F">
      <w:pPr>
        <w:pStyle w:val="19"/>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0D3CFBCD">
      <w:pPr>
        <w:pStyle w:val="28"/>
        <w:spacing w:line="360" w:lineRule="auto"/>
        <w:ind w:left="-27" w:firstLine="4796" w:firstLineChars="2275"/>
        <w:rPr>
          <w:rFonts w:hAnsi="宋体" w:cs="宋体"/>
          <w:b/>
          <w:bCs/>
          <w:color w:val="auto"/>
          <w:sz w:val="21"/>
          <w:szCs w:val="21"/>
        </w:rPr>
      </w:pPr>
    </w:p>
    <w:p w14:paraId="6185924E">
      <w:pPr>
        <w:pStyle w:val="28"/>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3E36B3DE">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0AF0E860">
      <w:pPr>
        <w:pStyle w:val="28"/>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66E92906">
      <w:pPr>
        <w:autoSpaceDE w:val="0"/>
        <w:autoSpaceDN w:val="0"/>
        <w:spacing w:line="360" w:lineRule="auto"/>
        <w:rPr>
          <w:color w:val="auto"/>
          <w:szCs w:val="21"/>
          <w:highlight w:val="green"/>
        </w:rPr>
      </w:pPr>
    </w:p>
    <w:p w14:paraId="5DFD8A1F">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32DCA60">
      <w:pPr>
        <w:pStyle w:val="19"/>
        <w:rPr>
          <w:b/>
          <w:bCs/>
          <w:color w:val="auto"/>
        </w:rPr>
      </w:pPr>
      <w:r>
        <w:rPr>
          <w:rFonts w:hint="eastAsia"/>
          <w:b/>
          <w:bCs/>
          <w:color w:val="auto"/>
        </w:rPr>
        <w:t>1.从业人员、营业收入、资产总额填报上一年度数据，无上一年度数据的新成立企业可不填报。</w:t>
      </w:r>
    </w:p>
    <w:p w14:paraId="4E49409C">
      <w:pPr>
        <w:pStyle w:val="19"/>
        <w:rPr>
          <w:b/>
          <w:bCs/>
          <w:color w:val="auto"/>
        </w:rPr>
      </w:pPr>
      <w:r>
        <w:rPr>
          <w:rFonts w:hint="eastAsia"/>
          <w:b/>
          <w:bCs/>
          <w:color w:val="auto"/>
        </w:rPr>
        <w:t>2.本项目所属行业见前附表。</w:t>
      </w:r>
    </w:p>
    <w:p w14:paraId="3882E9DE">
      <w:pPr>
        <w:pStyle w:val="19"/>
        <w:rPr>
          <w:b/>
          <w:bCs/>
          <w:color w:val="auto"/>
        </w:rPr>
      </w:pPr>
      <w:r>
        <w:rPr>
          <w:rFonts w:hint="eastAsia"/>
          <w:b/>
          <w:bCs/>
          <w:color w:val="auto"/>
        </w:rPr>
        <w:t>3.中小企业划型标准规定（工信部联企业[2011]300号）附后。</w:t>
      </w:r>
    </w:p>
    <w:p w14:paraId="23809116">
      <w:pPr>
        <w:pStyle w:val="19"/>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121645B4">
      <w:pPr>
        <w:pStyle w:val="19"/>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033F715">
      <w:pPr>
        <w:pStyle w:val="19"/>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01833BBF">
      <w:pPr>
        <w:pStyle w:val="19"/>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4A34DE3E">
      <w:pPr>
        <w:pStyle w:val="28"/>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3BAD0E32">
      <w:pPr>
        <w:pStyle w:val="28"/>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75AE789C">
      <w:pPr>
        <w:pStyle w:val="28"/>
        <w:spacing w:before="120" w:after="120" w:line="360" w:lineRule="auto"/>
        <w:ind w:left="-27" w:firstLine="565"/>
        <w:jc w:val="center"/>
        <w:outlineLvl w:val="1"/>
        <w:rPr>
          <w:rFonts w:ascii="Times New Roman" w:hAnsi="Times New Roman"/>
          <w:b/>
          <w:color w:val="auto"/>
          <w:sz w:val="32"/>
          <w:szCs w:val="32"/>
        </w:rPr>
      </w:pPr>
      <w:bookmarkStart w:id="624" w:name="_Toc10509"/>
      <w:r>
        <w:rPr>
          <w:rFonts w:hint="eastAsia" w:ascii="Times New Roman" w:hAnsi="Times New Roman"/>
          <w:b/>
          <w:color w:val="auto"/>
          <w:sz w:val="32"/>
          <w:szCs w:val="32"/>
        </w:rPr>
        <w:t>监狱企业声明函</w:t>
      </w:r>
      <w:bookmarkEnd w:id="624"/>
    </w:p>
    <w:p w14:paraId="495EC849">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1D31D56E">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5296F942">
      <w:pPr>
        <w:adjustRightInd w:val="0"/>
        <w:snapToGrid w:val="0"/>
        <w:spacing w:line="288" w:lineRule="auto"/>
        <w:rPr>
          <w:color w:val="auto"/>
          <w:szCs w:val="21"/>
        </w:rPr>
      </w:pPr>
    </w:p>
    <w:p w14:paraId="6E78E78B">
      <w:pPr>
        <w:adjustRightInd w:val="0"/>
        <w:snapToGrid w:val="0"/>
        <w:spacing w:line="288" w:lineRule="auto"/>
        <w:rPr>
          <w:b/>
          <w:bCs/>
          <w:color w:val="auto"/>
          <w:szCs w:val="21"/>
        </w:rPr>
      </w:pPr>
      <w:r>
        <w:rPr>
          <w:rFonts w:hint="eastAsia"/>
          <w:b/>
          <w:bCs/>
          <w:color w:val="auto"/>
          <w:szCs w:val="21"/>
        </w:rPr>
        <w:t>说明：</w:t>
      </w:r>
    </w:p>
    <w:p w14:paraId="5A66A3C7">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78B7728">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4A55E0F8">
      <w:pPr>
        <w:widowControl/>
        <w:adjustRightInd w:val="0"/>
        <w:snapToGrid w:val="0"/>
        <w:spacing w:line="288" w:lineRule="auto"/>
        <w:jc w:val="left"/>
        <w:rPr>
          <w:b/>
          <w:color w:val="auto"/>
          <w:spacing w:val="-6"/>
          <w:szCs w:val="21"/>
        </w:rPr>
      </w:pPr>
      <w:r>
        <w:rPr>
          <w:b/>
          <w:color w:val="auto"/>
          <w:spacing w:val="-6"/>
          <w:szCs w:val="21"/>
        </w:rPr>
        <w:br w:type="page"/>
      </w:r>
    </w:p>
    <w:p w14:paraId="31D1C35F">
      <w:pPr>
        <w:pStyle w:val="28"/>
        <w:spacing w:before="120" w:after="120" w:line="360" w:lineRule="auto"/>
        <w:ind w:left="-27" w:firstLine="565"/>
        <w:jc w:val="center"/>
        <w:outlineLvl w:val="1"/>
        <w:rPr>
          <w:rFonts w:ascii="Times New Roman" w:hAnsi="Times New Roman"/>
          <w:b/>
          <w:color w:val="auto"/>
          <w:sz w:val="32"/>
          <w:szCs w:val="32"/>
        </w:rPr>
      </w:pPr>
      <w:bookmarkStart w:id="625" w:name="_Toc8379"/>
      <w:r>
        <w:rPr>
          <w:rFonts w:hint="eastAsia" w:ascii="Times New Roman" w:hAnsi="Times New Roman"/>
          <w:b/>
          <w:color w:val="auto"/>
          <w:sz w:val="32"/>
          <w:szCs w:val="32"/>
        </w:rPr>
        <w:t>残疾人福利性单位声明函</w:t>
      </w:r>
      <w:bookmarkEnd w:id="625"/>
    </w:p>
    <w:p w14:paraId="48F4D70C">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4E0F8D27">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5685418D">
      <w:pPr>
        <w:spacing w:line="360" w:lineRule="auto"/>
        <w:ind w:firstLine="504" w:firstLineChars="200"/>
        <w:rPr>
          <w:color w:val="auto"/>
          <w:spacing w:val="6"/>
          <w:sz w:val="24"/>
        </w:rPr>
      </w:pPr>
    </w:p>
    <w:p w14:paraId="319325A0">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6EC94375">
      <w:pPr>
        <w:pStyle w:val="53"/>
        <w:rPr>
          <w:color w:val="auto"/>
        </w:rPr>
      </w:pPr>
    </w:p>
    <w:p w14:paraId="23D64572">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092E747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2BE3F51">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5BCCDEE5">
      <w:pPr>
        <w:adjustRightInd w:val="0"/>
        <w:snapToGrid w:val="0"/>
        <w:spacing w:line="288" w:lineRule="auto"/>
        <w:rPr>
          <w:rFonts w:ascii="宋体" w:hAnsi="宋体"/>
          <w:b/>
          <w:bCs/>
          <w:color w:val="auto"/>
          <w:szCs w:val="21"/>
        </w:rPr>
      </w:pPr>
    </w:p>
    <w:p w14:paraId="5BF9FE41">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3E7DA79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0F97A67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34A737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182624E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8748A9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CCF65C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55186C1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E310C2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0CE4D42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3CFA596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0C29C568">
      <w:pPr>
        <w:numPr>
          <w:ilvl w:val="0"/>
          <w:numId w:val="0"/>
        </w:numPr>
        <w:rPr>
          <w:color w:val="auto"/>
        </w:rPr>
      </w:pPr>
    </w:p>
    <w:p w14:paraId="0F566FC1">
      <w:pPr>
        <w:pStyle w:val="5"/>
        <w:ind w:left="0" w:firstLine="0"/>
        <w:jc w:val="left"/>
        <w:outlineLvl w:val="9"/>
        <w:rPr>
          <w:rFonts w:hint="eastAsia"/>
          <w:color w:val="auto"/>
        </w:rPr>
      </w:pPr>
    </w:p>
    <w:p w14:paraId="4E5D7D24">
      <w:pPr>
        <w:snapToGrid w:val="0"/>
        <w:spacing w:line="360" w:lineRule="auto"/>
        <w:rPr>
          <w:rFonts w:ascii="宋体" w:hAnsi="宋体" w:cs="宋体"/>
          <w:color w:val="auto"/>
          <w:sz w:val="24"/>
        </w:rPr>
      </w:pPr>
      <w:r>
        <w:rPr>
          <w:rFonts w:hint="eastAsia" w:ascii="宋体" w:hAnsi="宋体" w:cs="宋体"/>
          <w:color w:val="auto"/>
          <w:sz w:val="24"/>
        </w:rPr>
        <w:br w:type="page"/>
      </w:r>
    </w:p>
    <w:p w14:paraId="31E86498">
      <w:pPr>
        <w:adjustRightInd w:val="0"/>
        <w:snapToGrid w:val="0"/>
        <w:spacing w:line="288" w:lineRule="auto"/>
        <w:jc w:val="center"/>
        <w:outlineLvl w:val="0"/>
        <w:rPr>
          <w:b/>
          <w:bCs/>
          <w:color w:val="auto"/>
          <w:sz w:val="84"/>
          <w:szCs w:val="84"/>
        </w:rPr>
      </w:pPr>
      <w:bookmarkStart w:id="626" w:name="_Toc22863"/>
      <w:r>
        <w:rPr>
          <w:rFonts w:hint="eastAsia"/>
          <w:b/>
          <w:bCs/>
          <w:color w:val="auto"/>
          <w:sz w:val="84"/>
          <w:szCs w:val="84"/>
        </w:rPr>
        <w:t>报价文件</w:t>
      </w:r>
      <w:bookmarkEnd w:id="626"/>
    </w:p>
    <w:p w14:paraId="4C3968F5">
      <w:pPr>
        <w:pStyle w:val="5"/>
        <w:ind w:left="0" w:firstLine="0"/>
        <w:outlineLvl w:val="0"/>
        <w:rPr>
          <w:rFonts w:hint="default" w:eastAsia="宋体"/>
          <w:color w:val="auto"/>
          <w:lang w:val="en-US" w:eastAsia="zh-CN"/>
        </w:rPr>
      </w:pPr>
      <w:bookmarkStart w:id="627" w:name="_Toc31335"/>
      <w:bookmarkStart w:id="628" w:name="_Toc23539"/>
      <w:bookmarkStart w:id="629" w:name="_Toc24738"/>
      <w:bookmarkStart w:id="630" w:name="_Toc6771"/>
      <w:bookmarkStart w:id="631" w:name="_Toc23089"/>
      <w:bookmarkStart w:id="632" w:name="_Toc20907"/>
      <w:bookmarkStart w:id="633" w:name="_Toc19897"/>
      <w:bookmarkStart w:id="634" w:name="_Toc4455"/>
      <w:bookmarkStart w:id="635" w:name="_Toc25418"/>
      <w:bookmarkStart w:id="636" w:name="_Toc19949"/>
      <w:bookmarkStart w:id="637" w:name="_Toc18705"/>
      <w:bookmarkStart w:id="638" w:name="_Toc27484"/>
      <w:bookmarkStart w:id="639" w:name="_Toc16624"/>
      <w:bookmarkStart w:id="640" w:name="_Toc28619"/>
      <w:bookmarkStart w:id="641" w:name="_Toc32416"/>
      <w:bookmarkStart w:id="642" w:name="_Toc14186"/>
      <w:bookmarkStart w:id="643" w:name="_Toc11579"/>
      <w:bookmarkStart w:id="644" w:name="_Toc22542"/>
      <w:bookmarkStart w:id="645" w:name="_Toc15307"/>
      <w:bookmarkStart w:id="646" w:name="_Toc25971"/>
      <w:bookmarkStart w:id="647" w:name="_Toc25012"/>
      <w:bookmarkStart w:id="648" w:name="_Toc19268"/>
      <w:bookmarkStart w:id="649" w:name="_Toc3471"/>
      <w:bookmarkStart w:id="650" w:name="_Toc14637"/>
      <w:bookmarkStart w:id="651" w:name="_Toc24403"/>
      <w:bookmarkStart w:id="652" w:name="_Toc10749"/>
      <w:bookmarkStart w:id="653" w:name="_Toc28695"/>
      <w:bookmarkStart w:id="654" w:name="_Toc13470"/>
      <w:bookmarkStart w:id="655" w:name="_Toc13060"/>
      <w:bookmarkStart w:id="656" w:name="_Toc23410"/>
      <w:bookmarkStart w:id="657" w:name="_Toc16736"/>
      <w:bookmarkStart w:id="658" w:name="_Toc12332"/>
      <w:bookmarkStart w:id="659" w:name="_Toc5206"/>
      <w:bookmarkStart w:id="660" w:name="_Toc24678"/>
      <w:bookmarkStart w:id="661" w:name="_Toc25718"/>
      <w:bookmarkStart w:id="662" w:name="_Toc2198"/>
      <w:r>
        <w:rPr>
          <w:rFonts w:hint="eastAsia"/>
          <w:color w:val="auto"/>
        </w:rPr>
        <w:t>（1）初次报价一览表</w:t>
      </w:r>
      <w:bookmarkEnd w:id="627"/>
      <w:r>
        <w:rPr>
          <w:rFonts w:hint="eastAsia"/>
          <w:color w:val="auto"/>
          <w:lang w:eastAsia="zh-CN"/>
        </w:rPr>
        <w:t>、</w:t>
      </w:r>
      <w:r>
        <w:rPr>
          <w:rFonts w:hint="eastAsia"/>
          <w:color w:val="auto"/>
          <w:lang w:val="en-US" w:eastAsia="zh-CN"/>
        </w:rPr>
        <w:t>初次报价明细表</w:t>
      </w:r>
    </w:p>
    <w:p w14:paraId="1956AD65">
      <w:pPr>
        <w:pStyle w:val="5"/>
        <w:tabs>
          <w:tab w:val="left" w:pos="0"/>
          <w:tab w:val="clear" w:pos="1275"/>
        </w:tabs>
        <w:ind w:left="15" w:hanging="15"/>
        <w:outlineLvl w:val="9"/>
        <w:rPr>
          <w:rFonts w:ascii="黑体" w:hAnsi="黑体" w:eastAsia="黑体" w:cs="黑体"/>
          <w:color w:val="auto"/>
          <w:szCs w:val="28"/>
        </w:rPr>
      </w:pPr>
    </w:p>
    <w:p w14:paraId="63644EA1">
      <w:pPr>
        <w:jc w:val="center"/>
        <w:outlineLvl w:val="1"/>
        <w:rPr>
          <w:b/>
          <w:bCs/>
          <w:color w:val="auto"/>
          <w:sz w:val="32"/>
          <w:szCs w:val="32"/>
        </w:rPr>
      </w:pPr>
      <w:bookmarkStart w:id="663" w:name="_Toc19421"/>
      <w:r>
        <w:rPr>
          <w:rFonts w:hint="eastAsia"/>
          <w:b/>
          <w:bCs/>
          <w:color w:val="auto"/>
          <w:sz w:val="32"/>
          <w:szCs w:val="32"/>
        </w:rPr>
        <w:t>初次报价一览表</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63"/>
    </w:p>
    <w:p w14:paraId="4BB64615">
      <w:pPr>
        <w:spacing w:line="460" w:lineRule="exact"/>
        <w:rPr>
          <w:color w:val="auto"/>
          <w:sz w:val="24"/>
        </w:rPr>
      </w:pPr>
      <w:r>
        <w:rPr>
          <w:rFonts w:hint="eastAsia"/>
          <w:color w:val="auto"/>
          <w:sz w:val="24"/>
        </w:rPr>
        <w:t>项目名称：</w:t>
      </w:r>
    </w:p>
    <w:p w14:paraId="51436CA8">
      <w:pPr>
        <w:spacing w:line="460" w:lineRule="exact"/>
        <w:rPr>
          <w:color w:val="auto"/>
          <w:sz w:val="24"/>
        </w:rPr>
      </w:pPr>
      <w:r>
        <w:rPr>
          <w:rFonts w:hint="eastAsia"/>
          <w:color w:val="auto"/>
          <w:sz w:val="24"/>
        </w:rPr>
        <w:t>项目编号：</w:t>
      </w:r>
    </w:p>
    <w:tbl>
      <w:tblPr>
        <w:tblStyle w:val="45"/>
        <w:tblW w:w="9435" w:type="dxa"/>
        <w:tblInd w:w="9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35"/>
      </w:tblGrid>
      <w:tr w14:paraId="21C9D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1" w:hRule="atLeast"/>
        </w:trPr>
        <w:tc>
          <w:tcPr>
            <w:tcW w:w="9435" w:type="dxa"/>
            <w:tcBorders>
              <w:top w:val="single" w:color="auto" w:sz="4" w:space="0"/>
              <w:left w:val="single" w:color="auto" w:sz="4" w:space="0"/>
              <w:bottom w:val="single" w:color="auto" w:sz="4" w:space="0"/>
              <w:right w:val="single" w:color="auto" w:sz="4" w:space="0"/>
            </w:tcBorders>
            <w:vAlign w:val="center"/>
          </w:tcPr>
          <w:p w14:paraId="6324B55B">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5062E7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7" w:hRule="atLeast"/>
        </w:trPr>
        <w:tc>
          <w:tcPr>
            <w:tcW w:w="9435" w:type="dxa"/>
            <w:tcBorders>
              <w:top w:val="single" w:color="auto" w:sz="4" w:space="0"/>
              <w:left w:val="single" w:color="auto" w:sz="4" w:space="0"/>
              <w:bottom w:val="single" w:color="auto" w:sz="4" w:space="0"/>
              <w:right w:val="single" w:color="auto" w:sz="4" w:space="0"/>
            </w:tcBorders>
            <w:vAlign w:val="center"/>
          </w:tcPr>
          <w:p w14:paraId="674D8590">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2637E76A">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4A34BA23">
      <w:pPr>
        <w:jc w:val="center"/>
        <w:outlineLvl w:val="1"/>
        <w:rPr>
          <w:rFonts w:hint="eastAsia"/>
          <w:b/>
          <w:bCs/>
          <w:color w:val="auto"/>
          <w:sz w:val="32"/>
          <w:szCs w:val="32"/>
          <w:lang w:val="en-US" w:eastAsia="zh-CN"/>
        </w:rPr>
      </w:pPr>
    </w:p>
    <w:p w14:paraId="5B5251E6">
      <w:pPr>
        <w:jc w:val="center"/>
        <w:outlineLvl w:val="1"/>
        <w:rPr>
          <w:rFonts w:hint="eastAsia"/>
          <w:b/>
          <w:bCs/>
          <w:color w:val="auto"/>
          <w:sz w:val="32"/>
          <w:szCs w:val="32"/>
          <w:lang w:val="en-US" w:eastAsia="zh-CN"/>
        </w:rPr>
      </w:pPr>
    </w:p>
    <w:p w14:paraId="1644DD6C">
      <w:pPr>
        <w:jc w:val="center"/>
        <w:outlineLvl w:val="1"/>
        <w:rPr>
          <w:rFonts w:hint="eastAsia"/>
          <w:b/>
          <w:bCs/>
          <w:color w:val="auto"/>
          <w:sz w:val="32"/>
          <w:szCs w:val="32"/>
        </w:rPr>
      </w:pPr>
      <w:r>
        <w:rPr>
          <w:rFonts w:hint="eastAsia"/>
          <w:b/>
          <w:bCs/>
          <w:color w:val="auto"/>
          <w:sz w:val="32"/>
          <w:szCs w:val="32"/>
          <w:lang w:val="en-US" w:eastAsia="zh-CN"/>
        </w:rPr>
        <w:t>初次报价明细表</w:t>
      </w:r>
    </w:p>
    <w:p w14:paraId="03861715">
      <w:pPr>
        <w:rPr>
          <w:color w:val="auto"/>
        </w:rPr>
      </w:pPr>
    </w:p>
    <w:tbl>
      <w:tblPr>
        <w:tblStyle w:val="45"/>
        <w:tblW w:w="9375"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5"/>
        <w:gridCol w:w="1740"/>
        <w:gridCol w:w="1140"/>
        <w:gridCol w:w="1200"/>
        <w:gridCol w:w="2640"/>
      </w:tblGrid>
      <w:tr w14:paraId="7FFF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2655" w:type="dxa"/>
            <w:vAlign w:val="center"/>
          </w:tcPr>
          <w:p w14:paraId="2F2F9DA0">
            <w:pPr>
              <w:jc w:val="center"/>
              <w:rPr>
                <w:rFonts w:hint="eastAsia" w:eastAsia="宋体"/>
                <w:color w:val="auto"/>
                <w:sz w:val="24"/>
                <w:szCs w:val="24"/>
                <w:lang w:eastAsia="zh-CN"/>
              </w:rPr>
            </w:pPr>
            <w:r>
              <w:rPr>
                <w:rFonts w:hint="eastAsia"/>
                <w:color w:val="auto"/>
                <w:sz w:val="24"/>
                <w:szCs w:val="24"/>
                <w:lang w:eastAsia="zh-CN"/>
              </w:rPr>
              <w:t>类别</w:t>
            </w:r>
          </w:p>
        </w:tc>
        <w:tc>
          <w:tcPr>
            <w:tcW w:w="1740" w:type="dxa"/>
            <w:vAlign w:val="center"/>
          </w:tcPr>
          <w:p w14:paraId="19AB8E0A">
            <w:pPr>
              <w:jc w:val="center"/>
              <w:rPr>
                <w:rFonts w:hint="eastAsia"/>
                <w:color w:val="auto"/>
                <w:sz w:val="24"/>
                <w:szCs w:val="24"/>
                <w:lang w:eastAsia="zh-CN"/>
              </w:rPr>
            </w:pPr>
            <w:r>
              <w:rPr>
                <w:rFonts w:hint="eastAsia"/>
                <w:color w:val="auto"/>
                <w:sz w:val="24"/>
                <w:szCs w:val="24"/>
                <w:lang w:eastAsia="zh-CN"/>
              </w:rPr>
              <w:t>参考数量</w:t>
            </w:r>
          </w:p>
          <w:p w14:paraId="6B8BC66B">
            <w:pPr>
              <w:jc w:val="center"/>
              <w:rPr>
                <w:rFonts w:hint="eastAsia" w:eastAsia="宋体"/>
                <w:color w:val="auto"/>
                <w:sz w:val="24"/>
                <w:szCs w:val="24"/>
                <w:lang w:eastAsia="zh-CN"/>
              </w:rPr>
            </w:pPr>
            <w:r>
              <w:rPr>
                <w:rFonts w:hint="eastAsia"/>
                <w:color w:val="auto"/>
                <w:sz w:val="24"/>
                <w:szCs w:val="24"/>
                <w:lang w:eastAsia="zh-CN"/>
              </w:rPr>
              <w:t>（按实结算）</w:t>
            </w:r>
          </w:p>
        </w:tc>
        <w:tc>
          <w:tcPr>
            <w:tcW w:w="1140" w:type="dxa"/>
            <w:vAlign w:val="center"/>
          </w:tcPr>
          <w:p w14:paraId="136EF4C8">
            <w:pPr>
              <w:jc w:val="center"/>
              <w:rPr>
                <w:rFonts w:hint="eastAsia"/>
                <w:color w:val="auto"/>
                <w:sz w:val="24"/>
                <w:szCs w:val="24"/>
              </w:rPr>
            </w:pPr>
            <w:r>
              <w:rPr>
                <w:rFonts w:hint="eastAsia"/>
                <w:color w:val="auto"/>
                <w:sz w:val="24"/>
                <w:szCs w:val="24"/>
                <w:lang w:val="en-US" w:eastAsia="zh-CN"/>
              </w:rPr>
              <w:t>单价（元）</w:t>
            </w:r>
          </w:p>
        </w:tc>
        <w:tc>
          <w:tcPr>
            <w:tcW w:w="1200" w:type="dxa"/>
            <w:vAlign w:val="center"/>
          </w:tcPr>
          <w:p w14:paraId="20043F94">
            <w:pPr>
              <w:jc w:val="center"/>
              <w:rPr>
                <w:rFonts w:hint="default"/>
                <w:color w:val="auto"/>
                <w:sz w:val="24"/>
                <w:szCs w:val="24"/>
                <w:lang w:val="en-US" w:eastAsia="zh-CN"/>
              </w:rPr>
            </w:pPr>
            <w:r>
              <w:rPr>
                <w:rFonts w:hint="eastAsia"/>
                <w:color w:val="auto"/>
                <w:sz w:val="24"/>
                <w:szCs w:val="24"/>
                <w:lang w:val="en-US" w:eastAsia="zh-CN"/>
              </w:rPr>
              <w:t>总价（元）</w:t>
            </w:r>
          </w:p>
        </w:tc>
        <w:tc>
          <w:tcPr>
            <w:tcW w:w="2640" w:type="dxa"/>
            <w:vAlign w:val="center"/>
          </w:tcPr>
          <w:p w14:paraId="713CBD55">
            <w:pPr>
              <w:jc w:val="center"/>
              <w:rPr>
                <w:color w:val="auto"/>
                <w:sz w:val="24"/>
                <w:szCs w:val="24"/>
              </w:rPr>
            </w:pPr>
            <w:r>
              <w:rPr>
                <w:rFonts w:hint="eastAsia"/>
                <w:color w:val="auto"/>
                <w:sz w:val="24"/>
                <w:szCs w:val="24"/>
              </w:rPr>
              <w:t>备注</w:t>
            </w:r>
          </w:p>
        </w:tc>
      </w:tr>
      <w:tr w14:paraId="26FED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655" w:type="dxa"/>
            <w:vAlign w:val="center"/>
          </w:tcPr>
          <w:p w14:paraId="36C63FC9">
            <w:pPr>
              <w:jc w:val="center"/>
              <w:rPr>
                <w:rFonts w:hint="eastAsia" w:eastAsia="宋体"/>
                <w:color w:val="auto"/>
                <w:sz w:val="24"/>
                <w:szCs w:val="24"/>
                <w:lang w:eastAsia="zh-CN"/>
              </w:rPr>
            </w:pPr>
            <w:r>
              <w:rPr>
                <w:rFonts w:hint="eastAsia"/>
                <w:color w:val="auto"/>
                <w:sz w:val="24"/>
                <w:szCs w:val="24"/>
                <w:lang w:eastAsia="zh-CN"/>
              </w:rPr>
              <w:t>数字化扫描（页）</w:t>
            </w:r>
          </w:p>
        </w:tc>
        <w:tc>
          <w:tcPr>
            <w:tcW w:w="1740" w:type="dxa"/>
            <w:vAlign w:val="center"/>
          </w:tcPr>
          <w:p w14:paraId="393F963A">
            <w:pPr>
              <w:jc w:val="center"/>
              <w:rPr>
                <w:color w:val="auto"/>
                <w:sz w:val="24"/>
                <w:szCs w:val="24"/>
              </w:rPr>
            </w:pPr>
            <w:r>
              <w:rPr>
                <w:rFonts w:hint="eastAsia"/>
                <w:color w:val="auto"/>
                <w:sz w:val="24"/>
                <w:szCs w:val="24"/>
                <w:lang w:val="en-US" w:eastAsia="zh-CN"/>
              </w:rPr>
              <w:t>300000</w:t>
            </w:r>
            <w:r>
              <w:rPr>
                <w:rFonts w:hint="eastAsia"/>
                <w:color w:val="auto"/>
                <w:sz w:val="24"/>
                <w:szCs w:val="24"/>
              </w:rPr>
              <w:t>页</w:t>
            </w:r>
          </w:p>
        </w:tc>
        <w:tc>
          <w:tcPr>
            <w:tcW w:w="1140" w:type="dxa"/>
            <w:vAlign w:val="center"/>
          </w:tcPr>
          <w:p w14:paraId="270E2743">
            <w:pPr>
              <w:jc w:val="center"/>
              <w:rPr>
                <w:color w:val="auto"/>
                <w:sz w:val="24"/>
                <w:szCs w:val="24"/>
              </w:rPr>
            </w:pPr>
          </w:p>
        </w:tc>
        <w:tc>
          <w:tcPr>
            <w:tcW w:w="1200" w:type="dxa"/>
            <w:vAlign w:val="center"/>
          </w:tcPr>
          <w:p w14:paraId="6D87D615">
            <w:pPr>
              <w:jc w:val="center"/>
              <w:rPr>
                <w:color w:val="auto"/>
                <w:sz w:val="24"/>
                <w:szCs w:val="24"/>
              </w:rPr>
            </w:pPr>
          </w:p>
        </w:tc>
        <w:tc>
          <w:tcPr>
            <w:tcW w:w="2640" w:type="dxa"/>
            <w:vAlign w:val="center"/>
          </w:tcPr>
          <w:p w14:paraId="4E91F8A0">
            <w:pPr>
              <w:jc w:val="center"/>
              <w:rPr>
                <w:color w:val="auto"/>
                <w:sz w:val="24"/>
                <w:szCs w:val="24"/>
              </w:rPr>
            </w:pPr>
            <w:r>
              <w:rPr>
                <w:rFonts w:hint="eastAsia"/>
                <w:color w:val="auto"/>
                <w:sz w:val="24"/>
                <w:szCs w:val="24"/>
              </w:rPr>
              <w:t>按A4幅面</w:t>
            </w:r>
          </w:p>
        </w:tc>
      </w:tr>
      <w:tr w14:paraId="7190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2655" w:type="dxa"/>
            <w:vAlign w:val="center"/>
          </w:tcPr>
          <w:p w14:paraId="21435818">
            <w:pPr>
              <w:jc w:val="center"/>
              <w:rPr>
                <w:rFonts w:hint="default"/>
                <w:color w:val="auto"/>
                <w:sz w:val="24"/>
                <w:szCs w:val="24"/>
                <w:lang w:val="en-US" w:eastAsia="zh-CN"/>
              </w:rPr>
            </w:pPr>
            <w:r>
              <w:rPr>
                <w:rFonts w:hint="eastAsia"/>
                <w:color w:val="auto"/>
                <w:sz w:val="24"/>
                <w:szCs w:val="24"/>
              </w:rPr>
              <w:t>著录（</w:t>
            </w:r>
            <w:r>
              <w:rPr>
                <w:rFonts w:hint="eastAsia"/>
                <w:color w:val="auto"/>
                <w:sz w:val="24"/>
                <w:szCs w:val="24"/>
                <w:lang w:eastAsia="zh-CN"/>
              </w:rPr>
              <w:t>条</w:t>
            </w:r>
            <w:r>
              <w:rPr>
                <w:rFonts w:hint="eastAsia"/>
                <w:color w:val="auto"/>
                <w:sz w:val="24"/>
                <w:szCs w:val="24"/>
              </w:rPr>
              <w:t>）</w:t>
            </w:r>
          </w:p>
        </w:tc>
        <w:tc>
          <w:tcPr>
            <w:tcW w:w="1740" w:type="dxa"/>
            <w:vAlign w:val="center"/>
          </w:tcPr>
          <w:p w14:paraId="5D69FC30">
            <w:pPr>
              <w:jc w:val="center"/>
              <w:rPr>
                <w:color w:val="auto"/>
                <w:sz w:val="24"/>
                <w:szCs w:val="24"/>
              </w:rPr>
            </w:pPr>
            <w:r>
              <w:rPr>
                <w:rFonts w:hint="eastAsia"/>
                <w:color w:val="auto"/>
                <w:sz w:val="24"/>
                <w:szCs w:val="24"/>
              </w:rPr>
              <w:t>5000条</w:t>
            </w:r>
          </w:p>
        </w:tc>
        <w:tc>
          <w:tcPr>
            <w:tcW w:w="1140" w:type="dxa"/>
            <w:vAlign w:val="center"/>
          </w:tcPr>
          <w:p w14:paraId="5ED54E02">
            <w:pPr>
              <w:jc w:val="center"/>
              <w:rPr>
                <w:color w:val="auto"/>
                <w:sz w:val="24"/>
                <w:szCs w:val="24"/>
              </w:rPr>
            </w:pPr>
          </w:p>
        </w:tc>
        <w:tc>
          <w:tcPr>
            <w:tcW w:w="1200" w:type="dxa"/>
            <w:vAlign w:val="center"/>
          </w:tcPr>
          <w:p w14:paraId="2B84544F">
            <w:pPr>
              <w:jc w:val="center"/>
              <w:rPr>
                <w:color w:val="auto"/>
                <w:sz w:val="24"/>
                <w:szCs w:val="24"/>
              </w:rPr>
            </w:pPr>
          </w:p>
        </w:tc>
        <w:tc>
          <w:tcPr>
            <w:tcW w:w="2640" w:type="dxa"/>
            <w:vAlign w:val="center"/>
          </w:tcPr>
          <w:p w14:paraId="0DBC5143">
            <w:pPr>
              <w:jc w:val="center"/>
              <w:rPr>
                <w:rFonts w:hint="default" w:eastAsia="宋体"/>
                <w:color w:val="auto"/>
                <w:sz w:val="24"/>
                <w:szCs w:val="24"/>
                <w:lang w:val="en-US" w:eastAsia="zh-CN"/>
              </w:rPr>
            </w:pPr>
            <w:r>
              <w:rPr>
                <w:rFonts w:hint="eastAsia"/>
                <w:color w:val="auto"/>
                <w:sz w:val="24"/>
                <w:szCs w:val="24"/>
                <w:lang w:val="en-US" w:eastAsia="zh-CN"/>
              </w:rPr>
              <w:t>最高限价0.5元/条</w:t>
            </w:r>
          </w:p>
        </w:tc>
      </w:tr>
      <w:tr w14:paraId="6149D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2655" w:type="dxa"/>
            <w:vAlign w:val="center"/>
          </w:tcPr>
          <w:p w14:paraId="61DF4439">
            <w:pPr>
              <w:jc w:val="center"/>
              <w:rPr>
                <w:rFonts w:hint="default"/>
                <w:color w:val="auto"/>
                <w:sz w:val="24"/>
                <w:szCs w:val="24"/>
                <w:lang w:val="en-US" w:eastAsia="zh-CN"/>
              </w:rPr>
            </w:pPr>
            <w:r>
              <w:rPr>
                <w:rFonts w:hint="eastAsia"/>
                <w:color w:val="auto"/>
                <w:sz w:val="24"/>
                <w:szCs w:val="24"/>
                <w:lang w:eastAsia="zh-CN"/>
              </w:rPr>
              <w:t>新生录取名册专题库电子格式制作（页）</w:t>
            </w:r>
          </w:p>
        </w:tc>
        <w:tc>
          <w:tcPr>
            <w:tcW w:w="1740" w:type="dxa"/>
            <w:vAlign w:val="center"/>
          </w:tcPr>
          <w:p w14:paraId="0A55071B">
            <w:pPr>
              <w:jc w:val="center"/>
              <w:rPr>
                <w:color w:val="auto"/>
                <w:sz w:val="24"/>
                <w:szCs w:val="24"/>
              </w:rPr>
            </w:pPr>
            <w:r>
              <w:rPr>
                <w:rFonts w:hint="eastAsia"/>
                <w:color w:val="auto"/>
                <w:sz w:val="24"/>
                <w:szCs w:val="24"/>
                <w:lang w:val="en-US" w:eastAsia="zh-CN"/>
              </w:rPr>
              <w:t>25000</w:t>
            </w:r>
            <w:r>
              <w:rPr>
                <w:rFonts w:hint="eastAsia"/>
                <w:color w:val="auto"/>
                <w:sz w:val="24"/>
                <w:szCs w:val="24"/>
              </w:rPr>
              <w:t>页</w:t>
            </w:r>
          </w:p>
        </w:tc>
        <w:tc>
          <w:tcPr>
            <w:tcW w:w="1140" w:type="dxa"/>
            <w:vAlign w:val="center"/>
          </w:tcPr>
          <w:p w14:paraId="655A5958">
            <w:pPr>
              <w:jc w:val="center"/>
              <w:rPr>
                <w:color w:val="auto"/>
                <w:sz w:val="24"/>
                <w:szCs w:val="24"/>
              </w:rPr>
            </w:pPr>
          </w:p>
        </w:tc>
        <w:tc>
          <w:tcPr>
            <w:tcW w:w="1200" w:type="dxa"/>
            <w:vAlign w:val="center"/>
          </w:tcPr>
          <w:p w14:paraId="475717C1">
            <w:pPr>
              <w:jc w:val="center"/>
              <w:rPr>
                <w:color w:val="auto"/>
                <w:sz w:val="24"/>
                <w:szCs w:val="24"/>
              </w:rPr>
            </w:pPr>
          </w:p>
        </w:tc>
        <w:tc>
          <w:tcPr>
            <w:tcW w:w="2640" w:type="dxa"/>
            <w:vAlign w:val="center"/>
          </w:tcPr>
          <w:p w14:paraId="1EA20F50">
            <w:pPr>
              <w:jc w:val="center"/>
              <w:rPr>
                <w:rFonts w:hint="default" w:eastAsia="宋体"/>
                <w:color w:val="auto"/>
                <w:sz w:val="24"/>
                <w:szCs w:val="24"/>
                <w:lang w:val="en-US" w:eastAsia="zh-CN"/>
              </w:rPr>
            </w:pPr>
            <w:r>
              <w:rPr>
                <w:rFonts w:hint="eastAsia"/>
                <w:color w:val="auto"/>
                <w:sz w:val="24"/>
                <w:szCs w:val="24"/>
                <w:lang w:val="en-US" w:eastAsia="zh-CN"/>
              </w:rPr>
              <w:t>最高限价0.4元/页</w:t>
            </w:r>
          </w:p>
        </w:tc>
      </w:tr>
      <w:tr w14:paraId="42D0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2655" w:type="dxa"/>
            <w:vAlign w:val="center"/>
          </w:tcPr>
          <w:p w14:paraId="71B0969C">
            <w:pPr>
              <w:jc w:val="center"/>
              <w:rPr>
                <w:rFonts w:hint="eastAsia"/>
                <w:color w:val="auto"/>
                <w:sz w:val="24"/>
                <w:szCs w:val="24"/>
                <w:lang w:eastAsia="zh-CN"/>
              </w:rPr>
            </w:pPr>
            <w:r>
              <w:rPr>
                <w:rFonts w:hint="eastAsia"/>
                <w:color w:val="auto"/>
                <w:sz w:val="24"/>
                <w:szCs w:val="24"/>
                <w:lang w:eastAsia="zh-CN"/>
              </w:rPr>
              <w:t>新生录取名册专题库条目制作（条）</w:t>
            </w:r>
          </w:p>
        </w:tc>
        <w:tc>
          <w:tcPr>
            <w:tcW w:w="1740" w:type="dxa"/>
            <w:vAlign w:val="center"/>
          </w:tcPr>
          <w:p w14:paraId="13BEE0D6">
            <w:pPr>
              <w:jc w:val="center"/>
              <w:rPr>
                <w:color w:val="auto"/>
                <w:sz w:val="24"/>
                <w:szCs w:val="24"/>
              </w:rPr>
            </w:pPr>
            <w:r>
              <w:rPr>
                <w:rFonts w:hint="eastAsia"/>
                <w:color w:val="auto"/>
                <w:sz w:val="24"/>
                <w:szCs w:val="24"/>
                <w:lang w:val="en-US" w:eastAsia="zh-CN"/>
              </w:rPr>
              <w:t>25000</w:t>
            </w:r>
            <w:r>
              <w:rPr>
                <w:rFonts w:hint="eastAsia"/>
                <w:color w:val="auto"/>
                <w:sz w:val="24"/>
                <w:szCs w:val="24"/>
              </w:rPr>
              <w:t>条</w:t>
            </w:r>
          </w:p>
        </w:tc>
        <w:tc>
          <w:tcPr>
            <w:tcW w:w="1140" w:type="dxa"/>
            <w:vAlign w:val="center"/>
          </w:tcPr>
          <w:p w14:paraId="09B2EF16">
            <w:pPr>
              <w:jc w:val="center"/>
              <w:rPr>
                <w:color w:val="auto"/>
                <w:sz w:val="24"/>
                <w:szCs w:val="24"/>
              </w:rPr>
            </w:pPr>
          </w:p>
        </w:tc>
        <w:tc>
          <w:tcPr>
            <w:tcW w:w="1200" w:type="dxa"/>
            <w:vAlign w:val="center"/>
          </w:tcPr>
          <w:p w14:paraId="6A7EE1A9">
            <w:pPr>
              <w:jc w:val="center"/>
              <w:rPr>
                <w:color w:val="auto"/>
                <w:sz w:val="24"/>
                <w:szCs w:val="24"/>
              </w:rPr>
            </w:pPr>
          </w:p>
        </w:tc>
        <w:tc>
          <w:tcPr>
            <w:tcW w:w="2640" w:type="dxa"/>
            <w:vAlign w:val="center"/>
          </w:tcPr>
          <w:p w14:paraId="398BC07C">
            <w:pPr>
              <w:jc w:val="center"/>
              <w:rPr>
                <w:rFonts w:hint="default" w:eastAsia="宋体"/>
                <w:color w:val="auto"/>
                <w:sz w:val="24"/>
                <w:szCs w:val="24"/>
                <w:lang w:val="en-US" w:eastAsia="zh-CN"/>
              </w:rPr>
            </w:pPr>
            <w:r>
              <w:rPr>
                <w:rFonts w:hint="eastAsia"/>
                <w:color w:val="auto"/>
                <w:sz w:val="24"/>
                <w:szCs w:val="24"/>
                <w:lang w:val="en-US" w:eastAsia="zh-CN"/>
              </w:rPr>
              <w:t>最高限价0.4元/条</w:t>
            </w:r>
          </w:p>
        </w:tc>
      </w:tr>
      <w:tr w14:paraId="1595D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655" w:type="dxa"/>
            <w:vAlign w:val="center"/>
          </w:tcPr>
          <w:p w14:paraId="177F949B">
            <w:pPr>
              <w:jc w:val="center"/>
              <w:rPr>
                <w:rFonts w:hint="default"/>
                <w:color w:val="auto"/>
                <w:sz w:val="24"/>
                <w:szCs w:val="24"/>
                <w:lang w:val="en-US" w:eastAsia="zh-CN"/>
              </w:rPr>
            </w:pPr>
            <w:r>
              <w:rPr>
                <w:rFonts w:hint="eastAsia"/>
                <w:color w:val="auto"/>
                <w:sz w:val="24"/>
                <w:szCs w:val="24"/>
                <w:lang w:val="en-US" w:eastAsia="zh-CN"/>
              </w:rPr>
              <w:t>合计总价（人民币，元）</w:t>
            </w:r>
          </w:p>
        </w:tc>
        <w:tc>
          <w:tcPr>
            <w:tcW w:w="6720" w:type="dxa"/>
            <w:gridSpan w:val="4"/>
            <w:vAlign w:val="center"/>
          </w:tcPr>
          <w:p w14:paraId="6F46F10A">
            <w:pPr>
              <w:jc w:val="center"/>
              <w:rPr>
                <w:color w:val="auto"/>
                <w:sz w:val="24"/>
                <w:szCs w:val="24"/>
              </w:rPr>
            </w:pPr>
          </w:p>
        </w:tc>
      </w:tr>
    </w:tbl>
    <w:p w14:paraId="2CCFEB4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auto"/>
          <w:sz w:val="24"/>
          <w:szCs w:val="24"/>
        </w:rPr>
      </w:pPr>
      <w:r>
        <w:rPr>
          <w:rFonts w:hint="eastAsia"/>
          <w:color w:val="auto"/>
          <w:sz w:val="24"/>
          <w:szCs w:val="24"/>
        </w:rPr>
        <w:t>注：</w:t>
      </w: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本报价中应包含乙方完成本项目所需的一切费用，包括但不限于档案著录、档案扫描、图像处理、档案整理装订、数据挂接、登记备份、专题库加工、其他技术服务费、培训费、保修保换费、保险费、税费等。</w:t>
      </w:r>
    </w:p>
    <w:p w14:paraId="036AE23F">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4"/>
          <w:szCs w:val="24"/>
          <w:lang w:val="en-US"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lang w:val="en-US" w:eastAsia="zh-CN"/>
        </w:rPr>
        <w:t>按成交单价据实结算。</w:t>
      </w:r>
    </w:p>
    <w:p w14:paraId="30EEEDF0">
      <w:pPr>
        <w:spacing w:line="360" w:lineRule="auto"/>
        <w:ind w:right="-21" w:rightChars="-10"/>
        <w:rPr>
          <w:rFonts w:hint="default" w:eastAsia="宋体"/>
          <w:color w:val="auto"/>
          <w:sz w:val="24"/>
          <w:lang w:val="en-US" w:eastAsia="zh-CN"/>
        </w:rPr>
      </w:pPr>
      <w:r>
        <w:rPr>
          <w:rFonts w:hint="eastAsia"/>
          <w:color w:val="auto"/>
          <w:sz w:val="24"/>
          <w:lang w:eastAsia="zh-CN"/>
        </w:rPr>
        <w:t>（</w:t>
      </w:r>
      <w:r>
        <w:rPr>
          <w:rFonts w:hint="eastAsia"/>
          <w:color w:val="auto"/>
          <w:sz w:val="24"/>
          <w:lang w:val="en-US" w:eastAsia="zh-CN"/>
        </w:rPr>
        <w:t>3</w:t>
      </w:r>
      <w:r>
        <w:rPr>
          <w:rFonts w:hint="eastAsia"/>
          <w:color w:val="auto"/>
          <w:sz w:val="24"/>
          <w:lang w:eastAsia="zh-CN"/>
        </w:rPr>
        <w:t>）</w:t>
      </w:r>
      <w:r>
        <w:rPr>
          <w:rFonts w:hint="eastAsia"/>
          <w:color w:val="auto"/>
          <w:sz w:val="24"/>
          <w:lang w:val="en-US" w:eastAsia="zh-CN"/>
        </w:rPr>
        <w:t>初次报价一览表和初次报价明细表的总价应保持一致。</w:t>
      </w:r>
    </w:p>
    <w:p w14:paraId="748B8B1F">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28F1722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B8239B2">
      <w:pPr>
        <w:spacing w:before="240" w:beforeLines="100" w:after="240" w:afterLines="100"/>
        <w:jc w:val="left"/>
        <w:rPr>
          <w:color w:val="auto"/>
          <w:sz w:val="24"/>
          <w:szCs w:val="24"/>
        </w:rPr>
      </w:pPr>
      <w:r>
        <w:rPr>
          <w:rFonts w:hint="eastAsia" w:ascii="宋体" w:hAnsi="宋体" w:cs="宋体"/>
          <w:color w:val="auto"/>
          <w:sz w:val="24"/>
        </w:rPr>
        <w:t>日期：      年   月   日</w:t>
      </w:r>
    </w:p>
    <w:p w14:paraId="72D9F3C0">
      <w:pPr>
        <w:spacing w:line="360" w:lineRule="auto"/>
        <w:ind w:right="-21" w:rightChars="-10"/>
        <w:rPr>
          <w:color w:val="auto"/>
          <w:sz w:val="24"/>
        </w:rPr>
      </w:pPr>
    </w:p>
    <w:p w14:paraId="0B52D59E">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655"/>
    <w:bookmarkEnd w:id="656"/>
    <w:bookmarkEnd w:id="657"/>
    <w:bookmarkEnd w:id="658"/>
    <w:bookmarkEnd w:id="659"/>
    <w:bookmarkEnd w:id="660"/>
    <w:bookmarkEnd w:id="661"/>
    <w:bookmarkEnd w:id="662"/>
    <w:p w14:paraId="12502699">
      <w:pPr>
        <w:adjustRightInd w:val="0"/>
        <w:snapToGrid w:val="0"/>
        <w:spacing w:line="288" w:lineRule="auto"/>
        <w:jc w:val="center"/>
        <w:outlineLvl w:val="0"/>
        <w:rPr>
          <w:b/>
          <w:bCs/>
          <w:color w:val="auto"/>
          <w:sz w:val="84"/>
          <w:szCs w:val="84"/>
        </w:rPr>
      </w:pPr>
      <w:bookmarkStart w:id="664" w:name="_Toc16379"/>
      <w:bookmarkStart w:id="665" w:name="_Toc4954"/>
      <w:bookmarkStart w:id="666" w:name="_Toc20322"/>
      <w:bookmarkStart w:id="667" w:name="_Toc21599"/>
      <w:bookmarkStart w:id="668" w:name="_Toc2678"/>
      <w:bookmarkStart w:id="669" w:name="_Toc4011"/>
      <w:bookmarkStart w:id="670" w:name="_Toc593"/>
      <w:bookmarkStart w:id="671" w:name="_Toc1234"/>
      <w:bookmarkStart w:id="672" w:name="_Toc13604"/>
      <w:bookmarkStart w:id="673" w:name="_Toc5305"/>
      <w:bookmarkStart w:id="674" w:name="_Toc28796"/>
      <w:bookmarkStart w:id="675" w:name="_Toc13355"/>
      <w:bookmarkStart w:id="676" w:name="_Toc10583"/>
      <w:bookmarkStart w:id="677" w:name="_Toc3902"/>
      <w:bookmarkStart w:id="678" w:name="_Toc6658"/>
      <w:bookmarkStart w:id="679" w:name="_Toc4882"/>
      <w:bookmarkStart w:id="680" w:name="_Toc27848"/>
      <w:bookmarkStart w:id="681" w:name="_Toc25574"/>
      <w:bookmarkStart w:id="682" w:name="_Toc8554"/>
      <w:bookmarkStart w:id="683" w:name="_Toc11033"/>
      <w:bookmarkStart w:id="684" w:name="_Toc10465"/>
      <w:bookmarkStart w:id="685" w:name="_Toc17483"/>
      <w:bookmarkStart w:id="686" w:name="_Toc29034"/>
      <w:bookmarkStart w:id="687" w:name="_Toc30975"/>
      <w:bookmarkStart w:id="688" w:name="_Toc4245"/>
      <w:bookmarkStart w:id="689" w:name="_Toc31197"/>
      <w:bookmarkStart w:id="690" w:name="_Toc19321"/>
      <w:bookmarkStart w:id="691" w:name="_Toc21390"/>
      <w:bookmarkStart w:id="692" w:name="_Toc2960"/>
      <w:bookmarkStart w:id="693" w:name="_Toc22262"/>
      <w:bookmarkStart w:id="694" w:name="_Toc32174"/>
      <w:bookmarkStart w:id="695" w:name="_Toc23382"/>
      <w:bookmarkStart w:id="696" w:name="_Toc27765"/>
      <w:bookmarkStart w:id="697" w:name="_Toc432"/>
      <w:bookmarkStart w:id="698" w:name="_Toc9514"/>
      <w:bookmarkStart w:id="699" w:name="_Toc17061"/>
      <w:bookmarkStart w:id="700" w:name="_Toc118516210"/>
      <w:r>
        <w:rPr>
          <w:rFonts w:hint="eastAsia"/>
          <w:b/>
          <w:bCs/>
          <w:color w:val="auto"/>
          <w:sz w:val="84"/>
          <w:szCs w:val="84"/>
        </w:rPr>
        <w:t>商务和技术文件</w:t>
      </w:r>
      <w:bookmarkEnd w:id="664"/>
    </w:p>
    <w:p w14:paraId="52CD43C7">
      <w:pPr>
        <w:pStyle w:val="5"/>
        <w:tabs>
          <w:tab w:val="left" w:pos="0"/>
          <w:tab w:val="clear" w:pos="1275"/>
        </w:tabs>
        <w:ind w:left="15" w:hanging="15"/>
        <w:outlineLvl w:val="9"/>
        <w:rPr>
          <w:color w:val="auto"/>
          <w:sz w:val="24"/>
          <w:szCs w:val="24"/>
        </w:rPr>
      </w:pPr>
    </w:p>
    <w:p w14:paraId="3CF0E31E">
      <w:pPr>
        <w:pStyle w:val="5"/>
        <w:ind w:left="0" w:firstLine="0"/>
        <w:outlineLvl w:val="0"/>
        <w:rPr>
          <w:color w:val="auto"/>
        </w:rPr>
      </w:pPr>
      <w:bookmarkStart w:id="701" w:name="_Toc21364"/>
      <w:r>
        <w:rPr>
          <w:rFonts w:hint="eastAsia"/>
          <w:color w:val="auto"/>
        </w:rPr>
        <w:t>（1）磋商响应函</w:t>
      </w:r>
      <w:bookmarkEnd w:id="701"/>
      <w:r>
        <w:rPr>
          <w:rFonts w:hint="eastAsia"/>
          <w:color w:val="auto"/>
        </w:rPr>
        <w:t xml:space="preserve">   </w:t>
      </w:r>
    </w:p>
    <w:p w14:paraId="482A5E1F">
      <w:pPr>
        <w:jc w:val="center"/>
        <w:outlineLvl w:val="1"/>
        <w:rPr>
          <w:b/>
          <w:color w:val="auto"/>
          <w:sz w:val="32"/>
          <w:szCs w:val="32"/>
        </w:rPr>
      </w:pPr>
      <w:bookmarkStart w:id="702" w:name="_Toc30593"/>
      <w:r>
        <w:rPr>
          <w:rFonts w:hint="eastAsia"/>
          <w:b/>
          <w:color w:val="auto"/>
          <w:sz w:val="32"/>
          <w:szCs w:val="32"/>
        </w:rPr>
        <w:t>磋商响应函</w:t>
      </w:r>
      <w:bookmarkEnd w:id="702"/>
    </w:p>
    <w:p w14:paraId="50CE5F37">
      <w:pPr>
        <w:pStyle w:val="28"/>
        <w:ind w:left="-27" w:firstLine="530"/>
        <w:rPr>
          <w:rFonts w:ascii="Times New Roman" w:hAnsi="Times New Roman"/>
          <w:b/>
          <w:color w:val="auto"/>
          <w:sz w:val="30"/>
        </w:rPr>
      </w:pPr>
    </w:p>
    <w:p w14:paraId="6DD118B1">
      <w:pPr>
        <w:pStyle w:val="28"/>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3555F9BF">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251048FC">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3D2BCB18">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2D54F13F">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6119D3B7">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610CCC30">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2C62CA47">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561D9667">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035609A2">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08C72357">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7C1E5B53">
      <w:pPr>
        <w:pStyle w:val="28"/>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7CB505BE">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056DE0A2">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4762724">
      <w:pPr>
        <w:pStyle w:val="28"/>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715ED1A8">
      <w:pPr>
        <w:pStyle w:val="28"/>
        <w:spacing w:line="312" w:lineRule="auto"/>
        <w:ind w:left="-27" w:firstLine="422"/>
        <w:rPr>
          <w:rFonts w:ascii="Times New Roman" w:hAnsi="Times New Roman"/>
          <w:color w:val="auto"/>
          <w:sz w:val="24"/>
        </w:rPr>
      </w:pPr>
    </w:p>
    <w:p w14:paraId="645C6620">
      <w:pPr>
        <w:pStyle w:val="28"/>
        <w:spacing w:line="312" w:lineRule="auto"/>
        <w:ind w:left="-27" w:firstLine="480" w:firstLineChars="200"/>
        <w:rPr>
          <w:rFonts w:ascii="Times New Roman" w:hAnsi="Times New Roman"/>
          <w:color w:val="auto"/>
          <w:sz w:val="24"/>
        </w:rPr>
      </w:pPr>
    </w:p>
    <w:p w14:paraId="4789AC35">
      <w:pPr>
        <w:pStyle w:val="28"/>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E1E883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6988473">
      <w:pPr>
        <w:spacing w:before="240" w:beforeLines="100" w:after="240" w:afterLines="100"/>
        <w:jc w:val="left"/>
        <w:rPr>
          <w:color w:val="auto"/>
          <w:sz w:val="24"/>
          <w:szCs w:val="24"/>
        </w:rPr>
      </w:pPr>
      <w:r>
        <w:rPr>
          <w:rFonts w:hint="eastAsia" w:ascii="宋体" w:hAnsi="宋体" w:cs="宋体"/>
          <w:color w:val="auto"/>
          <w:sz w:val="24"/>
        </w:rPr>
        <w:t>日期：      年   月   日</w:t>
      </w:r>
    </w:p>
    <w:p w14:paraId="67DA1A1B">
      <w:pPr>
        <w:rPr>
          <w:color w:val="auto"/>
          <w:sz w:val="24"/>
          <w:szCs w:val="24"/>
        </w:rPr>
      </w:pPr>
    </w:p>
    <w:p w14:paraId="4AB70027">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09AF0201">
      <w:pPr>
        <w:pStyle w:val="5"/>
        <w:ind w:left="0" w:firstLine="0"/>
        <w:outlineLvl w:val="0"/>
        <w:rPr>
          <w:color w:val="auto"/>
        </w:rPr>
      </w:pPr>
      <w:bookmarkStart w:id="703" w:name="_Toc9761"/>
      <w:r>
        <w:rPr>
          <w:rFonts w:hint="eastAsia"/>
          <w:color w:val="auto"/>
        </w:rPr>
        <w:t>（2）法定代表人授权书（非法定代表人参加时提供）</w:t>
      </w:r>
      <w:bookmarkEnd w:id="703"/>
    </w:p>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14:paraId="477C6487">
      <w:pPr>
        <w:pStyle w:val="28"/>
        <w:tabs>
          <w:tab w:val="left" w:pos="450"/>
        </w:tabs>
        <w:spacing w:line="400" w:lineRule="atLeast"/>
        <w:ind w:left="-27" w:firstLine="422"/>
        <w:rPr>
          <w:rFonts w:ascii="Times New Roman" w:hAnsi="Times New Roman"/>
          <w:color w:val="auto"/>
          <w:sz w:val="24"/>
          <w:szCs w:val="24"/>
        </w:rPr>
      </w:pPr>
    </w:p>
    <w:p w14:paraId="4575947D">
      <w:pPr>
        <w:pStyle w:val="28"/>
        <w:tabs>
          <w:tab w:val="left" w:pos="450"/>
        </w:tabs>
        <w:spacing w:line="400" w:lineRule="atLeast"/>
        <w:ind w:left="-27" w:firstLine="565"/>
        <w:jc w:val="center"/>
        <w:outlineLvl w:val="1"/>
        <w:rPr>
          <w:rFonts w:ascii="Times New Roman" w:hAnsi="Times New Roman"/>
          <w:b/>
          <w:color w:val="auto"/>
          <w:sz w:val="32"/>
          <w:szCs w:val="32"/>
        </w:rPr>
      </w:pPr>
      <w:bookmarkStart w:id="704" w:name="_Toc26455"/>
      <w:r>
        <w:rPr>
          <w:rFonts w:hint="eastAsia" w:ascii="Times New Roman" w:hAnsi="Times New Roman"/>
          <w:b/>
          <w:color w:val="auto"/>
          <w:sz w:val="32"/>
          <w:szCs w:val="32"/>
        </w:rPr>
        <w:t>法定代表人授权书</w:t>
      </w:r>
      <w:bookmarkEnd w:id="704"/>
    </w:p>
    <w:p w14:paraId="30680744">
      <w:pPr>
        <w:pStyle w:val="28"/>
        <w:spacing w:line="600" w:lineRule="atLeast"/>
        <w:ind w:left="-27" w:firstLine="493"/>
        <w:rPr>
          <w:rFonts w:ascii="Times New Roman" w:hAnsi="Times New Roman"/>
          <w:color w:val="auto"/>
          <w:sz w:val="28"/>
          <w:u w:val="single"/>
        </w:rPr>
      </w:pPr>
    </w:p>
    <w:p w14:paraId="78BDE666">
      <w:pPr>
        <w:pStyle w:val="28"/>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39DAB0AA">
      <w:pPr>
        <w:pStyle w:val="28"/>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6A78CAC7">
      <w:pPr>
        <w:pStyle w:val="28"/>
        <w:spacing w:line="600" w:lineRule="atLeast"/>
        <w:ind w:left="-27" w:firstLine="422"/>
        <w:rPr>
          <w:rFonts w:ascii="Times New Roman" w:hAnsi="Times New Roman"/>
          <w:color w:val="auto"/>
          <w:sz w:val="24"/>
          <w:szCs w:val="24"/>
        </w:rPr>
      </w:pPr>
    </w:p>
    <w:p w14:paraId="18C715E2">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1</w:t>
      </w:r>
      <w:r>
        <w:rPr>
          <w:rFonts w:hint="eastAsia" w:ascii="宋体" w:hAnsi="宋体"/>
          <w:b/>
          <w:bCs/>
          <w:color w:val="auto"/>
          <w:spacing w:val="-6"/>
          <w:sz w:val="24"/>
          <w:szCs w:val="24"/>
          <w:u w:val="single"/>
        </w:rPr>
        <w:t>月（含）以后任意一月社保缴纳证明。</w:t>
      </w:r>
    </w:p>
    <w:p w14:paraId="573598DA">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634CC5A">
      <w:pPr>
        <w:pStyle w:val="28"/>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3F7CE348">
      <w:pPr>
        <w:pStyle w:val="28"/>
        <w:spacing w:line="400" w:lineRule="atLeast"/>
        <w:ind w:left="-27" w:firstLine="422"/>
        <w:rPr>
          <w:rFonts w:ascii="Times New Roman" w:hAnsi="Times New Roman"/>
          <w:color w:val="auto"/>
          <w:sz w:val="24"/>
          <w:szCs w:val="24"/>
        </w:rPr>
      </w:pPr>
    </w:p>
    <w:p w14:paraId="35800438">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6CC8D85C">
      <w:pPr>
        <w:pStyle w:val="28"/>
        <w:spacing w:line="400" w:lineRule="atLeast"/>
        <w:ind w:left="-27" w:firstLine="422"/>
        <w:rPr>
          <w:rFonts w:ascii="Times New Roman" w:hAnsi="Times New Roman"/>
          <w:color w:val="auto"/>
          <w:sz w:val="24"/>
          <w:szCs w:val="24"/>
        </w:rPr>
      </w:pPr>
    </w:p>
    <w:p w14:paraId="00B994B2">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6D8F6433">
      <w:pPr>
        <w:pStyle w:val="28"/>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BC76EBD">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7A67BE92">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5B578CE1">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0BAEC39C">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70954DF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68D62AFA">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2DD321CB">
      <w:pPr>
        <w:pStyle w:val="28"/>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055F058">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2862B72D">
      <w:pPr>
        <w:widowControl/>
        <w:ind w:firstLine="723" w:firstLineChars="225"/>
        <w:jc w:val="left"/>
        <w:rPr>
          <w:b/>
          <w:color w:val="auto"/>
          <w:sz w:val="32"/>
          <w:szCs w:val="32"/>
        </w:rPr>
      </w:pPr>
    </w:p>
    <w:p w14:paraId="07CACB81">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6B86F17B">
      <w:pPr>
        <w:widowControl/>
        <w:ind w:firstLine="723" w:firstLineChars="225"/>
        <w:jc w:val="left"/>
        <w:rPr>
          <w:b/>
          <w:color w:val="auto"/>
          <w:sz w:val="32"/>
          <w:szCs w:val="32"/>
        </w:rPr>
      </w:pPr>
    </w:p>
    <w:p w14:paraId="69E43811">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090DBA57">
      <w:pPr>
        <w:pStyle w:val="5"/>
        <w:ind w:left="0" w:firstLine="0"/>
        <w:outlineLvl w:val="0"/>
        <w:rPr>
          <w:color w:val="auto"/>
        </w:rPr>
      </w:pPr>
      <w:bookmarkStart w:id="705" w:name="_Toc9251"/>
      <w:r>
        <w:rPr>
          <w:rFonts w:hint="eastAsia"/>
          <w:color w:val="auto"/>
        </w:rPr>
        <w:t>（3）授权代表社保缴纳证明</w:t>
      </w:r>
      <w:bookmarkEnd w:id="705"/>
    </w:p>
    <w:p w14:paraId="549C06A2">
      <w:pPr>
        <w:rPr>
          <w:rFonts w:ascii="宋体" w:hAnsi="宋体" w:cs="宋体"/>
          <w:b/>
          <w:color w:val="auto"/>
          <w:spacing w:val="-6"/>
          <w:sz w:val="32"/>
          <w:szCs w:val="32"/>
        </w:rPr>
      </w:pPr>
    </w:p>
    <w:p w14:paraId="187185B2">
      <w:pPr>
        <w:jc w:val="center"/>
        <w:outlineLvl w:val="1"/>
        <w:rPr>
          <w:rFonts w:ascii="宋体" w:hAnsi="宋体" w:cs="宋体"/>
          <w:b/>
          <w:color w:val="auto"/>
          <w:spacing w:val="-6"/>
          <w:sz w:val="32"/>
          <w:szCs w:val="32"/>
        </w:rPr>
      </w:pPr>
      <w:bookmarkStart w:id="706" w:name="_Toc30055"/>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1</w:t>
      </w:r>
      <w:r>
        <w:rPr>
          <w:rFonts w:hint="eastAsia" w:ascii="宋体" w:hAnsi="宋体" w:cs="宋体"/>
          <w:b/>
          <w:color w:val="auto"/>
          <w:spacing w:val="-6"/>
          <w:sz w:val="32"/>
          <w:szCs w:val="32"/>
        </w:rPr>
        <w:t>月（含）以后任意一月授权代表社保缴纳证明</w:t>
      </w:r>
      <w:bookmarkEnd w:id="706"/>
    </w:p>
    <w:p w14:paraId="36517641">
      <w:pPr>
        <w:spacing w:line="200" w:lineRule="atLeast"/>
        <w:ind w:firstLine="420"/>
        <w:jc w:val="center"/>
        <w:outlineLvl w:val="0"/>
        <w:rPr>
          <w:rFonts w:ascii="宋体" w:hAnsi="宋体"/>
          <w:b/>
          <w:color w:val="auto"/>
          <w:spacing w:val="-4"/>
          <w:sz w:val="28"/>
          <w:szCs w:val="28"/>
        </w:rPr>
      </w:pPr>
      <w:bookmarkStart w:id="707" w:name="_Toc4052"/>
      <w:r>
        <w:rPr>
          <w:rFonts w:hint="eastAsia" w:ascii="宋体" w:hAnsi="宋体"/>
          <w:b/>
          <w:color w:val="auto"/>
          <w:spacing w:val="-6"/>
          <w:sz w:val="28"/>
          <w:szCs w:val="28"/>
        </w:rPr>
        <w:t>（授权代表为法定代表人可不提供）</w:t>
      </w:r>
      <w:bookmarkEnd w:id="707"/>
    </w:p>
    <w:p w14:paraId="36BF9301">
      <w:pPr>
        <w:widowControl/>
        <w:ind w:firstLine="723" w:firstLineChars="225"/>
        <w:jc w:val="left"/>
        <w:rPr>
          <w:b/>
          <w:color w:val="auto"/>
          <w:sz w:val="32"/>
          <w:szCs w:val="32"/>
        </w:rPr>
      </w:pPr>
    </w:p>
    <w:p w14:paraId="0C7E65D1">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03C24A30">
      <w:pPr>
        <w:pStyle w:val="5"/>
        <w:ind w:left="0" w:firstLine="0"/>
        <w:outlineLvl w:val="0"/>
        <w:rPr>
          <w:color w:val="auto"/>
        </w:rPr>
      </w:pPr>
      <w:bookmarkStart w:id="708" w:name="_Toc30038"/>
      <w:bookmarkStart w:id="709" w:name="_Toc25890"/>
      <w:bookmarkStart w:id="710" w:name="_Toc26387"/>
      <w:bookmarkStart w:id="711" w:name="_Toc21021"/>
      <w:bookmarkStart w:id="712" w:name="_Toc14222"/>
      <w:bookmarkStart w:id="713" w:name="_Toc2212"/>
      <w:bookmarkStart w:id="714" w:name="_Toc25749"/>
      <w:bookmarkStart w:id="715" w:name="_Toc23121"/>
      <w:bookmarkStart w:id="716" w:name="_Toc4883"/>
      <w:bookmarkStart w:id="717" w:name="_Toc19676"/>
      <w:bookmarkStart w:id="718" w:name="_Toc26193"/>
      <w:bookmarkStart w:id="719" w:name="_Toc14931"/>
      <w:bookmarkStart w:id="720" w:name="_Toc24184"/>
      <w:bookmarkStart w:id="721" w:name="_Toc9338"/>
      <w:bookmarkStart w:id="722" w:name="_Toc2570"/>
      <w:bookmarkStart w:id="723" w:name="_Toc31758"/>
      <w:bookmarkStart w:id="724" w:name="_Toc32360"/>
      <w:bookmarkStart w:id="725" w:name="_Toc28598"/>
      <w:bookmarkStart w:id="726" w:name="_Toc14198"/>
      <w:bookmarkStart w:id="727" w:name="_Toc20443"/>
      <w:bookmarkStart w:id="728" w:name="_Toc22103"/>
      <w:bookmarkStart w:id="729" w:name="_Toc31568"/>
      <w:bookmarkStart w:id="730" w:name="_Toc30387"/>
      <w:bookmarkStart w:id="731" w:name="_Toc5481"/>
      <w:bookmarkStart w:id="732" w:name="_Toc11332"/>
      <w:bookmarkStart w:id="733" w:name="_Toc2974"/>
      <w:bookmarkStart w:id="734" w:name="_Toc12615"/>
      <w:bookmarkStart w:id="735" w:name="_Toc772"/>
      <w:bookmarkStart w:id="736" w:name="_Toc3968"/>
      <w:bookmarkStart w:id="737" w:name="_Toc20129"/>
      <w:bookmarkStart w:id="738" w:name="_Toc26592"/>
      <w:bookmarkStart w:id="739" w:name="_Toc350"/>
      <w:bookmarkStart w:id="740" w:name="_Toc18481"/>
      <w:bookmarkStart w:id="741" w:name="_Toc31464"/>
      <w:bookmarkStart w:id="742" w:name="_Toc26242"/>
      <w:bookmarkStart w:id="743" w:name="_Toc4577"/>
      <w:bookmarkStart w:id="744" w:name="_Toc24848"/>
      <w:bookmarkStart w:id="745" w:name="_Toc11813"/>
      <w:bookmarkStart w:id="746" w:name="_Toc14954"/>
      <w:r>
        <w:rPr>
          <w:rFonts w:hint="eastAsia"/>
          <w:color w:val="auto"/>
        </w:rPr>
        <w:t>（4）法定代表人资格证明书</w:t>
      </w:r>
      <w:bookmarkEnd w:id="708"/>
      <w:bookmarkEnd w:id="709"/>
      <w:bookmarkEnd w:id="710"/>
      <w:bookmarkEnd w:id="711"/>
      <w:bookmarkEnd w:id="712"/>
      <w:bookmarkEnd w:id="713"/>
      <w:bookmarkEnd w:id="714"/>
      <w:bookmarkEnd w:id="715"/>
      <w:bookmarkEnd w:id="716"/>
      <w:bookmarkEnd w:id="717"/>
      <w:r>
        <w:rPr>
          <w:rFonts w:hint="eastAsia"/>
          <w:color w:val="auto"/>
        </w:rPr>
        <w:t>（法定代表人参加时提供）</w:t>
      </w:r>
      <w:bookmarkEnd w:id="718"/>
    </w:p>
    <w:p w14:paraId="18F62745">
      <w:pPr>
        <w:pStyle w:val="23"/>
        <w:ind w:left="0" w:leftChars="0" w:firstLine="0" w:firstLineChars="0"/>
        <w:rPr>
          <w:color w:val="auto"/>
        </w:rPr>
      </w:pPr>
    </w:p>
    <w:p w14:paraId="6E48ACA8">
      <w:pPr>
        <w:pStyle w:val="28"/>
        <w:tabs>
          <w:tab w:val="left" w:pos="450"/>
        </w:tabs>
        <w:spacing w:line="400" w:lineRule="atLeast"/>
        <w:ind w:left="-27" w:firstLine="565"/>
        <w:jc w:val="center"/>
        <w:outlineLvl w:val="1"/>
        <w:rPr>
          <w:rFonts w:ascii="Times New Roman" w:hAnsi="Times New Roman"/>
          <w:b/>
          <w:color w:val="auto"/>
          <w:sz w:val="32"/>
          <w:szCs w:val="32"/>
        </w:rPr>
      </w:pPr>
      <w:bookmarkStart w:id="747" w:name="_Toc16446"/>
      <w:bookmarkStart w:id="748" w:name="_Toc10019"/>
      <w:r>
        <w:rPr>
          <w:rFonts w:hint="eastAsia" w:ascii="Times New Roman" w:hAnsi="Times New Roman"/>
          <w:b/>
          <w:color w:val="auto"/>
          <w:sz w:val="32"/>
          <w:szCs w:val="32"/>
        </w:rPr>
        <w:t>法定代表人资格证明书</w:t>
      </w:r>
      <w:bookmarkEnd w:id="747"/>
      <w:bookmarkEnd w:id="748"/>
    </w:p>
    <w:p w14:paraId="77C28FA8">
      <w:pPr>
        <w:spacing w:line="360" w:lineRule="auto"/>
        <w:jc w:val="center"/>
        <w:rPr>
          <w:b/>
          <w:color w:val="auto"/>
          <w:spacing w:val="-6"/>
          <w:sz w:val="24"/>
        </w:rPr>
      </w:pPr>
    </w:p>
    <w:p w14:paraId="1B61EDD7">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C5C4AB8">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247B5865">
      <w:pPr>
        <w:spacing w:line="360" w:lineRule="auto"/>
        <w:ind w:firstLine="456" w:firstLineChars="200"/>
        <w:rPr>
          <w:bCs/>
          <w:color w:val="auto"/>
          <w:spacing w:val="-6"/>
          <w:sz w:val="24"/>
        </w:rPr>
      </w:pPr>
      <w:r>
        <w:rPr>
          <w:bCs/>
          <w:color w:val="auto"/>
          <w:spacing w:val="-6"/>
          <w:sz w:val="24"/>
        </w:rPr>
        <w:t>特此证明。</w:t>
      </w:r>
    </w:p>
    <w:p w14:paraId="515A8E61">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67F7D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090E2DF1">
            <w:pPr>
              <w:jc w:val="center"/>
              <w:rPr>
                <w:color w:val="auto"/>
                <w:sz w:val="24"/>
              </w:rPr>
            </w:pPr>
            <w:r>
              <w:rPr>
                <w:color w:val="auto"/>
                <w:sz w:val="24"/>
              </w:rPr>
              <w:t>法定代表人身份证(正、反面)复印件粘贴处</w:t>
            </w:r>
          </w:p>
          <w:p w14:paraId="0A452CF4">
            <w:pPr>
              <w:spacing w:line="360" w:lineRule="auto"/>
              <w:jc w:val="center"/>
              <w:rPr>
                <w:bCs/>
                <w:color w:val="auto"/>
                <w:spacing w:val="-6"/>
                <w:sz w:val="24"/>
              </w:rPr>
            </w:pPr>
          </w:p>
        </w:tc>
      </w:tr>
    </w:tbl>
    <w:p w14:paraId="5D8D2831">
      <w:pPr>
        <w:spacing w:line="360" w:lineRule="auto"/>
        <w:rPr>
          <w:bCs/>
          <w:color w:val="auto"/>
          <w:spacing w:val="-6"/>
          <w:sz w:val="24"/>
        </w:rPr>
      </w:pPr>
    </w:p>
    <w:p w14:paraId="04EF58B1">
      <w:pPr>
        <w:spacing w:line="360" w:lineRule="auto"/>
        <w:ind w:right="456"/>
        <w:rPr>
          <w:b/>
          <w:bCs/>
          <w:color w:val="auto"/>
          <w:spacing w:val="-6"/>
          <w:sz w:val="24"/>
        </w:rPr>
      </w:pPr>
    </w:p>
    <w:p w14:paraId="1074B965">
      <w:pPr>
        <w:pStyle w:val="28"/>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29DF019B">
      <w:pPr>
        <w:pStyle w:val="28"/>
        <w:spacing w:line="400" w:lineRule="atLeast"/>
        <w:ind w:left="-27" w:firstLine="2530" w:firstLineChars="1050"/>
        <w:rPr>
          <w:rFonts w:ascii="Times New Roman" w:hAnsi="Times New Roman"/>
          <w:b/>
          <w:bCs/>
          <w:color w:val="auto"/>
          <w:sz w:val="24"/>
          <w:szCs w:val="24"/>
        </w:rPr>
      </w:pPr>
    </w:p>
    <w:p w14:paraId="601B0385">
      <w:pPr>
        <w:pStyle w:val="28"/>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799E2003">
      <w:pPr>
        <w:spacing w:line="360" w:lineRule="auto"/>
        <w:ind w:left="3578" w:leftChars="1704" w:right="456"/>
        <w:rPr>
          <w:b/>
          <w:bCs/>
          <w:color w:val="auto"/>
          <w:sz w:val="24"/>
          <w:szCs w:val="24"/>
        </w:rPr>
      </w:pPr>
      <w:r>
        <w:rPr>
          <w:rFonts w:hint="eastAsia"/>
          <w:b/>
          <w:bCs/>
          <w:color w:val="auto"/>
          <w:sz w:val="24"/>
          <w:szCs w:val="24"/>
        </w:rPr>
        <w:t xml:space="preserve"> </w:t>
      </w:r>
    </w:p>
    <w:p w14:paraId="2D261DEF">
      <w:pPr>
        <w:spacing w:line="360" w:lineRule="auto"/>
        <w:ind w:left="3360" w:leftChars="1600" w:right="456"/>
        <w:rPr>
          <w:color w:val="auto"/>
          <w:sz w:val="24"/>
          <w:szCs w:val="24"/>
        </w:rPr>
      </w:pPr>
    </w:p>
    <w:p w14:paraId="6F3695A1">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14:paraId="5C47B253">
      <w:pPr>
        <w:pStyle w:val="5"/>
        <w:ind w:left="0" w:firstLine="0"/>
        <w:outlineLvl w:val="0"/>
        <w:rPr>
          <w:color w:val="auto"/>
        </w:rPr>
      </w:pPr>
      <w:bookmarkStart w:id="749" w:name="_Toc28219"/>
      <w:bookmarkStart w:id="750" w:name="_Toc11889"/>
      <w:bookmarkStart w:id="751" w:name="_Toc21937"/>
      <w:bookmarkStart w:id="752" w:name="_Toc20101"/>
      <w:bookmarkStart w:id="753" w:name="_Toc5970"/>
      <w:bookmarkStart w:id="754" w:name="_Toc22052"/>
      <w:bookmarkStart w:id="755" w:name="_Toc3893"/>
      <w:bookmarkStart w:id="756" w:name="_Toc16347"/>
      <w:bookmarkStart w:id="757" w:name="_Toc15720"/>
      <w:bookmarkStart w:id="758" w:name="_Toc26243"/>
      <w:bookmarkStart w:id="759" w:name="_Toc24530"/>
      <w:bookmarkStart w:id="760" w:name="_Toc21741"/>
      <w:bookmarkStart w:id="761" w:name="_Toc6625"/>
      <w:bookmarkStart w:id="762" w:name="_Toc17126"/>
      <w:bookmarkStart w:id="763" w:name="_Toc32465"/>
      <w:bookmarkStart w:id="764" w:name="_Toc20480"/>
      <w:bookmarkStart w:id="765" w:name="_Toc30022"/>
      <w:bookmarkStart w:id="766" w:name="_Toc2218"/>
      <w:bookmarkStart w:id="767" w:name="_Toc11492"/>
      <w:bookmarkStart w:id="768" w:name="_Toc27347"/>
      <w:bookmarkStart w:id="769" w:name="_Toc441"/>
      <w:bookmarkStart w:id="770" w:name="_Toc15510"/>
      <w:bookmarkStart w:id="771" w:name="_Toc4163"/>
      <w:bookmarkStart w:id="772" w:name="_Toc30921"/>
      <w:bookmarkStart w:id="773" w:name="_Toc24989"/>
      <w:bookmarkStart w:id="774" w:name="_Toc17219"/>
      <w:bookmarkStart w:id="775" w:name="_Toc32367"/>
      <w:bookmarkStart w:id="776" w:name="_Toc3162"/>
      <w:bookmarkStart w:id="777" w:name="_Toc29343"/>
      <w:bookmarkStart w:id="778" w:name="_Toc1553"/>
      <w:bookmarkStart w:id="779" w:name="_Toc27024"/>
      <w:bookmarkStart w:id="780" w:name="_Toc23078"/>
      <w:bookmarkStart w:id="781" w:name="_Toc1334"/>
      <w:bookmarkStart w:id="782" w:name="_Toc25655"/>
      <w:bookmarkStart w:id="783" w:name="_Toc27945"/>
      <w:bookmarkStart w:id="784" w:name="_Toc30169"/>
      <w:r>
        <w:rPr>
          <w:rFonts w:hint="eastAsia"/>
          <w:color w:val="auto"/>
        </w:rPr>
        <w:t>（5）采购需求偏离表</w:t>
      </w:r>
      <w:bookmarkEnd w:id="749"/>
    </w:p>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1157D05">
      <w:pPr>
        <w:jc w:val="center"/>
        <w:outlineLvl w:val="1"/>
        <w:rPr>
          <w:b/>
          <w:bCs/>
          <w:color w:val="auto"/>
          <w:sz w:val="32"/>
        </w:rPr>
      </w:pPr>
      <w:bookmarkStart w:id="785" w:name="_Toc29993"/>
      <w:r>
        <w:rPr>
          <w:rFonts w:hint="eastAsia"/>
          <w:b/>
          <w:bCs/>
          <w:color w:val="auto"/>
          <w:sz w:val="32"/>
        </w:rPr>
        <w:t>采购需求偏离表</w:t>
      </w:r>
      <w:bookmarkEnd w:id="785"/>
    </w:p>
    <w:p w14:paraId="06F83CC8">
      <w:pPr>
        <w:rPr>
          <w:b/>
          <w:bCs/>
          <w:color w:val="auto"/>
          <w:sz w:val="32"/>
        </w:rPr>
      </w:pPr>
    </w:p>
    <w:p w14:paraId="368D8AF3">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355D46A3">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6A56AC15">
      <w:pPr>
        <w:pStyle w:val="28"/>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74B0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39F9EF1D">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7F9CB0D">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7286B726">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6DFB2EA6">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3F36B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8D239D5">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3D515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76AF497">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06B1E51B">
            <w:pPr>
              <w:rPr>
                <w:rFonts w:ascii="宋体" w:hAnsi="宋体" w:cs="宋体"/>
                <w:color w:val="auto"/>
                <w:szCs w:val="21"/>
              </w:rPr>
            </w:pPr>
          </w:p>
        </w:tc>
        <w:tc>
          <w:tcPr>
            <w:tcW w:w="2574" w:type="dxa"/>
            <w:vAlign w:val="center"/>
          </w:tcPr>
          <w:p w14:paraId="1BCDC96D">
            <w:pPr>
              <w:rPr>
                <w:rFonts w:ascii="宋体" w:hAnsi="宋体" w:cs="宋体"/>
                <w:color w:val="auto"/>
                <w:szCs w:val="21"/>
              </w:rPr>
            </w:pPr>
          </w:p>
        </w:tc>
        <w:tc>
          <w:tcPr>
            <w:tcW w:w="2124" w:type="dxa"/>
            <w:vAlign w:val="center"/>
          </w:tcPr>
          <w:p w14:paraId="0C7EE2C5">
            <w:pPr>
              <w:rPr>
                <w:rFonts w:ascii="宋体" w:hAnsi="宋体" w:cs="宋体"/>
                <w:color w:val="auto"/>
                <w:szCs w:val="21"/>
              </w:rPr>
            </w:pPr>
          </w:p>
        </w:tc>
      </w:tr>
      <w:tr w14:paraId="1C8C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36099E8">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0E32D24E">
            <w:pPr>
              <w:rPr>
                <w:rFonts w:ascii="宋体" w:hAnsi="宋体" w:cs="宋体"/>
                <w:color w:val="auto"/>
                <w:szCs w:val="21"/>
              </w:rPr>
            </w:pPr>
          </w:p>
        </w:tc>
        <w:tc>
          <w:tcPr>
            <w:tcW w:w="2574" w:type="dxa"/>
            <w:vAlign w:val="center"/>
          </w:tcPr>
          <w:p w14:paraId="7C1070CF">
            <w:pPr>
              <w:rPr>
                <w:rFonts w:ascii="宋体" w:hAnsi="宋体" w:cs="宋体"/>
                <w:color w:val="auto"/>
                <w:szCs w:val="21"/>
              </w:rPr>
            </w:pPr>
          </w:p>
        </w:tc>
        <w:tc>
          <w:tcPr>
            <w:tcW w:w="2124" w:type="dxa"/>
            <w:vAlign w:val="center"/>
          </w:tcPr>
          <w:p w14:paraId="5DB933F1">
            <w:pPr>
              <w:rPr>
                <w:rFonts w:ascii="宋体" w:hAnsi="宋体" w:cs="宋体"/>
                <w:color w:val="auto"/>
                <w:szCs w:val="21"/>
              </w:rPr>
            </w:pPr>
          </w:p>
        </w:tc>
      </w:tr>
      <w:tr w14:paraId="2F89F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30551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35A44D2">
            <w:pPr>
              <w:rPr>
                <w:rFonts w:ascii="宋体" w:hAnsi="宋体" w:cs="宋体"/>
                <w:color w:val="auto"/>
                <w:szCs w:val="21"/>
              </w:rPr>
            </w:pPr>
          </w:p>
        </w:tc>
        <w:tc>
          <w:tcPr>
            <w:tcW w:w="2574" w:type="dxa"/>
            <w:vAlign w:val="center"/>
          </w:tcPr>
          <w:p w14:paraId="49476174">
            <w:pPr>
              <w:rPr>
                <w:rFonts w:ascii="宋体" w:hAnsi="宋体" w:cs="宋体"/>
                <w:color w:val="auto"/>
                <w:szCs w:val="21"/>
              </w:rPr>
            </w:pPr>
          </w:p>
        </w:tc>
        <w:tc>
          <w:tcPr>
            <w:tcW w:w="2124" w:type="dxa"/>
            <w:vAlign w:val="center"/>
          </w:tcPr>
          <w:p w14:paraId="688C0563">
            <w:pPr>
              <w:rPr>
                <w:rFonts w:ascii="宋体" w:hAnsi="宋体" w:cs="宋体"/>
                <w:color w:val="auto"/>
                <w:szCs w:val="21"/>
              </w:rPr>
            </w:pPr>
          </w:p>
        </w:tc>
      </w:tr>
      <w:tr w14:paraId="5C984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4F9E411">
            <w:pPr>
              <w:rPr>
                <w:rFonts w:ascii="宋体" w:hAnsi="宋体" w:cs="宋体"/>
                <w:color w:val="auto"/>
                <w:szCs w:val="21"/>
              </w:rPr>
            </w:pPr>
            <w:r>
              <w:rPr>
                <w:rFonts w:hint="eastAsia" w:ascii="宋体" w:hAnsi="宋体" w:cs="宋体"/>
                <w:b/>
                <w:bCs/>
                <w:color w:val="auto"/>
                <w:szCs w:val="21"/>
              </w:rPr>
              <w:t>技术参数、功能、服务等技术要求</w:t>
            </w:r>
          </w:p>
        </w:tc>
      </w:tr>
      <w:tr w14:paraId="51B4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D07FA60">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976A271">
            <w:pPr>
              <w:jc w:val="left"/>
              <w:rPr>
                <w:rFonts w:ascii="宋体" w:hAnsi="宋体" w:cs="宋体"/>
                <w:color w:val="auto"/>
                <w:szCs w:val="21"/>
              </w:rPr>
            </w:pPr>
          </w:p>
        </w:tc>
        <w:tc>
          <w:tcPr>
            <w:tcW w:w="2574" w:type="dxa"/>
            <w:vAlign w:val="center"/>
          </w:tcPr>
          <w:p w14:paraId="28375177">
            <w:pPr>
              <w:jc w:val="left"/>
              <w:rPr>
                <w:rFonts w:ascii="宋体" w:hAnsi="宋体" w:cs="宋体"/>
                <w:color w:val="auto"/>
                <w:szCs w:val="21"/>
              </w:rPr>
            </w:pPr>
          </w:p>
        </w:tc>
        <w:tc>
          <w:tcPr>
            <w:tcW w:w="2124" w:type="dxa"/>
            <w:vAlign w:val="center"/>
          </w:tcPr>
          <w:p w14:paraId="7B9CC4E8">
            <w:pPr>
              <w:jc w:val="left"/>
              <w:rPr>
                <w:rFonts w:ascii="宋体" w:hAnsi="宋体" w:cs="宋体"/>
                <w:color w:val="auto"/>
                <w:szCs w:val="21"/>
              </w:rPr>
            </w:pPr>
          </w:p>
        </w:tc>
      </w:tr>
      <w:tr w14:paraId="7B82E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C5A2B70">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B4CBE9E">
            <w:pPr>
              <w:jc w:val="left"/>
              <w:rPr>
                <w:rFonts w:ascii="宋体" w:hAnsi="宋体" w:cs="宋体"/>
                <w:color w:val="auto"/>
                <w:szCs w:val="21"/>
              </w:rPr>
            </w:pPr>
          </w:p>
        </w:tc>
        <w:tc>
          <w:tcPr>
            <w:tcW w:w="2574" w:type="dxa"/>
            <w:vAlign w:val="center"/>
          </w:tcPr>
          <w:p w14:paraId="48564ED9">
            <w:pPr>
              <w:jc w:val="left"/>
              <w:rPr>
                <w:rFonts w:ascii="宋体" w:hAnsi="宋体" w:cs="宋体"/>
                <w:color w:val="auto"/>
                <w:szCs w:val="21"/>
              </w:rPr>
            </w:pPr>
          </w:p>
        </w:tc>
        <w:tc>
          <w:tcPr>
            <w:tcW w:w="2124" w:type="dxa"/>
            <w:vAlign w:val="center"/>
          </w:tcPr>
          <w:p w14:paraId="54134C40">
            <w:pPr>
              <w:jc w:val="left"/>
              <w:rPr>
                <w:rFonts w:ascii="宋体" w:hAnsi="宋体" w:cs="宋体"/>
                <w:color w:val="auto"/>
                <w:szCs w:val="21"/>
              </w:rPr>
            </w:pPr>
          </w:p>
        </w:tc>
      </w:tr>
      <w:tr w14:paraId="1235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BE7F63D">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1BC2A29F">
            <w:pPr>
              <w:jc w:val="left"/>
              <w:rPr>
                <w:rFonts w:ascii="宋体" w:hAnsi="宋体" w:cs="宋体"/>
                <w:color w:val="auto"/>
                <w:szCs w:val="21"/>
              </w:rPr>
            </w:pPr>
          </w:p>
        </w:tc>
        <w:tc>
          <w:tcPr>
            <w:tcW w:w="2574" w:type="dxa"/>
            <w:vAlign w:val="center"/>
          </w:tcPr>
          <w:p w14:paraId="0F932914">
            <w:pPr>
              <w:jc w:val="left"/>
              <w:rPr>
                <w:rFonts w:ascii="宋体" w:hAnsi="宋体" w:cs="宋体"/>
                <w:color w:val="auto"/>
                <w:szCs w:val="21"/>
              </w:rPr>
            </w:pPr>
          </w:p>
        </w:tc>
        <w:tc>
          <w:tcPr>
            <w:tcW w:w="2124" w:type="dxa"/>
            <w:vAlign w:val="center"/>
          </w:tcPr>
          <w:p w14:paraId="5A970490">
            <w:pPr>
              <w:jc w:val="left"/>
              <w:rPr>
                <w:rFonts w:ascii="宋体" w:hAnsi="宋体" w:cs="宋体"/>
                <w:color w:val="auto"/>
                <w:szCs w:val="21"/>
              </w:rPr>
            </w:pPr>
          </w:p>
        </w:tc>
      </w:tr>
    </w:tbl>
    <w:p w14:paraId="09359C08">
      <w:pPr>
        <w:spacing w:line="360" w:lineRule="auto"/>
        <w:rPr>
          <w:rFonts w:ascii="宋体" w:hAnsi="宋体"/>
          <w:b/>
          <w:bCs/>
          <w:color w:val="auto"/>
          <w:spacing w:val="-6"/>
          <w:szCs w:val="21"/>
        </w:rPr>
      </w:pPr>
    </w:p>
    <w:p w14:paraId="0EC1CA23">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D1D17F5">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6FA1EEE1">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45CF3AD0">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15345F2E">
      <w:pPr>
        <w:pStyle w:val="28"/>
        <w:spacing w:line="400" w:lineRule="atLeast"/>
        <w:ind w:left="-27" w:firstLine="422"/>
        <w:rPr>
          <w:rFonts w:ascii="Times New Roman" w:hAnsi="Times New Roman"/>
          <w:color w:val="auto"/>
          <w:sz w:val="24"/>
        </w:rPr>
      </w:pPr>
    </w:p>
    <w:p w14:paraId="746FA031">
      <w:pPr>
        <w:pStyle w:val="28"/>
        <w:spacing w:line="400" w:lineRule="atLeast"/>
        <w:ind w:left="-27" w:firstLine="422"/>
        <w:rPr>
          <w:rFonts w:ascii="Times New Roman" w:hAnsi="Times New Roman"/>
          <w:color w:val="auto"/>
          <w:sz w:val="24"/>
        </w:rPr>
      </w:pPr>
    </w:p>
    <w:p w14:paraId="2EB50B57">
      <w:pPr>
        <w:pStyle w:val="28"/>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982199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1535E1D">
      <w:pPr>
        <w:spacing w:before="240" w:beforeLines="100" w:after="240" w:afterLines="100"/>
        <w:jc w:val="left"/>
        <w:rPr>
          <w:color w:val="auto"/>
          <w:sz w:val="24"/>
          <w:szCs w:val="24"/>
        </w:rPr>
      </w:pPr>
      <w:r>
        <w:rPr>
          <w:rFonts w:hint="eastAsia" w:ascii="宋体" w:hAnsi="宋体" w:cs="宋体"/>
          <w:color w:val="auto"/>
          <w:sz w:val="24"/>
        </w:rPr>
        <w:t>日期：      年   月   日</w:t>
      </w:r>
    </w:p>
    <w:p w14:paraId="7E9EAC9A">
      <w:pPr>
        <w:pStyle w:val="28"/>
        <w:spacing w:line="400" w:lineRule="atLeast"/>
        <w:ind w:left="-27" w:firstLine="528"/>
        <w:rPr>
          <w:rFonts w:ascii="Times New Roman" w:hAnsi="Times New Roman"/>
          <w:color w:val="auto"/>
          <w:sz w:val="30"/>
        </w:rPr>
      </w:pPr>
    </w:p>
    <w:p w14:paraId="06321B28">
      <w:pPr>
        <w:pStyle w:val="5"/>
        <w:ind w:left="0" w:firstLine="0"/>
        <w:outlineLvl w:val="0"/>
        <w:rPr>
          <w:color w:val="auto"/>
        </w:rPr>
      </w:pPr>
      <w:r>
        <w:rPr>
          <w:bCs/>
          <w:color w:val="auto"/>
          <w:sz w:val="32"/>
        </w:rPr>
        <w:br w:type="page"/>
      </w:r>
      <w:bookmarkStart w:id="786" w:name="_Toc8477"/>
      <w:bookmarkStart w:id="787" w:name="_Toc10664"/>
      <w:bookmarkStart w:id="788" w:name="_Toc13064"/>
      <w:bookmarkStart w:id="789" w:name="_Toc10611"/>
      <w:bookmarkStart w:id="790" w:name="_Toc18149"/>
      <w:bookmarkStart w:id="791" w:name="_Toc29052"/>
      <w:bookmarkStart w:id="792" w:name="_Toc15291"/>
      <w:bookmarkStart w:id="793" w:name="_Toc7973"/>
      <w:bookmarkStart w:id="794" w:name="_Toc1162"/>
      <w:bookmarkStart w:id="795" w:name="_Toc21740"/>
      <w:bookmarkStart w:id="796" w:name="_Toc2658"/>
      <w:bookmarkStart w:id="797" w:name="_Toc13471"/>
      <w:bookmarkStart w:id="798" w:name="_Toc31984"/>
      <w:bookmarkStart w:id="799" w:name="_Toc21423"/>
      <w:bookmarkStart w:id="800" w:name="_Toc27408"/>
      <w:bookmarkStart w:id="801" w:name="_Toc14028"/>
      <w:bookmarkStart w:id="802" w:name="_Toc5417"/>
      <w:bookmarkStart w:id="803" w:name="_Toc19442"/>
      <w:bookmarkStart w:id="804" w:name="_Toc12587"/>
      <w:bookmarkStart w:id="805" w:name="_Toc24720"/>
      <w:bookmarkStart w:id="806" w:name="_Toc24911"/>
      <w:bookmarkStart w:id="807" w:name="_Toc31125"/>
      <w:bookmarkStart w:id="808" w:name="_Toc4311"/>
      <w:bookmarkStart w:id="809" w:name="_Toc5561"/>
      <w:bookmarkStart w:id="810" w:name="_Toc18959"/>
      <w:bookmarkStart w:id="811" w:name="_Toc5267"/>
      <w:bookmarkStart w:id="812" w:name="_Toc23576"/>
      <w:bookmarkStart w:id="813" w:name="_Toc8117"/>
      <w:bookmarkStart w:id="814" w:name="_Toc32055"/>
      <w:bookmarkStart w:id="815" w:name="_Toc16944"/>
      <w:bookmarkStart w:id="816" w:name="_Toc21289"/>
      <w:bookmarkStart w:id="817" w:name="_Toc27033"/>
      <w:bookmarkStart w:id="818" w:name="_Toc12636"/>
      <w:bookmarkStart w:id="819" w:name="_Toc25833"/>
      <w:bookmarkStart w:id="820" w:name="_Toc28469"/>
      <w:bookmarkStart w:id="821" w:name="_Toc21842"/>
      <w:bookmarkStart w:id="822" w:name="_Toc22794"/>
      <w:bookmarkStart w:id="823" w:name="_Toc23122"/>
      <w:bookmarkStart w:id="824" w:name="_Toc16636"/>
      <w:bookmarkStart w:id="825" w:name="_Toc15898"/>
      <w:bookmarkStart w:id="826" w:name="_Toc1110"/>
      <w:bookmarkStart w:id="827" w:name="_Toc22720"/>
      <w:bookmarkStart w:id="828" w:name="_Toc19416"/>
      <w:bookmarkStart w:id="829" w:name="_Toc16423"/>
      <w:bookmarkStart w:id="830" w:name="_Toc23923"/>
      <w:bookmarkStart w:id="831" w:name="_Toc12787"/>
      <w:bookmarkStart w:id="832" w:name="_Toc26665"/>
      <w:bookmarkStart w:id="833" w:name="_Toc9470"/>
      <w:bookmarkStart w:id="834" w:name="_Toc3703"/>
      <w:bookmarkStart w:id="835" w:name="_Toc13985"/>
      <w:bookmarkStart w:id="836" w:name="_Toc17790"/>
      <w:bookmarkStart w:id="837" w:name="_Toc14653"/>
      <w:bookmarkStart w:id="838" w:name="_Toc20418"/>
      <w:bookmarkStart w:id="839" w:name="_Toc25187"/>
      <w:bookmarkStart w:id="840" w:name="_Toc26450"/>
      <w:bookmarkStart w:id="841" w:name="_Toc32508"/>
      <w:bookmarkStart w:id="842" w:name="_Toc22688"/>
      <w:bookmarkStart w:id="843" w:name="_Toc3061"/>
      <w:bookmarkStart w:id="844" w:name="_Toc18451"/>
      <w:bookmarkStart w:id="845" w:name="_Toc27705"/>
      <w:bookmarkStart w:id="846" w:name="_Toc16502"/>
      <w:r>
        <w:rPr>
          <w:rFonts w:hint="eastAsia"/>
          <w:color w:val="auto"/>
        </w:rPr>
        <w:t>（6）响应方基本情况表</w:t>
      </w:r>
      <w:bookmarkEnd w:id="786"/>
    </w:p>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14:paraId="637DD4D6">
      <w:pPr>
        <w:jc w:val="center"/>
        <w:outlineLvl w:val="1"/>
        <w:rPr>
          <w:b/>
          <w:bCs/>
          <w:color w:val="auto"/>
          <w:sz w:val="32"/>
        </w:rPr>
      </w:pPr>
      <w:bookmarkStart w:id="847" w:name="_Toc16568"/>
      <w:r>
        <w:rPr>
          <w:rFonts w:hint="eastAsia"/>
          <w:b/>
          <w:bCs/>
          <w:color w:val="auto"/>
          <w:sz w:val="32"/>
        </w:rPr>
        <w:t>响应方基本情况表</w:t>
      </w:r>
      <w:bookmarkEnd w:id="847"/>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0F5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1E2CD15">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0F274203">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192F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E37DF1C">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5AA863DF">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7878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E52C62F">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0A9EF4AE">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30A81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94B0227">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6098D8EE">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3B02D4A5">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1A8F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10AEDBA">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738954C7">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15CC229C">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035D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B02A9CA">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3F8424AF">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0FA30298">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7255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F25FBCE">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4845E78C">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5551D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B9C719E">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1CC4EEC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354EF87C">
            <w:pPr>
              <w:spacing w:line="360" w:lineRule="auto"/>
              <w:rPr>
                <w:rFonts w:hint="eastAsia" w:ascii="宋体" w:hAnsi="宋体" w:eastAsia="宋体" w:cs="宋体"/>
                <w:color w:val="auto"/>
                <w:sz w:val="24"/>
                <w:szCs w:val="24"/>
              </w:rPr>
            </w:pPr>
          </w:p>
        </w:tc>
      </w:tr>
    </w:tbl>
    <w:p w14:paraId="7B5B0E7A">
      <w:pPr>
        <w:spacing w:line="360" w:lineRule="auto"/>
        <w:ind w:firstLine="240" w:firstLineChars="100"/>
        <w:rPr>
          <w:color w:val="auto"/>
          <w:sz w:val="24"/>
          <w:szCs w:val="24"/>
        </w:rPr>
      </w:pPr>
      <w:r>
        <w:rPr>
          <w:rFonts w:hint="eastAsia"/>
          <w:color w:val="auto"/>
          <w:sz w:val="24"/>
          <w:szCs w:val="24"/>
        </w:rPr>
        <w:t>说明：</w:t>
      </w:r>
    </w:p>
    <w:p w14:paraId="76601E7D">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19BFEE95">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21EA46B8">
      <w:pPr>
        <w:spacing w:line="360" w:lineRule="auto"/>
        <w:ind w:firstLine="360" w:firstLineChars="150"/>
        <w:jc w:val="left"/>
        <w:rPr>
          <w:color w:val="auto"/>
          <w:sz w:val="24"/>
          <w:szCs w:val="24"/>
        </w:rPr>
      </w:pPr>
    </w:p>
    <w:p w14:paraId="25CF538A">
      <w:pPr>
        <w:pStyle w:val="28"/>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B5BDEF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F1A79D2">
      <w:pPr>
        <w:spacing w:before="240" w:beforeLines="100" w:after="240" w:afterLines="100"/>
        <w:jc w:val="left"/>
        <w:rPr>
          <w:color w:val="auto"/>
          <w:sz w:val="24"/>
          <w:szCs w:val="24"/>
        </w:rPr>
      </w:pPr>
      <w:r>
        <w:rPr>
          <w:rFonts w:hint="eastAsia" w:ascii="宋体" w:hAnsi="宋体" w:cs="宋体"/>
          <w:color w:val="auto"/>
          <w:sz w:val="24"/>
        </w:rPr>
        <w:t>日期：      年   月   日</w:t>
      </w:r>
    </w:p>
    <w:p w14:paraId="60A45DD3">
      <w:pPr>
        <w:pStyle w:val="23"/>
        <w:ind w:left="0" w:leftChars="0" w:firstLine="0" w:firstLineChars="0"/>
        <w:rPr>
          <w:b/>
          <w:color w:val="auto"/>
          <w:szCs w:val="21"/>
        </w:rPr>
      </w:pPr>
    </w:p>
    <w:p w14:paraId="61344DF1">
      <w:pPr>
        <w:pStyle w:val="23"/>
        <w:ind w:left="0" w:leftChars="0" w:firstLine="0" w:firstLineChars="0"/>
        <w:rPr>
          <w:rFonts w:hint="default" w:eastAsia="宋体"/>
          <w:b/>
          <w:color w:val="auto"/>
          <w:szCs w:val="21"/>
          <w:lang w:val="en-US" w:eastAsia="zh-CN"/>
        </w:rPr>
      </w:pPr>
      <w:r>
        <w:rPr>
          <w:rFonts w:hint="eastAsia"/>
          <w:b/>
          <w:color w:val="auto"/>
          <w:szCs w:val="21"/>
          <w:lang w:val="en-US" w:eastAsia="zh-CN"/>
        </w:rPr>
        <w:t>附以下材料：</w:t>
      </w:r>
    </w:p>
    <w:p w14:paraId="0130A53F">
      <w:pPr>
        <w:pStyle w:val="23"/>
        <w:ind w:left="0" w:leftChars="0" w:firstLine="0" w:firstLineChars="0"/>
        <w:rPr>
          <w:rFonts w:hint="eastAsia" w:hAnsi="宋体" w:cs="宋体"/>
          <w:color w:val="auto"/>
          <w:sz w:val="24"/>
          <w:szCs w:val="24"/>
          <w:highlight w:val="none"/>
          <w:lang w:val="en-US" w:eastAsia="zh-CN"/>
        </w:rPr>
      </w:pPr>
      <w:r>
        <w:rPr>
          <w:rFonts w:hint="eastAsia" w:ascii="宋体" w:hAnsi="宋体" w:eastAsia="宋体" w:cs="宋体"/>
          <w:b w:val="0"/>
          <w:bCs w:val="0"/>
          <w:color w:val="auto"/>
          <w:sz w:val="24"/>
          <w:szCs w:val="24"/>
        </w:rPr>
        <w:t>质量</w:t>
      </w:r>
      <w:r>
        <w:rPr>
          <w:rFonts w:hint="eastAsia" w:ascii="宋体" w:hAnsi="宋体" w:eastAsia="宋体" w:cs="宋体"/>
          <w:b w:val="0"/>
          <w:bCs w:val="0"/>
          <w:color w:val="auto"/>
          <w:sz w:val="24"/>
          <w:szCs w:val="24"/>
          <w:lang w:val="en-US" w:eastAsia="zh-CN"/>
        </w:rPr>
        <w:t>管理体系认证</w:t>
      </w:r>
      <w:r>
        <w:rPr>
          <w:rFonts w:hint="eastAsia" w:ascii="宋体" w:hAnsi="宋体" w:eastAsia="宋体" w:cs="宋体"/>
          <w:b w:val="0"/>
          <w:bCs w:val="0"/>
          <w:color w:val="auto"/>
          <w:sz w:val="24"/>
          <w:szCs w:val="24"/>
        </w:rPr>
        <w:t>、信息安全</w:t>
      </w:r>
      <w:r>
        <w:rPr>
          <w:rFonts w:hint="eastAsia" w:ascii="宋体" w:hAnsi="宋体" w:eastAsia="宋体" w:cs="宋体"/>
          <w:b w:val="0"/>
          <w:bCs w:val="0"/>
          <w:color w:val="auto"/>
          <w:sz w:val="24"/>
          <w:szCs w:val="24"/>
          <w:lang w:val="en-US" w:eastAsia="zh-CN"/>
        </w:rPr>
        <w:t>管理体系认证</w:t>
      </w:r>
      <w:r>
        <w:rPr>
          <w:rFonts w:hint="eastAsia" w:ascii="宋体" w:hAnsi="宋体" w:eastAsia="宋体" w:cs="宋体"/>
          <w:b w:val="0"/>
          <w:bCs w:val="0"/>
          <w:color w:val="auto"/>
          <w:sz w:val="24"/>
          <w:szCs w:val="24"/>
        </w:rPr>
        <w:t>、档案产品与服务类企业认证、隐私信息管理体系认证、信息技术服务</w:t>
      </w:r>
      <w:r>
        <w:rPr>
          <w:rFonts w:hint="eastAsia" w:ascii="宋体" w:hAnsi="宋体" w:eastAsia="宋体" w:cs="宋体"/>
          <w:b w:val="0"/>
          <w:bCs w:val="0"/>
          <w:color w:val="auto"/>
          <w:sz w:val="24"/>
          <w:szCs w:val="24"/>
          <w:highlight w:val="none"/>
          <w:lang w:val="en-US" w:eastAsia="zh-CN"/>
        </w:rPr>
        <w:t>管理体系认证</w:t>
      </w:r>
      <w:r>
        <w:rPr>
          <w:rFonts w:hint="eastAsia" w:hAnsi="宋体" w:cs="宋体"/>
          <w:b w:val="0"/>
          <w:bCs w:val="0"/>
          <w:color w:val="auto"/>
          <w:sz w:val="24"/>
          <w:szCs w:val="24"/>
          <w:lang w:val="en-US" w:eastAsia="zh-CN"/>
        </w:rPr>
        <w:t>证书复印件；提供</w:t>
      </w:r>
      <w:r>
        <w:rPr>
          <w:rFonts w:hint="eastAsia" w:ascii="宋体" w:hAnsi="宋体" w:eastAsia="宋体" w:cs="宋体"/>
          <w:color w:val="auto"/>
          <w:sz w:val="24"/>
          <w:szCs w:val="24"/>
          <w:highlight w:val="none"/>
          <w:lang w:val="en-US" w:eastAsia="zh-CN"/>
        </w:rPr>
        <w:t>《全国认证认可信息公共服务平台》查询结果网页截图</w:t>
      </w:r>
      <w:r>
        <w:rPr>
          <w:rFonts w:hint="eastAsia" w:hAnsi="宋体" w:cs="宋体"/>
          <w:color w:val="auto"/>
          <w:sz w:val="24"/>
          <w:szCs w:val="24"/>
          <w:highlight w:val="none"/>
          <w:lang w:val="en-US" w:eastAsia="zh-CN"/>
        </w:rPr>
        <w:t>。</w:t>
      </w:r>
    </w:p>
    <w:p w14:paraId="2AE543B4">
      <w:pPr>
        <w:pStyle w:val="23"/>
        <w:ind w:left="0" w:leftChars="0" w:firstLine="0" w:firstLineChars="0"/>
        <w:rPr>
          <w:rFonts w:hint="eastAsia" w:ascii="宋体" w:hAnsi="宋体" w:eastAsia="宋体" w:cs="宋体"/>
          <w:b w:val="0"/>
          <w:bCs w:val="0"/>
          <w:color w:val="auto"/>
          <w:sz w:val="24"/>
          <w:szCs w:val="24"/>
          <w:lang w:val="en-US" w:eastAsia="zh-CN"/>
        </w:rPr>
      </w:pPr>
    </w:p>
    <w:p w14:paraId="00E5D341">
      <w:pPr>
        <w:pStyle w:val="23"/>
        <w:ind w:left="0" w:leftChars="0" w:firstLine="0" w:firstLineChars="0"/>
        <w:rPr>
          <w:rFonts w:hint="eastAsia" w:ascii="宋体" w:hAnsi="宋体" w:eastAsia="宋体" w:cs="宋体"/>
          <w:b w:val="0"/>
          <w:bCs w:val="0"/>
          <w:color w:val="auto"/>
          <w:sz w:val="24"/>
          <w:szCs w:val="24"/>
          <w:lang w:val="en-US" w:eastAsia="zh-CN"/>
        </w:rPr>
      </w:pPr>
    </w:p>
    <w:p w14:paraId="75BDE07F">
      <w:pPr>
        <w:pStyle w:val="23"/>
        <w:ind w:left="0" w:leftChars="0" w:firstLine="0" w:firstLineChars="0"/>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项目实施配套（流程控制、档案抽检）软件具有计算机软件著作权登记证书</w:t>
      </w:r>
    </w:p>
    <w:p w14:paraId="1899A362">
      <w:pPr>
        <w:pStyle w:val="23"/>
        <w:ind w:left="0" w:leftChars="0" w:firstLine="0" w:firstLineChars="0"/>
        <w:rPr>
          <w:rFonts w:hint="eastAsia" w:hAnsi="宋体" w:cs="宋体"/>
          <w:color w:val="auto"/>
          <w:sz w:val="24"/>
          <w:szCs w:val="24"/>
          <w:highlight w:val="none"/>
          <w:lang w:val="en-US" w:eastAsia="zh-CN"/>
        </w:rPr>
        <w:sectPr>
          <w:type w:val="nextColumn"/>
          <w:pgSz w:w="11907" w:h="16840"/>
          <w:pgMar w:top="1134" w:right="1247" w:bottom="1247" w:left="1247" w:header="567" w:footer="794" w:gutter="0"/>
          <w:cols w:space="720" w:num="1"/>
        </w:sectPr>
      </w:pPr>
    </w:p>
    <w:p w14:paraId="13A2305B">
      <w:pPr>
        <w:pStyle w:val="5"/>
        <w:ind w:left="0" w:firstLine="0"/>
        <w:outlineLvl w:val="0"/>
        <w:rPr>
          <w:color w:val="auto"/>
        </w:rPr>
      </w:pPr>
      <w:bookmarkStart w:id="848" w:name="_Toc1651"/>
      <w:bookmarkStart w:id="849" w:name="_Toc20174"/>
      <w:bookmarkStart w:id="850" w:name="_Toc24426"/>
      <w:bookmarkStart w:id="851" w:name="_Toc3327"/>
      <w:bookmarkStart w:id="852" w:name="_Toc3841"/>
      <w:bookmarkStart w:id="853" w:name="_Toc16592"/>
      <w:bookmarkStart w:id="854" w:name="_Toc5024"/>
      <w:bookmarkStart w:id="855" w:name="_Toc21767"/>
      <w:bookmarkStart w:id="856" w:name="_Toc17265"/>
      <w:bookmarkStart w:id="857" w:name="_Toc18777"/>
      <w:bookmarkStart w:id="858" w:name="_Toc21110"/>
      <w:r>
        <w:rPr>
          <w:rFonts w:hint="eastAsia"/>
          <w:color w:val="auto"/>
        </w:rPr>
        <w:t>（7）供应商同类合同一览表</w:t>
      </w:r>
      <w:bookmarkEnd w:id="848"/>
    </w:p>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9"/>
    <w:bookmarkEnd w:id="850"/>
    <w:bookmarkEnd w:id="851"/>
    <w:bookmarkEnd w:id="852"/>
    <w:bookmarkEnd w:id="853"/>
    <w:bookmarkEnd w:id="854"/>
    <w:bookmarkEnd w:id="855"/>
    <w:bookmarkEnd w:id="856"/>
    <w:bookmarkEnd w:id="857"/>
    <w:bookmarkEnd w:id="858"/>
    <w:p w14:paraId="0A5FCF8C">
      <w:pPr>
        <w:adjustRightInd w:val="0"/>
        <w:snapToGrid w:val="0"/>
        <w:spacing w:line="288" w:lineRule="auto"/>
        <w:jc w:val="center"/>
        <w:outlineLvl w:val="1"/>
        <w:rPr>
          <w:rFonts w:hint="eastAsia"/>
          <w:color w:val="auto"/>
          <w:sz w:val="24"/>
          <w:szCs w:val="24"/>
        </w:rPr>
      </w:pPr>
      <w:bookmarkStart w:id="859" w:name="_Toc23249"/>
      <w:bookmarkStart w:id="860" w:name="_Toc18264"/>
      <w:r>
        <w:rPr>
          <w:rFonts w:hint="eastAsia"/>
          <w:color w:val="auto"/>
          <w:sz w:val="24"/>
          <w:szCs w:val="24"/>
        </w:rPr>
        <w:t>同类合同一览表</w:t>
      </w:r>
      <w:bookmarkEnd w:id="859"/>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4A49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85DB3DA">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004601A2">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2131793B">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03D1F053">
            <w:pPr>
              <w:adjustRightInd w:val="0"/>
              <w:snapToGrid w:val="0"/>
              <w:spacing w:line="288" w:lineRule="auto"/>
              <w:jc w:val="center"/>
              <w:rPr>
                <w:color w:val="auto"/>
                <w:sz w:val="24"/>
                <w:szCs w:val="24"/>
              </w:rPr>
            </w:pPr>
            <w:r>
              <w:rPr>
                <w:rFonts w:hint="eastAsia"/>
                <w:color w:val="auto"/>
                <w:sz w:val="24"/>
                <w:szCs w:val="24"/>
              </w:rPr>
              <w:t>合同金额</w:t>
            </w:r>
          </w:p>
          <w:p w14:paraId="64103BE8">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5CEC85F4">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1D9FB4E2">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5480AA19">
            <w:pPr>
              <w:adjustRightInd w:val="0"/>
              <w:snapToGrid w:val="0"/>
              <w:spacing w:line="288" w:lineRule="auto"/>
              <w:jc w:val="center"/>
              <w:rPr>
                <w:color w:val="auto"/>
                <w:sz w:val="24"/>
                <w:szCs w:val="24"/>
              </w:rPr>
            </w:pPr>
            <w:r>
              <w:rPr>
                <w:rFonts w:hint="eastAsia"/>
                <w:color w:val="auto"/>
                <w:sz w:val="24"/>
                <w:szCs w:val="24"/>
              </w:rPr>
              <w:t>采购单位</w:t>
            </w:r>
          </w:p>
          <w:p w14:paraId="22CA992F">
            <w:pPr>
              <w:adjustRightInd w:val="0"/>
              <w:snapToGrid w:val="0"/>
              <w:spacing w:line="288" w:lineRule="auto"/>
              <w:jc w:val="center"/>
              <w:rPr>
                <w:color w:val="auto"/>
                <w:sz w:val="24"/>
                <w:szCs w:val="24"/>
              </w:rPr>
            </w:pPr>
            <w:r>
              <w:rPr>
                <w:rFonts w:hint="eastAsia"/>
                <w:color w:val="auto"/>
                <w:sz w:val="24"/>
                <w:szCs w:val="24"/>
              </w:rPr>
              <w:t>联系人及电话</w:t>
            </w:r>
          </w:p>
        </w:tc>
      </w:tr>
      <w:tr w14:paraId="0A29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BB29F03">
            <w:pPr>
              <w:adjustRightInd w:val="0"/>
              <w:snapToGrid w:val="0"/>
              <w:spacing w:line="288" w:lineRule="auto"/>
              <w:jc w:val="center"/>
              <w:rPr>
                <w:color w:val="auto"/>
                <w:sz w:val="24"/>
                <w:szCs w:val="24"/>
              </w:rPr>
            </w:pPr>
          </w:p>
        </w:tc>
        <w:tc>
          <w:tcPr>
            <w:tcW w:w="1380" w:type="dxa"/>
            <w:vAlign w:val="center"/>
          </w:tcPr>
          <w:p w14:paraId="58DC6EB1">
            <w:pPr>
              <w:adjustRightInd w:val="0"/>
              <w:snapToGrid w:val="0"/>
              <w:spacing w:line="288" w:lineRule="auto"/>
              <w:jc w:val="center"/>
              <w:rPr>
                <w:color w:val="auto"/>
                <w:sz w:val="24"/>
                <w:szCs w:val="24"/>
              </w:rPr>
            </w:pPr>
          </w:p>
        </w:tc>
        <w:tc>
          <w:tcPr>
            <w:tcW w:w="1510" w:type="dxa"/>
            <w:vAlign w:val="center"/>
          </w:tcPr>
          <w:p w14:paraId="3188B84E">
            <w:pPr>
              <w:adjustRightInd w:val="0"/>
              <w:snapToGrid w:val="0"/>
              <w:spacing w:line="288" w:lineRule="auto"/>
              <w:jc w:val="center"/>
              <w:rPr>
                <w:color w:val="auto"/>
                <w:sz w:val="24"/>
                <w:szCs w:val="24"/>
              </w:rPr>
            </w:pPr>
          </w:p>
        </w:tc>
        <w:tc>
          <w:tcPr>
            <w:tcW w:w="1256" w:type="dxa"/>
            <w:vAlign w:val="center"/>
          </w:tcPr>
          <w:p w14:paraId="63FCF1F2">
            <w:pPr>
              <w:adjustRightInd w:val="0"/>
              <w:snapToGrid w:val="0"/>
              <w:spacing w:line="288" w:lineRule="auto"/>
              <w:jc w:val="center"/>
              <w:rPr>
                <w:color w:val="auto"/>
                <w:sz w:val="24"/>
                <w:szCs w:val="24"/>
              </w:rPr>
            </w:pPr>
          </w:p>
        </w:tc>
        <w:tc>
          <w:tcPr>
            <w:tcW w:w="732" w:type="dxa"/>
            <w:vAlign w:val="center"/>
          </w:tcPr>
          <w:p w14:paraId="3B1200A0">
            <w:pPr>
              <w:adjustRightInd w:val="0"/>
              <w:snapToGrid w:val="0"/>
              <w:spacing w:line="288" w:lineRule="auto"/>
              <w:jc w:val="center"/>
              <w:rPr>
                <w:color w:val="auto"/>
                <w:sz w:val="24"/>
                <w:szCs w:val="24"/>
              </w:rPr>
            </w:pPr>
          </w:p>
        </w:tc>
        <w:tc>
          <w:tcPr>
            <w:tcW w:w="1005" w:type="dxa"/>
            <w:vAlign w:val="center"/>
          </w:tcPr>
          <w:p w14:paraId="12A7E0CA">
            <w:pPr>
              <w:adjustRightInd w:val="0"/>
              <w:snapToGrid w:val="0"/>
              <w:spacing w:line="288" w:lineRule="auto"/>
              <w:jc w:val="center"/>
              <w:rPr>
                <w:color w:val="auto"/>
                <w:sz w:val="24"/>
                <w:szCs w:val="24"/>
              </w:rPr>
            </w:pPr>
          </w:p>
        </w:tc>
        <w:tc>
          <w:tcPr>
            <w:tcW w:w="1675" w:type="dxa"/>
            <w:vAlign w:val="center"/>
          </w:tcPr>
          <w:p w14:paraId="57FAE6AE">
            <w:pPr>
              <w:adjustRightInd w:val="0"/>
              <w:snapToGrid w:val="0"/>
              <w:spacing w:line="288" w:lineRule="auto"/>
              <w:jc w:val="center"/>
              <w:rPr>
                <w:color w:val="auto"/>
                <w:sz w:val="24"/>
                <w:szCs w:val="24"/>
              </w:rPr>
            </w:pPr>
          </w:p>
        </w:tc>
      </w:tr>
      <w:tr w14:paraId="14930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86B2514">
            <w:pPr>
              <w:adjustRightInd w:val="0"/>
              <w:snapToGrid w:val="0"/>
              <w:spacing w:line="288" w:lineRule="auto"/>
              <w:jc w:val="center"/>
              <w:rPr>
                <w:color w:val="auto"/>
                <w:sz w:val="24"/>
                <w:szCs w:val="24"/>
              </w:rPr>
            </w:pPr>
          </w:p>
        </w:tc>
        <w:tc>
          <w:tcPr>
            <w:tcW w:w="1380" w:type="dxa"/>
            <w:vAlign w:val="center"/>
          </w:tcPr>
          <w:p w14:paraId="4AC7ECF6">
            <w:pPr>
              <w:adjustRightInd w:val="0"/>
              <w:snapToGrid w:val="0"/>
              <w:spacing w:line="288" w:lineRule="auto"/>
              <w:jc w:val="center"/>
              <w:rPr>
                <w:color w:val="auto"/>
                <w:sz w:val="24"/>
                <w:szCs w:val="24"/>
              </w:rPr>
            </w:pPr>
          </w:p>
        </w:tc>
        <w:tc>
          <w:tcPr>
            <w:tcW w:w="1510" w:type="dxa"/>
            <w:vAlign w:val="center"/>
          </w:tcPr>
          <w:p w14:paraId="496443CB">
            <w:pPr>
              <w:adjustRightInd w:val="0"/>
              <w:snapToGrid w:val="0"/>
              <w:spacing w:line="288" w:lineRule="auto"/>
              <w:jc w:val="center"/>
              <w:rPr>
                <w:color w:val="auto"/>
                <w:sz w:val="24"/>
                <w:szCs w:val="24"/>
              </w:rPr>
            </w:pPr>
          </w:p>
        </w:tc>
        <w:tc>
          <w:tcPr>
            <w:tcW w:w="1256" w:type="dxa"/>
            <w:vAlign w:val="center"/>
          </w:tcPr>
          <w:p w14:paraId="3038294A">
            <w:pPr>
              <w:adjustRightInd w:val="0"/>
              <w:snapToGrid w:val="0"/>
              <w:spacing w:line="288" w:lineRule="auto"/>
              <w:jc w:val="center"/>
              <w:rPr>
                <w:color w:val="auto"/>
                <w:sz w:val="24"/>
                <w:szCs w:val="24"/>
              </w:rPr>
            </w:pPr>
          </w:p>
        </w:tc>
        <w:tc>
          <w:tcPr>
            <w:tcW w:w="732" w:type="dxa"/>
            <w:vAlign w:val="center"/>
          </w:tcPr>
          <w:p w14:paraId="18BAC4A5">
            <w:pPr>
              <w:adjustRightInd w:val="0"/>
              <w:snapToGrid w:val="0"/>
              <w:spacing w:line="288" w:lineRule="auto"/>
              <w:jc w:val="center"/>
              <w:rPr>
                <w:color w:val="auto"/>
                <w:sz w:val="24"/>
                <w:szCs w:val="24"/>
              </w:rPr>
            </w:pPr>
          </w:p>
        </w:tc>
        <w:tc>
          <w:tcPr>
            <w:tcW w:w="1005" w:type="dxa"/>
            <w:vAlign w:val="center"/>
          </w:tcPr>
          <w:p w14:paraId="1475C043">
            <w:pPr>
              <w:adjustRightInd w:val="0"/>
              <w:snapToGrid w:val="0"/>
              <w:spacing w:line="288" w:lineRule="auto"/>
              <w:jc w:val="center"/>
              <w:rPr>
                <w:color w:val="auto"/>
                <w:sz w:val="24"/>
                <w:szCs w:val="24"/>
              </w:rPr>
            </w:pPr>
          </w:p>
        </w:tc>
        <w:tc>
          <w:tcPr>
            <w:tcW w:w="1675" w:type="dxa"/>
            <w:vAlign w:val="center"/>
          </w:tcPr>
          <w:p w14:paraId="1F7D7483">
            <w:pPr>
              <w:adjustRightInd w:val="0"/>
              <w:snapToGrid w:val="0"/>
              <w:spacing w:line="288" w:lineRule="auto"/>
              <w:jc w:val="center"/>
              <w:rPr>
                <w:color w:val="auto"/>
                <w:sz w:val="24"/>
                <w:szCs w:val="24"/>
              </w:rPr>
            </w:pPr>
          </w:p>
        </w:tc>
      </w:tr>
      <w:tr w14:paraId="1F76B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7FE776C">
            <w:pPr>
              <w:adjustRightInd w:val="0"/>
              <w:snapToGrid w:val="0"/>
              <w:spacing w:line="288" w:lineRule="auto"/>
              <w:jc w:val="center"/>
              <w:rPr>
                <w:color w:val="auto"/>
                <w:sz w:val="24"/>
                <w:szCs w:val="24"/>
              </w:rPr>
            </w:pPr>
          </w:p>
        </w:tc>
        <w:tc>
          <w:tcPr>
            <w:tcW w:w="1380" w:type="dxa"/>
            <w:vAlign w:val="center"/>
          </w:tcPr>
          <w:p w14:paraId="6280C238">
            <w:pPr>
              <w:adjustRightInd w:val="0"/>
              <w:snapToGrid w:val="0"/>
              <w:spacing w:line="288" w:lineRule="auto"/>
              <w:jc w:val="center"/>
              <w:rPr>
                <w:color w:val="auto"/>
                <w:sz w:val="24"/>
                <w:szCs w:val="24"/>
              </w:rPr>
            </w:pPr>
          </w:p>
        </w:tc>
        <w:tc>
          <w:tcPr>
            <w:tcW w:w="1510" w:type="dxa"/>
            <w:vAlign w:val="center"/>
          </w:tcPr>
          <w:p w14:paraId="62C480B9">
            <w:pPr>
              <w:adjustRightInd w:val="0"/>
              <w:snapToGrid w:val="0"/>
              <w:spacing w:line="288" w:lineRule="auto"/>
              <w:jc w:val="center"/>
              <w:rPr>
                <w:color w:val="auto"/>
                <w:sz w:val="24"/>
                <w:szCs w:val="24"/>
              </w:rPr>
            </w:pPr>
          </w:p>
        </w:tc>
        <w:tc>
          <w:tcPr>
            <w:tcW w:w="1256" w:type="dxa"/>
            <w:vAlign w:val="center"/>
          </w:tcPr>
          <w:p w14:paraId="43F44874">
            <w:pPr>
              <w:adjustRightInd w:val="0"/>
              <w:snapToGrid w:val="0"/>
              <w:spacing w:line="288" w:lineRule="auto"/>
              <w:jc w:val="center"/>
              <w:rPr>
                <w:color w:val="auto"/>
                <w:sz w:val="24"/>
                <w:szCs w:val="24"/>
              </w:rPr>
            </w:pPr>
          </w:p>
        </w:tc>
        <w:tc>
          <w:tcPr>
            <w:tcW w:w="732" w:type="dxa"/>
            <w:vAlign w:val="center"/>
          </w:tcPr>
          <w:p w14:paraId="463253EC">
            <w:pPr>
              <w:adjustRightInd w:val="0"/>
              <w:snapToGrid w:val="0"/>
              <w:spacing w:line="288" w:lineRule="auto"/>
              <w:jc w:val="center"/>
              <w:rPr>
                <w:color w:val="auto"/>
                <w:sz w:val="24"/>
                <w:szCs w:val="24"/>
              </w:rPr>
            </w:pPr>
          </w:p>
        </w:tc>
        <w:tc>
          <w:tcPr>
            <w:tcW w:w="1005" w:type="dxa"/>
            <w:vAlign w:val="center"/>
          </w:tcPr>
          <w:p w14:paraId="07373240">
            <w:pPr>
              <w:adjustRightInd w:val="0"/>
              <w:snapToGrid w:val="0"/>
              <w:spacing w:line="288" w:lineRule="auto"/>
              <w:jc w:val="center"/>
              <w:rPr>
                <w:color w:val="auto"/>
                <w:sz w:val="24"/>
                <w:szCs w:val="24"/>
              </w:rPr>
            </w:pPr>
          </w:p>
        </w:tc>
        <w:tc>
          <w:tcPr>
            <w:tcW w:w="1675" w:type="dxa"/>
            <w:vAlign w:val="center"/>
          </w:tcPr>
          <w:p w14:paraId="4B48C465">
            <w:pPr>
              <w:adjustRightInd w:val="0"/>
              <w:snapToGrid w:val="0"/>
              <w:spacing w:line="288" w:lineRule="auto"/>
              <w:jc w:val="center"/>
              <w:rPr>
                <w:color w:val="auto"/>
                <w:sz w:val="24"/>
                <w:szCs w:val="24"/>
              </w:rPr>
            </w:pPr>
          </w:p>
        </w:tc>
      </w:tr>
      <w:tr w14:paraId="522D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321D288">
            <w:pPr>
              <w:adjustRightInd w:val="0"/>
              <w:snapToGrid w:val="0"/>
              <w:spacing w:line="288" w:lineRule="auto"/>
              <w:jc w:val="center"/>
              <w:rPr>
                <w:color w:val="auto"/>
                <w:sz w:val="24"/>
                <w:szCs w:val="24"/>
              </w:rPr>
            </w:pPr>
          </w:p>
        </w:tc>
        <w:tc>
          <w:tcPr>
            <w:tcW w:w="1380" w:type="dxa"/>
            <w:vAlign w:val="center"/>
          </w:tcPr>
          <w:p w14:paraId="16825570">
            <w:pPr>
              <w:adjustRightInd w:val="0"/>
              <w:snapToGrid w:val="0"/>
              <w:spacing w:line="288" w:lineRule="auto"/>
              <w:jc w:val="center"/>
              <w:rPr>
                <w:color w:val="auto"/>
                <w:sz w:val="24"/>
                <w:szCs w:val="24"/>
              </w:rPr>
            </w:pPr>
          </w:p>
        </w:tc>
        <w:tc>
          <w:tcPr>
            <w:tcW w:w="1510" w:type="dxa"/>
            <w:vAlign w:val="center"/>
          </w:tcPr>
          <w:p w14:paraId="7DB0E8E3">
            <w:pPr>
              <w:adjustRightInd w:val="0"/>
              <w:snapToGrid w:val="0"/>
              <w:spacing w:line="288" w:lineRule="auto"/>
              <w:jc w:val="center"/>
              <w:rPr>
                <w:color w:val="auto"/>
                <w:sz w:val="24"/>
                <w:szCs w:val="24"/>
              </w:rPr>
            </w:pPr>
          </w:p>
        </w:tc>
        <w:tc>
          <w:tcPr>
            <w:tcW w:w="1256" w:type="dxa"/>
            <w:vAlign w:val="center"/>
          </w:tcPr>
          <w:p w14:paraId="058F9B7C">
            <w:pPr>
              <w:adjustRightInd w:val="0"/>
              <w:snapToGrid w:val="0"/>
              <w:spacing w:line="288" w:lineRule="auto"/>
              <w:jc w:val="center"/>
              <w:rPr>
                <w:color w:val="auto"/>
                <w:sz w:val="24"/>
                <w:szCs w:val="24"/>
              </w:rPr>
            </w:pPr>
          </w:p>
        </w:tc>
        <w:tc>
          <w:tcPr>
            <w:tcW w:w="732" w:type="dxa"/>
            <w:vAlign w:val="center"/>
          </w:tcPr>
          <w:p w14:paraId="474CC927">
            <w:pPr>
              <w:adjustRightInd w:val="0"/>
              <w:snapToGrid w:val="0"/>
              <w:spacing w:line="288" w:lineRule="auto"/>
              <w:jc w:val="center"/>
              <w:rPr>
                <w:color w:val="auto"/>
                <w:sz w:val="24"/>
                <w:szCs w:val="24"/>
              </w:rPr>
            </w:pPr>
          </w:p>
        </w:tc>
        <w:tc>
          <w:tcPr>
            <w:tcW w:w="1005" w:type="dxa"/>
            <w:vAlign w:val="center"/>
          </w:tcPr>
          <w:p w14:paraId="5E95F2C8">
            <w:pPr>
              <w:adjustRightInd w:val="0"/>
              <w:snapToGrid w:val="0"/>
              <w:spacing w:line="288" w:lineRule="auto"/>
              <w:jc w:val="center"/>
              <w:rPr>
                <w:color w:val="auto"/>
                <w:sz w:val="24"/>
                <w:szCs w:val="24"/>
              </w:rPr>
            </w:pPr>
          </w:p>
        </w:tc>
        <w:tc>
          <w:tcPr>
            <w:tcW w:w="1675" w:type="dxa"/>
            <w:vAlign w:val="center"/>
          </w:tcPr>
          <w:p w14:paraId="5C069D6E">
            <w:pPr>
              <w:adjustRightInd w:val="0"/>
              <w:snapToGrid w:val="0"/>
              <w:spacing w:line="288" w:lineRule="auto"/>
              <w:jc w:val="center"/>
              <w:rPr>
                <w:color w:val="auto"/>
                <w:sz w:val="24"/>
                <w:szCs w:val="24"/>
              </w:rPr>
            </w:pPr>
          </w:p>
        </w:tc>
      </w:tr>
    </w:tbl>
    <w:p w14:paraId="734F4C52">
      <w:pPr>
        <w:adjustRightInd w:val="0"/>
        <w:snapToGrid w:val="0"/>
        <w:spacing w:line="288" w:lineRule="auto"/>
        <w:rPr>
          <w:color w:val="auto"/>
          <w:sz w:val="24"/>
          <w:szCs w:val="24"/>
        </w:rPr>
      </w:pPr>
    </w:p>
    <w:p w14:paraId="2335DD8C">
      <w:pPr>
        <w:adjustRightInd w:val="0"/>
        <w:snapToGrid w:val="0"/>
        <w:spacing w:line="288" w:lineRule="auto"/>
        <w:rPr>
          <w:color w:val="auto"/>
          <w:sz w:val="24"/>
          <w:szCs w:val="24"/>
        </w:rPr>
      </w:pPr>
      <w:r>
        <w:rPr>
          <w:rFonts w:hint="eastAsia"/>
          <w:color w:val="auto"/>
          <w:sz w:val="24"/>
          <w:szCs w:val="24"/>
        </w:rPr>
        <w:t>说明：</w:t>
      </w:r>
    </w:p>
    <w:p w14:paraId="38551B3A">
      <w:pPr>
        <w:adjustRightInd w:val="0"/>
        <w:snapToGrid w:val="0"/>
        <w:spacing w:line="288" w:lineRule="auto"/>
        <w:rPr>
          <w:color w:val="auto"/>
          <w:sz w:val="24"/>
          <w:szCs w:val="24"/>
        </w:rPr>
      </w:pPr>
      <w:r>
        <w:rPr>
          <w:rFonts w:hint="eastAsia"/>
          <w:color w:val="auto"/>
          <w:sz w:val="24"/>
          <w:szCs w:val="24"/>
        </w:rPr>
        <w:t>1.供应商须提供上述业绩合同扫描件；</w:t>
      </w:r>
    </w:p>
    <w:p w14:paraId="721ECB70">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2B03F384">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410E4239">
      <w:pPr>
        <w:pStyle w:val="28"/>
        <w:spacing w:line="360" w:lineRule="auto"/>
        <w:ind w:left="-27" w:firstLine="424"/>
        <w:rPr>
          <w:rFonts w:ascii="Times New Roman" w:hAnsi="Times New Roman"/>
          <w:b/>
          <w:bCs/>
          <w:color w:val="auto"/>
          <w:sz w:val="24"/>
          <w:szCs w:val="24"/>
        </w:rPr>
      </w:pPr>
    </w:p>
    <w:p w14:paraId="0F97FEB0">
      <w:pPr>
        <w:pStyle w:val="28"/>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380142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E9BBDB6">
      <w:pPr>
        <w:spacing w:line="360" w:lineRule="auto"/>
        <w:rPr>
          <w:color w:val="auto"/>
          <w:sz w:val="24"/>
          <w:szCs w:val="24"/>
        </w:rPr>
      </w:pPr>
      <w:r>
        <w:rPr>
          <w:rFonts w:hint="eastAsia" w:ascii="宋体" w:hAnsi="宋体" w:cs="宋体"/>
          <w:color w:val="auto"/>
          <w:sz w:val="24"/>
        </w:rPr>
        <w:t>日期：      年   月   日</w:t>
      </w:r>
    </w:p>
    <w:p w14:paraId="32AB724F">
      <w:pPr>
        <w:rPr>
          <w:rFonts w:ascii="黑体" w:hAnsi="黑体" w:eastAsia="黑体" w:cs="黑体"/>
          <w:color w:val="auto"/>
          <w:sz w:val="28"/>
          <w:szCs w:val="28"/>
        </w:rPr>
      </w:pPr>
      <w:bookmarkStart w:id="861" w:name="_Toc27754"/>
      <w:bookmarkStart w:id="862" w:name="_Toc12743"/>
      <w:bookmarkStart w:id="863" w:name="_Toc9100"/>
      <w:bookmarkStart w:id="864" w:name="_Toc21474"/>
      <w:bookmarkStart w:id="865" w:name="_Toc27736"/>
      <w:bookmarkStart w:id="866" w:name="_Toc16499"/>
      <w:bookmarkStart w:id="867" w:name="_Toc9428"/>
      <w:bookmarkStart w:id="868" w:name="_Toc20235"/>
      <w:bookmarkStart w:id="869" w:name="_Toc25395"/>
      <w:bookmarkStart w:id="870" w:name="_Toc28010"/>
      <w:bookmarkStart w:id="871" w:name="_Toc8383"/>
      <w:bookmarkStart w:id="872" w:name="_Toc5640"/>
      <w:bookmarkStart w:id="873" w:name="_Toc3809"/>
      <w:bookmarkStart w:id="874" w:name="_Toc25847"/>
      <w:bookmarkStart w:id="875" w:name="_Toc20421"/>
      <w:bookmarkStart w:id="876" w:name="_Toc30618"/>
      <w:bookmarkStart w:id="877" w:name="_Toc9650"/>
      <w:bookmarkStart w:id="878" w:name="_Toc29974"/>
      <w:bookmarkStart w:id="879" w:name="_Toc32660"/>
      <w:bookmarkStart w:id="880" w:name="_Toc31965"/>
      <w:bookmarkStart w:id="881" w:name="_Toc29300"/>
      <w:bookmarkStart w:id="882" w:name="_Toc11435"/>
      <w:bookmarkStart w:id="883" w:name="_Toc18122"/>
      <w:bookmarkStart w:id="884" w:name="_Toc24884"/>
      <w:bookmarkStart w:id="885" w:name="_Toc23972"/>
      <w:bookmarkStart w:id="886" w:name="_Toc21901"/>
      <w:bookmarkStart w:id="887" w:name="_Toc6410"/>
      <w:bookmarkStart w:id="888" w:name="_Toc26175"/>
      <w:bookmarkStart w:id="889" w:name="_Toc22005"/>
      <w:bookmarkStart w:id="890" w:name="_Toc1352"/>
      <w:bookmarkStart w:id="891" w:name="_Toc27924"/>
      <w:r>
        <w:rPr>
          <w:rFonts w:hint="eastAsia" w:ascii="黑体" w:hAnsi="黑体" w:eastAsia="黑体" w:cs="黑体"/>
          <w:color w:val="auto"/>
          <w:sz w:val="28"/>
          <w:szCs w:val="28"/>
        </w:rPr>
        <w:br w:type="page"/>
      </w:r>
    </w:p>
    <w:p w14:paraId="5423BCC9">
      <w:pPr>
        <w:pStyle w:val="5"/>
        <w:ind w:left="0" w:firstLine="0"/>
        <w:outlineLvl w:val="0"/>
        <w:rPr>
          <w:color w:val="auto"/>
        </w:rPr>
      </w:pPr>
      <w:bookmarkStart w:id="892" w:name="_Toc29562"/>
      <w:r>
        <w:rPr>
          <w:rFonts w:hint="eastAsia"/>
          <w:color w:val="auto"/>
        </w:rPr>
        <w:t>（8）</w:t>
      </w:r>
      <w:bookmarkEnd w:id="861"/>
      <w:bookmarkEnd w:id="862"/>
      <w:bookmarkEnd w:id="863"/>
      <w:r>
        <w:rPr>
          <w:rFonts w:hint="eastAsia"/>
          <w:color w:val="auto"/>
        </w:rPr>
        <w:t>详细技术和服务方案</w:t>
      </w:r>
      <w:bookmarkEnd w:id="864"/>
      <w:bookmarkEnd w:id="865"/>
      <w:bookmarkEnd w:id="866"/>
      <w:bookmarkEnd w:id="867"/>
      <w:bookmarkEnd w:id="868"/>
      <w:bookmarkEnd w:id="869"/>
      <w:bookmarkEnd w:id="870"/>
      <w:bookmarkEnd w:id="892"/>
    </w:p>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14:paraId="35EB36A8">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含总体服务方案、项目进度方案、名册专题库建设方案、专项针对性措施方案、重难点分析及解决方案、浙江省档案局电子数据登记备份方案、安全保密方案、人员稳定性保障措施方案、售后服务方案等</w:t>
      </w:r>
      <w:r>
        <w:rPr>
          <w:rFonts w:hint="eastAsia"/>
          <w:color w:val="auto"/>
          <w:sz w:val="24"/>
        </w:rPr>
        <w:t>）</w:t>
      </w:r>
    </w:p>
    <w:p w14:paraId="05059964">
      <w:pPr>
        <w:pStyle w:val="28"/>
        <w:snapToGrid w:val="0"/>
        <w:spacing w:line="440" w:lineRule="exact"/>
        <w:rPr>
          <w:rFonts w:asciiTheme="majorEastAsia" w:hAnsiTheme="majorEastAsia" w:eastAsiaTheme="majorEastAsia" w:cstheme="majorEastAsia"/>
          <w:color w:val="auto"/>
          <w:sz w:val="24"/>
          <w:szCs w:val="24"/>
        </w:rPr>
      </w:pPr>
    </w:p>
    <w:p w14:paraId="27030DEC">
      <w:pPr>
        <w:rPr>
          <w:color w:val="auto"/>
        </w:rPr>
      </w:pPr>
    </w:p>
    <w:p w14:paraId="7C2E0A3B">
      <w:pPr>
        <w:pStyle w:val="23"/>
        <w:rPr>
          <w:color w:val="auto"/>
        </w:rPr>
      </w:pPr>
    </w:p>
    <w:p w14:paraId="2450CBA6">
      <w:pPr>
        <w:pStyle w:val="5"/>
        <w:ind w:left="0" w:firstLine="0"/>
        <w:outlineLvl w:val="0"/>
        <w:rPr>
          <w:color w:val="auto"/>
        </w:rPr>
      </w:pPr>
      <w:bookmarkStart w:id="893" w:name="_Toc23685"/>
      <w:bookmarkStart w:id="894" w:name="_Toc21017"/>
      <w:bookmarkStart w:id="895" w:name="_Toc21572"/>
      <w:bookmarkStart w:id="896" w:name="_Toc19068"/>
      <w:bookmarkStart w:id="897" w:name="_Toc13211"/>
      <w:bookmarkStart w:id="898" w:name="_Toc10148"/>
      <w:bookmarkStart w:id="899" w:name="_Toc5347"/>
      <w:bookmarkStart w:id="900" w:name="_Toc14897"/>
      <w:bookmarkStart w:id="901" w:name="_Toc3089"/>
      <w:bookmarkStart w:id="902" w:name="_Toc1664"/>
      <w:bookmarkStart w:id="903" w:name="_Toc1378"/>
      <w:r>
        <w:rPr>
          <w:rFonts w:hint="eastAsia"/>
          <w:color w:val="auto"/>
        </w:rPr>
        <w:t>（9）</w:t>
      </w:r>
      <w:bookmarkEnd w:id="893"/>
      <w:r>
        <w:rPr>
          <w:rFonts w:hint="eastAsia"/>
          <w:color w:val="auto"/>
        </w:rPr>
        <w:t>项目组成员一览表</w:t>
      </w:r>
      <w:bookmarkEnd w:id="894"/>
      <w:bookmarkEnd w:id="895"/>
      <w:bookmarkEnd w:id="896"/>
      <w:bookmarkEnd w:id="897"/>
      <w:bookmarkEnd w:id="898"/>
      <w:bookmarkEnd w:id="899"/>
      <w:bookmarkEnd w:id="900"/>
      <w:bookmarkEnd w:id="901"/>
    </w:p>
    <w:bookmarkEnd w:id="902"/>
    <w:bookmarkEnd w:id="903"/>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7B4A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4D0416BF">
            <w:pPr>
              <w:pStyle w:val="28"/>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10BCA093">
            <w:pPr>
              <w:pStyle w:val="28"/>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06A88518">
            <w:pPr>
              <w:pStyle w:val="28"/>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5CB14BD6">
            <w:pPr>
              <w:pStyle w:val="28"/>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51384221">
            <w:pPr>
              <w:pStyle w:val="28"/>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4DF26BBC">
            <w:pPr>
              <w:pStyle w:val="28"/>
              <w:snapToGrid w:val="0"/>
              <w:spacing w:line="440" w:lineRule="exact"/>
              <w:jc w:val="center"/>
              <w:rPr>
                <w:color w:val="auto"/>
                <w:sz w:val="21"/>
                <w:szCs w:val="21"/>
              </w:rPr>
            </w:pPr>
            <w:r>
              <w:rPr>
                <w:rFonts w:hint="eastAsia"/>
                <w:color w:val="auto"/>
                <w:sz w:val="21"/>
                <w:szCs w:val="21"/>
              </w:rPr>
              <w:t>持证有效期</w:t>
            </w:r>
          </w:p>
        </w:tc>
      </w:tr>
      <w:tr w14:paraId="168A8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267A684">
            <w:pPr>
              <w:pStyle w:val="28"/>
              <w:snapToGrid w:val="0"/>
              <w:spacing w:line="440" w:lineRule="exact"/>
              <w:ind w:left="-27" w:firstLine="370"/>
              <w:rPr>
                <w:color w:val="auto"/>
                <w:sz w:val="21"/>
                <w:szCs w:val="21"/>
              </w:rPr>
            </w:pPr>
          </w:p>
        </w:tc>
        <w:tc>
          <w:tcPr>
            <w:tcW w:w="1326" w:type="dxa"/>
          </w:tcPr>
          <w:p w14:paraId="0A1EDC84">
            <w:pPr>
              <w:pStyle w:val="28"/>
              <w:snapToGrid w:val="0"/>
              <w:spacing w:line="440" w:lineRule="exact"/>
              <w:ind w:left="-27" w:firstLine="370"/>
              <w:rPr>
                <w:color w:val="auto"/>
                <w:sz w:val="21"/>
                <w:szCs w:val="21"/>
              </w:rPr>
            </w:pPr>
          </w:p>
        </w:tc>
        <w:tc>
          <w:tcPr>
            <w:tcW w:w="1327" w:type="dxa"/>
          </w:tcPr>
          <w:p w14:paraId="30FF1FC8">
            <w:pPr>
              <w:pStyle w:val="28"/>
              <w:snapToGrid w:val="0"/>
              <w:spacing w:line="440" w:lineRule="exact"/>
              <w:ind w:left="-27" w:firstLine="370"/>
              <w:rPr>
                <w:color w:val="auto"/>
                <w:sz w:val="21"/>
                <w:szCs w:val="21"/>
              </w:rPr>
            </w:pPr>
          </w:p>
        </w:tc>
        <w:tc>
          <w:tcPr>
            <w:tcW w:w="1327" w:type="dxa"/>
          </w:tcPr>
          <w:p w14:paraId="5A5063EF">
            <w:pPr>
              <w:pStyle w:val="28"/>
              <w:snapToGrid w:val="0"/>
              <w:spacing w:line="440" w:lineRule="exact"/>
              <w:ind w:left="-27" w:firstLine="370"/>
              <w:rPr>
                <w:color w:val="auto"/>
                <w:sz w:val="21"/>
                <w:szCs w:val="21"/>
              </w:rPr>
            </w:pPr>
          </w:p>
        </w:tc>
        <w:tc>
          <w:tcPr>
            <w:tcW w:w="1327" w:type="dxa"/>
          </w:tcPr>
          <w:p w14:paraId="55919D21">
            <w:pPr>
              <w:pStyle w:val="28"/>
              <w:snapToGrid w:val="0"/>
              <w:spacing w:line="440" w:lineRule="exact"/>
              <w:ind w:left="-27" w:firstLine="370"/>
              <w:rPr>
                <w:color w:val="auto"/>
                <w:sz w:val="21"/>
                <w:szCs w:val="21"/>
              </w:rPr>
            </w:pPr>
          </w:p>
        </w:tc>
        <w:tc>
          <w:tcPr>
            <w:tcW w:w="1648" w:type="dxa"/>
          </w:tcPr>
          <w:p w14:paraId="430E2EB0">
            <w:pPr>
              <w:pStyle w:val="28"/>
              <w:snapToGrid w:val="0"/>
              <w:spacing w:line="440" w:lineRule="exact"/>
              <w:ind w:left="-27" w:firstLine="370"/>
              <w:rPr>
                <w:color w:val="auto"/>
                <w:sz w:val="21"/>
                <w:szCs w:val="21"/>
              </w:rPr>
            </w:pPr>
          </w:p>
        </w:tc>
      </w:tr>
      <w:tr w14:paraId="6707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B545735">
            <w:pPr>
              <w:pStyle w:val="28"/>
              <w:snapToGrid w:val="0"/>
              <w:spacing w:line="440" w:lineRule="exact"/>
              <w:ind w:left="-27" w:firstLine="370"/>
              <w:rPr>
                <w:color w:val="auto"/>
                <w:sz w:val="21"/>
                <w:szCs w:val="21"/>
              </w:rPr>
            </w:pPr>
          </w:p>
        </w:tc>
        <w:tc>
          <w:tcPr>
            <w:tcW w:w="1326" w:type="dxa"/>
          </w:tcPr>
          <w:p w14:paraId="3B907C97">
            <w:pPr>
              <w:pStyle w:val="28"/>
              <w:snapToGrid w:val="0"/>
              <w:spacing w:line="440" w:lineRule="exact"/>
              <w:ind w:left="-27" w:firstLine="370"/>
              <w:rPr>
                <w:color w:val="auto"/>
                <w:sz w:val="21"/>
                <w:szCs w:val="21"/>
              </w:rPr>
            </w:pPr>
          </w:p>
        </w:tc>
        <w:tc>
          <w:tcPr>
            <w:tcW w:w="1327" w:type="dxa"/>
          </w:tcPr>
          <w:p w14:paraId="02EAC57A">
            <w:pPr>
              <w:pStyle w:val="28"/>
              <w:snapToGrid w:val="0"/>
              <w:spacing w:line="440" w:lineRule="exact"/>
              <w:ind w:left="-27" w:firstLine="370"/>
              <w:rPr>
                <w:color w:val="auto"/>
                <w:sz w:val="21"/>
                <w:szCs w:val="21"/>
              </w:rPr>
            </w:pPr>
          </w:p>
        </w:tc>
        <w:tc>
          <w:tcPr>
            <w:tcW w:w="1327" w:type="dxa"/>
          </w:tcPr>
          <w:p w14:paraId="3AF7DAFF">
            <w:pPr>
              <w:pStyle w:val="28"/>
              <w:snapToGrid w:val="0"/>
              <w:spacing w:line="440" w:lineRule="exact"/>
              <w:ind w:left="-27" w:firstLine="370"/>
              <w:rPr>
                <w:color w:val="auto"/>
                <w:sz w:val="21"/>
                <w:szCs w:val="21"/>
              </w:rPr>
            </w:pPr>
          </w:p>
        </w:tc>
        <w:tc>
          <w:tcPr>
            <w:tcW w:w="1327" w:type="dxa"/>
          </w:tcPr>
          <w:p w14:paraId="3518821A">
            <w:pPr>
              <w:pStyle w:val="28"/>
              <w:snapToGrid w:val="0"/>
              <w:spacing w:line="440" w:lineRule="exact"/>
              <w:ind w:left="-27" w:firstLine="370"/>
              <w:rPr>
                <w:color w:val="auto"/>
                <w:sz w:val="21"/>
                <w:szCs w:val="21"/>
              </w:rPr>
            </w:pPr>
          </w:p>
        </w:tc>
        <w:tc>
          <w:tcPr>
            <w:tcW w:w="1648" w:type="dxa"/>
          </w:tcPr>
          <w:p w14:paraId="131989B4">
            <w:pPr>
              <w:pStyle w:val="28"/>
              <w:snapToGrid w:val="0"/>
              <w:spacing w:line="440" w:lineRule="exact"/>
              <w:ind w:left="-27" w:firstLine="370"/>
              <w:rPr>
                <w:color w:val="auto"/>
                <w:sz w:val="21"/>
                <w:szCs w:val="21"/>
              </w:rPr>
            </w:pPr>
          </w:p>
        </w:tc>
      </w:tr>
      <w:tr w14:paraId="14FD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45BBD48">
            <w:pPr>
              <w:pStyle w:val="28"/>
              <w:snapToGrid w:val="0"/>
              <w:spacing w:line="440" w:lineRule="exact"/>
              <w:ind w:left="-27" w:firstLine="370"/>
              <w:rPr>
                <w:color w:val="auto"/>
                <w:sz w:val="21"/>
                <w:szCs w:val="21"/>
              </w:rPr>
            </w:pPr>
          </w:p>
        </w:tc>
        <w:tc>
          <w:tcPr>
            <w:tcW w:w="1326" w:type="dxa"/>
          </w:tcPr>
          <w:p w14:paraId="211A16D1">
            <w:pPr>
              <w:pStyle w:val="28"/>
              <w:snapToGrid w:val="0"/>
              <w:spacing w:line="440" w:lineRule="exact"/>
              <w:ind w:left="-27" w:firstLine="370"/>
              <w:rPr>
                <w:color w:val="auto"/>
                <w:sz w:val="21"/>
                <w:szCs w:val="21"/>
              </w:rPr>
            </w:pPr>
          </w:p>
        </w:tc>
        <w:tc>
          <w:tcPr>
            <w:tcW w:w="1327" w:type="dxa"/>
          </w:tcPr>
          <w:p w14:paraId="7498DCF7">
            <w:pPr>
              <w:pStyle w:val="28"/>
              <w:snapToGrid w:val="0"/>
              <w:spacing w:line="440" w:lineRule="exact"/>
              <w:ind w:left="-27" w:firstLine="370"/>
              <w:rPr>
                <w:color w:val="auto"/>
                <w:sz w:val="21"/>
                <w:szCs w:val="21"/>
              </w:rPr>
            </w:pPr>
          </w:p>
        </w:tc>
        <w:tc>
          <w:tcPr>
            <w:tcW w:w="1327" w:type="dxa"/>
          </w:tcPr>
          <w:p w14:paraId="4081E4E5">
            <w:pPr>
              <w:pStyle w:val="28"/>
              <w:snapToGrid w:val="0"/>
              <w:spacing w:line="440" w:lineRule="exact"/>
              <w:ind w:left="-27" w:firstLine="370"/>
              <w:rPr>
                <w:color w:val="auto"/>
                <w:sz w:val="21"/>
                <w:szCs w:val="21"/>
              </w:rPr>
            </w:pPr>
          </w:p>
        </w:tc>
        <w:tc>
          <w:tcPr>
            <w:tcW w:w="1327" w:type="dxa"/>
          </w:tcPr>
          <w:p w14:paraId="3F12749C">
            <w:pPr>
              <w:pStyle w:val="28"/>
              <w:snapToGrid w:val="0"/>
              <w:spacing w:line="440" w:lineRule="exact"/>
              <w:ind w:left="-27" w:firstLine="370"/>
              <w:rPr>
                <w:color w:val="auto"/>
                <w:sz w:val="21"/>
                <w:szCs w:val="21"/>
              </w:rPr>
            </w:pPr>
          </w:p>
        </w:tc>
        <w:tc>
          <w:tcPr>
            <w:tcW w:w="1648" w:type="dxa"/>
          </w:tcPr>
          <w:p w14:paraId="1789889D">
            <w:pPr>
              <w:pStyle w:val="28"/>
              <w:snapToGrid w:val="0"/>
              <w:spacing w:line="440" w:lineRule="exact"/>
              <w:ind w:left="-27" w:firstLine="370"/>
              <w:rPr>
                <w:color w:val="auto"/>
                <w:sz w:val="21"/>
                <w:szCs w:val="21"/>
              </w:rPr>
            </w:pPr>
          </w:p>
        </w:tc>
      </w:tr>
      <w:tr w14:paraId="439BE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E0EE517">
            <w:pPr>
              <w:pStyle w:val="28"/>
              <w:snapToGrid w:val="0"/>
              <w:spacing w:line="440" w:lineRule="exact"/>
              <w:ind w:left="-27" w:firstLine="370"/>
              <w:rPr>
                <w:color w:val="auto"/>
                <w:sz w:val="21"/>
                <w:szCs w:val="21"/>
              </w:rPr>
            </w:pPr>
          </w:p>
        </w:tc>
        <w:tc>
          <w:tcPr>
            <w:tcW w:w="1326" w:type="dxa"/>
          </w:tcPr>
          <w:p w14:paraId="07D2EF5E">
            <w:pPr>
              <w:pStyle w:val="28"/>
              <w:snapToGrid w:val="0"/>
              <w:spacing w:line="440" w:lineRule="exact"/>
              <w:ind w:left="-27" w:firstLine="370"/>
              <w:rPr>
                <w:color w:val="auto"/>
                <w:sz w:val="21"/>
                <w:szCs w:val="21"/>
              </w:rPr>
            </w:pPr>
          </w:p>
        </w:tc>
        <w:tc>
          <w:tcPr>
            <w:tcW w:w="1327" w:type="dxa"/>
          </w:tcPr>
          <w:p w14:paraId="428B1FAE">
            <w:pPr>
              <w:pStyle w:val="28"/>
              <w:snapToGrid w:val="0"/>
              <w:spacing w:line="440" w:lineRule="exact"/>
              <w:ind w:left="-27" w:firstLine="370"/>
              <w:rPr>
                <w:color w:val="auto"/>
                <w:sz w:val="21"/>
                <w:szCs w:val="21"/>
              </w:rPr>
            </w:pPr>
          </w:p>
        </w:tc>
        <w:tc>
          <w:tcPr>
            <w:tcW w:w="1327" w:type="dxa"/>
          </w:tcPr>
          <w:p w14:paraId="21C8E64E">
            <w:pPr>
              <w:pStyle w:val="28"/>
              <w:snapToGrid w:val="0"/>
              <w:spacing w:line="440" w:lineRule="exact"/>
              <w:ind w:left="-27" w:firstLine="370"/>
              <w:rPr>
                <w:color w:val="auto"/>
                <w:sz w:val="21"/>
                <w:szCs w:val="21"/>
              </w:rPr>
            </w:pPr>
          </w:p>
        </w:tc>
        <w:tc>
          <w:tcPr>
            <w:tcW w:w="1327" w:type="dxa"/>
          </w:tcPr>
          <w:p w14:paraId="2FA186C6">
            <w:pPr>
              <w:pStyle w:val="28"/>
              <w:snapToGrid w:val="0"/>
              <w:spacing w:line="440" w:lineRule="exact"/>
              <w:ind w:left="-27" w:firstLine="370"/>
              <w:rPr>
                <w:color w:val="auto"/>
                <w:sz w:val="21"/>
                <w:szCs w:val="21"/>
              </w:rPr>
            </w:pPr>
          </w:p>
        </w:tc>
        <w:tc>
          <w:tcPr>
            <w:tcW w:w="1648" w:type="dxa"/>
          </w:tcPr>
          <w:p w14:paraId="0CBB576B">
            <w:pPr>
              <w:pStyle w:val="28"/>
              <w:snapToGrid w:val="0"/>
              <w:spacing w:line="440" w:lineRule="exact"/>
              <w:ind w:left="-27" w:firstLine="370"/>
              <w:rPr>
                <w:color w:val="auto"/>
                <w:sz w:val="21"/>
                <w:szCs w:val="21"/>
              </w:rPr>
            </w:pPr>
          </w:p>
        </w:tc>
      </w:tr>
      <w:tr w14:paraId="2AE5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F7422D0">
            <w:pPr>
              <w:pStyle w:val="28"/>
              <w:snapToGrid w:val="0"/>
              <w:spacing w:line="440" w:lineRule="exact"/>
              <w:ind w:left="-27" w:firstLine="370"/>
              <w:rPr>
                <w:color w:val="auto"/>
                <w:sz w:val="21"/>
                <w:szCs w:val="21"/>
              </w:rPr>
            </w:pPr>
          </w:p>
        </w:tc>
        <w:tc>
          <w:tcPr>
            <w:tcW w:w="1326" w:type="dxa"/>
          </w:tcPr>
          <w:p w14:paraId="488D5FE5">
            <w:pPr>
              <w:pStyle w:val="28"/>
              <w:snapToGrid w:val="0"/>
              <w:spacing w:line="440" w:lineRule="exact"/>
              <w:ind w:left="-27" w:firstLine="370"/>
              <w:rPr>
                <w:color w:val="auto"/>
                <w:sz w:val="21"/>
                <w:szCs w:val="21"/>
              </w:rPr>
            </w:pPr>
          </w:p>
        </w:tc>
        <w:tc>
          <w:tcPr>
            <w:tcW w:w="1327" w:type="dxa"/>
          </w:tcPr>
          <w:p w14:paraId="543FEDA2">
            <w:pPr>
              <w:pStyle w:val="28"/>
              <w:snapToGrid w:val="0"/>
              <w:spacing w:line="440" w:lineRule="exact"/>
              <w:ind w:left="-27" w:firstLine="370"/>
              <w:rPr>
                <w:color w:val="auto"/>
                <w:sz w:val="21"/>
                <w:szCs w:val="21"/>
              </w:rPr>
            </w:pPr>
          </w:p>
        </w:tc>
        <w:tc>
          <w:tcPr>
            <w:tcW w:w="1327" w:type="dxa"/>
          </w:tcPr>
          <w:p w14:paraId="00C57F5D">
            <w:pPr>
              <w:pStyle w:val="28"/>
              <w:snapToGrid w:val="0"/>
              <w:spacing w:line="440" w:lineRule="exact"/>
              <w:ind w:left="-27" w:firstLine="370"/>
              <w:rPr>
                <w:color w:val="auto"/>
                <w:sz w:val="21"/>
                <w:szCs w:val="21"/>
              </w:rPr>
            </w:pPr>
          </w:p>
        </w:tc>
        <w:tc>
          <w:tcPr>
            <w:tcW w:w="1327" w:type="dxa"/>
          </w:tcPr>
          <w:p w14:paraId="0AF5FD4F">
            <w:pPr>
              <w:pStyle w:val="28"/>
              <w:snapToGrid w:val="0"/>
              <w:spacing w:line="440" w:lineRule="exact"/>
              <w:ind w:left="-27" w:firstLine="370"/>
              <w:rPr>
                <w:color w:val="auto"/>
                <w:sz w:val="21"/>
                <w:szCs w:val="21"/>
              </w:rPr>
            </w:pPr>
          </w:p>
        </w:tc>
        <w:tc>
          <w:tcPr>
            <w:tcW w:w="1648" w:type="dxa"/>
          </w:tcPr>
          <w:p w14:paraId="1E977548">
            <w:pPr>
              <w:pStyle w:val="28"/>
              <w:snapToGrid w:val="0"/>
              <w:spacing w:line="440" w:lineRule="exact"/>
              <w:ind w:left="-27" w:firstLine="370"/>
              <w:rPr>
                <w:color w:val="auto"/>
                <w:sz w:val="21"/>
                <w:szCs w:val="21"/>
              </w:rPr>
            </w:pPr>
          </w:p>
        </w:tc>
      </w:tr>
    </w:tbl>
    <w:p w14:paraId="2740F1AE">
      <w:pPr>
        <w:pStyle w:val="28"/>
        <w:snapToGrid w:val="0"/>
        <w:spacing w:line="440" w:lineRule="exact"/>
        <w:ind w:left="-27" w:firstLine="370"/>
        <w:rPr>
          <w:rFonts w:hint="eastAsia" w:eastAsia="宋体"/>
          <w:color w:val="auto"/>
          <w:sz w:val="21"/>
          <w:szCs w:val="21"/>
          <w:lang w:eastAsia="zh-CN"/>
        </w:rPr>
      </w:pPr>
      <w:r>
        <w:rPr>
          <w:rFonts w:hint="eastAsia"/>
          <w:color w:val="auto"/>
          <w:sz w:val="21"/>
          <w:szCs w:val="21"/>
        </w:rPr>
        <w:t>注：附学历职称证书复印件、</w:t>
      </w:r>
      <w:r>
        <w:rPr>
          <w:rFonts w:hint="eastAsia"/>
          <w:color w:val="auto"/>
          <w:sz w:val="21"/>
          <w:szCs w:val="21"/>
          <w:lang w:val="en-US" w:eastAsia="zh-CN"/>
        </w:rPr>
        <w:t>社保证明材料（近 3 个月内任意一月）；</w:t>
      </w:r>
      <w:r>
        <w:rPr>
          <w:rFonts w:hint="eastAsia"/>
          <w:color w:val="auto"/>
          <w:sz w:val="21"/>
          <w:szCs w:val="21"/>
        </w:rPr>
        <w:t>项目负责人简历、从业经验佐证材料、对应项目合同复印件（加盖单位公章）</w:t>
      </w:r>
      <w:r>
        <w:rPr>
          <w:rFonts w:hint="eastAsia"/>
          <w:color w:val="auto"/>
          <w:sz w:val="21"/>
          <w:szCs w:val="21"/>
          <w:lang w:val="en-US" w:eastAsia="zh-CN"/>
        </w:rPr>
        <w:t>。</w:t>
      </w:r>
    </w:p>
    <w:p w14:paraId="1FCBE994">
      <w:pPr>
        <w:pStyle w:val="28"/>
        <w:spacing w:line="360" w:lineRule="auto"/>
        <w:ind w:left="-27" w:firstLine="422"/>
        <w:rPr>
          <w:rFonts w:ascii="Times New Roman" w:hAnsi="Times New Roman"/>
          <w:color w:val="auto"/>
          <w:sz w:val="24"/>
          <w:szCs w:val="24"/>
        </w:rPr>
      </w:pPr>
    </w:p>
    <w:p w14:paraId="42528484">
      <w:pPr>
        <w:pStyle w:val="28"/>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46048B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236F858">
      <w:pPr>
        <w:spacing w:line="480" w:lineRule="auto"/>
        <w:rPr>
          <w:rFonts w:hint="eastAsia" w:hAnsi="宋体" w:cs="宋体"/>
          <w:b/>
          <w:bCs/>
          <w:color w:val="auto"/>
          <w:sz w:val="24"/>
          <w:szCs w:val="22"/>
          <w:lang w:eastAsia="zh-CN"/>
        </w:rPr>
      </w:pPr>
      <w:r>
        <w:rPr>
          <w:rFonts w:hint="eastAsia" w:hAnsi="宋体" w:cs="宋体"/>
          <w:b/>
          <w:bCs/>
          <w:color w:val="auto"/>
          <w:sz w:val="24"/>
          <w:szCs w:val="22"/>
          <w:lang w:eastAsia="zh-CN"/>
        </w:rPr>
        <w:t>日期：      年   月   日</w:t>
      </w:r>
    </w:p>
    <w:p w14:paraId="11C7A948">
      <w:pPr>
        <w:spacing w:line="480" w:lineRule="auto"/>
        <w:rPr>
          <w:rFonts w:hint="eastAsia" w:hAnsi="宋体" w:cs="宋体"/>
          <w:b/>
          <w:bCs/>
          <w:color w:val="auto"/>
          <w:sz w:val="24"/>
          <w:szCs w:val="22"/>
          <w:lang w:eastAsia="zh-CN"/>
        </w:rPr>
      </w:pPr>
    </w:p>
    <w:p w14:paraId="23E7C028">
      <w:pPr>
        <w:pStyle w:val="5"/>
        <w:ind w:left="0" w:firstLine="0"/>
        <w:outlineLvl w:val="0"/>
        <w:rPr>
          <w:color w:val="auto"/>
        </w:rPr>
      </w:pPr>
      <w:bookmarkStart w:id="904" w:name="_Toc29121"/>
      <w:bookmarkStart w:id="905" w:name="_Toc2271"/>
      <w:bookmarkStart w:id="906" w:name="_Toc3296"/>
      <w:bookmarkStart w:id="907" w:name="_Toc10344"/>
      <w:bookmarkStart w:id="908" w:name="_Toc20288"/>
      <w:bookmarkStart w:id="909" w:name="_Toc10021"/>
      <w:bookmarkStart w:id="910" w:name="_Toc13735"/>
      <w:bookmarkStart w:id="911" w:name="_Toc31661"/>
      <w:bookmarkStart w:id="912" w:name="_Toc15835"/>
      <w:bookmarkStart w:id="913" w:name="_Toc14194"/>
      <w:bookmarkStart w:id="914" w:name="_Toc30223"/>
      <w:r>
        <w:rPr>
          <w:rFonts w:hint="eastAsia"/>
          <w:color w:val="auto"/>
        </w:rPr>
        <w:t>（10）关于对磋商文件中有关条款的拒绝声明</w:t>
      </w:r>
      <w:bookmarkEnd w:id="860"/>
      <w:r>
        <w:rPr>
          <w:rFonts w:hint="eastAsia"/>
          <w:color w:val="auto"/>
        </w:rPr>
        <w:t>(如有)</w:t>
      </w:r>
      <w:bookmarkEnd w:id="904"/>
      <w:bookmarkEnd w:id="905"/>
      <w:bookmarkEnd w:id="906"/>
      <w:bookmarkEnd w:id="907"/>
      <w:bookmarkEnd w:id="908"/>
      <w:bookmarkEnd w:id="909"/>
      <w:bookmarkEnd w:id="910"/>
      <w:bookmarkEnd w:id="911"/>
      <w:bookmarkEnd w:id="912"/>
      <w:bookmarkEnd w:id="913"/>
      <w:bookmarkEnd w:id="914"/>
      <w:r>
        <w:rPr>
          <w:rFonts w:hint="eastAsia"/>
          <w:color w:val="auto"/>
        </w:rPr>
        <w:t xml:space="preserve"> </w:t>
      </w:r>
    </w:p>
    <w:bookmarkEnd w:id="0"/>
    <w:bookmarkEnd w:id="270"/>
    <w:bookmarkEnd w:id="700"/>
    <w:p w14:paraId="50F8F377">
      <w:pPr>
        <w:pStyle w:val="28"/>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3A9B2BB">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A8149BC">
      <w:pPr>
        <w:spacing w:before="312" w:beforeLines="100" w:after="312" w:afterLines="100"/>
        <w:jc w:val="left"/>
        <w:rPr>
          <w:color w:val="auto"/>
          <w:sz w:val="24"/>
        </w:rPr>
      </w:pPr>
      <w:r>
        <w:rPr>
          <w:rFonts w:hint="eastAsia" w:ascii="宋体" w:hAnsi="宋体" w:cs="宋体"/>
          <w:color w:val="auto"/>
          <w:sz w:val="24"/>
        </w:rPr>
        <w:t>日期：      年   月   日</w:t>
      </w:r>
    </w:p>
    <w:p w14:paraId="6D0EF129">
      <w:pPr>
        <w:pStyle w:val="5"/>
        <w:ind w:left="0" w:firstLine="0"/>
        <w:jc w:val="left"/>
        <w:outlineLvl w:val="0"/>
        <w:rPr>
          <w:color w:val="auto"/>
        </w:rPr>
      </w:pPr>
      <w:bookmarkStart w:id="915" w:name="_Toc6347"/>
      <w:r>
        <w:rPr>
          <w:rFonts w:hint="eastAsia"/>
          <w:color w:val="auto"/>
        </w:rPr>
        <w:t>评分标准索引表</w:t>
      </w:r>
      <w:bookmarkEnd w:id="915"/>
    </w:p>
    <w:p w14:paraId="0F34D0EA">
      <w:pPr>
        <w:jc w:val="center"/>
        <w:outlineLvl w:val="0"/>
        <w:rPr>
          <w:color w:val="auto"/>
          <w:sz w:val="36"/>
          <w:szCs w:val="36"/>
        </w:rPr>
      </w:pPr>
      <w:bookmarkStart w:id="916" w:name="_Toc20536"/>
      <w:r>
        <w:rPr>
          <w:rFonts w:hint="eastAsia"/>
          <w:color w:val="auto"/>
          <w:sz w:val="36"/>
          <w:szCs w:val="36"/>
        </w:rPr>
        <w:t>评分标准索引表</w:t>
      </w:r>
      <w:bookmarkEnd w:id="916"/>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64965B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6250E388">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59F6EB78">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13A06444">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509117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78B943D0">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543F14C2">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150F268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EB0DB3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6EEC0B5">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19788F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05AD237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386ED8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5F1808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389C1F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B857A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145913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6750CD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333D42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E20E1F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A59F8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5B3812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D350A5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3D8F4C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A2D33B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A990C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20C5F9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E12D57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7493A6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3066BC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9A4DD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C6932A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CF5FFA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10C65C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DD1A1F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5F44E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432886F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1D2315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46CD6B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BDF588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29224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2AA65E87">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3886072F">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993EBE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15BFFEB">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20D293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6821F31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5390C73">
            <w:pPr>
              <w:rPr>
                <w:color w:val="auto"/>
                <w:sz w:val="24"/>
                <w:szCs w:val="24"/>
              </w:rPr>
            </w:pPr>
          </w:p>
          <w:p w14:paraId="74A937FD">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0ED427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0B016B2">
            <w:pPr>
              <w:jc w:val="left"/>
              <w:rPr>
                <w:rFonts w:ascii="楷体_GB2312" w:eastAsia="楷体_GB2312"/>
                <w:color w:val="auto"/>
                <w:sz w:val="24"/>
                <w:szCs w:val="24"/>
              </w:rPr>
            </w:pPr>
            <w:r>
              <w:rPr>
                <w:rFonts w:hint="eastAsia" w:ascii="仿宋_GB2312" w:eastAsia="仿宋_GB2312"/>
                <w:color w:val="auto"/>
                <w:sz w:val="24"/>
                <w:szCs w:val="24"/>
              </w:rPr>
              <w:t>……</w:t>
            </w:r>
          </w:p>
        </w:tc>
      </w:tr>
      <w:tr w14:paraId="477CE8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3D5C46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B389AF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BBA23F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8E44D3A">
            <w:pPr>
              <w:jc w:val="left"/>
              <w:rPr>
                <w:rFonts w:ascii="楷体_GB2312" w:eastAsia="楷体_GB2312"/>
                <w:color w:val="auto"/>
                <w:sz w:val="24"/>
                <w:szCs w:val="24"/>
              </w:rPr>
            </w:pPr>
          </w:p>
        </w:tc>
      </w:tr>
      <w:tr w14:paraId="269D7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5FB2E9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0E22E50">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E675D4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C1B6923">
            <w:pPr>
              <w:jc w:val="left"/>
              <w:rPr>
                <w:rFonts w:ascii="楷体_GB2312" w:eastAsia="楷体_GB2312"/>
                <w:color w:val="auto"/>
                <w:sz w:val="24"/>
                <w:szCs w:val="24"/>
              </w:rPr>
            </w:pPr>
          </w:p>
        </w:tc>
      </w:tr>
      <w:tr w14:paraId="166B2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5B5AE5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2B9223F">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465819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8E76451">
            <w:pPr>
              <w:jc w:val="left"/>
              <w:rPr>
                <w:rFonts w:ascii="楷体_GB2312" w:eastAsia="楷体_GB2312"/>
                <w:color w:val="auto"/>
                <w:sz w:val="24"/>
                <w:szCs w:val="24"/>
              </w:rPr>
            </w:pPr>
          </w:p>
        </w:tc>
      </w:tr>
      <w:tr w14:paraId="5C4CBA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DFD234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8641DAA">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AD5DE29">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B5C9245">
            <w:pPr>
              <w:jc w:val="left"/>
              <w:rPr>
                <w:rFonts w:ascii="楷体_GB2312" w:eastAsia="楷体_GB2312"/>
                <w:color w:val="auto"/>
                <w:sz w:val="24"/>
                <w:szCs w:val="24"/>
              </w:rPr>
            </w:pPr>
          </w:p>
        </w:tc>
      </w:tr>
      <w:tr w14:paraId="23741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1A1CFC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DD507F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06104D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86EB084">
            <w:pPr>
              <w:jc w:val="left"/>
              <w:rPr>
                <w:rFonts w:ascii="楷体_GB2312" w:eastAsia="楷体_GB2312"/>
                <w:color w:val="auto"/>
                <w:sz w:val="24"/>
                <w:szCs w:val="24"/>
              </w:rPr>
            </w:pPr>
          </w:p>
        </w:tc>
      </w:tr>
    </w:tbl>
    <w:p w14:paraId="329885E0">
      <w:pPr>
        <w:pStyle w:val="7"/>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917"/>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新宋体">
    <w:altName w:val="Noto Sans Mono CJK SC"/>
    <w:panose1 w:val="02010609030101010101"/>
    <w:charset w:val="86"/>
    <w:family w:val="modern"/>
    <w:pitch w:val="default"/>
    <w:sig w:usb0="00000000" w:usb1="00000000" w:usb2="00000006" w:usb3="00000000" w:csb0="00040001" w:csb1="00000000"/>
  </w:font>
  <w:font w:name="Noto Sans Mono CJK SC">
    <w:panose1 w:val="020B0500000000000000"/>
    <w:charset w:val="86"/>
    <w:family w:val="auto"/>
    <w:pitch w:val="default"/>
    <w:sig w:usb0="30000003" w:usb1="2BDF3C10" w:usb2="00000016" w:usb3="00000000" w:csb0="602E0107"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5E056">
    <w:pPr>
      <w:pStyle w:val="33"/>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02F334BB">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E8E4509">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24FFD80C">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68F2E172">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41F78922">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E265C45">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17E67700">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7109103"/>
    </w:sdtPr>
    <w:sdtContent>
      <w:p w14:paraId="6BC322C1">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38DEE347">
    <w:pPr>
      <w:pStyle w:val="33"/>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EA6B9">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BC15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9A4A10"/>
    <w:multiLevelType w:val="singleLevel"/>
    <w:tmpl w:val="A09A4A10"/>
    <w:lvl w:ilvl="0" w:tentative="0">
      <w:start w:val="1"/>
      <w:numFmt w:val="decimal"/>
      <w:lvlText w:val="%1."/>
      <w:lvlJc w:val="left"/>
      <w:pPr>
        <w:tabs>
          <w:tab w:val="left" w:pos="312"/>
        </w:tabs>
      </w:pPr>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2E29AE"/>
    <w:rsid w:val="015D7E2E"/>
    <w:rsid w:val="01B46827"/>
    <w:rsid w:val="01DA7C98"/>
    <w:rsid w:val="0240069E"/>
    <w:rsid w:val="025F6B08"/>
    <w:rsid w:val="026A341E"/>
    <w:rsid w:val="02964D1B"/>
    <w:rsid w:val="029730A3"/>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0C31D8"/>
    <w:rsid w:val="1B243D9B"/>
    <w:rsid w:val="1B724A2E"/>
    <w:rsid w:val="1B872A27"/>
    <w:rsid w:val="1BE50EE4"/>
    <w:rsid w:val="1BF62A92"/>
    <w:rsid w:val="1C147238"/>
    <w:rsid w:val="1C387BAF"/>
    <w:rsid w:val="1C656C23"/>
    <w:rsid w:val="1C830DC2"/>
    <w:rsid w:val="1CCB4DC5"/>
    <w:rsid w:val="1CCD7468"/>
    <w:rsid w:val="1CE11AAA"/>
    <w:rsid w:val="1CE722BA"/>
    <w:rsid w:val="1D4A24FB"/>
    <w:rsid w:val="1D9C79B2"/>
    <w:rsid w:val="1E040B49"/>
    <w:rsid w:val="1E4D11E1"/>
    <w:rsid w:val="1E4E6DD0"/>
    <w:rsid w:val="1E846C1E"/>
    <w:rsid w:val="1EAD0322"/>
    <w:rsid w:val="1EC52D37"/>
    <w:rsid w:val="1EE559BD"/>
    <w:rsid w:val="202B3AD6"/>
    <w:rsid w:val="203131E0"/>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EB539F7"/>
    <w:rsid w:val="2F0033F9"/>
    <w:rsid w:val="2F1D41F0"/>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7EB0862"/>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CE123A8"/>
    <w:rsid w:val="3CF270C6"/>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182773"/>
    <w:rsid w:val="45C10DFD"/>
    <w:rsid w:val="460556DC"/>
    <w:rsid w:val="463140E3"/>
    <w:rsid w:val="464533FB"/>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852F18"/>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2EB5B1E"/>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0FCE"/>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7FFF562A"/>
    <w:rsid w:val="B73FFA5D"/>
    <w:rsid w:val="EBAF79A8"/>
    <w:rsid w:val="FDF9A7A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4">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5">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6">
    <w:name w:val="heading 4"/>
    <w:basedOn w:val="1"/>
    <w:next w:val="7"/>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8">
    <w:name w:val="heading 5"/>
    <w:basedOn w:val="1"/>
    <w:next w:val="1"/>
    <w:link w:val="59"/>
    <w:qFormat/>
    <w:uiPriority w:val="99"/>
    <w:pPr>
      <w:keepNext/>
      <w:keepLines/>
      <w:spacing w:before="280" w:after="290" w:line="376" w:lineRule="auto"/>
      <w:outlineLvl w:val="4"/>
    </w:pPr>
    <w:rPr>
      <w:b/>
      <w:bCs/>
      <w:sz w:val="28"/>
      <w:szCs w:val="28"/>
    </w:rPr>
  </w:style>
  <w:style w:type="paragraph" w:styleId="9">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0">
    <w:name w:val="heading 7"/>
    <w:basedOn w:val="1"/>
    <w:next w:val="7"/>
    <w:link w:val="61"/>
    <w:qFormat/>
    <w:uiPriority w:val="99"/>
    <w:pPr>
      <w:keepNext/>
      <w:keepLines/>
      <w:spacing w:before="240" w:after="64" w:line="320" w:lineRule="auto"/>
      <w:outlineLvl w:val="6"/>
    </w:pPr>
    <w:rPr>
      <w:rFonts w:ascii="Arial" w:hAnsi="Arial"/>
      <w:b/>
      <w:kern w:val="2"/>
      <w:sz w:val="24"/>
    </w:rPr>
  </w:style>
  <w:style w:type="paragraph" w:styleId="11">
    <w:name w:val="heading 8"/>
    <w:basedOn w:val="1"/>
    <w:next w:val="7"/>
    <w:link w:val="62"/>
    <w:qFormat/>
    <w:uiPriority w:val="99"/>
    <w:pPr>
      <w:keepNext/>
      <w:keepLines/>
      <w:spacing w:before="240" w:after="64" w:line="320" w:lineRule="auto"/>
      <w:outlineLvl w:val="7"/>
    </w:pPr>
    <w:rPr>
      <w:rFonts w:ascii="黑体" w:hAnsi="黑体" w:eastAsia="楷体"/>
      <w:kern w:val="2"/>
      <w:sz w:val="24"/>
    </w:rPr>
  </w:style>
  <w:style w:type="paragraph" w:styleId="12">
    <w:name w:val="heading 9"/>
    <w:basedOn w:val="1"/>
    <w:next w:val="7"/>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7">
    <w:name w:val="Normal Indent"/>
    <w:basedOn w:val="1"/>
    <w:next w:val="1"/>
    <w:link w:val="94"/>
    <w:qFormat/>
    <w:uiPriority w:val="99"/>
    <w:pPr>
      <w:ind w:firstLine="420"/>
    </w:pPr>
    <w:rPr>
      <w:kern w:val="2"/>
    </w:rPr>
  </w:style>
  <w:style w:type="paragraph" w:styleId="13">
    <w:name w:val="toc 7"/>
    <w:basedOn w:val="1"/>
    <w:next w:val="1"/>
    <w:qFormat/>
    <w:uiPriority w:val="99"/>
    <w:pPr>
      <w:ind w:left="1260"/>
      <w:jc w:val="left"/>
    </w:pPr>
    <w:rPr>
      <w:rFonts w:ascii="Arial" w:hAnsi="Arial" w:cs="Arial"/>
      <w:kern w:val="2"/>
      <w:sz w:val="18"/>
      <w:szCs w:val="18"/>
    </w:rPr>
  </w:style>
  <w:style w:type="paragraph" w:styleId="14">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5">
    <w:name w:val="caption"/>
    <w:basedOn w:val="1"/>
    <w:next w:val="1"/>
    <w:qFormat/>
    <w:uiPriority w:val="99"/>
    <w:rPr>
      <w:rFonts w:ascii="黑体" w:hAnsi="黑体" w:eastAsia="楷体" w:cs="黑体"/>
      <w:kern w:val="2"/>
      <w:sz w:val="20"/>
    </w:rPr>
  </w:style>
  <w:style w:type="paragraph" w:styleId="16">
    <w:name w:val="Document Map"/>
    <w:basedOn w:val="1"/>
    <w:link w:val="68"/>
    <w:qFormat/>
    <w:uiPriority w:val="99"/>
    <w:pPr>
      <w:shd w:val="clear" w:color="auto" w:fill="000080"/>
    </w:pPr>
  </w:style>
  <w:style w:type="paragraph" w:styleId="17">
    <w:name w:val="annotation text"/>
    <w:basedOn w:val="1"/>
    <w:link w:val="64"/>
    <w:qFormat/>
    <w:uiPriority w:val="99"/>
    <w:pPr>
      <w:jc w:val="left"/>
    </w:pPr>
    <w:rPr>
      <w:kern w:val="2"/>
    </w:rPr>
  </w:style>
  <w:style w:type="paragraph" w:styleId="18">
    <w:name w:val="Body Text 3"/>
    <w:basedOn w:val="1"/>
    <w:link w:val="69"/>
    <w:qFormat/>
    <w:uiPriority w:val="99"/>
    <w:pPr>
      <w:spacing w:after="120" w:line="480" w:lineRule="exact"/>
    </w:pPr>
    <w:rPr>
      <w:kern w:val="2"/>
      <w:sz w:val="16"/>
    </w:rPr>
  </w:style>
  <w:style w:type="paragraph" w:styleId="19">
    <w:name w:val="Body Text"/>
    <w:basedOn w:val="1"/>
    <w:next w:val="20"/>
    <w:link w:val="66"/>
    <w:qFormat/>
    <w:uiPriority w:val="99"/>
    <w:pPr>
      <w:spacing w:after="120"/>
    </w:pPr>
  </w:style>
  <w:style w:type="paragraph" w:styleId="20">
    <w:name w:val="Body Text First Indent"/>
    <w:basedOn w:val="19"/>
    <w:next w:val="21"/>
    <w:link w:val="67"/>
    <w:qFormat/>
    <w:uiPriority w:val="99"/>
    <w:pPr>
      <w:ind w:firstLine="420" w:firstLineChars="100"/>
    </w:pPr>
  </w:style>
  <w:style w:type="paragraph" w:styleId="21">
    <w:name w:val="toc 6"/>
    <w:basedOn w:val="1"/>
    <w:next w:val="1"/>
    <w:qFormat/>
    <w:uiPriority w:val="99"/>
    <w:pPr>
      <w:ind w:left="1050"/>
      <w:jc w:val="left"/>
    </w:pPr>
    <w:rPr>
      <w:rFonts w:ascii="Arial" w:hAnsi="Arial" w:cs="Arial"/>
      <w:kern w:val="2"/>
      <w:sz w:val="18"/>
      <w:szCs w:val="18"/>
    </w:rPr>
  </w:style>
  <w:style w:type="paragraph" w:styleId="22">
    <w:name w:val="Body Text Indent"/>
    <w:basedOn w:val="1"/>
    <w:next w:val="23"/>
    <w:link w:val="70"/>
    <w:qFormat/>
    <w:uiPriority w:val="99"/>
    <w:pPr>
      <w:adjustRightInd w:val="0"/>
      <w:spacing w:line="360" w:lineRule="auto"/>
      <w:ind w:firstLine="490"/>
      <w:jc w:val="left"/>
    </w:pPr>
    <w:rPr>
      <w:rFonts w:ascii="宋体" w:hAnsi="宋体"/>
      <w:sz w:val="24"/>
    </w:rPr>
  </w:style>
  <w:style w:type="paragraph" w:styleId="23">
    <w:name w:val="Body Text First Indent 2"/>
    <w:basedOn w:val="22"/>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4">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5">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6">
    <w:name w:val="toc 5"/>
    <w:basedOn w:val="1"/>
    <w:next w:val="1"/>
    <w:qFormat/>
    <w:uiPriority w:val="99"/>
    <w:pPr>
      <w:ind w:left="840"/>
      <w:jc w:val="left"/>
    </w:pPr>
    <w:rPr>
      <w:rFonts w:ascii="Arial" w:hAnsi="Arial" w:cs="Arial"/>
      <w:kern w:val="2"/>
      <w:sz w:val="18"/>
      <w:szCs w:val="18"/>
    </w:rPr>
  </w:style>
  <w:style w:type="paragraph" w:styleId="27">
    <w:name w:val="toc 3"/>
    <w:basedOn w:val="1"/>
    <w:next w:val="1"/>
    <w:semiHidden/>
    <w:qFormat/>
    <w:uiPriority w:val="99"/>
    <w:pPr>
      <w:ind w:left="840" w:leftChars="400"/>
    </w:pPr>
  </w:style>
  <w:style w:type="paragraph" w:styleId="28">
    <w:name w:val="Plain Text"/>
    <w:basedOn w:val="1"/>
    <w:next w:val="29"/>
    <w:link w:val="71"/>
    <w:qFormat/>
    <w:uiPriority w:val="99"/>
    <w:rPr>
      <w:rFonts w:ascii="宋体" w:hAnsi="Courier New"/>
      <w:sz w:val="18"/>
    </w:rPr>
  </w:style>
  <w:style w:type="paragraph" w:styleId="29">
    <w:name w:val="Date"/>
    <w:basedOn w:val="1"/>
    <w:next w:val="1"/>
    <w:link w:val="72"/>
    <w:qFormat/>
    <w:uiPriority w:val="99"/>
    <w:pPr>
      <w:ind w:left="2500" w:leftChars="2500"/>
    </w:pPr>
    <w:rPr>
      <w:rFonts w:ascii="宋体" w:hAnsi="宋体"/>
      <w:kern w:val="2"/>
      <w:sz w:val="24"/>
    </w:rPr>
  </w:style>
  <w:style w:type="paragraph" w:styleId="30">
    <w:name w:val="toc 8"/>
    <w:basedOn w:val="1"/>
    <w:next w:val="1"/>
    <w:qFormat/>
    <w:uiPriority w:val="99"/>
    <w:pPr>
      <w:ind w:left="1470"/>
      <w:jc w:val="left"/>
    </w:pPr>
    <w:rPr>
      <w:rFonts w:ascii="Arial" w:hAnsi="Arial" w:cs="Arial"/>
      <w:kern w:val="2"/>
      <w:sz w:val="18"/>
      <w:szCs w:val="18"/>
    </w:rPr>
  </w:style>
  <w:style w:type="paragraph" w:styleId="31">
    <w:name w:val="Body Text Indent 2"/>
    <w:basedOn w:val="1"/>
    <w:link w:val="73"/>
    <w:qFormat/>
    <w:uiPriority w:val="99"/>
    <w:pPr>
      <w:spacing w:after="120" w:line="480" w:lineRule="auto"/>
      <w:ind w:left="420" w:leftChars="200"/>
    </w:pPr>
    <w:rPr>
      <w:kern w:val="2"/>
    </w:rPr>
  </w:style>
  <w:style w:type="paragraph" w:styleId="32">
    <w:name w:val="Balloon Text"/>
    <w:basedOn w:val="1"/>
    <w:link w:val="74"/>
    <w:qFormat/>
    <w:uiPriority w:val="99"/>
    <w:rPr>
      <w:sz w:val="18"/>
    </w:rPr>
  </w:style>
  <w:style w:type="paragraph" w:styleId="33">
    <w:name w:val="footer"/>
    <w:basedOn w:val="1"/>
    <w:link w:val="75"/>
    <w:qFormat/>
    <w:uiPriority w:val="99"/>
    <w:pPr>
      <w:tabs>
        <w:tab w:val="center" w:pos="4153"/>
        <w:tab w:val="right" w:pos="8306"/>
      </w:tabs>
      <w:snapToGrid w:val="0"/>
      <w:jc w:val="left"/>
    </w:pPr>
    <w:rPr>
      <w:sz w:val="18"/>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7"/>
    <w:next w:val="17"/>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3"/>
    <w:qFormat/>
    <w:locked/>
    <w:uiPriority w:val="99"/>
    <w:rPr>
      <w:rFonts w:eastAsia="黑体" w:cs="Times New Roman"/>
      <w:b/>
      <w:kern w:val="44"/>
      <w:sz w:val="36"/>
    </w:rPr>
  </w:style>
  <w:style w:type="character" w:customStyle="1" w:styleId="56">
    <w:name w:val="标题 2 字符"/>
    <w:basedOn w:val="47"/>
    <w:link w:val="4"/>
    <w:qFormat/>
    <w:locked/>
    <w:uiPriority w:val="99"/>
    <w:rPr>
      <w:rFonts w:ascii="Arial" w:hAnsi="Arial" w:eastAsia="黑体" w:cs="Times New Roman"/>
      <w:b/>
      <w:snapToGrid w:val="0"/>
      <w:kern w:val="44"/>
      <w:sz w:val="28"/>
    </w:rPr>
  </w:style>
  <w:style w:type="character" w:customStyle="1" w:styleId="57">
    <w:name w:val="标题 3 字符"/>
    <w:basedOn w:val="47"/>
    <w:link w:val="5"/>
    <w:qFormat/>
    <w:locked/>
    <w:uiPriority w:val="99"/>
    <w:rPr>
      <w:rFonts w:ascii="宋体" w:cs="Times New Roman"/>
      <w:b/>
      <w:kern w:val="2"/>
      <w:sz w:val="28"/>
    </w:rPr>
  </w:style>
  <w:style w:type="character" w:customStyle="1" w:styleId="58">
    <w:name w:val="标题 4 字符"/>
    <w:basedOn w:val="47"/>
    <w:link w:val="6"/>
    <w:qFormat/>
    <w:locked/>
    <w:uiPriority w:val="99"/>
    <w:rPr>
      <w:rFonts w:ascii="黑体" w:eastAsia="黑体" w:cs="Times New Roman"/>
      <w:b/>
      <w:kern w:val="2"/>
      <w:sz w:val="24"/>
    </w:rPr>
  </w:style>
  <w:style w:type="character" w:customStyle="1" w:styleId="59">
    <w:name w:val="标题 5 字符"/>
    <w:basedOn w:val="47"/>
    <w:link w:val="8"/>
    <w:qFormat/>
    <w:locked/>
    <w:uiPriority w:val="99"/>
    <w:rPr>
      <w:rFonts w:cs="Times New Roman"/>
      <w:b/>
      <w:snapToGrid w:val="0"/>
      <w:sz w:val="28"/>
    </w:rPr>
  </w:style>
  <w:style w:type="character" w:customStyle="1" w:styleId="60">
    <w:name w:val="标题 6 字符"/>
    <w:basedOn w:val="47"/>
    <w:link w:val="9"/>
    <w:qFormat/>
    <w:locked/>
    <w:uiPriority w:val="99"/>
    <w:rPr>
      <w:rFonts w:ascii="黑体" w:hAnsi="黑体" w:eastAsia="楷体" w:cs="Times New Roman"/>
      <w:b/>
      <w:kern w:val="2"/>
      <w:sz w:val="24"/>
    </w:rPr>
  </w:style>
  <w:style w:type="character" w:customStyle="1" w:styleId="61">
    <w:name w:val="标题 7 字符"/>
    <w:basedOn w:val="47"/>
    <w:link w:val="10"/>
    <w:qFormat/>
    <w:locked/>
    <w:uiPriority w:val="99"/>
    <w:rPr>
      <w:rFonts w:ascii="Arial" w:hAnsi="Arial" w:cs="Times New Roman"/>
      <w:b/>
      <w:kern w:val="2"/>
      <w:sz w:val="24"/>
    </w:rPr>
  </w:style>
  <w:style w:type="character" w:customStyle="1" w:styleId="62">
    <w:name w:val="标题 8 字符"/>
    <w:basedOn w:val="47"/>
    <w:link w:val="11"/>
    <w:qFormat/>
    <w:locked/>
    <w:uiPriority w:val="99"/>
    <w:rPr>
      <w:rFonts w:ascii="黑体" w:hAnsi="黑体" w:eastAsia="楷体" w:cs="Times New Roman"/>
      <w:kern w:val="2"/>
      <w:sz w:val="24"/>
    </w:rPr>
  </w:style>
  <w:style w:type="character" w:customStyle="1" w:styleId="63">
    <w:name w:val="标题 9 字符"/>
    <w:basedOn w:val="47"/>
    <w:link w:val="12"/>
    <w:qFormat/>
    <w:locked/>
    <w:uiPriority w:val="99"/>
    <w:rPr>
      <w:rFonts w:ascii="黑体" w:hAnsi="黑体" w:eastAsia="楷体" w:cs="Times New Roman"/>
      <w:kern w:val="2"/>
      <w:sz w:val="21"/>
    </w:rPr>
  </w:style>
  <w:style w:type="character" w:customStyle="1" w:styleId="64">
    <w:name w:val="批注文字 字符"/>
    <w:basedOn w:val="47"/>
    <w:link w:val="17"/>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9"/>
    <w:qFormat/>
    <w:locked/>
    <w:uiPriority w:val="99"/>
    <w:rPr>
      <w:rFonts w:cs="Times New Roman"/>
      <w:snapToGrid w:val="0"/>
      <w:sz w:val="21"/>
    </w:rPr>
  </w:style>
  <w:style w:type="character" w:customStyle="1" w:styleId="67">
    <w:name w:val="正文文本首行缩进 字符"/>
    <w:basedOn w:val="66"/>
    <w:link w:val="20"/>
    <w:qFormat/>
    <w:locked/>
    <w:uiPriority w:val="99"/>
    <w:rPr>
      <w:rFonts w:cs="Times New Roman"/>
      <w:snapToGrid w:val="0"/>
      <w:sz w:val="21"/>
    </w:rPr>
  </w:style>
  <w:style w:type="character" w:customStyle="1" w:styleId="68">
    <w:name w:val="文档结构图 字符"/>
    <w:basedOn w:val="47"/>
    <w:link w:val="16"/>
    <w:qFormat/>
    <w:locked/>
    <w:uiPriority w:val="99"/>
    <w:rPr>
      <w:rFonts w:cs="Times New Roman"/>
      <w:snapToGrid w:val="0"/>
      <w:sz w:val="21"/>
      <w:shd w:val="clear" w:color="auto" w:fill="000080"/>
    </w:rPr>
  </w:style>
  <w:style w:type="character" w:customStyle="1" w:styleId="69">
    <w:name w:val="正文文本 3 字符"/>
    <w:basedOn w:val="47"/>
    <w:link w:val="18"/>
    <w:semiHidden/>
    <w:qFormat/>
    <w:locked/>
    <w:uiPriority w:val="99"/>
    <w:rPr>
      <w:rFonts w:cs="Times New Roman"/>
      <w:kern w:val="0"/>
      <w:sz w:val="16"/>
      <w:szCs w:val="16"/>
    </w:rPr>
  </w:style>
  <w:style w:type="character" w:customStyle="1" w:styleId="70">
    <w:name w:val="正文文本缩进 字符"/>
    <w:basedOn w:val="47"/>
    <w:link w:val="22"/>
    <w:qFormat/>
    <w:locked/>
    <w:uiPriority w:val="99"/>
    <w:rPr>
      <w:rFonts w:ascii="宋体" w:eastAsia="宋体" w:cs="Times New Roman"/>
      <w:snapToGrid w:val="0"/>
      <w:sz w:val="24"/>
    </w:rPr>
  </w:style>
  <w:style w:type="character" w:customStyle="1" w:styleId="71">
    <w:name w:val="纯文本 字符"/>
    <w:basedOn w:val="47"/>
    <w:link w:val="28"/>
    <w:qFormat/>
    <w:locked/>
    <w:uiPriority w:val="99"/>
    <w:rPr>
      <w:rFonts w:ascii="宋体" w:hAnsi="Courier New" w:cs="Times New Roman"/>
      <w:sz w:val="18"/>
    </w:rPr>
  </w:style>
  <w:style w:type="character" w:customStyle="1" w:styleId="72">
    <w:name w:val="日期 字符"/>
    <w:basedOn w:val="47"/>
    <w:link w:val="29"/>
    <w:qFormat/>
    <w:locked/>
    <w:uiPriority w:val="99"/>
    <w:rPr>
      <w:rFonts w:ascii="宋体" w:eastAsia="宋体" w:cs="Times New Roman"/>
      <w:kern w:val="2"/>
      <w:sz w:val="24"/>
    </w:rPr>
  </w:style>
  <w:style w:type="character" w:customStyle="1" w:styleId="73">
    <w:name w:val="正文文本缩进 2 字符"/>
    <w:basedOn w:val="47"/>
    <w:link w:val="31"/>
    <w:qFormat/>
    <w:locked/>
    <w:uiPriority w:val="99"/>
    <w:rPr>
      <w:rFonts w:cs="Times New Roman"/>
      <w:kern w:val="2"/>
      <w:sz w:val="21"/>
    </w:rPr>
  </w:style>
  <w:style w:type="character" w:customStyle="1" w:styleId="74">
    <w:name w:val="批注框文本 字符"/>
    <w:basedOn w:val="47"/>
    <w:link w:val="32"/>
    <w:qFormat/>
    <w:locked/>
    <w:uiPriority w:val="99"/>
    <w:rPr>
      <w:rFonts w:cs="Times New Roman"/>
      <w:snapToGrid w:val="0"/>
      <w:sz w:val="18"/>
    </w:rPr>
  </w:style>
  <w:style w:type="character" w:customStyle="1" w:styleId="75">
    <w:name w:val="页脚 字符"/>
    <w:basedOn w:val="47"/>
    <w:link w:val="33"/>
    <w:qFormat/>
    <w:locked/>
    <w:uiPriority w:val="99"/>
    <w:rPr>
      <w:rFonts w:eastAsia="宋体" w:cs="Times New Roman"/>
      <w:snapToGrid w:val="0"/>
      <w:sz w:val="18"/>
      <w:lang w:val="en-US" w:eastAsia="zh-CN"/>
    </w:rPr>
  </w:style>
  <w:style w:type="character" w:customStyle="1" w:styleId="76">
    <w:name w:val="正文文本首行缩进 2 字符"/>
    <w:basedOn w:val="70"/>
    <w:link w:val="23"/>
    <w:qFormat/>
    <w:locked/>
    <w:uiPriority w:val="99"/>
    <w:rPr>
      <w:rFonts w:ascii="宋体" w:eastAsia="宋体" w:cs="Times New Roman"/>
      <w:snapToGrid w:val="0"/>
      <w:kern w:val="2"/>
      <w:sz w:val="24"/>
    </w:rPr>
  </w:style>
  <w:style w:type="character" w:customStyle="1" w:styleId="77">
    <w:name w:val="页眉 字符"/>
    <w:basedOn w:val="47"/>
    <w:link w:val="34"/>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7"/>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7"/>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6"/>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4"/>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8"/>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6"/>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5"/>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4"/>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7"/>
    <w:qFormat/>
    <w:uiPriority w:val="99"/>
    <w:pPr>
      <w:spacing w:line="460" w:lineRule="exact"/>
      <w:ind w:firstLine="536" w:firstLineChars="200"/>
    </w:pPr>
    <w:rPr>
      <w:rFonts w:cs="宋体"/>
      <w:spacing w:val="6"/>
      <w:kern w:val="24"/>
      <w:sz w:val="24"/>
      <w:szCs w:val="24"/>
    </w:rPr>
  </w:style>
  <w:style w:type="paragraph" w:customStyle="1" w:styleId="190">
    <w:name w:val="小节"/>
    <w:basedOn w:val="5"/>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43</Pages>
  <Words>24745</Words>
  <Characters>25731</Characters>
  <Lines>257</Lines>
  <Paragraphs>72</Paragraphs>
  <TotalTime>11</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2021-06-25T02:10:00Z</cp:lastPrinted>
  <dcterms:modified xsi:type="dcterms:W3CDTF">2026-06-25T15:36:24Z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