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Arial" w:hAnsi="Arial" w:cs="Arial"/>
          <w:color w:val="auto"/>
        </w:rPr>
      </w:pPr>
      <w:bookmarkStart w:id="0" w:name="_Toc82338245"/>
      <w:bookmarkStart w:id="1" w:name="_Toc82873328"/>
      <w:bookmarkStart w:id="2" w:name="_Toc211745569"/>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2"/>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3</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法定代表人：</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6503156"/>
      <w:bookmarkStart w:id="6" w:name="_Toc297120456"/>
      <w:bookmarkStart w:id="7" w:name="_Toc296891196"/>
      <w:bookmarkStart w:id="8" w:name="_Toc297048342"/>
      <w:bookmarkStart w:id="9" w:name="_Toc296346657"/>
      <w:bookmarkStart w:id="10" w:name="_Toc296890984"/>
      <w:bookmarkStart w:id="11" w:name="_Toc296944495"/>
      <w:bookmarkStart w:id="12" w:name="_Toc296347155"/>
      <w:bookmarkStart w:id="13" w:name="_Toc292559866"/>
      <w:bookmarkStart w:id="14" w:name="_Toc292559361"/>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18581155"/>
      <w:bookmarkStart w:id="31" w:name="_Toc303539100"/>
      <w:bookmarkStart w:id="32" w:name="_Toc312677986"/>
      <w:bookmarkStart w:id="33" w:name="_Toc300934943"/>
      <w:bookmarkStart w:id="34" w:name="_Toc304295521"/>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03539101"/>
      <w:bookmarkStart w:id="36" w:name="_Toc304295522"/>
      <w:bookmarkStart w:id="37" w:name="_Toc300934944"/>
      <w:bookmarkStart w:id="38" w:name="_Toc318581156"/>
      <w:bookmarkStart w:id="39" w:name="_Toc312677987"/>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6890985"/>
      <w:bookmarkStart w:id="48" w:name="_Toc292559362"/>
      <w:bookmarkStart w:id="49" w:name="_Toc296944496"/>
      <w:bookmarkStart w:id="50" w:name="_Toc292559867"/>
      <w:bookmarkStart w:id="51" w:name="_Toc296891197"/>
      <w:bookmarkStart w:id="52" w:name="_Toc296346658"/>
      <w:bookmarkStart w:id="53" w:name="_Toc297048343"/>
      <w:bookmarkStart w:id="54" w:name="_Toc296347156"/>
      <w:bookmarkStart w:id="55" w:name="_Toc296503157"/>
      <w:bookmarkStart w:id="56" w:name="_Toc297120457"/>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6890986"/>
      <w:bookmarkStart w:id="66" w:name="_Toc292559868"/>
      <w:bookmarkStart w:id="67" w:name="_Toc296944497"/>
      <w:bookmarkStart w:id="68" w:name="_Toc296503158"/>
      <w:bookmarkStart w:id="69" w:name="_Toc296347157"/>
      <w:bookmarkStart w:id="70" w:name="_Toc296891198"/>
      <w:bookmarkStart w:id="71" w:name="_Toc297120458"/>
      <w:bookmarkStart w:id="72" w:name="_Toc297048344"/>
      <w:bookmarkStart w:id="73" w:name="_Toc296346659"/>
      <w:bookmarkStart w:id="74" w:name="_Toc292559363"/>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296891199"/>
      <w:bookmarkStart w:id="88" w:name="_Toc297216151"/>
      <w:bookmarkStart w:id="89" w:name="_Toc304295523"/>
      <w:bookmarkStart w:id="90" w:name="_Toc296890987"/>
      <w:bookmarkStart w:id="91" w:name="_Toc312677988"/>
      <w:bookmarkStart w:id="92" w:name="_Toc292559869"/>
      <w:bookmarkStart w:id="93" w:name="_Toc296944498"/>
      <w:bookmarkStart w:id="94" w:name="_Toc296503159"/>
      <w:bookmarkStart w:id="95" w:name="_Toc297048345"/>
      <w:bookmarkStart w:id="96" w:name="_Toc303539102"/>
      <w:bookmarkStart w:id="97" w:name="_Toc297123492"/>
      <w:bookmarkStart w:id="98" w:name="_Toc296346660"/>
      <w:bookmarkStart w:id="99" w:name="_Toc292559364"/>
      <w:bookmarkStart w:id="100" w:name="_Toc297120459"/>
      <w:bookmarkStart w:id="101" w:name="_Toc296347158"/>
      <w:bookmarkStart w:id="102" w:name="_Toc300934945"/>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297120460"/>
      <w:bookmarkStart w:id="104" w:name="_Toc292559870"/>
      <w:bookmarkStart w:id="105" w:name="_Toc296346661"/>
      <w:bookmarkStart w:id="106" w:name="_Toc297216152"/>
      <w:bookmarkStart w:id="107" w:name="_Toc304295524"/>
      <w:bookmarkStart w:id="108" w:name="_Toc296890988"/>
      <w:bookmarkStart w:id="109" w:name="_Toc292559365"/>
      <w:bookmarkStart w:id="110" w:name="_Toc303539103"/>
      <w:bookmarkStart w:id="111" w:name="_Toc296944499"/>
      <w:bookmarkStart w:id="112" w:name="_Toc300934946"/>
      <w:bookmarkStart w:id="113" w:name="_Toc296347159"/>
      <w:bookmarkStart w:id="114" w:name="_Toc296891200"/>
      <w:bookmarkStart w:id="115" w:name="_Toc297123493"/>
      <w:bookmarkStart w:id="116" w:name="_Toc297048346"/>
      <w:bookmarkStart w:id="117" w:name="_Toc296503160"/>
      <w:bookmarkStart w:id="118" w:name="_Toc318581158"/>
      <w:bookmarkStart w:id="119" w:name="_Toc312677989"/>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6347160"/>
      <w:bookmarkStart w:id="122" w:name="_Toc296503161"/>
      <w:bookmarkStart w:id="123" w:name="_Toc296891201"/>
      <w:bookmarkStart w:id="124" w:name="_Toc297120461"/>
      <w:bookmarkStart w:id="125" w:name="_Toc303539104"/>
      <w:bookmarkStart w:id="126" w:name="_Toc297216153"/>
      <w:bookmarkStart w:id="127" w:name="_Toc296346662"/>
      <w:bookmarkStart w:id="128" w:name="_Toc300934947"/>
      <w:bookmarkStart w:id="129" w:name="_Toc304295525"/>
      <w:bookmarkStart w:id="130" w:name="_Toc296944500"/>
      <w:bookmarkStart w:id="131" w:name="_Toc297048347"/>
      <w:bookmarkStart w:id="132" w:name="_Toc297123494"/>
      <w:bookmarkStart w:id="133" w:name="_Toc296890989"/>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2677990"/>
      <w:bookmarkStart w:id="135" w:name="_Toc318581159"/>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w:t>
      </w:r>
      <w:r>
        <w:rPr>
          <w:rFonts w:hint="eastAsia" w:ascii="宋体" w:hAnsi="宋体"/>
          <w:bCs/>
          <w:color w:val="auto"/>
          <w:szCs w:val="21"/>
          <w:u w:val="single"/>
          <w:lang w:val="en-US" w:eastAsia="zh-CN"/>
        </w:rPr>
        <w:t>1</w:t>
      </w:r>
      <w:r>
        <w:rPr>
          <w:rFonts w:hint="eastAsia" w:ascii="宋体" w:hAnsi="宋体"/>
          <w:bCs/>
          <w:color w:val="auto"/>
          <w:szCs w:val="21"/>
          <w:u w:val="single"/>
        </w:rPr>
        <w:t>％的履约保证金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92559871"/>
      <w:bookmarkStart w:id="139" w:name="_Toc296891202"/>
      <w:bookmarkStart w:id="140" w:name="_Toc297120462"/>
      <w:bookmarkStart w:id="141" w:name="_Toc267251413"/>
      <w:bookmarkStart w:id="142" w:name="_Toc297048348"/>
      <w:bookmarkStart w:id="143" w:name="_Toc296890990"/>
      <w:bookmarkStart w:id="144" w:name="_Toc292559366"/>
      <w:bookmarkStart w:id="145" w:name="_Toc296346663"/>
      <w:bookmarkStart w:id="146" w:name="_Toc296503162"/>
      <w:bookmarkStart w:id="147" w:name="_Toc296347161"/>
      <w:bookmarkStart w:id="148" w:name="_Toc296944501"/>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6347162"/>
      <w:bookmarkStart w:id="163" w:name="_Toc292559367"/>
      <w:bookmarkStart w:id="164" w:name="_Toc296944502"/>
      <w:bookmarkStart w:id="165" w:name="_Toc297120463"/>
      <w:bookmarkStart w:id="166" w:name="_Toc296503163"/>
      <w:bookmarkStart w:id="167" w:name="_Toc292559872"/>
      <w:bookmarkStart w:id="168" w:name="_Toc296346664"/>
      <w:bookmarkStart w:id="169" w:name="_Toc296891203"/>
      <w:bookmarkStart w:id="170" w:name="_Toc296890991"/>
      <w:bookmarkStart w:id="171" w:name="_Toc297048349"/>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297216155"/>
      <w:bookmarkStart w:id="173" w:name="_Toc297123496"/>
      <w:bookmarkStart w:id="174" w:name="_Toc303539106"/>
      <w:bookmarkStart w:id="175" w:name="_Toc318581164"/>
      <w:bookmarkStart w:id="176" w:name="_Toc300934949"/>
      <w:bookmarkStart w:id="177" w:name="_Toc304295527"/>
      <w:bookmarkStart w:id="178" w:name="_Toc312677997"/>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297216173"/>
      <w:bookmarkStart w:id="187" w:name="_Toc297123514"/>
      <w:bookmarkStart w:id="188" w:name="_Toc312677479"/>
      <w:bookmarkStart w:id="189" w:name="_Toc312678005"/>
      <w:bookmarkStart w:id="190" w:name="_Toc303539123"/>
      <w:bookmarkStart w:id="191" w:name="_Toc300934966"/>
      <w:bookmarkStart w:id="192" w:name="_Toc304295541"/>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300934968"/>
      <w:bookmarkStart w:id="194" w:name="_Toc312677484"/>
      <w:bookmarkStart w:id="195" w:name="_Toc297123516"/>
      <w:bookmarkStart w:id="196" w:name="_Toc303539125"/>
      <w:bookmarkStart w:id="197" w:name="_Toc304295546"/>
      <w:bookmarkStart w:id="198" w:name="_Toc297216175"/>
      <w:bookmarkStart w:id="199" w:name="_Toc312678010"/>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2678012"/>
      <w:bookmarkStart w:id="202" w:name="_Toc312677486"/>
      <w:bookmarkStart w:id="203" w:name="_Toc318581169"/>
      <w:bookmarkStart w:id="204" w:name="_Toc304295548"/>
      <w:bookmarkStart w:id="205" w:name="_Toc303539127"/>
      <w:bookmarkStart w:id="206" w:name="_Toc297216177"/>
      <w:bookmarkStart w:id="207" w:name="_Toc297123518"/>
      <w:bookmarkStart w:id="208" w:name="_Toc300934970"/>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8013"/>
      <w:bookmarkStart w:id="210" w:name="_Toc312677487"/>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元违约金，最高不超合同总额</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2678014"/>
      <w:bookmarkStart w:id="213" w:name="_Toc318581171"/>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297123519"/>
      <w:bookmarkStart w:id="215" w:name="_Toc303539128"/>
      <w:bookmarkStart w:id="216" w:name="_Toc300934971"/>
      <w:bookmarkStart w:id="217" w:name="_Toc312678015"/>
      <w:bookmarkStart w:id="218" w:name="_Toc304295549"/>
      <w:bookmarkStart w:id="219" w:name="_Toc297216178"/>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304295550"/>
      <w:bookmarkStart w:id="221" w:name="_Toc297216179"/>
      <w:bookmarkStart w:id="222" w:name="_Toc300934972"/>
      <w:bookmarkStart w:id="223" w:name="_Toc318581172"/>
      <w:bookmarkStart w:id="224" w:name="_Toc312678016"/>
      <w:bookmarkStart w:id="225" w:name="_Toc303539129"/>
      <w:bookmarkStart w:id="226" w:name="_Toc297123520"/>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312678017"/>
      <w:bookmarkStart w:id="228" w:name="_Toc304295551"/>
      <w:bookmarkStart w:id="229" w:name="_Toc297123521"/>
      <w:bookmarkStart w:id="230" w:name="_Toc300934973"/>
      <w:bookmarkStart w:id="231" w:name="_Toc303539130"/>
      <w:bookmarkStart w:id="232" w:name="_Toc297216180"/>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292559877"/>
      <w:bookmarkStart w:id="237" w:name="_Toc312677493"/>
      <w:bookmarkStart w:id="238" w:name="_Toc297048353"/>
      <w:bookmarkStart w:id="239" w:name="_Toc296503167"/>
      <w:bookmarkStart w:id="240" w:name="_Toc292559372"/>
      <w:bookmarkStart w:id="241" w:name="_Toc303539136"/>
      <w:bookmarkStart w:id="242" w:name="_Toc296347166"/>
      <w:bookmarkStart w:id="243" w:name="_Toc296891207"/>
      <w:bookmarkStart w:id="244" w:name="_Toc296944506"/>
      <w:bookmarkStart w:id="245" w:name="_Toc296346668"/>
      <w:bookmarkStart w:id="246" w:name="_Toc297120467"/>
      <w:bookmarkStart w:id="247" w:name="_Toc312678019"/>
      <w:bookmarkStart w:id="248" w:name="_Toc297216186"/>
      <w:bookmarkStart w:id="249" w:name="_Toc280868654"/>
      <w:bookmarkStart w:id="250" w:name="_Toc304295556"/>
      <w:bookmarkStart w:id="251" w:name="_Toc300934979"/>
      <w:bookmarkStart w:id="252" w:name="_Toc297123527"/>
      <w:bookmarkStart w:id="253" w:name="_Toc296890995"/>
      <w:bookmarkStart w:id="254" w:name="_Toc280868655"/>
      <w:bookmarkStart w:id="255" w:name="_Toc267251424"/>
      <w:bookmarkStart w:id="256" w:name="_Toc280868656"/>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878"/>
      <w:bookmarkStart w:id="258" w:name="_Toc292559373"/>
      <w:bookmarkStart w:id="259" w:name="_Toc304295557"/>
      <w:bookmarkStart w:id="260" w:name="_Toc312678020"/>
      <w:bookmarkStart w:id="261" w:name="_Toc297123528"/>
      <w:bookmarkStart w:id="262" w:name="_Toc300934980"/>
      <w:bookmarkStart w:id="263" w:name="_Toc312677494"/>
      <w:bookmarkStart w:id="264" w:name="_Toc296944507"/>
      <w:bookmarkStart w:id="265" w:name="_Toc303539137"/>
      <w:bookmarkStart w:id="266" w:name="_Toc296503168"/>
      <w:bookmarkStart w:id="267" w:name="_Toc297048354"/>
      <w:bookmarkStart w:id="268" w:name="_Toc296891208"/>
      <w:bookmarkStart w:id="269" w:name="_Toc297120468"/>
      <w:bookmarkStart w:id="270" w:name="_Toc296890996"/>
      <w:bookmarkStart w:id="271" w:name="_Toc297216187"/>
      <w:bookmarkStart w:id="272" w:name="_Toc296347167"/>
      <w:bookmarkStart w:id="273" w:name="_Toc296346669"/>
      <w:bookmarkStart w:id="274" w:name="_Toc318581173"/>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303539139"/>
      <w:bookmarkStart w:id="278" w:name="_Toc300934982"/>
      <w:bookmarkStart w:id="279" w:name="_Toc312678021"/>
      <w:bookmarkStart w:id="280" w:name="_Toc304295559"/>
      <w:bookmarkStart w:id="281" w:name="_Toc312677495"/>
      <w:bookmarkStart w:id="282" w:name="_Toc297123533"/>
      <w:bookmarkStart w:id="283" w:name="_Toc297216192"/>
      <w:bookmarkStart w:id="284" w:name="_Toc296944512"/>
      <w:bookmarkStart w:id="285" w:name="_Toc292559378"/>
      <w:bookmarkStart w:id="286" w:name="_Toc296346674"/>
      <w:bookmarkStart w:id="287" w:name="_Toc267251427"/>
      <w:bookmarkStart w:id="288" w:name="_Toc296891001"/>
      <w:bookmarkStart w:id="289" w:name="_Toc297120473"/>
      <w:bookmarkStart w:id="290" w:name="_Toc292559883"/>
      <w:bookmarkStart w:id="291" w:name="_Toc296347172"/>
      <w:bookmarkStart w:id="292" w:name="_Toc297048359"/>
      <w:bookmarkStart w:id="293" w:name="_Toc296891213"/>
      <w:bookmarkStart w:id="294" w:name="_Toc296503173"/>
      <w:bookmarkStart w:id="295" w:name="_Toc267251428"/>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297216193"/>
      <w:bookmarkStart w:id="297" w:name="_Toc304295560"/>
      <w:bookmarkStart w:id="298" w:name="_Toc300934983"/>
      <w:bookmarkStart w:id="299" w:name="_Toc297123534"/>
      <w:bookmarkStart w:id="300" w:name="_Toc303539140"/>
      <w:bookmarkStart w:id="301" w:name="_Toc312677496"/>
      <w:bookmarkStart w:id="302" w:name="_Toc312678022"/>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312677497"/>
      <w:bookmarkStart w:id="304" w:name="_Toc304295561"/>
      <w:bookmarkStart w:id="305" w:name="_Toc300934984"/>
      <w:bookmarkStart w:id="306" w:name="_Toc312678023"/>
      <w:bookmarkStart w:id="307" w:name="_Toc303539141"/>
      <w:bookmarkStart w:id="308" w:name="_Toc297123535"/>
      <w:bookmarkStart w:id="309" w:name="_Toc297216194"/>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300934985"/>
      <w:bookmarkStart w:id="312" w:name="_Toc312678024"/>
      <w:bookmarkStart w:id="313" w:name="_Toc297216195"/>
      <w:bookmarkStart w:id="314" w:name="_Toc297123536"/>
      <w:bookmarkStart w:id="315" w:name="_Toc304295562"/>
      <w:bookmarkStart w:id="316" w:name="_Toc303539142"/>
      <w:bookmarkStart w:id="317" w:name="_Toc312677498"/>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300934989"/>
      <w:bookmarkStart w:id="321" w:name="_Toc292559398"/>
      <w:bookmarkStart w:id="322" w:name="_Toc297048379"/>
      <w:bookmarkStart w:id="323" w:name="_Toc292559903"/>
      <w:bookmarkStart w:id="324" w:name="_Toc304295566"/>
      <w:bookmarkStart w:id="325" w:name="_Toc297123540"/>
      <w:bookmarkStart w:id="326" w:name="_Toc296503193"/>
      <w:bookmarkStart w:id="327" w:name="_Toc296347192"/>
      <w:bookmarkStart w:id="328" w:name="_Toc296891233"/>
      <w:bookmarkStart w:id="329" w:name="_Toc296891021"/>
      <w:bookmarkStart w:id="330" w:name="_Toc312677499"/>
      <w:bookmarkStart w:id="331" w:name="_Toc312678025"/>
      <w:bookmarkStart w:id="332" w:name="_Toc296944532"/>
      <w:bookmarkStart w:id="333" w:name="_Toc303539146"/>
      <w:bookmarkStart w:id="334" w:name="_Toc297216199"/>
      <w:bookmarkStart w:id="335" w:name="_Toc297120493"/>
      <w:bookmarkStart w:id="336" w:name="_Toc296346694"/>
      <w:bookmarkStart w:id="337" w:name="_Toc267251441"/>
      <w:bookmarkStart w:id="338" w:name="_Toc267251435"/>
      <w:bookmarkStart w:id="339" w:name="_Toc267251437"/>
      <w:bookmarkStart w:id="340" w:name="_Toc267251433"/>
      <w:bookmarkStart w:id="341" w:name="_Toc267251439"/>
      <w:bookmarkStart w:id="342" w:name="_Toc267251440"/>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296891022"/>
      <w:bookmarkStart w:id="345" w:name="_Toc304295567"/>
      <w:bookmarkStart w:id="346" w:name="_Toc296891234"/>
      <w:bookmarkStart w:id="347" w:name="_Toc300934990"/>
      <w:bookmarkStart w:id="348" w:name="_Toc296944533"/>
      <w:bookmarkStart w:id="349" w:name="_Toc297216200"/>
      <w:bookmarkStart w:id="350" w:name="_Toc296347193"/>
      <w:bookmarkStart w:id="351" w:name="_Toc296503194"/>
      <w:bookmarkStart w:id="352" w:name="_Toc296346695"/>
      <w:bookmarkStart w:id="353" w:name="_Toc303539147"/>
      <w:bookmarkStart w:id="354" w:name="_Toc312678026"/>
      <w:bookmarkStart w:id="355" w:name="_Toc292559399"/>
      <w:bookmarkStart w:id="356" w:name="_Toc312677500"/>
      <w:bookmarkStart w:id="357" w:name="_Toc297123541"/>
      <w:bookmarkStart w:id="358" w:name="_Toc297120494"/>
      <w:bookmarkStart w:id="359" w:name="_Toc292559904"/>
      <w:bookmarkStart w:id="360" w:name="_Toc297048380"/>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2"/>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19724"/>
      <w:bookmarkStart w:id="362" w:name="_Toc20812"/>
      <w:bookmarkStart w:id="363" w:name="_Toc3374"/>
      <w:bookmarkStart w:id="364" w:name="_Toc7719"/>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2"/>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296944540"/>
      <w:bookmarkStart w:id="367" w:name="_Toc297120501"/>
      <w:bookmarkStart w:id="368" w:name="_Toc297048387"/>
      <w:bookmarkStart w:id="369" w:name="_Toc296347200"/>
      <w:bookmarkStart w:id="370" w:name="_Toc312678039"/>
      <w:bookmarkStart w:id="371" w:name="_Toc297216209"/>
      <w:bookmarkStart w:id="372" w:name="_Toc292559911"/>
      <w:bookmarkStart w:id="373" w:name="_Toc300935000"/>
      <w:bookmarkStart w:id="374" w:name="_Toc297123550"/>
      <w:bookmarkStart w:id="375" w:name="_Toc292559406"/>
      <w:bookmarkStart w:id="376" w:name="_Toc304295577"/>
      <w:bookmarkStart w:id="377" w:name="_Toc296891029"/>
      <w:bookmarkStart w:id="378" w:name="_Toc296891241"/>
      <w:bookmarkStart w:id="379" w:name="_Toc296346702"/>
      <w:bookmarkStart w:id="380" w:name="_Toc303539157"/>
      <w:bookmarkStart w:id="381" w:name="_Toc296503201"/>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2559915"/>
      <w:bookmarkStart w:id="383" w:name="_Toc297120505"/>
      <w:bookmarkStart w:id="384" w:name="_Toc296346706"/>
      <w:bookmarkStart w:id="385" w:name="_Toc296944544"/>
      <w:bookmarkStart w:id="386" w:name="_Toc297048391"/>
      <w:bookmarkStart w:id="387" w:name="_Toc296891033"/>
      <w:bookmarkStart w:id="388" w:name="_Toc296503205"/>
      <w:bookmarkStart w:id="389" w:name="_Toc296891245"/>
      <w:bookmarkStart w:id="390" w:name="_Toc292559410"/>
      <w:bookmarkStart w:id="391" w:name="_Toc296347204"/>
      <w:bookmarkStart w:id="392" w:name="_Toc304295579"/>
      <w:bookmarkStart w:id="393" w:name="_Toc300935002"/>
      <w:bookmarkStart w:id="394" w:name="_Toc312678040"/>
      <w:bookmarkStart w:id="395" w:name="_Toc303539159"/>
      <w:bookmarkStart w:id="396" w:name="_Toc297123552"/>
      <w:bookmarkStart w:id="397" w:name="_Toc361220573"/>
      <w:bookmarkStart w:id="398" w:name="_Toc297216211"/>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67251461"/>
      <w:bookmarkStart w:id="409" w:name="_Toc292559916"/>
      <w:bookmarkStart w:id="410" w:name="_Toc292559411"/>
      <w:bookmarkStart w:id="411" w:name="_Toc296503206"/>
      <w:bookmarkStart w:id="412" w:name="_Toc296347205"/>
      <w:bookmarkStart w:id="413" w:name="_Toc297120506"/>
      <w:bookmarkStart w:id="414" w:name="_Toc296891034"/>
      <w:bookmarkStart w:id="415" w:name="_Toc296346707"/>
      <w:bookmarkStart w:id="416" w:name="_Toc296944545"/>
      <w:bookmarkStart w:id="417" w:name="_Toc296891246"/>
      <w:bookmarkStart w:id="418" w:name="_Toc297048392"/>
      <w:bookmarkStart w:id="419" w:name="_Toc304295580"/>
      <w:bookmarkStart w:id="420" w:name="_Toc300935003"/>
      <w:bookmarkStart w:id="421" w:name="_Toc297216212"/>
      <w:bookmarkStart w:id="422" w:name="_Toc312678041"/>
      <w:bookmarkStart w:id="423" w:name="_Toc303539160"/>
      <w:bookmarkStart w:id="424" w:name="_Toc297123553"/>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297123554"/>
      <w:bookmarkStart w:id="430" w:name="_Toc312678042"/>
      <w:bookmarkStart w:id="431" w:name="_Toc300935004"/>
      <w:bookmarkStart w:id="432" w:name="_Toc303539161"/>
      <w:bookmarkStart w:id="433" w:name="_Toc297216213"/>
      <w:bookmarkStart w:id="434" w:name="_Toc304295581"/>
      <w:bookmarkStart w:id="435" w:name="_Toc297120507"/>
      <w:bookmarkStart w:id="436" w:name="_Toc296346708"/>
      <w:bookmarkStart w:id="437" w:name="_Toc296891247"/>
      <w:bookmarkStart w:id="438" w:name="_Toc292559412"/>
      <w:bookmarkStart w:id="439" w:name="_Toc292559917"/>
      <w:bookmarkStart w:id="440" w:name="_Toc296944546"/>
      <w:bookmarkStart w:id="441" w:name="_Toc296891035"/>
      <w:bookmarkStart w:id="442" w:name="_Toc297048393"/>
      <w:bookmarkStart w:id="443" w:name="_Toc296347206"/>
      <w:bookmarkStart w:id="444" w:name="_Toc296503207"/>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296346712"/>
      <w:bookmarkStart w:id="454" w:name="_Toc296347210"/>
      <w:bookmarkStart w:id="455" w:name="_Toc296503211"/>
      <w:bookmarkStart w:id="456" w:name="_Toc297048397"/>
      <w:bookmarkStart w:id="457" w:name="_Toc296944550"/>
      <w:bookmarkStart w:id="458" w:name="_Toc292559416"/>
      <w:bookmarkStart w:id="459" w:name="_Toc303539163"/>
      <w:bookmarkStart w:id="460" w:name="_Toc297120511"/>
      <w:bookmarkStart w:id="461" w:name="_Toc296891251"/>
      <w:bookmarkStart w:id="462" w:name="_Toc296891039"/>
      <w:bookmarkStart w:id="463" w:name="_Toc300935006"/>
      <w:bookmarkStart w:id="464" w:name="_Toc297123556"/>
      <w:bookmarkStart w:id="465" w:name="_Toc292559921"/>
      <w:bookmarkStart w:id="466" w:name="_Toc297216215"/>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highlight w:val="none"/>
          <w:u w:val="single"/>
        </w:rPr>
      </w:pPr>
      <w:r>
        <w:rPr>
          <w:rFonts w:hint="eastAsia" w:ascii="宋体" w:hAnsi="宋体"/>
          <w:b/>
          <w:color w:val="auto"/>
          <w:szCs w:val="21"/>
          <w:highlight w:val="none"/>
        </w:rPr>
        <w:t>关于付款周期的约定：</w:t>
      </w:r>
      <w:r>
        <w:rPr>
          <w:rFonts w:hint="eastAsia" w:ascii="宋体" w:hAnsi="宋体"/>
          <w:b/>
          <w:color w:val="auto"/>
          <w:highlight w:val="none"/>
          <w:u w:val="single"/>
        </w:rPr>
        <w:t>（1）合同签订后施工进场7天内支付工程合同总价的40%作为预付款，工程通过中期验收合格后支付到合同价款的60%；（2）工程</w:t>
      </w:r>
      <w:r>
        <w:rPr>
          <w:rFonts w:hint="eastAsia" w:ascii="宋体" w:hAnsi="宋体"/>
          <w:b/>
          <w:color w:val="auto"/>
          <w:highlight w:val="none"/>
          <w:u w:val="single"/>
          <w:lang w:val="en-US" w:eastAsia="zh-CN"/>
        </w:rPr>
        <w:t>通过最终</w:t>
      </w:r>
      <w:r>
        <w:rPr>
          <w:rFonts w:hint="eastAsia" w:ascii="宋体" w:hAnsi="宋体"/>
          <w:b/>
          <w:color w:val="auto"/>
          <w:highlight w:val="none"/>
          <w:u w:val="single"/>
        </w:rPr>
        <w:t>验收合格并交付发包人正常使用且结算资料送审后7日内，发包人收到承包人开具的正规发票后支付至合同价（不含暂列金）的</w:t>
      </w:r>
      <w:r>
        <w:rPr>
          <w:rFonts w:hint="eastAsia" w:ascii="宋体" w:hAnsi="宋体"/>
          <w:b/>
          <w:color w:val="auto"/>
          <w:highlight w:val="none"/>
          <w:u w:val="single"/>
          <w:lang w:val="en-US" w:eastAsia="zh-CN"/>
        </w:rPr>
        <w:t>8</w:t>
      </w:r>
      <w:r>
        <w:rPr>
          <w:rFonts w:hint="eastAsia" w:ascii="宋体" w:hAnsi="宋体"/>
          <w:b/>
          <w:color w:val="auto"/>
          <w:highlight w:val="none"/>
          <w:u w:val="single"/>
        </w:rPr>
        <w:t>0%；（3）工程决算经审计完成，承包人在缴纳审定金额的1.5%质量保证金（质保期满无质量问题无息退还）后，向承包人支付</w:t>
      </w:r>
      <w:r>
        <w:rPr>
          <w:rFonts w:hint="eastAsia" w:ascii="宋体" w:hAnsi="宋体"/>
          <w:b/>
          <w:color w:val="auto"/>
          <w:highlight w:val="none"/>
          <w:u w:val="single"/>
          <w:lang w:val="en-US" w:eastAsia="zh-CN"/>
        </w:rPr>
        <w:t>剩余工程款（同时无息退还履约保证金）</w:t>
      </w:r>
      <w:r>
        <w:rPr>
          <w:rFonts w:hint="eastAsia" w:ascii="宋体" w:hAnsi="宋体"/>
          <w:b/>
          <w:color w:val="auto"/>
          <w:highlight w:val="none"/>
          <w:u w:val="single"/>
        </w:rPr>
        <w:t>。</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300935015"/>
      <w:bookmarkStart w:id="472" w:name="_Toc296944558"/>
      <w:bookmarkStart w:id="473" w:name="_Toc292559424"/>
      <w:bookmarkStart w:id="474" w:name="_Toc297123564"/>
      <w:bookmarkStart w:id="475" w:name="_Toc296503219"/>
      <w:bookmarkStart w:id="476" w:name="_Toc304295593"/>
      <w:bookmarkStart w:id="477" w:name="_Toc297048405"/>
      <w:bookmarkStart w:id="478" w:name="_Toc297216223"/>
      <w:bookmarkStart w:id="479" w:name="_Toc296346720"/>
      <w:bookmarkStart w:id="480" w:name="_Toc303539172"/>
      <w:bookmarkStart w:id="481" w:name="_Toc312678053"/>
      <w:bookmarkStart w:id="482" w:name="_Toc296347218"/>
      <w:bookmarkStart w:id="483" w:name="_Toc296891047"/>
      <w:bookmarkStart w:id="484" w:name="_Toc292559929"/>
      <w:bookmarkStart w:id="485" w:name="_Toc296891259"/>
      <w:bookmarkStart w:id="486" w:name="_Toc297120519"/>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296503223"/>
      <w:bookmarkStart w:id="490" w:name="_Toc292559933"/>
      <w:bookmarkStart w:id="491" w:name="_Toc304295596"/>
      <w:bookmarkStart w:id="492" w:name="_Toc312678056"/>
      <w:bookmarkStart w:id="493" w:name="_Toc296347222"/>
      <w:bookmarkStart w:id="494" w:name="_Toc297216224"/>
      <w:bookmarkStart w:id="495" w:name="_Toc300935016"/>
      <w:bookmarkStart w:id="496" w:name="_Toc296944562"/>
      <w:bookmarkStart w:id="497" w:name="_Toc297120523"/>
      <w:bookmarkStart w:id="498" w:name="_Toc297123565"/>
      <w:bookmarkStart w:id="499" w:name="_Toc296891263"/>
      <w:bookmarkStart w:id="500" w:name="_Toc296891051"/>
      <w:bookmarkStart w:id="501" w:name="_Toc303539173"/>
      <w:bookmarkStart w:id="502" w:name="_Toc296346724"/>
      <w:bookmarkStart w:id="503" w:name="_Toc297048409"/>
      <w:bookmarkStart w:id="504" w:name="_Toc292559428"/>
      <w:bookmarkStart w:id="505" w:name="_Toc267251472"/>
      <w:bookmarkStart w:id="506" w:name="_Toc267251470"/>
      <w:bookmarkStart w:id="507" w:name="_Toc267251473"/>
      <w:bookmarkStart w:id="508" w:name="_Toc267251475"/>
      <w:bookmarkStart w:id="509" w:name="_Toc267251476"/>
      <w:bookmarkStart w:id="510" w:name="_Toc267251471"/>
      <w:bookmarkStart w:id="511" w:name="_Toc267251474"/>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2"/>
      <w:bookmarkStart w:id="530" w:name="_Toc267251484"/>
      <w:bookmarkStart w:id="531" w:name="_Toc267251485"/>
      <w:bookmarkStart w:id="532" w:name="_Toc267251486"/>
      <w:bookmarkStart w:id="533" w:name="_Toc267251488"/>
      <w:bookmarkStart w:id="534" w:name="_Toc267251490"/>
      <w:bookmarkStart w:id="535" w:name="_Toc267251489"/>
      <w:bookmarkStart w:id="536" w:name="_Toc267251491"/>
      <w:bookmarkStart w:id="537" w:name="_Toc267251497"/>
      <w:bookmarkStart w:id="538" w:name="_Toc267251495"/>
      <w:bookmarkStart w:id="539" w:name="_Toc267251502"/>
      <w:bookmarkStart w:id="540" w:name="_Toc267251498"/>
      <w:bookmarkStart w:id="541" w:name="_Toc267251503"/>
      <w:bookmarkStart w:id="542" w:name="_Toc267251493"/>
      <w:bookmarkStart w:id="543" w:name="_Toc267251492"/>
      <w:bookmarkStart w:id="544" w:name="_Toc267251494"/>
      <w:bookmarkStart w:id="545" w:name="_Toc267251496"/>
      <w:bookmarkStart w:id="546" w:name="_Toc267251501"/>
      <w:bookmarkStart w:id="547" w:name="_Toc267251499"/>
      <w:bookmarkStart w:id="548" w:name="_Toc267251504"/>
      <w:bookmarkStart w:id="549" w:name="_Toc267251506"/>
      <w:bookmarkStart w:id="550" w:name="_Toc267251507"/>
      <w:bookmarkStart w:id="551" w:name="_Toc267251508"/>
      <w:bookmarkStart w:id="552" w:name="_Toc267251509"/>
      <w:bookmarkStart w:id="553" w:name="_Toc267251510"/>
      <w:bookmarkStart w:id="554" w:name="_Toc267251515"/>
      <w:bookmarkStart w:id="555" w:name="_Toc267251514"/>
      <w:bookmarkStart w:id="556" w:name="_Toc267251511"/>
      <w:bookmarkStart w:id="557" w:name="_Toc267251513"/>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 xml:space="preserve">按12.4.1条款执行 </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w:t>
      </w:r>
      <w:r>
        <w:rPr>
          <w:rFonts w:ascii="宋体" w:hAnsi="宋体" w:cs="Arial"/>
          <w:b/>
          <w:color w:val="auto"/>
          <w:szCs w:val="21"/>
        </w:rPr>
        <w:t>，</w:t>
      </w:r>
      <w:r>
        <w:rPr>
          <w:rFonts w:hint="eastAsia" w:ascii="宋体" w:hAnsi="宋体" w:cs="Arial"/>
          <w:b/>
          <w:color w:val="auto"/>
          <w:szCs w:val="21"/>
        </w:rPr>
        <w:t>但由于施工地点分散，本项目施工用水、用电不宜装表计量，如同时需要用水用电按总造价的0.3%计费，在结算审计时一并扣除，请供应商在投标报价中考虑此费用。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2"/>
        <w:rPr>
          <w:rFonts w:ascii="宋体"/>
          <w:color w:val="auto"/>
        </w:rPr>
      </w:pPr>
    </w:p>
    <w:p>
      <w:pPr>
        <w:rPr>
          <w:rFonts w:ascii="宋体"/>
          <w:color w:val="auto"/>
        </w:rPr>
      </w:pPr>
    </w:p>
    <w:p>
      <w:pPr>
        <w:pStyle w:val="2"/>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3"/>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82873317"/>
      <w:bookmarkStart w:id="591" w:name="_Toc82338234"/>
      <w:bookmarkStart w:id="592" w:name="_Toc211745566"/>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19"/>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19"/>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19"/>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19"/>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19"/>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19"/>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19"/>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19"/>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19"/>
        <w:adjustRightInd w:val="0"/>
        <w:snapToGrid w:val="0"/>
        <w:spacing w:after="0" w:line="360" w:lineRule="auto"/>
        <w:ind w:right="1003"/>
        <w:rPr>
          <w:color w:val="auto"/>
          <w:szCs w:val="21"/>
        </w:rPr>
      </w:pPr>
    </w:p>
    <w:p>
      <w:pPr>
        <w:pStyle w:val="19"/>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19"/>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23</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422431990"/>
      <w:bookmarkStart w:id="594" w:name="_Toc345575534"/>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45575538"/>
      <w:bookmarkStart w:id="596" w:name="_Toc336683578"/>
      <w:bookmarkStart w:id="597" w:name="_Toc396297233"/>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4"/>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45575539"/>
      <w:bookmarkStart w:id="599" w:name="_Toc396297234"/>
      <w:bookmarkStart w:id="600" w:name="_Toc336683579"/>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36683580"/>
      <w:bookmarkStart w:id="602" w:name="_Toc396297235"/>
      <w:bookmarkStart w:id="603" w:name="_Toc345575540"/>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color w:val="auto"/>
              </w:rPr>
            </w:pPr>
            <w:bookmarkStart w:id="604" w:name="_Toc37774582"/>
            <w:bookmarkStart w:id="605" w:name="_Toc9328"/>
            <w:bookmarkStart w:id="606" w:name="_Toc469473461"/>
            <w:bookmarkStart w:id="607" w:name="_Toc18251"/>
            <w:bookmarkStart w:id="608" w:name="_Toc37774550"/>
            <w:bookmarkStart w:id="609" w:name="_Toc336683576"/>
            <w:bookmarkStart w:id="610" w:name="_Toc396297236"/>
            <w:bookmarkStart w:id="611" w:name="_Toc345575535"/>
            <w:r>
              <w:rPr>
                <w:rFonts w:hint="eastAsia" w:cs="Arial"/>
                <w:color w:val="auto"/>
              </w:rPr>
              <w:t>已标价工程量清单</w:t>
            </w:r>
            <w:bookmarkEnd w:id="604"/>
            <w:bookmarkEnd w:id="605"/>
            <w:bookmarkEnd w:id="606"/>
            <w:bookmarkEnd w:id="607"/>
            <w:bookmarkEnd w:id="608"/>
          </w:p>
          <w:p>
            <w:pPr>
              <w:pStyle w:val="4"/>
              <w:ind w:firstLine="422"/>
              <w:rPr>
                <w:rFonts w:cs="Arial"/>
                <w:color w:val="auto"/>
              </w:rPr>
            </w:pPr>
          </w:p>
          <w:p>
            <w:pPr>
              <w:pStyle w:val="4"/>
              <w:ind w:firstLine="422"/>
              <w:jc w:val="center"/>
              <w:rPr>
                <w:rFonts w:ascii="Calibri" w:hAnsi="Calibri" w:cs="Arial"/>
                <w:color w:val="auto"/>
                <w:sz w:val="36"/>
                <w:szCs w:val="36"/>
              </w:rPr>
            </w:pPr>
            <w:bookmarkStart w:id="612" w:name="_Toc469473462"/>
            <w:bookmarkStart w:id="613" w:name="_Toc8476"/>
            <w:bookmarkStart w:id="614" w:name="_Toc37774583"/>
            <w:bookmarkStart w:id="615" w:name="_Toc6403"/>
            <w:bookmarkStart w:id="616" w:name="_Toc37774551"/>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3"/>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26996335"/>
      <w:bookmarkStart w:id="618" w:name="_Toc477357153"/>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303030576"/>
      <w:bookmarkStart w:id="620" w:name="_Toc230930642"/>
      <w:bookmarkStart w:id="621" w:name="_Toc396297239"/>
      <w:bookmarkStart w:id="622" w:name="_Toc184635147"/>
      <w:bookmarkStart w:id="623" w:name="_Toc345575549"/>
      <w:bookmarkStart w:id="624" w:name="_Toc335138374"/>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230930643"/>
      <w:bookmarkStart w:id="626" w:name="_Toc303030577"/>
      <w:bookmarkStart w:id="627" w:name="_Toc335138375"/>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208484561"/>
      <w:bookmarkStart w:id="629" w:name="_Toc179801514"/>
      <w:bookmarkStart w:id="630" w:name="_Toc191897610"/>
      <w:bookmarkStart w:id="631" w:name="_Toc179623472"/>
      <w:bookmarkStart w:id="632" w:name="_Toc335138376"/>
      <w:bookmarkStart w:id="633" w:name="_Toc204944488"/>
      <w:bookmarkStart w:id="634" w:name="_Toc227658251"/>
      <w:bookmarkStart w:id="635" w:name="_Toc303030578"/>
      <w:bookmarkStart w:id="636" w:name="_Toc208051215"/>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208051216"/>
      <w:bookmarkStart w:id="638" w:name="_Toc191897470"/>
      <w:bookmarkStart w:id="639" w:name="_Toc179801515"/>
      <w:bookmarkStart w:id="640" w:name="_Toc191897611"/>
      <w:bookmarkStart w:id="641" w:name="_Toc204944489"/>
      <w:bookmarkStart w:id="642" w:name="_Toc208484562"/>
      <w:bookmarkStart w:id="643" w:name="_Toc227658252"/>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208484563"/>
      <w:bookmarkStart w:id="645" w:name="_Toc191897612"/>
      <w:bookmarkStart w:id="646" w:name="_Toc179801516"/>
      <w:bookmarkStart w:id="647" w:name="_Toc335138377"/>
      <w:bookmarkStart w:id="648" w:name="_Toc227658253"/>
      <w:bookmarkStart w:id="649" w:name="_Toc179623474"/>
      <w:bookmarkStart w:id="650" w:name="_Toc208051217"/>
      <w:bookmarkStart w:id="651" w:name="_Toc204944490"/>
      <w:bookmarkStart w:id="652" w:name="_Toc303030579"/>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供应商具有建筑装修装饰工程专业承包二级及以上资质</w:t>
            </w:r>
            <w:r>
              <w:rPr>
                <w:rFonts w:hint="eastAsia"/>
                <w:lang w:eastAsia="zh-CN"/>
              </w:rPr>
              <w:t>。具有有效期内的安全生产许可证。</w:t>
            </w:r>
            <w:r>
              <w:rPr>
                <w:rFonts w:hint="eastAsia"/>
              </w:rPr>
              <w:t>供应商项目负责人具有建筑工程二级及以上建造师注册证书。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345575550"/>
      <w:bookmarkStart w:id="654" w:name="_Toc396297240"/>
      <w:bookmarkStart w:id="655" w:name="_Toc245088215"/>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b/>
          <w:color w:val="000000"/>
          <w:kern w:val="0"/>
          <w:sz w:val="24"/>
          <w:u w:val="single"/>
          <w:lang w:eastAsia="zh-CN"/>
        </w:rPr>
        <w:t>杭州电子科技大学东岳校区海洋大楼六楼环境改造工程，项目编号：GSZB-202</w:t>
      </w:r>
      <w:r>
        <w:rPr>
          <w:rFonts w:hint="eastAsia" w:ascii="仿宋" w:hAnsi="仿宋" w:eastAsia="仿宋" w:cs="Arial"/>
          <w:b/>
          <w:color w:val="000000"/>
          <w:kern w:val="0"/>
          <w:sz w:val="24"/>
          <w:u w:val="single"/>
          <w:lang w:val="en-US" w:eastAsia="zh-CN"/>
        </w:rPr>
        <w:t>20419</w:t>
      </w:r>
      <w:r>
        <w:rPr>
          <w:rFonts w:hint="eastAsia" w:ascii="仿宋" w:hAnsi="仿宋" w:eastAsia="仿宋" w:cs="Arial"/>
          <w:b/>
          <w:color w:val="000000"/>
          <w:kern w:val="0"/>
          <w:sz w:val="24"/>
          <w:u w:val="single"/>
          <w:lang w:eastAsia="zh-CN"/>
        </w:rPr>
        <w:t>-001</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3"/>
              <w:jc w:val="both"/>
            </w:pPr>
          </w:p>
          <w:p/>
          <w:p>
            <w:pPr>
              <w:pStyle w:val="3"/>
            </w:pPr>
          </w:p>
          <w:p/>
          <w:p>
            <w:pPr>
              <w:pStyle w:val="3"/>
            </w:pPr>
          </w:p>
          <w:p/>
          <w:p>
            <w:pPr>
              <w:pStyle w:val="3"/>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20</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4"/>
        <w:spacing w:line="480" w:lineRule="auto"/>
        <w:ind w:firstLine="418"/>
        <w:jc w:val="center"/>
        <w:rPr>
          <w:rFonts w:cs="Arial"/>
          <w:color w:val="auto"/>
        </w:rPr>
      </w:pPr>
      <w:r>
        <w:rPr>
          <w:rFonts w:cs="Arial"/>
          <w:color w:val="auto"/>
          <w:w w:val="99"/>
          <w:kern w:val="0"/>
        </w:rPr>
        <w:br w:type="page"/>
      </w:r>
      <w:bookmarkStart w:id="656" w:name="_Toc4902"/>
      <w:bookmarkStart w:id="657" w:name="_Toc16054"/>
      <w:bookmarkStart w:id="658" w:name="_Toc359357397"/>
      <w:bookmarkStart w:id="659" w:name="_Toc42511944"/>
      <w:bookmarkStart w:id="660" w:name="_Toc297115119"/>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4"/>
        <w:ind w:firstLine="482"/>
        <w:jc w:val="center"/>
        <w:rPr>
          <w:rFonts w:cs="Arial"/>
          <w:color w:val="auto"/>
        </w:rPr>
      </w:pPr>
      <w:r>
        <w:rPr>
          <w:rFonts w:cs="Arial"/>
          <w:color w:val="auto"/>
          <w:sz w:val="24"/>
        </w:rPr>
        <w:br w:type="page"/>
      </w:r>
      <w:bookmarkStart w:id="661" w:name="_Toc16086"/>
      <w:bookmarkStart w:id="662" w:name="_Toc42511945"/>
      <w:bookmarkStart w:id="663" w:name="_Toc297115120"/>
      <w:bookmarkStart w:id="664" w:name="_Toc359357398"/>
      <w:bookmarkStart w:id="665" w:name="_Toc12018"/>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4"/>
        <w:ind w:firstLine="422"/>
        <w:jc w:val="center"/>
        <w:rPr>
          <w:rFonts w:cs="Arial"/>
          <w:color w:val="auto"/>
        </w:rPr>
      </w:pPr>
      <w:r>
        <w:rPr>
          <w:rFonts w:cs="Arial"/>
          <w:color w:val="auto"/>
          <w:szCs w:val="21"/>
        </w:rPr>
        <w:br w:type="page"/>
      </w:r>
      <w:bookmarkStart w:id="666" w:name="_Toc25747"/>
      <w:bookmarkStart w:id="667" w:name="_Toc297115123"/>
      <w:bookmarkStart w:id="668" w:name="_Toc18537"/>
      <w:bookmarkStart w:id="669" w:name="_Toc359357399"/>
      <w:bookmarkStart w:id="670" w:name="_Toc42511946"/>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040"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247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1488"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889"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1589"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1488" w:type="dxa"/>
            <w:noWrap w:val="0"/>
            <w:vAlign w:val="top"/>
          </w:tcPr>
          <w:p>
            <w:pPr>
              <w:spacing w:line="360" w:lineRule="auto"/>
              <w:rPr>
                <w:rFonts w:ascii="Arial" w:hAnsi="Arial" w:cs="Arial"/>
                <w:color w:val="auto"/>
                <w:kern w:val="0"/>
                <w:szCs w:val="28"/>
              </w:rPr>
            </w:pPr>
          </w:p>
        </w:tc>
        <w:tc>
          <w:tcPr>
            <w:tcW w:w="889" w:type="dxa"/>
            <w:noWrap w:val="0"/>
            <w:vAlign w:val="top"/>
          </w:tcPr>
          <w:p>
            <w:pPr>
              <w:spacing w:line="360" w:lineRule="auto"/>
              <w:rPr>
                <w:rFonts w:ascii="Arial" w:hAnsi="Arial" w:cs="Arial"/>
                <w:color w:val="auto"/>
                <w:kern w:val="0"/>
                <w:szCs w:val="28"/>
              </w:rPr>
            </w:pPr>
          </w:p>
        </w:tc>
        <w:tc>
          <w:tcPr>
            <w:tcW w:w="1589"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1" w:name="_Toc42511947"/>
      <w:bookmarkStart w:id="672" w:name="_Toc13563"/>
      <w:bookmarkStart w:id="673" w:name="_Toc19557"/>
      <w:bookmarkStart w:id="674" w:name="_Toc359357400"/>
      <w:bookmarkStart w:id="675" w:name="_Toc297115126"/>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6032"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755"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755"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6" w:name="_Toc42511948"/>
      <w:bookmarkStart w:id="677" w:name="_Toc1496"/>
      <w:bookmarkStart w:id="678" w:name="_Toc26555"/>
      <w:r>
        <w:rPr>
          <w:rFonts w:cs="Arial"/>
          <w:color w:val="auto"/>
        </w:rPr>
        <w:t>项目管理班子配备情况辅助说明资料</w:t>
      </w:r>
      <w:bookmarkEnd w:id="674"/>
      <w:bookmarkEnd w:id="675"/>
      <w:bookmarkEnd w:id="676"/>
      <w:bookmarkEnd w:id="677"/>
      <w:bookmarkEnd w:id="678"/>
    </w:p>
    <w:tbl>
      <w:tblPr>
        <w:tblStyle w:val="54"/>
        <w:tblW w:w="89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901"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color w:val="auto"/>
          <w:szCs w:val="21"/>
        </w:rPr>
      </w:pPr>
      <w:r>
        <w:rPr>
          <w:rFonts w:ascii="Arial" w:hAnsi="Arial" w:cs="Arial"/>
          <w:color w:val="auto"/>
          <w:kern w:val="0"/>
          <w:szCs w:val="28"/>
        </w:rPr>
        <w:t>2、项目管理班子配备情况辅助说明资料另附（与本投标文件一起装订）</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68"/>
        <w:rPr>
          <w:color w:val="auto"/>
        </w:rPr>
      </w:pPr>
    </w:p>
    <w:p>
      <w:pPr>
        <w:pStyle w:val="69"/>
        <w:rPr>
          <w:color w:val="auto"/>
        </w:rPr>
      </w:pPr>
      <w:bookmarkStart w:id="679" w:name="_GoBack"/>
      <w:bookmarkEnd w:id="679"/>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p>
    <w:pPr>
      <w:pStyle w:val="33"/>
      <w:jc w:val="center"/>
    </w:pPr>
    <w:r>
      <w:fldChar w:fldCharType="begin"/>
    </w:r>
    <w:r>
      <w:instrText xml:space="preserve">PAGE   \* MERGEFORMAT</w:instrText>
    </w:r>
    <w:r>
      <w:fldChar w:fldCharType="separate"/>
    </w:r>
    <w:r>
      <w:rPr>
        <w:lang w:val="zh-CN"/>
      </w:rPr>
      <w:t>1</w:t>
    </w:r>
    <w:r>
      <w:rPr>
        <w:lang w:val="zh-CN"/>
      </w:rPr>
      <w:fldChar w:fldCharType="end"/>
    </w:r>
  </w:p>
  <w:p>
    <w:pPr>
      <w:pStyle w:val="33"/>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p>
  <w:p>
    <w:pPr>
      <w:pStyle w:val="33"/>
      <w:framePr w:wrap="around" w:vAnchor="text" w:hAnchor="page" w:x="6439" w:y="332"/>
      <w:jc w:val="center"/>
      <w:rPr>
        <w:rStyle w:val="58"/>
        <w:rFonts w:eastAsia="宋体"/>
      </w:rPr>
    </w:pPr>
  </w:p>
  <w:p>
    <w:pPr>
      <w:pStyle w:val="33"/>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3"/>
      <w:jc w:val="center"/>
    </w:pPr>
  </w:p>
  <w:p>
    <w:pPr>
      <w:pStyle w:val="3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rPr>
        <w:lang w:val="zh-CN"/>
      </w:rPr>
      <w:t>100</w:t>
    </w:r>
    <w:r>
      <w:rPr>
        <w:lang w:val="zh-CN"/>
      </w:rPr>
      <w:fldChar w:fldCharType="end"/>
    </w:r>
  </w:p>
  <w:p>
    <w:pPr>
      <w:pStyle w:val="3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6">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6"/>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71A186C"/>
    <w:rsid w:val="07323EE6"/>
    <w:rsid w:val="07540FA8"/>
    <w:rsid w:val="07F76EC8"/>
    <w:rsid w:val="08836343"/>
    <w:rsid w:val="08A71E54"/>
    <w:rsid w:val="090E574B"/>
    <w:rsid w:val="097D6CB7"/>
    <w:rsid w:val="09C43A30"/>
    <w:rsid w:val="09ED466B"/>
    <w:rsid w:val="0A0D6738"/>
    <w:rsid w:val="0A183E4D"/>
    <w:rsid w:val="0A675604"/>
    <w:rsid w:val="0A7F5FB2"/>
    <w:rsid w:val="0AA9176F"/>
    <w:rsid w:val="0AB7068B"/>
    <w:rsid w:val="0AD1485C"/>
    <w:rsid w:val="0AD52F85"/>
    <w:rsid w:val="0B65481A"/>
    <w:rsid w:val="0B6947A3"/>
    <w:rsid w:val="0BC11E7A"/>
    <w:rsid w:val="0BC878B1"/>
    <w:rsid w:val="0BFB0672"/>
    <w:rsid w:val="0C6E1564"/>
    <w:rsid w:val="0CCD78FB"/>
    <w:rsid w:val="0CD91F5E"/>
    <w:rsid w:val="0CF97852"/>
    <w:rsid w:val="0D154F73"/>
    <w:rsid w:val="0D4E7B6D"/>
    <w:rsid w:val="0D622445"/>
    <w:rsid w:val="0D774282"/>
    <w:rsid w:val="0DA955D2"/>
    <w:rsid w:val="0DBE2B84"/>
    <w:rsid w:val="0DF11BB1"/>
    <w:rsid w:val="0E176739"/>
    <w:rsid w:val="0E3354BF"/>
    <w:rsid w:val="0ECD7420"/>
    <w:rsid w:val="0EE27DCA"/>
    <w:rsid w:val="0EF259DE"/>
    <w:rsid w:val="0FA35F01"/>
    <w:rsid w:val="0FF662C6"/>
    <w:rsid w:val="114044D2"/>
    <w:rsid w:val="11627CCB"/>
    <w:rsid w:val="11D81D1D"/>
    <w:rsid w:val="121D4DA6"/>
    <w:rsid w:val="122C2389"/>
    <w:rsid w:val="12366631"/>
    <w:rsid w:val="124B6E1E"/>
    <w:rsid w:val="12846BC3"/>
    <w:rsid w:val="12883761"/>
    <w:rsid w:val="12F303D4"/>
    <w:rsid w:val="13876F07"/>
    <w:rsid w:val="14320352"/>
    <w:rsid w:val="146F7A89"/>
    <w:rsid w:val="14716C6D"/>
    <w:rsid w:val="1484317C"/>
    <w:rsid w:val="14F87471"/>
    <w:rsid w:val="153D6A4D"/>
    <w:rsid w:val="15D350B0"/>
    <w:rsid w:val="160A0715"/>
    <w:rsid w:val="16197743"/>
    <w:rsid w:val="16680636"/>
    <w:rsid w:val="168B04D1"/>
    <w:rsid w:val="16D36C7A"/>
    <w:rsid w:val="17001EE4"/>
    <w:rsid w:val="17187C7B"/>
    <w:rsid w:val="188570F7"/>
    <w:rsid w:val="19331702"/>
    <w:rsid w:val="19576674"/>
    <w:rsid w:val="19BD556E"/>
    <w:rsid w:val="19C210FD"/>
    <w:rsid w:val="19C94075"/>
    <w:rsid w:val="1A1F08A8"/>
    <w:rsid w:val="1A47252E"/>
    <w:rsid w:val="1AA314AF"/>
    <w:rsid w:val="1B52059B"/>
    <w:rsid w:val="1B785E1E"/>
    <w:rsid w:val="1B7B1FC7"/>
    <w:rsid w:val="1B8247B0"/>
    <w:rsid w:val="1BEC3964"/>
    <w:rsid w:val="1C177904"/>
    <w:rsid w:val="1C352FCB"/>
    <w:rsid w:val="1C3B34B2"/>
    <w:rsid w:val="1C5B70C4"/>
    <w:rsid w:val="1CF90C1E"/>
    <w:rsid w:val="1CF94291"/>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1BE3E54"/>
    <w:rsid w:val="21E01579"/>
    <w:rsid w:val="21E767EB"/>
    <w:rsid w:val="227D4193"/>
    <w:rsid w:val="2289046F"/>
    <w:rsid w:val="22F80B40"/>
    <w:rsid w:val="23452FA8"/>
    <w:rsid w:val="23653F32"/>
    <w:rsid w:val="23A4798B"/>
    <w:rsid w:val="241F31F8"/>
    <w:rsid w:val="24700784"/>
    <w:rsid w:val="24A32267"/>
    <w:rsid w:val="2515505F"/>
    <w:rsid w:val="25272E58"/>
    <w:rsid w:val="25642AAD"/>
    <w:rsid w:val="25665B84"/>
    <w:rsid w:val="258A7C1B"/>
    <w:rsid w:val="265A1FA9"/>
    <w:rsid w:val="265D2E3F"/>
    <w:rsid w:val="269F1FB2"/>
    <w:rsid w:val="26B707CD"/>
    <w:rsid w:val="275A333F"/>
    <w:rsid w:val="27900D38"/>
    <w:rsid w:val="27BF0D44"/>
    <w:rsid w:val="27DA0163"/>
    <w:rsid w:val="27E804B7"/>
    <w:rsid w:val="282805AF"/>
    <w:rsid w:val="2840503C"/>
    <w:rsid w:val="28492B68"/>
    <w:rsid w:val="289C0011"/>
    <w:rsid w:val="29307D5F"/>
    <w:rsid w:val="293E4D43"/>
    <w:rsid w:val="2964687E"/>
    <w:rsid w:val="299C11AF"/>
    <w:rsid w:val="29F40A49"/>
    <w:rsid w:val="2A5F17F5"/>
    <w:rsid w:val="2A924C61"/>
    <w:rsid w:val="2B177920"/>
    <w:rsid w:val="2BF35C97"/>
    <w:rsid w:val="2D485B6F"/>
    <w:rsid w:val="2DF63E32"/>
    <w:rsid w:val="2E161CB7"/>
    <w:rsid w:val="2E6D796B"/>
    <w:rsid w:val="2ECA015F"/>
    <w:rsid w:val="2EE23D15"/>
    <w:rsid w:val="2EFF329C"/>
    <w:rsid w:val="2F194F76"/>
    <w:rsid w:val="2F8336E1"/>
    <w:rsid w:val="2FA87325"/>
    <w:rsid w:val="2FAC637A"/>
    <w:rsid w:val="2FB046D6"/>
    <w:rsid w:val="300E7DC0"/>
    <w:rsid w:val="306679B3"/>
    <w:rsid w:val="306F3677"/>
    <w:rsid w:val="30BB65FF"/>
    <w:rsid w:val="312D4721"/>
    <w:rsid w:val="31437779"/>
    <w:rsid w:val="31B00C88"/>
    <w:rsid w:val="31B5007E"/>
    <w:rsid w:val="31CA178A"/>
    <w:rsid w:val="329A70A5"/>
    <w:rsid w:val="32A030D2"/>
    <w:rsid w:val="32C5726F"/>
    <w:rsid w:val="32C73D5A"/>
    <w:rsid w:val="330202DC"/>
    <w:rsid w:val="333B6759"/>
    <w:rsid w:val="337B6B4A"/>
    <w:rsid w:val="344809FA"/>
    <w:rsid w:val="34B809C9"/>
    <w:rsid w:val="34CC0B47"/>
    <w:rsid w:val="34D447A9"/>
    <w:rsid w:val="34E43053"/>
    <w:rsid w:val="35591ECE"/>
    <w:rsid w:val="356B0B27"/>
    <w:rsid w:val="35992045"/>
    <w:rsid w:val="359B3B6C"/>
    <w:rsid w:val="35C55BB6"/>
    <w:rsid w:val="35FB1165"/>
    <w:rsid w:val="361E7DAB"/>
    <w:rsid w:val="3641320A"/>
    <w:rsid w:val="36B50CFA"/>
    <w:rsid w:val="36C004EE"/>
    <w:rsid w:val="36E2079F"/>
    <w:rsid w:val="37607724"/>
    <w:rsid w:val="377D4DFA"/>
    <w:rsid w:val="37B46665"/>
    <w:rsid w:val="37D95185"/>
    <w:rsid w:val="37FA03C4"/>
    <w:rsid w:val="380210E6"/>
    <w:rsid w:val="382611A3"/>
    <w:rsid w:val="38481119"/>
    <w:rsid w:val="385D6089"/>
    <w:rsid w:val="3899059E"/>
    <w:rsid w:val="38AC525B"/>
    <w:rsid w:val="38D54B1C"/>
    <w:rsid w:val="39064D7E"/>
    <w:rsid w:val="39342CD4"/>
    <w:rsid w:val="395B1AA5"/>
    <w:rsid w:val="39707C66"/>
    <w:rsid w:val="39E63EDB"/>
    <w:rsid w:val="3A214572"/>
    <w:rsid w:val="3A780F78"/>
    <w:rsid w:val="3AAB05DD"/>
    <w:rsid w:val="3B533F2B"/>
    <w:rsid w:val="3B713841"/>
    <w:rsid w:val="3BD01B51"/>
    <w:rsid w:val="3BE32154"/>
    <w:rsid w:val="3C125C62"/>
    <w:rsid w:val="3C722543"/>
    <w:rsid w:val="3CE905C4"/>
    <w:rsid w:val="3D5B45F5"/>
    <w:rsid w:val="3D906754"/>
    <w:rsid w:val="3E5E3CBA"/>
    <w:rsid w:val="3E79238D"/>
    <w:rsid w:val="3E9926C7"/>
    <w:rsid w:val="3EF4673C"/>
    <w:rsid w:val="3F0A767C"/>
    <w:rsid w:val="3F17151A"/>
    <w:rsid w:val="40050A98"/>
    <w:rsid w:val="40104987"/>
    <w:rsid w:val="40597E48"/>
    <w:rsid w:val="405C6E6C"/>
    <w:rsid w:val="40A72C8B"/>
    <w:rsid w:val="40ED3FFE"/>
    <w:rsid w:val="41181B82"/>
    <w:rsid w:val="412D5724"/>
    <w:rsid w:val="415E375B"/>
    <w:rsid w:val="417A7107"/>
    <w:rsid w:val="41994A53"/>
    <w:rsid w:val="41A2625C"/>
    <w:rsid w:val="421B5C2A"/>
    <w:rsid w:val="42B131A0"/>
    <w:rsid w:val="42C27EFF"/>
    <w:rsid w:val="43352C40"/>
    <w:rsid w:val="4391514A"/>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94A04A5"/>
    <w:rsid w:val="49717F50"/>
    <w:rsid w:val="499A7050"/>
    <w:rsid w:val="49C772CC"/>
    <w:rsid w:val="49D620A8"/>
    <w:rsid w:val="4A337E0A"/>
    <w:rsid w:val="4A8C50E0"/>
    <w:rsid w:val="4A962A3F"/>
    <w:rsid w:val="4AA2394E"/>
    <w:rsid w:val="4ABD676B"/>
    <w:rsid w:val="4B1851EE"/>
    <w:rsid w:val="4B884EA9"/>
    <w:rsid w:val="4B966664"/>
    <w:rsid w:val="4BA76D8E"/>
    <w:rsid w:val="4C4F7E00"/>
    <w:rsid w:val="4C8218E0"/>
    <w:rsid w:val="4CDB3AD4"/>
    <w:rsid w:val="4D0317FE"/>
    <w:rsid w:val="4DEB5FEA"/>
    <w:rsid w:val="4E1B33E0"/>
    <w:rsid w:val="4F5A1A06"/>
    <w:rsid w:val="4F9F2B44"/>
    <w:rsid w:val="501C792F"/>
    <w:rsid w:val="509176A9"/>
    <w:rsid w:val="517106F7"/>
    <w:rsid w:val="517843C5"/>
    <w:rsid w:val="51A41796"/>
    <w:rsid w:val="5208399B"/>
    <w:rsid w:val="52091586"/>
    <w:rsid w:val="52116FAF"/>
    <w:rsid w:val="52206939"/>
    <w:rsid w:val="52347712"/>
    <w:rsid w:val="527E4C9A"/>
    <w:rsid w:val="52ED0DE3"/>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6153C6"/>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57062A"/>
    <w:rsid w:val="619F720E"/>
    <w:rsid w:val="621405C9"/>
    <w:rsid w:val="62B400A6"/>
    <w:rsid w:val="62B57ADC"/>
    <w:rsid w:val="632629AA"/>
    <w:rsid w:val="63BB7FB6"/>
    <w:rsid w:val="63FE2002"/>
    <w:rsid w:val="652324CF"/>
    <w:rsid w:val="653D6DE7"/>
    <w:rsid w:val="656E056D"/>
    <w:rsid w:val="66046E31"/>
    <w:rsid w:val="668559B9"/>
    <w:rsid w:val="66CD0329"/>
    <w:rsid w:val="66E2041B"/>
    <w:rsid w:val="66E51A61"/>
    <w:rsid w:val="66FE7402"/>
    <w:rsid w:val="670342D9"/>
    <w:rsid w:val="68252525"/>
    <w:rsid w:val="68530388"/>
    <w:rsid w:val="685E7AF2"/>
    <w:rsid w:val="68912C31"/>
    <w:rsid w:val="6A0D243B"/>
    <w:rsid w:val="6B0A2483"/>
    <w:rsid w:val="6BA01F86"/>
    <w:rsid w:val="6C0A7810"/>
    <w:rsid w:val="6C3070E8"/>
    <w:rsid w:val="6C6E76C3"/>
    <w:rsid w:val="6C793F1B"/>
    <w:rsid w:val="6C8A4F36"/>
    <w:rsid w:val="6CB25349"/>
    <w:rsid w:val="6CF56E01"/>
    <w:rsid w:val="6D15540B"/>
    <w:rsid w:val="6DF75649"/>
    <w:rsid w:val="6EBF1157"/>
    <w:rsid w:val="6F946416"/>
    <w:rsid w:val="6FAC5314"/>
    <w:rsid w:val="6FC211D5"/>
    <w:rsid w:val="6FD5707E"/>
    <w:rsid w:val="700368CC"/>
    <w:rsid w:val="710B34C9"/>
    <w:rsid w:val="71680ECF"/>
    <w:rsid w:val="71BB06F6"/>
    <w:rsid w:val="7206518C"/>
    <w:rsid w:val="721645E8"/>
    <w:rsid w:val="72C92829"/>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FE7C95"/>
    <w:rsid w:val="7A284701"/>
    <w:rsid w:val="7B143D85"/>
    <w:rsid w:val="7B571543"/>
    <w:rsid w:val="7B69092A"/>
    <w:rsid w:val="7B7B31E8"/>
    <w:rsid w:val="7B807C5E"/>
    <w:rsid w:val="7BDC094F"/>
    <w:rsid w:val="7C0D3B7E"/>
    <w:rsid w:val="7C221E9A"/>
    <w:rsid w:val="7C937F0F"/>
    <w:rsid w:val="7C9712F4"/>
    <w:rsid w:val="7C996969"/>
    <w:rsid w:val="7CE75A20"/>
    <w:rsid w:val="7D166087"/>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2">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qFormat/>
    <w:uiPriority w:val="99"/>
    <w:pPr>
      <w:keepNext/>
      <w:keepLines/>
      <w:spacing w:before="280" w:after="290" w:line="376" w:lineRule="auto"/>
      <w:outlineLvl w:val="4"/>
    </w:pPr>
    <w:rPr>
      <w:b/>
      <w:bCs/>
      <w:sz w:val="28"/>
      <w:szCs w:val="28"/>
    </w:rPr>
  </w:style>
  <w:style w:type="paragraph" w:styleId="7">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rPr>
      <w:szCs w:val="20"/>
    </w:rPr>
  </w:style>
  <w:style w:type="paragraph" w:styleId="12">
    <w:name w:val="toc 7"/>
    <w:basedOn w:val="1"/>
    <w:next w:val="1"/>
    <w:qFormat/>
    <w:uiPriority w:val="99"/>
    <w:pPr>
      <w:ind w:left="1260"/>
      <w:jc w:val="left"/>
    </w:pPr>
    <w:rPr>
      <w:sz w:val="18"/>
      <w:szCs w:val="18"/>
    </w:rPr>
  </w:style>
  <w:style w:type="paragraph" w:styleId="13">
    <w:name w:val="Normal Indent"/>
    <w:basedOn w:val="1"/>
    <w:link w:val="108"/>
    <w:qFormat/>
    <w:uiPriority w:val="99"/>
    <w:pPr>
      <w:ind w:firstLine="420" w:firstLineChars="200"/>
    </w:pPr>
    <w:rPr>
      <w:sz w:val="24"/>
      <w:szCs w:val="20"/>
    </w:rPr>
  </w:style>
  <w:style w:type="paragraph" w:styleId="14">
    <w:name w:val="caption"/>
    <w:basedOn w:val="1"/>
    <w:next w:val="1"/>
    <w:qFormat/>
    <w:uiPriority w:val="99"/>
    <w:rPr>
      <w:rFonts w:ascii="Cambria" w:hAnsi="Cambria" w:eastAsia="黑体" w:cs="黑体"/>
      <w:sz w:val="20"/>
      <w:szCs w:val="20"/>
    </w:rPr>
  </w:style>
  <w:style w:type="paragraph" w:styleId="15">
    <w:name w:val="Document Map"/>
    <w:basedOn w:val="1"/>
    <w:link w:val="79"/>
    <w:qFormat/>
    <w:uiPriority w:val="99"/>
    <w:pPr>
      <w:shd w:val="clear" w:color="auto" w:fill="000080"/>
    </w:pPr>
  </w:style>
  <w:style w:type="paragraph" w:styleId="16">
    <w:name w:val="toa heading"/>
    <w:basedOn w:val="1"/>
    <w:next w:val="1"/>
    <w:qFormat/>
    <w:uiPriority w:val="99"/>
    <w:pPr>
      <w:spacing w:before="120"/>
    </w:pPr>
    <w:rPr>
      <w:rFonts w:ascii="Arial" w:hAnsi="Arial" w:cs="Arial"/>
      <w:sz w:val="24"/>
    </w:rPr>
  </w:style>
  <w:style w:type="paragraph" w:styleId="17">
    <w:name w:val="annotation text"/>
    <w:basedOn w:val="1"/>
    <w:link w:val="80"/>
    <w:qFormat/>
    <w:uiPriority w:val="99"/>
    <w:pPr>
      <w:jc w:val="left"/>
    </w:pPr>
    <w:rPr>
      <w:szCs w:val="20"/>
    </w:rPr>
  </w:style>
  <w:style w:type="paragraph" w:styleId="18">
    <w:name w:val="Body Text 3"/>
    <w:basedOn w:val="1"/>
    <w:link w:val="81"/>
    <w:qFormat/>
    <w:uiPriority w:val="99"/>
    <w:pPr>
      <w:spacing w:line="440" w:lineRule="atLeast"/>
      <w:jc w:val="center"/>
    </w:pPr>
    <w:rPr>
      <w:rFonts w:ascii="楷体_GB2312" w:eastAsia="楷体_GB2312"/>
      <w:b/>
      <w:color w:val="000000"/>
      <w:sz w:val="30"/>
    </w:rPr>
  </w:style>
  <w:style w:type="paragraph" w:styleId="19">
    <w:name w:val="Body Text"/>
    <w:basedOn w:val="1"/>
    <w:link w:val="82"/>
    <w:qFormat/>
    <w:uiPriority w:val="99"/>
    <w:pPr>
      <w:spacing w:after="120"/>
    </w:pPr>
  </w:style>
  <w:style w:type="paragraph" w:styleId="20">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next w:val="27"/>
    <w:link w:val="84"/>
    <w:qFormat/>
    <w:uiPriority w:val="0"/>
    <w:rPr>
      <w:rFonts w:ascii="宋体" w:hAnsi="Courier New"/>
      <w:szCs w:val="20"/>
    </w:rPr>
  </w:style>
  <w:style w:type="paragraph" w:styleId="27">
    <w:name w:val="index 7"/>
    <w:basedOn w:val="1"/>
    <w:next w:val="1"/>
    <w:qFormat/>
    <w:locked/>
    <w:uiPriority w:val="0"/>
    <w:pPr>
      <w:ind w:left="1200" w:leftChars="1200"/>
    </w:pPr>
    <w:rPr>
      <w:sz w:val="21"/>
    </w:rPr>
  </w:style>
  <w:style w:type="paragraph" w:styleId="28">
    <w:name w:val="toc 8"/>
    <w:basedOn w:val="1"/>
    <w:next w:val="1"/>
    <w:qFormat/>
    <w:uiPriority w:val="99"/>
    <w:pPr>
      <w:ind w:left="1470"/>
      <w:jc w:val="left"/>
    </w:pPr>
    <w:rPr>
      <w:sz w:val="18"/>
      <w:szCs w:val="18"/>
    </w:rPr>
  </w:style>
  <w:style w:type="paragraph" w:styleId="29">
    <w:name w:val="index 3"/>
    <w:basedOn w:val="1"/>
    <w:next w:val="1"/>
    <w:qFormat/>
    <w:uiPriority w:val="99"/>
    <w:pPr>
      <w:ind w:left="400" w:leftChars="400"/>
    </w:pPr>
    <w:rPr>
      <w:rFonts w:ascii="宋体"/>
      <w:sz w:val="24"/>
      <w:szCs w:val="20"/>
    </w:rPr>
  </w:style>
  <w:style w:type="paragraph" w:styleId="30">
    <w:name w:val="Date"/>
    <w:basedOn w:val="1"/>
    <w:next w:val="1"/>
    <w:link w:val="85"/>
    <w:qFormat/>
    <w:uiPriority w:val="99"/>
    <w:pPr>
      <w:ind w:left="100" w:leftChars="2500"/>
    </w:pPr>
    <w:rPr>
      <w:color w:val="000000"/>
      <w:sz w:val="24"/>
    </w:rPr>
  </w:style>
  <w:style w:type="paragraph" w:styleId="31">
    <w:name w:val="Body Text Indent 2"/>
    <w:basedOn w:val="1"/>
    <w:link w:val="86"/>
    <w:qFormat/>
    <w:uiPriority w:val="99"/>
    <w:pPr>
      <w:widowControl/>
      <w:spacing w:line="480" w:lineRule="atLeast"/>
      <w:ind w:firstLine="480"/>
    </w:pPr>
    <w:rPr>
      <w:rFonts w:ascii="宋体"/>
      <w:kern w:val="0"/>
      <w:sz w:val="24"/>
      <w:szCs w:val="20"/>
    </w:rPr>
  </w:style>
  <w:style w:type="paragraph" w:styleId="32">
    <w:name w:val="Balloon Text"/>
    <w:basedOn w:val="1"/>
    <w:link w:val="87"/>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sz w:val="18"/>
      <w:szCs w:val="18"/>
    </w:rPr>
  </w:style>
  <w:style w:type="paragraph" w:styleId="34">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9403"/>
      </w:tabs>
      <w:snapToGrid w:val="0"/>
      <w:spacing w:line="360" w:lineRule="auto"/>
    </w:pPr>
    <w:rPr>
      <w:b/>
      <w:bCs/>
      <w:caps/>
    </w:rPr>
  </w:style>
  <w:style w:type="paragraph" w:styleId="36">
    <w:name w:val="toc 4"/>
    <w:basedOn w:val="1"/>
    <w:next w:val="1"/>
    <w:qFormat/>
    <w:uiPriority w:val="99"/>
    <w:pPr>
      <w:ind w:left="630"/>
      <w:jc w:val="left"/>
    </w:pPr>
    <w:rPr>
      <w:sz w:val="18"/>
      <w:szCs w:val="18"/>
    </w:rPr>
  </w:style>
  <w:style w:type="paragraph" w:styleId="37">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8">
    <w:name w:val="List"/>
    <w:basedOn w:val="1"/>
    <w:qFormat/>
    <w:uiPriority w:val="99"/>
    <w:pPr>
      <w:ind w:left="200" w:hanging="200" w:hangingChars="200"/>
    </w:pPr>
  </w:style>
  <w:style w:type="paragraph" w:styleId="39">
    <w:name w:val="footnote text"/>
    <w:basedOn w:val="1"/>
    <w:link w:val="91"/>
    <w:qFormat/>
    <w:uiPriority w:val="99"/>
    <w:pPr>
      <w:snapToGrid w:val="0"/>
      <w:jc w:val="left"/>
    </w:pPr>
    <w:rPr>
      <w:sz w:val="18"/>
      <w:szCs w:val="20"/>
    </w:rPr>
  </w:style>
  <w:style w:type="paragraph" w:styleId="40">
    <w:name w:val="toc 6"/>
    <w:basedOn w:val="1"/>
    <w:next w:val="1"/>
    <w:qFormat/>
    <w:uiPriority w:val="99"/>
    <w:pPr>
      <w:ind w:left="1050"/>
      <w:jc w:val="left"/>
    </w:pPr>
    <w:rPr>
      <w:sz w:val="18"/>
      <w:szCs w:val="18"/>
    </w:rPr>
  </w:style>
  <w:style w:type="paragraph" w:styleId="41">
    <w:name w:val="List 5"/>
    <w:basedOn w:val="1"/>
    <w:qFormat/>
    <w:uiPriority w:val="99"/>
    <w:pPr>
      <w:ind w:left="100" w:leftChars="800" w:hanging="200" w:hangingChars="200"/>
    </w:pPr>
    <w:rPr>
      <w:szCs w:val="20"/>
    </w:rPr>
  </w:style>
  <w:style w:type="paragraph" w:styleId="42">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7"/>
    <w:next w:val="17"/>
    <w:link w:val="96"/>
    <w:qFormat/>
    <w:uiPriority w:val="99"/>
    <w:rPr>
      <w:b/>
      <w:bCs/>
    </w:rPr>
  </w:style>
  <w:style w:type="paragraph" w:styleId="53">
    <w:name w:val="Body Text First Indent"/>
    <w:basedOn w:val="19"/>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basedOn w:val="56"/>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basedOn w:val="56"/>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basedOn w:val="56"/>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basedOn w:val="56"/>
    <w:semiHidden/>
    <w:unhideWhenUsed/>
    <w:qFormat/>
    <w:locked/>
    <w:uiPriority w:val="99"/>
    <w:rPr>
      <w:rFonts w:hint="default" w:ascii="Consolas" w:hAnsi="Consolas" w:eastAsia="Consolas" w:cs="Consolas"/>
      <w:sz w:val="21"/>
      <w:szCs w:val="21"/>
    </w:rPr>
  </w:style>
  <w:style w:type="character" w:styleId="67">
    <w:name w:val="HTML Sample"/>
    <w:basedOn w:val="56"/>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3"/>
    <w:qFormat/>
    <w:locked/>
    <w:uiPriority w:val="99"/>
    <w:rPr>
      <w:rFonts w:cs="Times New Roman"/>
      <w:b/>
      <w:color w:val="000000"/>
      <w:kern w:val="2"/>
      <w:sz w:val="24"/>
    </w:rPr>
  </w:style>
  <w:style w:type="character" w:customStyle="1" w:styleId="71">
    <w:name w:val="标题 2 Char"/>
    <w:link w:val="4"/>
    <w:qFormat/>
    <w:locked/>
    <w:uiPriority w:val="0"/>
    <w:rPr>
      <w:rFonts w:ascii="Arial" w:hAnsi="Arial" w:cs="Times New Roman"/>
      <w:b/>
      <w:kern w:val="2"/>
      <w:sz w:val="32"/>
    </w:rPr>
  </w:style>
  <w:style w:type="character" w:customStyle="1" w:styleId="72">
    <w:name w:val="标题 3 Char"/>
    <w:link w:val="2"/>
    <w:qFormat/>
    <w:locked/>
    <w:uiPriority w:val="99"/>
    <w:rPr>
      <w:rFonts w:cs="Times New Roman"/>
      <w:kern w:val="2"/>
      <w:sz w:val="24"/>
    </w:rPr>
  </w:style>
  <w:style w:type="character" w:customStyle="1" w:styleId="73">
    <w:name w:val="标题 4 Char"/>
    <w:link w:val="5"/>
    <w:qFormat/>
    <w:locked/>
    <w:uiPriority w:val="99"/>
    <w:rPr>
      <w:rFonts w:ascii="Cambria" w:hAnsi="Cambria" w:cs="Times New Roman"/>
      <w:b/>
      <w:kern w:val="2"/>
      <w:sz w:val="28"/>
    </w:rPr>
  </w:style>
  <w:style w:type="character" w:customStyle="1" w:styleId="74">
    <w:name w:val="标题 5 Char"/>
    <w:link w:val="6"/>
    <w:qFormat/>
    <w:locked/>
    <w:uiPriority w:val="99"/>
    <w:rPr>
      <w:rFonts w:cs="Times New Roman"/>
      <w:b/>
      <w:kern w:val="2"/>
      <w:sz w:val="28"/>
    </w:rPr>
  </w:style>
  <w:style w:type="character" w:customStyle="1" w:styleId="75">
    <w:name w:val="标题 6 Char2"/>
    <w:link w:val="7"/>
    <w:qFormat/>
    <w:locked/>
    <w:uiPriority w:val="99"/>
    <w:rPr>
      <w:rFonts w:ascii="Arial" w:hAnsi="Arial" w:eastAsia="黑体" w:cs="Times New Roman"/>
      <w:b/>
      <w:sz w:val="24"/>
    </w:rPr>
  </w:style>
  <w:style w:type="character" w:customStyle="1" w:styleId="76">
    <w:name w:val="标题 7 Char2"/>
    <w:link w:val="8"/>
    <w:qFormat/>
    <w:locked/>
    <w:uiPriority w:val="99"/>
    <w:rPr>
      <w:rFonts w:cs="Times New Roman"/>
      <w:b/>
      <w:sz w:val="24"/>
    </w:rPr>
  </w:style>
  <w:style w:type="character" w:customStyle="1" w:styleId="77">
    <w:name w:val="标题 8 Char2"/>
    <w:link w:val="9"/>
    <w:qFormat/>
    <w:locked/>
    <w:uiPriority w:val="99"/>
    <w:rPr>
      <w:rFonts w:ascii="Arial" w:hAnsi="Arial" w:eastAsia="黑体" w:cs="Times New Roman"/>
      <w:sz w:val="24"/>
    </w:rPr>
  </w:style>
  <w:style w:type="character" w:customStyle="1" w:styleId="78">
    <w:name w:val="标题 9 Char2"/>
    <w:link w:val="10"/>
    <w:qFormat/>
    <w:locked/>
    <w:uiPriority w:val="99"/>
    <w:rPr>
      <w:rFonts w:ascii="Arial" w:hAnsi="Arial" w:eastAsia="黑体" w:cs="Times New Roman"/>
      <w:sz w:val="21"/>
    </w:rPr>
  </w:style>
  <w:style w:type="character" w:customStyle="1" w:styleId="79">
    <w:name w:val="文档结构图 Char"/>
    <w:link w:val="15"/>
    <w:qFormat/>
    <w:locked/>
    <w:uiPriority w:val="99"/>
    <w:rPr>
      <w:rFonts w:cs="Times New Roman"/>
      <w:kern w:val="2"/>
      <w:sz w:val="24"/>
      <w:shd w:val="clear" w:color="auto" w:fill="000080"/>
    </w:rPr>
  </w:style>
  <w:style w:type="character" w:customStyle="1" w:styleId="80">
    <w:name w:val="批注文字 Char"/>
    <w:link w:val="17"/>
    <w:qFormat/>
    <w:locked/>
    <w:uiPriority w:val="99"/>
    <w:rPr>
      <w:rFonts w:cs="Times New Roman"/>
      <w:kern w:val="2"/>
      <w:sz w:val="21"/>
    </w:rPr>
  </w:style>
  <w:style w:type="character" w:customStyle="1" w:styleId="81">
    <w:name w:val="正文文本 3 Char"/>
    <w:link w:val="18"/>
    <w:qFormat/>
    <w:locked/>
    <w:uiPriority w:val="99"/>
    <w:rPr>
      <w:rFonts w:ascii="楷体_GB2312" w:eastAsia="楷体_GB2312" w:cs="Times New Roman"/>
      <w:b/>
      <w:color w:val="000000"/>
      <w:kern w:val="2"/>
      <w:sz w:val="24"/>
    </w:rPr>
  </w:style>
  <w:style w:type="character" w:customStyle="1" w:styleId="82">
    <w:name w:val="正文文本 Char"/>
    <w:link w:val="19"/>
    <w:qFormat/>
    <w:locked/>
    <w:uiPriority w:val="99"/>
    <w:rPr>
      <w:rFonts w:cs="Times New Roman"/>
      <w:kern w:val="2"/>
      <w:sz w:val="24"/>
    </w:rPr>
  </w:style>
  <w:style w:type="character" w:customStyle="1" w:styleId="83">
    <w:name w:val="正文文本缩进 Char"/>
    <w:link w:val="20"/>
    <w:qFormat/>
    <w:locked/>
    <w:uiPriority w:val="99"/>
    <w:rPr>
      <w:rFonts w:ascii="宋体" w:cs="Times New Roman"/>
      <w:sz w:val="24"/>
    </w:rPr>
  </w:style>
  <w:style w:type="character" w:customStyle="1" w:styleId="84">
    <w:name w:val="纯文本 Char"/>
    <w:link w:val="26"/>
    <w:qFormat/>
    <w:locked/>
    <w:uiPriority w:val="0"/>
    <w:rPr>
      <w:rFonts w:ascii="宋体" w:hAnsi="Courier New" w:cs="Times New Roman"/>
      <w:kern w:val="2"/>
      <w:sz w:val="21"/>
    </w:rPr>
  </w:style>
  <w:style w:type="character" w:customStyle="1" w:styleId="85">
    <w:name w:val="日期 Char"/>
    <w:link w:val="30"/>
    <w:qFormat/>
    <w:locked/>
    <w:uiPriority w:val="99"/>
    <w:rPr>
      <w:rFonts w:cs="Times New Roman"/>
      <w:color w:val="000000"/>
      <w:kern w:val="2"/>
      <w:sz w:val="24"/>
    </w:rPr>
  </w:style>
  <w:style w:type="character" w:customStyle="1" w:styleId="86">
    <w:name w:val="正文文本缩进 2 Char"/>
    <w:link w:val="31"/>
    <w:qFormat/>
    <w:locked/>
    <w:uiPriority w:val="99"/>
    <w:rPr>
      <w:rFonts w:ascii="宋体" w:cs="Times New Roman"/>
      <w:sz w:val="24"/>
    </w:rPr>
  </w:style>
  <w:style w:type="character" w:customStyle="1" w:styleId="87">
    <w:name w:val="批注框文本 Char"/>
    <w:link w:val="32"/>
    <w:qFormat/>
    <w:locked/>
    <w:uiPriority w:val="99"/>
    <w:rPr>
      <w:rFonts w:cs="Times New Roman"/>
      <w:kern w:val="2"/>
      <w:sz w:val="18"/>
    </w:rPr>
  </w:style>
  <w:style w:type="character" w:customStyle="1" w:styleId="88">
    <w:name w:val="页脚 Char"/>
    <w:link w:val="33"/>
    <w:qFormat/>
    <w:locked/>
    <w:uiPriority w:val="99"/>
    <w:rPr>
      <w:rFonts w:cs="Times New Roman"/>
      <w:kern w:val="2"/>
      <w:sz w:val="18"/>
    </w:rPr>
  </w:style>
  <w:style w:type="character" w:customStyle="1" w:styleId="89">
    <w:name w:val="页眉 Char"/>
    <w:link w:val="34"/>
    <w:qFormat/>
    <w:locked/>
    <w:uiPriority w:val="99"/>
    <w:rPr>
      <w:rFonts w:cs="Times New Roman"/>
      <w:kern w:val="2"/>
      <w:sz w:val="18"/>
    </w:rPr>
  </w:style>
  <w:style w:type="character" w:customStyle="1" w:styleId="90">
    <w:name w:val="副标题 Char"/>
    <w:link w:val="37"/>
    <w:qFormat/>
    <w:locked/>
    <w:uiPriority w:val="99"/>
    <w:rPr>
      <w:rFonts w:ascii="Cambria" w:hAnsi="Cambria" w:cs="Times New Roman"/>
      <w:b/>
      <w:kern w:val="28"/>
      <w:sz w:val="32"/>
    </w:rPr>
  </w:style>
  <w:style w:type="character" w:customStyle="1" w:styleId="91">
    <w:name w:val="脚注文本 Char3"/>
    <w:link w:val="39"/>
    <w:qFormat/>
    <w:locked/>
    <w:uiPriority w:val="99"/>
    <w:rPr>
      <w:rFonts w:cs="Times New Roman"/>
      <w:kern w:val="2"/>
      <w:sz w:val="18"/>
    </w:rPr>
  </w:style>
  <w:style w:type="character" w:customStyle="1" w:styleId="92">
    <w:name w:val="正文文本缩进 3 Char"/>
    <w:link w:val="42"/>
    <w:qFormat/>
    <w:locked/>
    <w:uiPriority w:val="99"/>
    <w:rPr>
      <w:rFonts w:eastAsia="黑体" w:cs="Times New Roman"/>
      <w:color w:val="000000"/>
      <w:kern w:val="2"/>
      <w:sz w:val="24"/>
    </w:rPr>
  </w:style>
  <w:style w:type="character" w:customStyle="1" w:styleId="93">
    <w:name w:val="正文文本 2 Char"/>
    <w:link w:val="45"/>
    <w:qFormat/>
    <w:locked/>
    <w:uiPriority w:val="99"/>
    <w:rPr>
      <w:rFonts w:cs="Times New Roman"/>
      <w:b/>
      <w:color w:val="000000"/>
      <w:kern w:val="2"/>
      <w:sz w:val="24"/>
    </w:rPr>
  </w:style>
  <w:style w:type="character" w:customStyle="1" w:styleId="94">
    <w:name w:val="HTML 预设格式 Char"/>
    <w:link w:val="47"/>
    <w:qFormat/>
    <w:locked/>
    <w:uiPriority w:val="99"/>
    <w:rPr>
      <w:rFonts w:ascii="宋体" w:eastAsia="宋体" w:cs="Times New Roman"/>
      <w:sz w:val="24"/>
    </w:rPr>
  </w:style>
  <w:style w:type="character" w:customStyle="1" w:styleId="95">
    <w:name w:val="标题 Char"/>
    <w:link w:val="51"/>
    <w:qFormat/>
    <w:locked/>
    <w:uiPriority w:val="99"/>
    <w:rPr>
      <w:rFonts w:cs="Times New Roman"/>
      <w:kern w:val="2"/>
      <w:sz w:val="24"/>
    </w:rPr>
  </w:style>
  <w:style w:type="character" w:customStyle="1" w:styleId="96">
    <w:name w:val="批注主题 Char"/>
    <w:link w:val="52"/>
    <w:qFormat/>
    <w:locked/>
    <w:uiPriority w:val="99"/>
    <w:rPr>
      <w:rFonts w:cs="Times New Roman"/>
      <w:b/>
      <w:kern w:val="2"/>
      <w:sz w:val="21"/>
    </w:rPr>
  </w:style>
  <w:style w:type="character" w:customStyle="1" w:styleId="97">
    <w:name w:val="正文首行缩进 Char"/>
    <w:basedOn w:val="82"/>
    <w:link w:val="53"/>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qFormat/>
    <w:uiPriority w:val="99"/>
    <w:rPr>
      <w:rFonts w:ascii="Arial" w:hAnsi="Arial" w:eastAsia="宋体"/>
      <w:kern w:val="2"/>
      <w:sz w:val="24"/>
      <w:lang w:val="en-US" w:eastAsia="zh-CN"/>
    </w:rPr>
  </w:style>
  <w:style w:type="character" w:customStyle="1" w:styleId="100">
    <w:name w:val="Char Char Char"/>
    <w:link w:val="101"/>
    <w:qFormat/>
    <w:locked/>
    <w:uiPriority w:val="99"/>
    <w:rPr>
      <w:rFonts w:ascii="宋体" w:eastAsia="宋体"/>
      <w:b/>
      <w:kern w:val="2"/>
      <w:sz w:val="21"/>
    </w:rPr>
  </w:style>
  <w:style w:type="paragraph" w:customStyle="1" w:styleId="101">
    <w:name w:val="Char"/>
    <w:basedOn w:val="34"/>
    <w:next w:val="34"/>
    <w:link w:val="100"/>
    <w:qFormat/>
    <w:uiPriority w:val="99"/>
    <w:pPr>
      <w:snapToGrid/>
      <w:jc w:val="right"/>
    </w:pPr>
    <w:rPr>
      <w:rFonts w:ascii="宋体"/>
      <w:b/>
      <w:sz w:val="21"/>
      <w:szCs w:val="20"/>
    </w:rPr>
  </w:style>
  <w:style w:type="character" w:customStyle="1" w:styleId="102">
    <w:name w:val="副标题 Char1"/>
    <w:qFormat/>
    <w:uiPriority w:val="99"/>
    <w:rPr>
      <w:rFonts w:ascii="Cambria" w:hAnsi="Cambria"/>
      <w:b/>
      <w:kern w:val="28"/>
      <w:sz w:val="32"/>
    </w:rPr>
  </w:style>
  <w:style w:type="character" w:customStyle="1" w:styleId="103">
    <w:name w:val="Char Char3"/>
    <w:qFormat/>
    <w:uiPriority w:val="99"/>
    <w:rPr>
      <w:rFonts w:ascii="Arial" w:hAnsi="Arial" w:eastAsia="宋体"/>
      <w:b/>
      <w:kern w:val="2"/>
      <w:sz w:val="32"/>
      <w:lang w:val="en-US" w:eastAsia="zh-CN"/>
    </w:rPr>
  </w:style>
  <w:style w:type="character" w:customStyle="1" w:styleId="104">
    <w:name w:val="普通文字 Char1"/>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Char"/>
    <w:link w:val="13"/>
    <w:qFormat/>
    <w:locked/>
    <w:uiPriority w:val="99"/>
    <w:rPr>
      <w:kern w:val="2"/>
      <w:sz w:val="24"/>
    </w:rPr>
  </w:style>
  <w:style w:type="character" w:customStyle="1" w:styleId="109">
    <w:name w:val="样式1 Char"/>
    <w:qFormat/>
    <w:uiPriority w:val="99"/>
    <w:rPr>
      <w:rFonts w:ascii="Arial" w:hAnsi="Arial" w:eastAsia="宋体"/>
      <w:kern w:val="2"/>
      <w:sz w:val="24"/>
      <w:lang w:val="en-US" w:eastAsia="zh-CN"/>
    </w:rPr>
  </w:style>
  <w:style w:type="character" w:customStyle="1" w:styleId="110">
    <w:name w:val="彩色列表 - 强调文字颜色 1 Char"/>
    <w:link w:val="111"/>
    <w:qFormat/>
    <w:locked/>
    <w:uiPriority w:val="99"/>
    <w:rPr>
      <w:kern w:val="2"/>
      <w:sz w:val="24"/>
    </w:rPr>
  </w:style>
  <w:style w:type="paragraph" w:customStyle="1" w:styleId="111">
    <w:name w:val="彩色列表 - 强调文字颜色 11"/>
    <w:basedOn w:val="1"/>
    <w:link w:val="110"/>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qFormat/>
    <w:uiPriority w:val="99"/>
    <w:pPr>
      <w:ind w:firstLine="420" w:firstLineChars="200"/>
    </w:pPr>
  </w:style>
  <w:style w:type="paragraph" w:customStyle="1" w:styleId="117">
    <w:name w:val="Char1 Char Char Char Char Char Char"/>
    <w:basedOn w:val="1"/>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qFormat/>
    <w:uiPriority w:val="99"/>
    <w:rPr>
      <w:rFonts w:ascii="仿宋_GB2312" w:eastAsia="仿宋_GB2312"/>
      <w:b/>
      <w:sz w:val="32"/>
      <w:szCs w:val="32"/>
    </w:rPr>
  </w:style>
  <w:style w:type="paragraph" w:customStyle="1" w:styleId="121">
    <w:name w:val="Char3"/>
    <w:basedOn w:val="1"/>
    <w:qFormat/>
    <w:uiPriority w:val="99"/>
    <w:rPr>
      <w:rFonts w:ascii="仿宋_GB2312" w:eastAsia="仿宋_GB2312"/>
      <w:b/>
      <w:sz w:val="32"/>
      <w:szCs w:val="32"/>
    </w:rPr>
  </w:style>
  <w:style w:type="paragraph" w:customStyle="1" w:styleId="122">
    <w:name w:val="普通(网站)1"/>
    <w:basedOn w:val="1"/>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3"/>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qFormat/>
    <w:uiPriority w:val="99"/>
    <w:pPr>
      <w:numPr>
        <w:ilvl w:val="0"/>
        <w:numId w:val="1"/>
      </w:numPr>
    </w:pPr>
  </w:style>
  <w:style w:type="paragraph" w:customStyle="1" w:styleId="131">
    <w:name w:val="正文－恩普"/>
    <w:basedOn w:val="13"/>
    <w:qFormat/>
    <w:uiPriority w:val="99"/>
    <w:pPr>
      <w:widowControl/>
      <w:spacing w:afterLines="50" w:line="360" w:lineRule="auto"/>
      <w:ind w:firstLine="480"/>
      <w:jc w:val="left"/>
    </w:pPr>
    <w:rPr>
      <w:kern w:val="0"/>
    </w:rPr>
  </w:style>
  <w:style w:type="paragraph" w:customStyle="1" w:styleId="132">
    <w:name w:val="Char4"/>
    <w:basedOn w:val="13"/>
    <w:qFormat/>
    <w:uiPriority w:val="99"/>
    <w:pPr>
      <w:widowControl/>
      <w:spacing w:afterLines="50" w:line="360" w:lineRule="auto"/>
      <w:ind w:firstLine="480"/>
      <w:jc w:val="left"/>
    </w:pPr>
  </w:style>
  <w:style w:type="paragraph" w:customStyle="1" w:styleId="133">
    <w:name w:val="1"/>
    <w:basedOn w:val="1"/>
    <w:next w:val="42"/>
    <w:qFormat/>
    <w:uiPriority w:val="99"/>
    <w:pPr>
      <w:widowControl/>
      <w:snapToGrid w:val="0"/>
      <w:spacing w:line="440" w:lineRule="atLeast"/>
      <w:ind w:firstLine="480"/>
    </w:pPr>
    <w:rPr>
      <w:kern w:val="0"/>
      <w:sz w:val="24"/>
      <w:szCs w:val="20"/>
    </w:rPr>
  </w:style>
  <w:style w:type="paragraph" w:customStyle="1" w:styleId="134">
    <w:name w:val="条文1"/>
    <w:basedOn w:val="1"/>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qFormat/>
    <w:uiPriority w:val="99"/>
    <w:rPr>
      <w:rFonts w:eastAsia="仿宋_GB2312"/>
      <w:sz w:val="28"/>
    </w:rPr>
  </w:style>
  <w:style w:type="paragraph" w:customStyle="1" w:styleId="138">
    <w:name w:val="Char Char4 Char Char Char Char"/>
    <w:basedOn w:val="1"/>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qFormat/>
    <w:uiPriority w:val="99"/>
    <w:rPr>
      <w:rFonts w:ascii="宋体" w:hAnsi="Courier New"/>
      <w:kern w:val="2"/>
      <w:sz w:val="21"/>
    </w:rPr>
  </w:style>
  <w:style w:type="character" w:customStyle="1" w:styleId="141">
    <w:name w:val="内文正文 Char"/>
    <w:link w:val="127"/>
    <w:qFormat/>
    <w:locked/>
    <w:uiPriority w:val="0"/>
    <w:rPr>
      <w:rFonts w:ascii="Arial" w:hAnsi="Arial"/>
      <w:color w:val="000000"/>
      <w:kern w:val="2"/>
      <w:sz w:val="21"/>
    </w:rPr>
  </w:style>
  <w:style w:type="character" w:customStyle="1" w:styleId="142">
    <w:name w:val="标题 6 Char"/>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Char4"/>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2"/>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出段落 Char1"/>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5"/>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19"/>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2"/>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2"/>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2"/>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0"/>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basedOn w:val="56"/>
    <w:qFormat/>
    <w:uiPriority w:val="0"/>
    <w:rPr>
      <w:shd w:val="clear"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basedOn w:val="56"/>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basedOn w:val="56"/>
    <w:qFormat/>
    <w:uiPriority w:val="0"/>
    <w:rPr>
      <w:color w:val="3177FD"/>
    </w:rPr>
  </w:style>
  <w:style w:type="character" w:customStyle="1" w:styleId="481">
    <w:name w:val="all-fit-info"/>
    <w:basedOn w:val="56"/>
    <w:qFormat/>
    <w:uiPriority w:val="0"/>
    <w:rPr>
      <w:color w:val="939393"/>
    </w:rPr>
  </w:style>
  <w:style w:type="character" w:customStyle="1" w:styleId="482">
    <w:name w:val="all-fit-info1"/>
    <w:basedOn w:val="56"/>
    <w:qFormat/>
    <w:uiPriority w:val="0"/>
    <w:rPr>
      <w:color w:val="939393"/>
    </w:rPr>
  </w:style>
  <w:style w:type="character" w:customStyle="1" w:styleId="483">
    <w:name w:val="all-fit-info2"/>
    <w:basedOn w:val="56"/>
    <w:qFormat/>
    <w:uiPriority w:val="0"/>
    <w:rPr>
      <w:color w:val="939393"/>
    </w:rPr>
  </w:style>
  <w:style w:type="character" w:customStyle="1" w:styleId="484">
    <w:name w:val="ant-badge-status-dot2"/>
    <w:basedOn w:val="56"/>
    <w:qFormat/>
    <w:uiPriority w:val="0"/>
    <w:rPr>
      <w:shd w:val="clear" w:fill="FFFFFF"/>
    </w:rPr>
  </w:style>
  <w:style w:type="character" w:customStyle="1" w:styleId="485">
    <w:name w:val="info-content"/>
    <w:basedOn w:val="56"/>
    <w:qFormat/>
    <w:uiPriority w:val="0"/>
    <w:rPr>
      <w:color w:val="808080"/>
    </w:rPr>
  </w:style>
  <w:style w:type="character" w:customStyle="1" w:styleId="486">
    <w:name w:val="tag-type"/>
    <w:basedOn w:val="56"/>
    <w:qFormat/>
    <w:uiPriority w:val="0"/>
    <w:rPr>
      <w:color w:val="FFFFFF"/>
      <w:sz w:val="18"/>
      <w:szCs w:val="18"/>
      <w:shd w:val="clear" w:fill="317FFD"/>
    </w:rPr>
  </w:style>
  <w:style w:type="character" w:customStyle="1" w:styleId="487">
    <w:name w:val="tag-type1"/>
    <w:basedOn w:val="56"/>
    <w:qFormat/>
    <w:uiPriority w:val="0"/>
    <w:rPr>
      <w:color w:val="FFFFFF"/>
      <w:sz w:val="18"/>
      <w:szCs w:val="18"/>
      <w:shd w:val="clear" w:fill="317FFD"/>
    </w:rPr>
  </w:style>
  <w:style w:type="character" w:customStyle="1" w:styleId="488">
    <w:name w:val="hover10"/>
    <w:basedOn w:val="56"/>
    <w:qFormat/>
    <w:uiPriority w:val="0"/>
    <w:rPr>
      <w:color w:val="3177FD"/>
    </w:rPr>
  </w:style>
  <w:style w:type="character" w:customStyle="1" w:styleId="489">
    <w:name w:val="info-label"/>
    <w:basedOn w:val="56"/>
    <w:qFormat/>
    <w:uiPriority w:val="0"/>
    <w:rPr>
      <w:b/>
    </w:rPr>
  </w:style>
  <w:style w:type="character" w:customStyle="1" w:styleId="490">
    <w:name w:val="current"/>
    <w:basedOn w:val="56"/>
    <w:qFormat/>
    <w:uiPriority w:val="0"/>
    <w:rPr>
      <w:color w:val="00C1DE"/>
    </w:rPr>
  </w:style>
  <w:style w:type="character" w:customStyle="1" w:styleId="491">
    <w:name w:val="current1"/>
    <w:basedOn w:val="56"/>
    <w:qFormat/>
    <w:uiPriority w:val="0"/>
    <w:rPr>
      <w:color w:val="00C1DE"/>
    </w:rPr>
  </w:style>
  <w:style w:type="paragraph" w:customStyle="1" w:styleId="492">
    <w:name w:val="正文首行缩进 21"/>
    <w:basedOn w:val="20"/>
    <w:qFormat/>
    <w:uiPriority w:val="0"/>
    <w:pPr>
      <w:spacing w:before="0"/>
      <w:ind w:firstLine="210"/>
    </w:pPr>
    <w:rPr>
      <w:rFonts w:hAnsi="Calibri"/>
      <w:lang w:val="en-US" w:eastAsia="zh-CN"/>
    </w:rPr>
  </w:style>
  <w:style w:type="character" w:customStyle="1" w:styleId="493">
    <w:name w:val="bookmark-item"/>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117</Pages>
  <Words>60086</Words>
  <Characters>65826</Characters>
  <Lines>449</Lines>
  <Paragraphs>126</Paragraphs>
  <TotalTime>72</TotalTime>
  <ScaleCrop>false</ScaleCrop>
  <LinksUpToDate>false</LinksUpToDate>
  <CharactersWithSpaces>71820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2023-11-08T08:16:35Z</dcterms:modified>
  <dc:title>杭州电子科技大学东岳校区海洋大楼六楼环境改造工程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F8F699223A924698A454B0387EC51293</vt:lpwstr>
  </property>
</Properties>
</file>