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211745569"/>
      <w:bookmarkStart w:id="1" w:name="_Toc82873328"/>
      <w:bookmarkStart w:id="2" w:name="_Toc82338245"/>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keepNext/>
        <w:keepLines/>
        <w:spacing w:line="360" w:lineRule="auto"/>
        <w:jc w:val="center"/>
        <w:outlineLvl w:val="1"/>
        <w:rPr>
          <w:rFonts w:ascii="Arial" w:hAnsi="宋体" w:cs="Arial"/>
          <w:b/>
          <w:sz w:val="32"/>
        </w:rPr>
      </w:pPr>
    </w:p>
    <w:p>
      <w:pPr>
        <w:pStyle w:val="5"/>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7"/>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59"/>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59"/>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keepNext/>
        <w:keepLines/>
        <w:spacing w:line="360" w:lineRule="auto"/>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pPr>
        <w:spacing w:line="400" w:lineRule="exact"/>
        <w:ind w:firstLine="420"/>
        <w:jc w:val="center"/>
        <w:rPr>
          <w:szCs w:val="18"/>
        </w:rPr>
      </w:pPr>
      <w:r>
        <w:rPr>
          <w:rFonts w:hint="eastAsia" w:ascii="宋体" w:hAnsi="宋体" w:cs="Arial"/>
          <w:b/>
          <w:sz w:val="32"/>
        </w:rPr>
        <w:t>二、通用条款（略）</w:t>
      </w:r>
    </w:p>
    <w:p>
      <w:pPr>
        <w:pStyle w:val="7"/>
        <w:rPr>
          <w:szCs w:val="21"/>
        </w:rPr>
      </w:pPr>
    </w:p>
    <w:p>
      <w:pPr>
        <w:pStyle w:val="7"/>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4" w:name="_Toc361220562"/>
      <w:r>
        <w:rPr>
          <w:rFonts w:ascii="宋体" w:hAnsi="宋体"/>
          <w:b/>
          <w:szCs w:val="21"/>
        </w:rPr>
        <w:t>1</w:t>
      </w:r>
      <w:bookmarkStart w:id="5" w:name="_Toc292559361"/>
      <w:bookmarkStart w:id="6" w:name="_Toc292559866"/>
      <w:bookmarkStart w:id="7" w:name="_Toc296346657"/>
      <w:bookmarkStart w:id="8" w:name="_Toc296347155"/>
      <w:bookmarkStart w:id="9" w:name="_Toc296891196"/>
      <w:bookmarkStart w:id="10" w:name="_Toc297120456"/>
      <w:bookmarkStart w:id="11" w:name="_Toc296503156"/>
      <w:bookmarkStart w:id="12" w:name="_Toc296890984"/>
      <w:bookmarkStart w:id="13" w:name="_Toc296944495"/>
      <w:bookmarkStart w:id="14" w:name="_Toc297048342"/>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2"/>
        </w:numPr>
        <w:ind w:firstLine="422" w:firstLineChars="200"/>
        <w:rPr>
          <w:b/>
          <w:bCs/>
          <w:u w:val="single"/>
        </w:rPr>
      </w:pPr>
      <w:r>
        <w:rPr>
          <w:rFonts w:hint="eastAsia"/>
          <w:b/>
          <w:bCs/>
          <w:u w:val="single"/>
        </w:rPr>
        <w:t>《杭州市建设工程工程量清单计价实施细则》(2018年修订)</w:t>
      </w:r>
    </w:p>
    <w:p>
      <w:pPr>
        <w:pStyle w:val="262"/>
        <w:numPr>
          <w:ilvl w:val="0"/>
          <w:numId w:val="2"/>
        </w:numPr>
        <w:ind w:firstLine="482"/>
        <w:rPr>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rPr>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rPr>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rPr>
          <w:b/>
          <w:bCs/>
          <w:u w:val="single"/>
        </w:rPr>
      </w:pPr>
      <w:r>
        <w:rPr>
          <w:rFonts w:hint="eastAsia"/>
          <w:b/>
          <w:bCs/>
          <w:u w:val="single"/>
        </w:rPr>
        <w:t>《关于落实建筑工棚安装空调事宜的通知》（杭建工发【2011】237号）</w:t>
      </w:r>
    </w:p>
    <w:p>
      <w:pPr>
        <w:pStyle w:val="262"/>
        <w:numPr>
          <w:ilvl w:val="0"/>
          <w:numId w:val="2"/>
        </w:numPr>
        <w:ind w:firstLine="482"/>
        <w:rPr>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rPr>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rPr>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rPr>
          <w:b/>
          <w:bCs/>
          <w:u w:val="single"/>
        </w:rPr>
      </w:pPr>
      <w:r>
        <w:rPr>
          <w:rFonts w:hint="eastAsia"/>
          <w:b/>
          <w:bCs/>
          <w:u w:val="single"/>
        </w:rPr>
        <w:t>《关于在全省工程建设领域改革保证金制度的通知》浙建【2020】7号</w:t>
      </w:r>
    </w:p>
    <w:p>
      <w:pPr>
        <w:pStyle w:val="262"/>
        <w:numPr>
          <w:ilvl w:val="0"/>
          <w:numId w:val="2"/>
        </w:numPr>
        <w:ind w:firstLine="482"/>
        <w:rPr>
          <w:b/>
          <w:bCs/>
          <w:u w:val="single"/>
        </w:rPr>
      </w:pPr>
      <w:r>
        <w:rPr>
          <w:rFonts w:hint="eastAsia"/>
          <w:b/>
          <w:bCs/>
          <w:u w:val="single"/>
        </w:rPr>
        <w:t>《杭州市建设领域农民工“无欠薪”管理实施细 则（试行）》的通知（杭建市〔2018）161号）</w:t>
      </w:r>
    </w:p>
    <w:p>
      <w:pPr>
        <w:pStyle w:val="262"/>
        <w:numPr>
          <w:ilvl w:val="0"/>
          <w:numId w:val="2"/>
        </w:numPr>
        <w:ind w:firstLine="482"/>
        <w:rPr>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rPr>
          <w:b/>
          <w:bCs/>
          <w:u w:val="single"/>
        </w:rPr>
      </w:pPr>
      <w:r>
        <w:rPr>
          <w:rFonts w:hint="eastAsia"/>
          <w:b/>
          <w:bCs/>
          <w:u w:val="single"/>
        </w:rPr>
        <w:t>新工艺、新技术的约定：</w:t>
      </w:r>
    </w:p>
    <w:p>
      <w:pPr>
        <w:pStyle w:val="262"/>
        <w:numPr>
          <w:ilvl w:val="0"/>
          <w:numId w:val="2"/>
        </w:numPr>
        <w:ind w:firstLine="482"/>
        <w:rPr>
          <w:rFonts w:ascii="宋体"/>
          <w:szCs w:val="21"/>
          <w:u w:val="single"/>
        </w:rPr>
      </w:pPr>
      <w:r>
        <w:rPr>
          <w:rFonts w:hint="eastAsia"/>
          <w:b/>
          <w:bCs/>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30" w:name="_Toc304295521"/>
      <w:bookmarkStart w:id="31" w:name="_Toc318581155"/>
      <w:bookmarkStart w:id="32" w:name="_Toc303539100"/>
      <w:bookmarkStart w:id="33" w:name="_Toc300934943"/>
      <w:bookmarkStart w:id="34" w:name="_Toc312677986"/>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pPr>
        <w:spacing w:line="360" w:lineRule="exact"/>
        <w:jc w:val="left"/>
        <w:rPr>
          <w:rFonts w:ascii="宋体"/>
          <w:szCs w:val="21"/>
        </w:rPr>
      </w:pPr>
      <w:r>
        <w:rPr>
          <w:rFonts w:ascii="宋体" w:hAnsi="宋体"/>
          <w:b/>
          <w:szCs w:val="21"/>
        </w:rPr>
        <w:t>1</w:t>
      </w:r>
      <w:bookmarkStart w:id="35" w:name="_Toc318581156"/>
      <w:bookmarkStart w:id="36" w:name="_Toc304295522"/>
      <w:bookmarkStart w:id="37" w:name="_Toc300934944"/>
      <w:bookmarkStart w:id="38" w:name="_Toc312677987"/>
      <w:bookmarkStart w:id="39" w:name="_Toc303539101"/>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46" w:name="_Toc361220563"/>
      <w:r>
        <w:rPr>
          <w:rFonts w:ascii="宋体" w:hAnsi="宋体"/>
          <w:b/>
          <w:szCs w:val="21"/>
        </w:rPr>
        <w:t>2</w:t>
      </w:r>
      <w:bookmarkStart w:id="47" w:name="_Toc292559867"/>
      <w:bookmarkStart w:id="48" w:name="_Toc296503157"/>
      <w:bookmarkStart w:id="49" w:name="_Toc297048343"/>
      <w:bookmarkStart w:id="50" w:name="_Toc296346658"/>
      <w:bookmarkStart w:id="51" w:name="_Toc297120457"/>
      <w:bookmarkStart w:id="52" w:name="_Toc296891197"/>
      <w:bookmarkStart w:id="53" w:name="_Toc296944496"/>
      <w:bookmarkStart w:id="54" w:name="_Toc292559362"/>
      <w:bookmarkStart w:id="55" w:name="_Toc296890985"/>
      <w:bookmarkStart w:id="56" w:name="_Toc296347156"/>
      <w:r>
        <w:rPr>
          <w:rFonts w:ascii="宋体" w:hAnsi="宋体"/>
          <w:szCs w:val="21"/>
        </w:rPr>
        <w:t xml:space="preserve">  </w:t>
      </w:r>
      <w:r>
        <w:rPr>
          <w:rFonts w:hint="eastAsia" w:ascii="宋体" w:hAnsi="宋体"/>
          <w:szCs w:val="21"/>
        </w:rPr>
        <w:t>发包人</w:t>
      </w:r>
      <w:bookmarkEnd w:id="46"/>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62" w:name="SOA_date_htbh5"/>
      <w:r>
        <w:rPr>
          <w:rFonts w:ascii="宋体" w:hAnsi="宋体"/>
          <w:szCs w:val="21"/>
        </w:rPr>
        <w:t xml:space="preserve">      </w:t>
      </w:r>
      <w:bookmarkEnd w:id="62"/>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64" w:name="_Toc361220564"/>
      <w:r>
        <w:rPr>
          <w:rFonts w:ascii="宋体" w:hAnsi="宋体"/>
          <w:b/>
          <w:szCs w:val="21"/>
        </w:rPr>
        <w:t>3</w:t>
      </w:r>
      <w:bookmarkStart w:id="65" w:name="_Toc296347157"/>
      <w:bookmarkStart w:id="66" w:name="_Toc296503158"/>
      <w:bookmarkStart w:id="67" w:name="_Toc297048344"/>
      <w:bookmarkStart w:id="68" w:name="_Toc296890986"/>
      <w:bookmarkStart w:id="69" w:name="_Toc297120458"/>
      <w:bookmarkStart w:id="70" w:name="_Toc292559868"/>
      <w:bookmarkStart w:id="71" w:name="_Toc296944497"/>
      <w:bookmarkStart w:id="72" w:name="_Toc296891198"/>
      <w:bookmarkStart w:id="73" w:name="_Toc296346659"/>
      <w:bookmarkStart w:id="74" w:name="_Toc292559363"/>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pPr>
        <w:spacing w:line="360" w:lineRule="exact"/>
        <w:ind w:firstLine="420" w:firstLineChars="200"/>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3"/>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87" w:name="_Toc297216151"/>
      <w:bookmarkStart w:id="88" w:name="_Toc296891199"/>
      <w:bookmarkStart w:id="89" w:name="_Toc292559869"/>
      <w:bookmarkStart w:id="90" w:name="_Toc303539102"/>
      <w:bookmarkStart w:id="91" w:name="_Toc300934945"/>
      <w:bookmarkStart w:id="92" w:name="_Toc296890987"/>
      <w:bookmarkStart w:id="93" w:name="_Toc312677988"/>
      <w:bookmarkStart w:id="94" w:name="_Toc304295523"/>
      <w:bookmarkStart w:id="95" w:name="_Toc297123492"/>
      <w:bookmarkStart w:id="96" w:name="_Toc296944498"/>
      <w:bookmarkStart w:id="97" w:name="_Toc297048345"/>
      <w:bookmarkStart w:id="98" w:name="_Toc296503159"/>
      <w:bookmarkStart w:id="99" w:name="_Toc296346660"/>
      <w:bookmarkStart w:id="100" w:name="_Toc297120459"/>
      <w:bookmarkStart w:id="101" w:name="_Toc296347158"/>
      <w:bookmarkStart w:id="102" w:name="_Toc292559364"/>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szCs w:val="21"/>
        </w:rPr>
      </w:pPr>
      <w:r>
        <w:rPr>
          <w:rFonts w:ascii="宋体" w:hAnsi="宋体"/>
          <w:b/>
          <w:szCs w:val="21"/>
        </w:rPr>
        <w:t>3</w:t>
      </w:r>
      <w:bookmarkStart w:id="103" w:name="_Toc296891200"/>
      <w:bookmarkStart w:id="104" w:name="_Toc297216152"/>
      <w:bookmarkStart w:id="105" w:name="_Toc296347159"/>
      <w:bookmarkStart w:id="106" w:name="_Toc296346661"/>
      <w:bookmarkStart w:id="107" w:name="_Toc296944499"/>
      <w:bookmarkStart w:id="108" w:name="_Toc303539103"/>
      <w:bookmarkStart w:id="109" w:name="_Toc297120460"/>
      <w:bookmarkStart w:id="110" w:name="_Toc304295524"/>
      <w:bookmarkStart w:id="111" w:name="_Toc296503160"/>
      <w:bookmarkStart w:id="112" w:name="_Toc297048346"/>
      <w:bookmarkStart w:id="113" w:name="_Toc292559365"/>
      <w:bookmarkStart w:id="114" w:name="_Toc296890988"/>
      <w:bookmarkStart w:id="115" w:name="_Toc297123493"/>
      <w:bookmarkStart w:id="116" w:name="_Toc292559870"/>
      <w:bookmarkStart w:id="117" w:name="_Toc300934946"/>
      <w:bookmarkStart w:id="118" w:name="_Toc318581158"/>
      <w:bookmarkStart w:id="119" w:name="_Toc312677989"/>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7216153"/>
      <w:bookmarkStart w:id="122" w:name="_Toc303539104"/>
      <w:bookmarkStart w:id="123" w:name="_Toc297120461"/>
      <w:bookmarkStart w:id="124" w:name="_Toc297048347"/>
      <w:bookmarkStart w:id="125" w:name="_Toc296944500"/>
      <w:bookmarkStart w:id="126" w:name="_Toc304295525"/>
      <w:bookmarkStart w:id="127" w:name="_Toc296503161"/>
      <w:bookmarkStart w:id="128" w:name="_Toc296346662"/>
      <w:bookmarkStart w:id="129" w:name="_Toc296891201"/>
      <w:bookmarkStart w:id="130" w:name="_Toc296890989"/>
      <w:bookmarkStart w:id="131" w:name="_Toc300934947"/>
      <w:bookmarkStart w:id="132" w:name="_Toc296347160"/>
      <w:bookmarkStart w:id="133" w:name="_Toc297123494"/>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szCs w:val="21"/>
        </w:rPr>
      </w:pPr>
      <w:r>
        <w:rPr>
          <w:rFonts w:ascii="宋体" w:hAnsi="宋体"/>
          <w:b/>
          <w:szCs w:val="21"/>
        </w:rPr>
        <w:t>3</w:t>
      </w:r>
      <w:bookmarkStart w:id="134" w:name="_Toc312677990"/>
      <w:bookmarkStart w:id="135" w:name="_Toc318581159"/>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137" w:name="_Toc361220565"/>
      <w:r>
        <w:rPr>
          <w:rFonts w:ascii="宋体" w:hAnsi="宋体"/>
          <w:b/>
          <w:szCs w:val="21"/>
        </w:rPr>
        <w:t>4</w:t>
      </w:r>
      <w:bookmarkStart w:id="138" w:name="_Toc296891202"/>
      <w:bookmarkStart w:id="139" w:name="_Toc296346663"/>
      <w:bookmarkStart w:id="140" w:name="_Toc296890990"/>
      <w:bookmarkStart w:id="141" w:name="_Toc296944501"/>
      <w:bookmarkStart w:id="142" w:name="_Toc292559366"/>
      <w:bookmarkStart w:id="143" w:name="_Toc292559871"/>
      <w:bookmarkStart w:id="144" w:name="_Toc267251413"/>
      <w:bookmarkStart w:id="145" w:name="_Toc296503162"/>
      <w:bookmarkStart w:id="146" w:name="_Toc297120462"/>
      <w:bookmarkStart w:id="147" w:name="_Toc296347161"/>
      <w:bookmarkStart w:id="148" w:name="_Toc297048348"/>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61" w:name="_Toc361220566"/>
      <w:r>
        <w:rPr>
          <w:rFonts w:ascii="宋体" w:hAnsi="宋体"/>
          <w:b/>
          <w:szCs w:val="21"/>
        </w:rPr>
        <w:t>5</w:t>
      </w:r>
      <w:bookmarkEnd w:id="156"/>
      <w:bookmarkStart w:id="162" w:name="_Toc296944502"/>
      <w:bookmarkStart w:id="163" w:name="_Toc296890991"/>
      <w:bookmarkStart w:id="164" w:name="_Toc292559872"/>
      <w:bookmarkStart w:id="165" w:name="_Toc296891203"/>
      <w:bookmarkStart w:id="166" w:name="_Toc297048349"/>
      <w:bookmarkStart w:id="167" w:name="_Toc292559367"/>
      <w:bookmarkStart w:id="168" w:name="_Toc296347162"/>
      <w:bookmarkStart w:id="169" w:name="_Toc297120463"/>
      <w:bookmarkStart w:id="170" w:name="_Toc296503163"/>
      <w:bookmarkStart w:id="171" w:name="_Toc296346664"/>
      <w:r>
        <w:rPr>
          <w:rFonts w:ascii="宋体" w:hAnsi="宋体"/>
          <w:szCs w:val="21"/>
        </w:rPr>
        <w:t xml:space="preserve">  </w:t>
      </w:r>
      <w:r>
        <w:rPr>
          <w:rFonts w:hint="eastAsia" w:ascii="宋体" w:hAnsi="宋体"/>
          <w:szCs w:val="21"/>
        </w:rPr>
        <w:t>工程质量</w:t>
      </w:r>
      <w:bookmarkEnd w:id="161"/>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172" w:name="_Toc303539106"/>
      <w:bookmarkStart w:id="173" w:name="_Toc300934949"/>
      <w:bookmarkStart w:id="174" w:name="_Toc304295527"/>
      <w:bookmarkStart w:id="175" w:name="_Toc312677997"/>
      <w:bookmarkStart w:id="176" w:name="_Toc297123496"/>
      <w:bookmarkStart w:id="177" w:name="_Toc297216155"/>
      <w:bookmarkStart w:id="178" w:name="_Toc318581164"/>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4"/>
        </w:numPr>
        <w:spacing w:line="360" w:lineRule="exact"/>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186" w:name="_Toc312678005"/>
      <w:bookmarkStart w:id="187" w:name="_Toc297216173"/>
      <w:bookmarkStart w:id="188" w:name="_Toc300934966"/>
      <w:bookmarkStart w:id="189" w:name="_Toc303539123"/>
      <w:bookmarkStart w:id="190" w:name="_Toc312677479"/>
      <w:bookmarkStart w:id="191" w:name="_Toc297123514"/>
      <w:bookmarkStart w:id="192" w:name="_Toc304295541"/>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193" w:name="_Toc297123516"/>
      <w:bookmarkStart w:id="194" w:name="_Toc312678010"/>
      <w:bookmarkStart w:id="195" w:name="_Toc303539125"/>
      <w:bookmarkStart w:id="196" w:name="_Toc304295546"/>
      <w:bookmarkStart w:id="197" w:name="_Toc297216175"/>
      <w:bookmarkStart w:id="198" w:name="_Toc312677484"/>
      <w:bookmarkStart w:id="199" w:name="_Toc300934968"/>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01" w:name="_Toc318581169"/>
      <w:bookmarkStart w:id="202" w:name="_Toc312677486"/>
      <w:bookmarkStart w:id="203" w:name="_Toc312678012"/>
      <w:bookmarkStart w:id="204" w:name="_Toc297123518"/>
      <w:bookmarkStart w:id="205" w:name="_Toc304295548"/>
      <w:bookmarkStart w:id="206" w:name="_Toc303539127"/>
      <w:bookmarkStart w:id="207" w:name="_Toc300934970"/>
      <w:bookmarkStart w:id="208" w:name="_Toc29721617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pPr>
        <w:spacing w:line="360" w:lineRule="exact"/>
        <w:ind w:firstLine="420" w:firstLineChars="200"/>
        <w:jc w:val="left"/>
        <w:rPr>
          <w:rFonts w:ascii="宋体"/>
          <w:szCs w:val="21"/>
        </w:rPr>
      </w:pPr>
      <w:r>
        <w:rPr>
          <w:rFonts w:hint="eastAsia" w:ascii="宋体" w:hAnsi="宋体"/>
          <w:szCs w:val="21"/>
        </w:rPr>
        <w:t>因</w:t>
      </w:r>
      <w:bookmarkStart w:id="209" w:name="_Toc312677487"/>
      <w:bookmarkStart w:id="210" w:name="_Toc312678013"/>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pPr>
        <w:spacing w:line="360" w:lineRule="exact"/>
        <w:ind w:left="475" w:leftChars="226"/>
        <w:jc w:val="left"/>
        <w:rPr>
          <w:rFonts w:ascii="宋体"/>
          <w:szCs w:val="21"/>
        </w:rPr>
      </w:pPr>
      <w:r>
        <w:rPr>
          <w:rFonts w:hint="eastAsia" w:ascii="宋体" w:hAnsi="宋体"/>
          <w:szCs w:val="21"/>
        </w:rPr>
        <w:t>因承包人原因造成工期延误，逾</w:t>
      </w:r>
      <w:bookmarkStart w:id="212" w:name="_Toc312678014"/>
      <w:bookmarkStart w:id="213"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pPr>
        <w:spacing w:line="360" w:lineRule="exact"/>
        <w:outlineLvl w:val="0"/>
        <w:rPr>
          <w:rFonts w:ascii="宋体"/>
          <w:szCs w:val="21"/>
        </w:rPr>
      </w:pPr>
      <w:r>
        <w:rPr>
          <w:rFonts w:ascii="宋体" w:hAnsi="宋体"/>
          <w:b/>
          <w:szCs w:val="21"/>
        </w:rPr>
        <w:t>7</w:t>
      </w:r>
      <w:bookmarkStart w:id="214" w:name="_Toc300934971"/>
      <w:bookmarkStart w:id="215" w:name="_Toc303539128"/>
      <w:bookmarkStart w:id="216" w:name="_Toc312678015"/>
      <w:bookmarkStart w:id="217" w:name="_Toc297123519"/>
      <w:bookmarkStart w:id="218" w:name="_Toc297216178"/>
      <w:bookmarkStart w:id="219" w:name="_Toc304295549"/>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pPr>
        <w:spacing w:line="360" w:lineRule="exact"/>
        <w:ind w:firstLine="420" w:firstLineChars="200"/>
        <w:jc w:val="left"/>
        <w:rPr>
          <w:rFonts w:ascii="宋体"/>
          <w:szCs w:val="21"/>
        </w:rPr>
      </w:pPr>
      <w:bookmarkStart w:id="220" w:name="_Toc297123520"/>
      <w:bookmarkStart w:id="221" w:name="_Toc303539129"/>
      <w:bookmarkStart w:id="222" w:name="_Toc300934972"/>
      <w:bookmarkStart w:id="223" w:name="_Toc297216179"/>
      <w:bookmarkStart w:id="224" w:name="_Toc304295550"/>
      <w:bookmarkStart w:id="225" w:name="_Toc312678016"/>
      <w:bookmarkStart w:id="226" w:name="_Toc318581172"/>
      <w:r>
        <w:rPr>
          <w:rFonts w:hint="eastAsia" w:ascii="宋体" w:hAnsi="宋体"/>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227" w:name="_Toc304295551"/>
      <w:bookmarkStart w:id="228" w:name="_Toc303539130"/>
      <w:bookmarkStart w:id="229" w:name="_Toc297216180"/>
      <w:bookmarkStart w:id="230" w:name="_Toc312678017"/>
      <w:bookmarkStart w:id="231" w:name="_Toc297123521"/>
      <w:bookmarkStart w:id="232" w:name="_Toc300934973"/>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233" w:name="SOA_date_htbh11"/>
      <w:r>
        <w:rPr>
          <w:rFonts w:ascii="宋体" w:hAnsi="宋体"/>
          <w:szCs w:val="21"/>
        </w:rPr>
        <w:t xml:space="preserve">      </w:t>
      </w:r>
      <w:bookmarkEnd w:id="233"/>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szCs w:val="21"/>
        </w:rPr>
      </w:pPr>
      <w:r>
        <w:rPr>
          <w:rFonts w:ascii="宋体" w:hAnsi="宋体"/>
          <w:b/>
          <w:szCs w:val="21"/>
        </w:rPr>
        <w:t>8</w:t>
      </w:r>
      <w:bookmarkStart w:id="236" w:name="_Toc292559372"/>
      <w:bookmarkStart w:id="237" w:name="_Toc296890995"/>
      <w:bookmarkStart w:id="238" w:name="_Toc312678019"/>
      <w:bookmarkStart w:id="239" w:name="_Toc297216186"/>
      <w:bookmarkStart w:id="240" w:name="_Toc280868654"/>
      <w:bookmarkStart w:id="241" w:name="_Toc296347166"/>
      <w:bookmarkStart w:id="242" w:name="_Toc297048353"/>
      <w:bookmarkStart w:id="243" w:name="_Toc304295556"/>
      <w:bookmarkStart w:id="244" w:name="_Toc312677493"/>
      <w:bookmarkStart w:id="245" w:name="_Toc296944506"/>
      <w:bookmarkStart w:id="246" w:name="_Toc303539136"/>
      <w:bookmarkStart w:id="247" w:name="_Toc292559877"/>
      <w:bookmarkStart w:id="248" w:name="_Toc296346668"/>
      <w:bookmarkStart w:id="249" w:name="_Toc296503167"/>
      <w:bookmarkStart w:id="250" w:name="_Toc296891207"/>
      <w:bookmarkStart w:id="251" w:name="_Toc297120467"/>
      <w:bookmarkStart w:id="252" w:name="_Toc297123527"/>
      <w:bookmarkStart w:id="253" w:name="_Toc300934979"/>
      <w:bookmarkStart w:id="254" w:name="_Toc280868656"/>
      <w:bookmarkStart w:id="255" w:name="_Toc280868655"/>
      <w:bookmarkStart w:id="256" w:name="_Toc267251424"/>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szCs w:val="21"/>
        </w:rPr>
      </w:pPr>
      <w:r>
        <w:rPr>
          <w:rFonts w:ascii="宋体" w:hAnsi="宋体"/>
          <w:b/>
          <w:szCs w:val="21"/>
        </w:rPr>
        <w:t>8</w:t>
      </w:r>
      <w:bookmarkStart w:id="257" w:name="_Toc292559373"/>
      <w:bookmarkStart w:id="258" w:name="_Toc292559878"/>
      <w:bookmarkStart w:id="259" w:name="_Toc296503168"/>
      <w:bookmarkStart w:id="260" w:name="_Toc304295557"/>
      <w:bookmarkStart w:id="261" w:name="_Toc296347167"/>
      <w:bookmarkStart w:id="262" w:name="_Toc297120468"/>
      <w:bookmarkStart w:id="263" w:name="_Toc318581173"/>
      <w:bookmarkStart w:id="264" w:name="_Toc296891208"/>
      <w:bookmarkStart w:id="265" w:name="_Toc296944507"/>
      <w:bookmarkStart w:id="266" w:name="_Toc312678020"/>
      <w:bookmarkStart w:id="267" w:name="_Toc296346669"/>
      <w:bookmarkStart w:id="268" w:name="_Toc296890996"/>
      <w:bookmarkStart w:id="269" w:name="_Toc303539137"/>
      <w:bookmarkStart w:id="270" w:name="_Toc297123528"/>
      <w:bookmarkStart w:id="271" w:name="_Toc300934980"/>
      <w:bookmarkStart w:id="272" w:name="_Toc297216187"/>
      <w:bookmarkStart w:id="273" w:name="_Toc312677494"/>
      <w:bookmarkStart w:id="274" w:name="_Toc297048354"/>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szCs w:val="21"/>
        </w:rPr>
      </w:pPr>
      <w:bookmarkStart w:id="276" w:name="_Toc361220570"/>
      <w:r>
        <w:rPr>
          <w:rFonts w:ascii="宋体" w:hAnsi="宋体"/>
          <w:b/>
          <w:szCs w:val="21"/>
        </w:rPr>
        <w:t>9</w:t>
      </w:r>
      <w:bookmarkEnd w:id="254"/>
      <w:bookmarkEnd w:id="255"/>
      <w:bookmarkEnd w:id="256"/>
      <w:bookmarkStart w:id="277" w:name="_Toc304295559"/>
      <w:bookmarkStart w:id="278" w:name="_Toc300934982"/>
      <w:bookmarkStart w:id="279" w:name="_Toc297123533"/>
      <w:bookmarkStart w:id="280" w:name="_Toc303539139"/>
      <w:bookmarkStart w:id="281" w:name="_Toc312677495"/>
      <w:bookmarkStart w:id="282" w:name="_Toc297216192"/>
      <w:bookmarkStart w:id="283" w:name="_Toc312678021"/>
      <w:bookmarkStart w:id="284" w:name="_Toc267251428"/>
      <w:bookmarkStart w:id="285" w:name="_Toc267251427"/>
      <w:bookmarkStart w:id="286" w:name="_Toc297048359"/>
      <w:bookmarkStart w:id="287" w:name="_Toc296503173"/>
      <w:bookmarkStart w:id="288" w:name="_Toc297120473"/>
      <w:bookmarkStart w:id="289" w:name="_Toc296347172"/>
      <w:bookmarkStart w:id="290" w:name="_Toc292559883"/>
      <w:bookmarkStart w:id="291" w:name="_Toc296891213"/>
      <w:bookmarkStart w:id="292" w:name="_Toc292559378"/>
      <w:bookmarkStart w:id="293" w:name="_Toc296346674"/>
      <w:bookmarkStart w:id="294" w:name="_Toc296891001"/>
      <w:bookmarkStart w:id="295" w:name="_Toc296944512"/>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szCs w:val="21"/>
        </w:rPr>
      </w:pPr>
      <w:r>
        <w:rPr>
          <w:rFonts w:ascii="宋体" w:hAnsi="宋体"/>
          <w:b/>
          <w:szCs w:val="21"/>
        </w:rPr>
        <w:t>9</w:t>
      </w:r>
      <w:bookmarkStart w:id="296" w:name="_Toc297216193"/>
      <w:bookmarkStart w:id="297" w:name="_Toc303539140"/>
      <w:bookmarkStart w:id="298" w:name="_Toc312678022"/>
      <w:bookmarkStart w:id="299" w:name="_Toc312677496"/>
      <w:bookmarkStart w:id="300" w:name="_Toc297123534"/>
      <w:bookmarkStart w:id="301" w:name="_Toc300934983"/>
      <w:bookmarkStart w:id="302" w:name="_Toc304295560"/>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szCs w:val="21"/>
        </w:rPr>
      </w:pPr>
      <w:r>
        <w:rPr>
          <w:rFonts w:ascii="宋体" w:hAnsi="宋体"/>
          <w:b/>
          <w:szCs w:val="21"/>
        </w:rPr>
        <w:t>9</w:t>
      </w:r>
      <w:bookmarkStart w:id="303" w:name="_Toc304295561"/>
      <w:bookmarkStart w:id="304" w:name="_Toc303539141"/>
      <w:bookmarkStart w:id="305" w:name="_Toc312678023"/>
      <w:bookmarkStart w:id="306" w:name="_Toc300934984"/>
      <w:bookmarkStart w:id="307" w:name="_Toc297216194"/>
      <w:bookmarkStart w:id="308" w:name="_Toc312677497"/>
      <w:bookmarkStart w:id="309" w:name="_Toc297123535"/>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312677498"/>
      <w:bookmarkStart w:id="312" w:name="_Toc297123536"/>
      <w:bookmarkStart w:id="313" w:name="_Toc300934985"/>
      <w:bookmarkStart w:id="314" w:name="_Toc297216195"/>
      <w:bookmarkStart w:id="315" w:name="_Toc303539142"/>
      <w:bookmarkStart w:id="316" w:name="_Toc304295562"/>
      <w:bookmarkStart w:id="317" w:name="_Toc312678024"/>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300934989"/>
      <w:bookmarkStart w:id="321" w:name="_Toc297048379"/>
      <w:bookmarkStart w:id="322" w:name="_Toc296891233"/>
      <w:bookmarkStart w:id="323" w:name="_Toc296944532"/>
      <w:bookmarkStart w:id="324" w:name="_Toc312677499"/>
      <w:bookmarkStart w:id="325" w:name="_Toc296347192"/>
      <w:bookmarkStart w:id="326" w:name="_Toc296891021"/>
      <w:bookmarkStart w:id="327" w:name="_Toc297120493"/>
      <w:bookmarkStart w:id="328" w:name="_Toc312678025"/>
      <w:bookmarkStart w:id="329" w:name="_Toc303539146"/>
      <w:bookmarkStart w:id="330" w:name="_Toc304295566"/>
      <w:bookmarkStart w:id="331" w:name="_Toc296503193"/>
      <w:bookmarkStart w:id="332" w:name="_Toc292559398"/>
      <w:bookmarkStart w:id="333" w:name="_Toc296346694"/>
      <w:bookmarkStart w:id="334" w:name="_Toc292559903"/>
      <w:bookmarkStart w:id="335" w:name="_Toc297216199"/>
      <w:bookmarkStart w:id="336" w:name="_Toc297123540"/>
      <w:bookmarkStart w:id="337" w:name="_Toc267251441"/>
      <w:bookmarkStart w:id="338" w:name="_Toc267251433"/>
      <w:bookmarkStart w:id="339" w:name="_Toc267251440"/>
      <w:bookmarkStart w:id="340" w:name="_Toc267251437"/>
      <w:bookmarkStart w:id="341" w:name="_Toc267251439"/>
      <w:bookmarkStart w:id="342" w:name="_Toc267251435"/>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ascii="宋体" w:hAnsi="宋体"/>
          <w:szCs w:val="21"/>
        </w:rPr>
      </w:pPr>
      <w:r>
        <w:rPr>
          <w:rFonts w:ascii="宋体" w:hAnsi="宋体"/>
          <w:b/>
          <w:szCs w:val="21"/>
        </w:rPr>
        <w:t>1</w:t>
      </w:r>
      <w:bookmarkStart w:id="344" w:name="_Toc297048380"/>
      <w:bookmarkStart w:id="345" w:name="_Toc297120494"/>
      <w:bookmarkStart w:id="346" w:name="_Toc303539147"/>
      <w:bookmarkStart w:id="347" w:name="_Toc312678026"/>
      <w:bookmarkStart w:id="348" w:name="_Toc296891234"/>
      <w:bookmarkStart w:id="349" w:name="_Toc312677500"/>
      <w:bookmarkStart w:id="350" w:name="_Toc296891022"/>
      <w:bookmarkStart w:id="351" w:name="_Toc296347193"/>
      <w:bookmarkStart w:id="352" w:name="_Toc292559399"/>
      <w:bookmarkStart w:id="353" w:name="_Toc297216200"/>
      <w:bookmarkStart w:id="354" w:name="_Toc297123541"/>
      <w:bookmarkStart w:id="355" w:name="_Toc296944533"/>
      <w:bookmarkStart w:id="356" w:name="_Toc296503194"/>
      <w:bookmarkStart w:id="357" w:name="_Toc304295567"/>
      <w:bookmarkStart w:id="358" w:name="_Toc300934990"/>
      <w:bookmarkStart w:id="359" w:name="_Toc296346695"/>
      <w:bookmarkStart w:id="360" w:name="_Toc292559904"/>
      <w:r>
        <w:rPr>
          <w:rFonts w:ascii="宋体" w:hAnsi="宋体"/>
          <w:b/>
          <w:szCs w:val="21"/>
        </w:rPr>
        <w:t xml:space="preserve">0.1  </w:t>
      </w:r>
      <w:r>
        <w:rPr>
          <w:rFonts w:hint="eastAsia" w:ascii="宋体" w:hAnsi="宋体"/>
          <w:szCs w:val="21"/>
        </w:rPr>
        <w:t>变更的范围</w:t>
      </w:r>
    </w:p>
    <w:p>
      <w:pPr>
        <w:ind w:firstLine="420" w:firstLineChars="200"/>
        <w:rPr>
          <w:bCs/>
        </w:rPr>
      </w:pPr>
      <w:r>
        <w:rPr>
          <w:bCs/>
        </w:rPr>
        <w:t>关于变更的范围的约定：</w:t>
      </w:r>
    </w:p>
    <w:p>
      <w:pPr>
        <w:pStyle w:val="262"/>
        <w:ind w:firstLine="480"/>
        <w:rPr>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rPr>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rPr>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rPr>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szCs w:val="21"/>
        </w:rPr>
      </w:pPr>
      <w:bookmarkStart w:id="361" w:name="_Toc7719"/>
      <w:bookmarkStart w:id="362" w:name="_Toc20812"/>
      <w:bookmarkStart w:id="363" w:name="_Toc19724"/>
      <w:bookmarkStart w:id="364" w:name="_Toc3374"/>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pPr>
        <w:spacing w:line="360" w:lineRule="exact"/>
        <w:ind w:firstLine="210" w:firstLineChars="100"/>
        <w:outlineLvl w:val="0"/>
        <w:rPr>
          <w:rFonts w:ascii="宋体" w:hAnsi="宋体" w:cs="宋体"/>
          <w:color w:val="000000"/>
          <w:szCs w:val="21"/>
        </w:rPr>
      </w:pPr>
      <w:r>
        <w:rPr>
          <w:rFonts w:hint="eastAsia" w:ascii="宋体" w:hAnsi="宋体" w:cs="宋体"/>
          <w:color w:val="000000"/>
          <w:szCs w:val="21"/>
        </w:rPr>
        <w:t>10.2.1 变更估价原则</w:t>
      </w:r>
    </w:p>
    <w:p>
      <w:pPr>
        <w:spacing w:line="360" w:lineRule="auto"/>
        <w:ind w:firstLine="420"/>
        <w:rPr>
          <w:rFonts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pPr>
        <w:spacing w:line="360" w:lineRule="auto"/>
        <w:ind w:firstLine="420"/>
        <w:rPr>
          <w:rFonts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pPr>
        <w:spacing w:line="360" w:lineRule="auto"/>
        <w:ind w:firstLine="420"/>
        <w:rPr>
          <w:rFonts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凡合价金额占合同总价2%及以上的分部分项清单项目，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①当Q1&gt;1.15Q0时:       S=1.15Q0×P0+（Q1-1.15 Q0）×P1</w:t>
      </w:r>
    </w:p>
    <w:p>
      <w:pPr>
        <w:pStyle w:val="7"/>
        <w:spacing w:line="440" w:lineRule="exact"/>
        <w:ind w:left="-59" w:leftChars="-28" w:firstLine="420" w:firstLineChars="200"/>
        <w:rPr>
          <w:rFonts w:hAnsi="宋体" w:cs="宋体"/>
          <w:color w:val="000000"/>
        </w:rPr>
      </w:pPr>
      <w:r>
        <w:rPr>
          <w:rFonts w:hint="eastAsia" w:hAnsi="宋体" w:cs="宋体"/>
          <w:color w:val="000000"/>
        </w:rPr>
        <w:t>②当Q1&lt;0.85Q0时:       S=Q1×P1</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凡合价金额占合同总价不到2%的分部分项清单项目，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③当Q1&gt;1.25Q0时:       S=1.25Q0×P0+（Q1-1.25 Q0）×P1</w:t>
      </w:r>
    </w:p>
    <w:p>
      <w:pPr>
        <w:pStyle w:val="7"/>
        <w:spacing w:line="440" w:lineRule="exact"/>
        <w:ind w:left="-59" w:leftChars="-28" w:firstLine="420" w:firstLineChars="200"/>
        <w:rPr>
          <w:rFonts w:hAnsi="宋体" w:cs="宋体"/>
          <w:color w:val="000000"/>
        </w:rPr>
      </w:pPr>
      <w:r>
        <w:rPr>
          <w:rFonts w:hint="eastAsia" w:hAnsi="宋体" w:cs="宋体"/>
          <w:color w:val="000000"/>
        </w:rPr>
        <w:t>④当Q1&lt;0.75Q0时:       S=Q1×P1</w:t>
      </w:r>
    </w:p>
    <w:p>
      <w:pPr>
        <w:pStyle w:val="7"/>
        <w:spacing w:line="440" w:lineRule="exact"/>
        <w:ind w:left="-59" w:leftChars="-28" w:firstLine="420" w:firstLineChars="200"/>
        <w:rPr>
          <w:rFonts w:hAnsi="宋体" w:cs="宋体"/>
          <w:color w:val="000000"/>
        </w:rPr>
      </w:pPr>
      <w:r>
        <w:rPr>
          <w:rFonts w:hint="eastAsia" w:hAnsi="宋体" w:cs="宋体"/>
          <w:color w:val="000000"/>
        </w:rPr>
        <w:t>式中 S——调整后某一分部分项工程费结算价；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Q1——最终完成的工程量；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Q0——招标工程量清单中列出的工程量；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P0——承包人在已标价工程量清单中填报的综合单价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ascii="宋体" w:hAnsi="宋体" w:cs="宋体"/>
          <w:color w:val="000000"/>
          <w:szCs w:val="21"/>
          <w:u w:val="single"/>
        </w:rPr>
      </w:pPr>
      <w:r>
        <w:rPr>
          <w:rFonts w:hint="eastAsia" w:ascii="宋体" w:hAnsi="宋体" w:cs="宋体"/>
          <w:color w:val="000000"/>
          <w:szCs w:val="21"/>
          <w:u w:val="single"/>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5"/>
        <w:spacing w:line="360" w:lineRule="auto"/>
        <w:ind w:firstLine="720" w:firstLineChars="300"/>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pPr>
        <w:spacing w:line="360" w:lineRule="exact"/>
        <w:outlineLvl w:val="0"/>
        <w:rPr>
          <w:rFonts w:ascii="宋体"/>
          <w:szCs w:val="21"/>
        </w:rPr>
      </w:pPr>
      <w:bookmarkStart w:id="366" w:name="_Toc296503201"/>
      <w:bookmarkStart w:id="367" w:name="_Toc304295577"/>
      <w:bookmarkStart w:id="368" w:name="_Toc292559406"/>
      <w:bookmarkStart w:id="369" w:name="_Toc296891029"/>
      <w:bookmarkStart w:id="370" w:name="_Toc300935000"/>
      <w:bookmarkStart w:id="371" w:name="_Toc303539157"/>
      <w:bookmarkStart w:id="372" w:name="_Toc296346702"/>
      <w:bookmarkStart w:id="373" w:name="_Toc297120501"/>
      <w:bookmarkStart w:id="374" w:name="_Toc296944540"/>
      <w:bookmarkStart w:id="375" w:name="_Toc296891241"/>
      <w:bookmarkStart w:id="376" w:name="_Toc312678039"/>
      <w:bookmarkStart w:id="377" w:name="_Toc297048387"/>
      <w:bookmarkStart w:id="378" w:name="_Toc297216209"/>
      <w:bookmarkStart w:id="379" w:name="_Toc297123550"/>
      <w:bookmarkStart w:id="380" w:name="_Toc292559911"/>
      <w:bookmarkStart w:id="381" w:name="_Toc296347200"/>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szCs w:val="21"/>
        </w:rPr>
      </w:pPr>
      <w:bookmarkStart w:id="382" w:name="_Toc297120505"/>
      <w:bookmarkStart w:id="383" w:name="_Toc296346706"/>
      <w:bookmarkStart w:id="384" w:name="_Toc296891033"/>
      <w:bookmarkStart w:id="385" w:name="_Toc296891245"/>
      <w:bookmarkStart w:id="386" w:name="_Toc292559915"/>
      <w:bookmarkStart w:id="387" w:name="_Toc296944544"/>
      <w:bookmarkStart w:id="388" w:name="_Toc296503205"/>
      <w:bookmarkStart w:id="389" w:name="_Toc296347204"/>
      <w:bookmarkStart w:id="390" w:name="_Toc297048391"/>
      <w:bookmarkStart w:id="391" w:name="_Toc292559410"/>
      <w:bookmarkStart w:id="392" w:name="_Toc297123552"/>
      <w:bookmarkStart w:id="393" w:name="_Toc300935002"/>
      <w:bookmarkStart w:id="394" w:name="_Toc361220573"/>
      <w:bookmarkStart w:id="395" w:name="_Toc303539159"/>
      <w:bookmarkStart w:id="396" w:name="_Toc312678040"/>
      <w:bookmarkStart w:id="397" w:name="_Toc297216211"/>
      <w:bookmarkStart w:id="398" w:name="_Toc304295579"/>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645"/>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645"/>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67251461"/>
      <w:bookmarkStart w:id="409" w:name="_Toc292559411"/>
      <w:bookmarkStart w:id="410" w:name="_Toc292559916"/>
      <w:bookmarkStart w:id="411" w:name="_Toc296347205"/>
      <w:bookmarkStart w:id="412" w:name="_Toc296944545"/>
      <w:bookmarkStart w:id="413" w:name="_Toc296891034"/>
      <w:bookmarkStart w:id="414" w:name="_Toc296891246"/>
      <w:bookmarkStart w:id="415" w:name="_Toc297120506"/>
      <w:bookmarkStart w:id="416" w:name="_Toc296346707"/>
      <w:bookmarkStart w:id="417" w:name="_Toc297048392"/>
      <w:bookmarkStart w:id="418" w:name="_Toc296503206"/>
      <w:bookmarkStart w:id="419" w:name="_Toc304295580"/>
      <w:bookmarkStart w:id="420" w:name="_Toc303539160"/>
      <w:bookmarkStart w:id="421" w:name="_Toc312678041"/>
      <w:bookmarkStart w:id="422" w:name="_Toc300935003"/>
      <w:bookmarkStart w:id="423" w:name="_Toc297123553"/>
      <w:bookmarkStart w:id="424" w:name="_Toc297216212"/>
      <w:r>
        <w:rPr>
          <w:rFonts w:ascii="宋体" w:hAnsi="宋体"/>
          <w:b/>
          <w:szCs w:val="21"/>
        </w:rPr>
        <w:t xml:space="preserve">      </w:t>
      </w:r>
      <w:bookmarkEnd w:id="407"/>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429" w:name="_Toc303539161"/>
      <w:bookmarkStart w:id="430" w:name="_Toc304295581"/>
      <w:bookmarkStart w:id="431" w:name="_Toc297216213"/>
      <w:bookmarkStart w:id="432" w:name="_Toc312678042"/>
      <w:bookmarkStart w:id="433" w:name="_Toc300935004"/>
      <w:bookmarkStart w:id="434" w:name="_Toc297123554"/>
      <w:bookmarkStart w:id="435" w:name="_Toc296891247"/>
      <w:bookmarkStart w:id="436" w:name="_Toc296347206"/>
      <w:bookmarkStart w:id="437" w:name="_Toc296346708"/>
      <w:bookmarkStart w:id="438" w:name="_Toc297048393"/>
      <w:bookmarkStart w:id="439" w:name="_Toc292559917"/>
      <w:bookmarkStart w:id="440" w:name="_Toc292559412"/>
      <w:bookmarkStart w:id="441" w:name="_Toc296891035"/>
      <w:bookmarkStart w:id="442" w:name="_Toc296944546"/>
      <w:bookmarkStart w:id="443" w:name="_Toc297120507"/>
      <w:bookmarkStart w:id="444" w:name="_Toc296503207"/>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453" w:name="_Toc303539163"/>
      <w:bookmarkStart w:id="454" w:name="_Toc296346712"/>
      <w:bookmarkStart w:id="455" w:name="_Toc296347210"/>
      <w:bookmarkStart w:id="456" w:name="_Toc296891039"/>
      <w:bookmarkStart w:id="457" w:name="_Toc296503211"/>
      <w:bookmarkStart w:id="458" w:name="_Toc297048397"/>
      <w:bookmarkStart w:id="459" w:name="_Toc300935006"/>
      <w:bookmarkStart w:id="460" w:name="_Toc297216215"/>
      <w:bookmarkStart w:id="461" w:name="_Toc296891251"/>
      <w:bookmarkStart w:id="462" w:name="_Toc296944550"/>
      <w:bookmarkStart w:id="463" w:name="_Toc292559416"/>
      <w:bookmarkStart w:id="464" w:name="_Toc297120511"/>
      <w:bookmarkStart w:id="465" w:name="_Toc292559921"/>
      <w:bookmarkStart w:id="466" w:name="_Toc297123556"/>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303539172"/>
      <w:bookmarkStart w:id="472" w:name="_Toc296891047"/>
      <w:bookmarkStart w:id="473" w:name="_Toc312678053"/>
      <w:bookmarkStart w:id="474" w:name="_Toc296944558"/>
      <w:bookmarkStart w:id="475" w:name="_Toc296891259"/>
      <w:bookmarkStart w:id="476" w:name="_Toc292559929"/>
      <w:bookmarkStart w:id="477" w:name="_Toc297216223"/>
      <w:bookmarkStart w:id="478" w:name="_Toc297120519"/>
      <w:bookmarkStart w:id="479" w:name="_Toc300935015"/>
      <w:bookmarkStart w:id="480" w:name="_Toc297123564"/>
      <w:bookmarkStart w:id="481" w:name="_Toc296346720"/>
      <w:bookmarkStart w:id="482" w:name="_Toc296503219"/>
      <w:bookmarkStart w:id="483" w:name="_Toc292559424"/>
      <w:bookmarkStart w:id="484" w:name="_Toc297048405"/>
      <w:bookmarkStart w:id="485" w:name="_Toc296347218"/>
      <w:bookmarkStart w:id="486" w:name="_Toc304295593"/>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489" w:name="_Toc303539173"/>
      <w:bookmarkStart w:id="490" w:name="_Toc296944562"/>
      <w:bookmarkStart w:id="491" w:name="_Toc296503223"/>
      <w:bookmarkStart w:id="492" w:name="_Toc297048409"/>
      <w:bookmarkStart w:id="493" w:name="_Toc292559428"/>
      <w:bookmarkStart w:id="494" w:name="_Toc312678056"/>
      <w:bookmarkStart w:id="495" w:name="_Toc297120523"/>
      <w:bookmarkStart w:id="496" w:name="_Toc296891051"/>
      <w:bookmarkStart w:id="497" w:name="_Toc296346724"/>
      <w:bookmarkStart w:id="498" w:name="_Toc304295596"/>
      <w:bookmarkStart w:id="499" w:name="_Toc297216224"/>
      <w:bookmarkStart w:id="500" w:name="_Toc297123565"/>
      <w:bookmarkStart w:id="501" w:name="_Toc296891263"/>
      <w:bookmarkStart w:id="502" w:name="_Toc300935016"/>
      <w:bookmarkStart w:id="503" w:name="_Toc292559933"/>
      <w:bookmarkStart w:id="504" w:name="_Toc296347222"/>
      <w:bookmarkStart w:id="505" w:name="_Toc267251475"/>
      <w:bookmarkStart w:id="506" w:name="_Toc267251470"/>
      <w:bookmarkStart w:id="507" w:name="_Toc267251474"/>
      <w:bookmarkStart w:id="508" w:name="_Toc267251471"/>
      <w:bookmarkStart w:id="509" w:name="_Toc267251472"/>
      <w:bookmarkStart w:id="510" w:name="_Toc267251473"/>
      <w:bookmarkStart w:id="511" w:name="_Toc267251476"/>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7"/>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7"/>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szCs w:val="21"/>
        </w:rPr>
      </w:pPr>
      <w:bookmarkStart w:id="527" w:name="_Toc361220576"/>
      <w:bookmarkStart w:id="528" w:name="_Toc267251483"/>
      <w:bookmarkStart w:id="529" w:name="_Toc267251482"/>
      <w:bookmarkStart w:id="530" w:name="_Toc267251484"/>
      <w:bookmarkStart w:id="531" w:name="_Toc267251485"/>
      <w:bookmarkStart w:id="532" w:name="_Toc267251489"/>
      <w:bookmarkStart w:id="533" w:name="_Toc267251486"/>
      <w:bookmarkStart w:id="534" w:name="_Toc267251488"/>
      <w:bookmarkStart w:id="535" w:name="_Toc267251490"/>
      <w:bookmarkStart w:id="536" w:name="_Toc267251499"/>
      <w:bookmarkStart w:id="537" w:name="_Toc267251494"/>
      <w:bookmarkStart w:id="538" w:name="_Toc267251498"/>
      <w:bookmarkStart w:id="539" w:name="_Toc267251496"/>
      <w:bookmarkStart w:id="540" w:name="_Toc267251495"/>
      <w:bookmarkStart w:id="541" w:name="_Toc267251502"/>
      <w:bookmarkStart w:id="542" w:name="_Toc267251493"/>
      <w:bookmarkStart w:id="543" w:name="_Toc267251497"/>
      <w:bookmarkStart w:id="544" w:name="_Toc267251491"/>
      <w:bookmarkStart w:id="545" w:name="_Toc267251501"/>
      <w:bookmarkStart w:id="546" w:name="_Toc267251503"/>
      <w:bookmarkStart w:id="547" w:name="_Toc267251492"/>
      <w:bookmarkStart w:id="548" w:name="_Toc267251504"/>
      <w:bookmarkStart w:id="549" w:name="_Toc267251506"/>
      <w:bookmarkStart w:id="550" w:name="_Toc267251507"/>
      <w:bookmarkStart w:id="551" w:name="_Toc267251508"/>
      <w:bookmarkStart w:id="552" w:name="_Toc267251513"/>
      <w:bookmarkStart w:id="553" w:name="_Toc267251514"/>
      <w:bookmarkStart w:id="554" w:name="_Toc267251509"/>
      <w:bookmarkStart w:id="555" w:name="_Toc267251515"/>
      <w:bookmarkStart w:id="556" w:name="_Toc267251511"/>
      <w:bookmarkStart w:id="557" w:name="_Toc267251510"/>
      <w:r>
        <w:rPr>
          <w:rFonts w:ascii="宋体" w:hAnsi="宋体"/>
          <w:b/>
          <w:szCs w:val="21"/>
        </w:rPr>
        <w:t xml:space="preserve">15  </w:t>
      </w:r>
      <w:r>
        <w:rPr>
          <w:rFonts w:hint="eastAsia" w:ascii="宋体" w:hAnsi="宋体"/>
          <w:szCs w:val="21"/>
        </w:rPr>
        <w:t>缺陷责任期与保修</w:t>
      </w:r>
      <w:bookmarkEnd w:id="527"/>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531"/>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pPr>
        <w:spacing w:before="120" w:beforeLines="50" w:after="120" w:afterLines="50" w:line="360" w:lineRule="exact"/>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6"/>
        </w:numPr>
        <w:spacing w:line="360" w:lineRule="exact"/>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6"/>
        </w:numPr>
        <w:spacing w:line="360" w:lineRule="exact"/>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7"/>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pPr>
        <w:spacing w:before="120" w:beforeLines="50" w:after="120" w:afterLines="50" w:line="320" w:lineRule="exact"/>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pPr>
        <w:pStyle w:val="48"/>
        <w:spacing w:before="0" w:beforeAutospacing="0" w:after="0" w:afterAutospacing="0" w:line="320" w:lineRule="exact"/>
        <w:ind w:firstLine="316" w:firstLineChars="150"/>
        <w:rPr>
          <w:b/>
          <w:sz w:val="21"/>
          <w:szCs w:val="21"/>
        </w:rPr>
      </w:pPr>
      <w:r>
        <w:rPr>
          <w:b/>
          <w:sz w:val="21"/>
          <w:szCs w:val="21"/>
        </w:rPr>
        <w:t>21</w:t>
      </w:r>
      <w:r>
        <w:rPr>
          <w:rFonts w:hint="eastAsia"/>
          <w:b/>
          <w:sz w:val="21"/>
          <w:szCs w:val="21"/>
        </w:rPr>
        <w:t>．其他补充事项的约定。</w:t>
      </w:r>
    </w:p>
    <w:p>
      <w:pPr>
        <w:spacing w:line="320" w:lineRule="exact"/>
        <w:ind w:firstLine="628" w:firstLineChars="298"/>
        <w:rPr>
          <w:rFonts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hanging="420"/>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cs="Courier New"/>
          <w:kern w:val="2"/>
          <w:sz w:val="21"/>
          <w:szCs w:val="21"/>
        </w:rPr>
        <w:t>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5"/>
        <w:rPr>
          <w:rFonts w:ascii="宋体"/>
        </w:rPr>
      </w:pPr>
    </w:p>
    <w:p>
      <w:pPr>
        <w:rPr>
          <w:rFonts w:ascii="宋体"/>
        </w:rPr>
      </w:pPr>
    </w:p>
    <w:p>
      <w:pPr>
        <w:pStyle w:val="5"/>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3"/>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0"/>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rPr>
      </w:pPr>
      <w:bookmarkStart w:id="590" w:name="_Toc82338234"/>
      <w:bookmarkStart w:id="591" w:name="_Toc211745566"/>
      <w:bookmarkStart w:id="592" w:name="_Toc82873317"/>
      <w:r>
        <w:rPr>
          <w:rFonts w:hint="eastAsia" w:ascii="Arial" w:hAnsi="Arial" w:cs="Arial"/>
        </w:rPr>
        <w:t>（未提供格式的由供应商自拟）</w:t>
      </w:r>
    </w:p>
    <w:p>
      <w:pPr>
        <w:autoSpaceDE w:val="0"/>
        <w:autoSpaceDN w:val="0"/>
        <w:adjustRightInd w:val="0"/>
        <w:snapToGrid w:val="0"/>
        <w:spacing w:line="360" w:lineRule="auto"/>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1"/>
        <w:adjustRightInd w:val="0"/>
        <w:snapToGrid w:val="0"/>
        <w:spacing w:after="0" w:line="360" w:lineRule="auto"/>
        <w:rPr>
          <w:szCs w:val="21"/>
        </w:rPr>
      </w:pPr>
      <w:r>
        <w:rPr>
          <w:rFonts w:hint="eastAsia"/>
          <w:szCs w:val="21"/>
        </w:rPr>
        <w:t>杭州广厦建筑咨询有限公司</w:t>
      </w:r>
      <w:r>
        <w:rPr>
          <w:szCs w:val="21"/>
        </w:rPr>
        <w:t>：</w:t>
      </w:r>
    </w:p>
    <w:p>
      <w:pPr>
        <w:pStyle w:val="21"/>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1"/>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1"/>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1"/>
        <w:adjustRightInd w:val="0"/>
        <w:snapToGrid w:val="0"/>
        <w:spacing w:after="0" w:line="360" w:lineRule="auto"/>
        <w:ind w:left="600"/>
        <w:rPr>
          <w:szCs w:val="21"/>
        </w:rPr>
      </w:pPr>
      <w:r>
        <w:rPr>
          <w:szCs w:val="21"/>
        </w:rPr>
        <w:t>D. 其他可能影响采购公正的利害关系（如有，请如实说明）。</w:t>
      </w:r>
    </w:p>
    <w:p>
      <w:pPr>
        <w:pStyle w:val="21"/>
        <w:tabs>
          <w:tab w:val="left" w:pos="7223"/>
        </w:tabs>
        <w:adjustRightInd w:val="0"/>
        <w:snapToGrid w:val="0"/>
        <w:spacing w:after="0" w:line="360" w:lineRule="auto"/>
        <w:ind w:right="131" w:firstLine="574"/>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1"/>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1"/>
        <w:adjustRightInd w:val="0"/>
        <w:snapToGrid w:val="0"/>
        <w:spacing w:after="0" w:line="360" w:lineRule="auto"/>
        <w:ind w:left="574"/>
        <w:rPr>
          <w:szCs w:val="21"/>
        </w:rPr>
      </w:pPr>
      <w:r>
        <w:rPr>
          <w:szCs w:val="21"/>
        </w:rPr>
        <w:t>三、现已清楚知道并 严格遵守政府采购法律法规和现场纪律。</w:t>
      </w:r>
    </w:p>
    <w:p>
      <w:pPr>
        <w:pStyle w:val="21"/>
        <w:tabs>
          <w:tab w:val="left" w:pos="1543"/>
          <w:tab w:val="left" w:pos="4345"/>
        </w:tabs>
        <w:adjustRightInd w:val="0"/>
        <w:snapToGrid w:val="0"/>
        <w:spacing w:after="0" w:line="360" w:lineRule="auto"/>
        <w:ind w:right="137" w:firstLine="574"/>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1"/>
        <w:adjustRightInd w:val="0"/>
        <w:snapToGrid w:val="0"/>
        <w:spacing w:after="0" w:line="360" w:lineRule="auto"/>
        <w:ind w:right="1003"/>
        <w:rPr>
          <w:szCs w:val="21"/>
        </w:rPr>
      </w:pPr>
    </w:p>
    <w:p>
      <w:pPr>
        <w:pStyle w:val="21"/>
        <w:adjustRightInd w:val="0"/>
        <w:snapToGrid w:val="0"/>
        <w:spacing w:after="0" w:line="360" w:lineRule="auto"/>
        <w:ind w:right="1003" w:firstLine="4200" w:firstLineChars="2000"/>
        <w:rPr>
          <w:szCs w:val="21"/>
        </w:rPr>
      </w:pPr>
      <w:r>
        <w:rPr>
          <w:szCs w:val="21"/>
        </w:rPr>
        <w:t xml:space="preserve">（供应商代表签名）： </w:t>
      </w:r>
    </w:p>
    <w:p>
      <w:pPr>
        <w:pStyle w:val="21"/>
        <w:adjustRightInd w:val="0"/>
        <w:snapToGrid w:val="0"/>
        <w:spacing w:after="0" w:line="360" w:lineRule="auto"/>
        <w:ind w:right="1003"/>
        <w:rPr>
          <w:szCs w:val="21"/>
        </w:rPr>
      </w:pPr>
    </w:p>
    <w:p>
      <w:pPr>
        <w:jc w:val="right"/>
      </w:pPr>
      <w:r>
        <w:t>20</w:t>
      </w:r>
      <w:r>
        <w:rPr>
          <w:rFonts w:hint="eastAsia"/>
        </w:rPr>
        <w:t>24</w:t>
      </w:r>
      <w:r>
        <w:t>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kern w:val="0"/>
          <w:sz w:val="28"/>
        </w:rPr>
      </w:pPr>
      <w:bookmarkStart w:id="593" w:name="_Toc345575534"/>
      <w:bookmarkStart w:id="594" w:name="_Toc422431990"/>
      <w:r>
        <w:rPr>
          <w:rFonts w:hint="eastAsia" w:ascii="Arial" w:hAnsi="Arial" w:cs="Arial"/>
          <w:kern w:val="0"/>
          <w:sz w:val="28"/>
        </w:rPr>
        <w:t>一、报价文件</w:t>
      </w:r>
      <w:bookmarkEnd w:id="593"/>
      <w:bookmarkEnd w:id="594"/>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595" w:name="_Toc396297233"/>
      <w:bookmarkStart w:id="596" w:name="_Toc345575538"/>
      <w:bookmarkStart w:id="597" w:name="_Toc336683578"/>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pPr>
        <w:spacing w:line="360" w:lineRule="auto"/>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4"/>
        <w:ind w:firstLine="422"/>
      </w:pPr>
    </w:p>
    <w:p>
      <w:pPr>
        <w:adjustRightInd w:val="0"/>
        <w:snapToGrid w:val="0"/>
        <w:spacing w:line="360" w:lineRule="auto"/>
        <w:ind w:firstLine="480"/>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80"/>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80"/>
        <w:rPr>
          <w:rFonts w:ascii="Arial" w:hAnsi="Arial" w:cs="Arial"/>
          <w:szCs w:val="20"/>
        </w:rPr>
      </w:pPr>
      <w:r>
        <w:rPr>
          <w:rFonts w:hint="eastAsia" w:ascii="Arial" w:hAnsi="宋体" w:cs="Arial"/>
          <w:szCs w:val="20"/>
        </w:rPr>
        <w:t>日期：</w:t>
      </w:r>
    </w:p>
    <w:p>
      <w:pPr>
        <w:adjustRightInd w:val="0"/>
        <w:snapToGrid w:val="0"/>
        <w:spacing w:line="360" w:lineRule="auto"/>
        <w:ind w:firstLine="48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80"/>
        <w:rPr>
          <w:rFonts w:ascii="Arial" w:hAnsi="Arial" w:cs="Arial"/>
          <w:szCs w:val="20"/>
        </w:rPr>
      </w:pPr>
      <w:r>
        <w:rPr>
          <w:rFonts w:hint="eastAsia" w:ascii="Arial" w:hAnsi="宋体" w:cs="Arial"/>
          <w:szCs w:val="20"/>
        </w:rPr>
        <w:t>户名：</w:t>
      </w:r>
    </w:p>
    <w:p>
      <w:pPr>
        <w:adjustRightInd w:val="0"/>
        <w:snapToGrid w:val="0"/>
        <w:spacing w:line="360" w:lineRule="auto"/>
        <w:ind w:firstLine="480"/>
        <w:rPr>
          <w:rFonts w:ascii="Arial" w:hAnsi="Arial" w:cs="Arial"/>
          <w:szCs w:val="20"/>
        </w:rPr>
      </w:pPr>
      <w:r>
        <w:rPr>
          <w:rFonts w:hint="eastAsia" w:ascii="Arial" w:hAnsi="宋体" w:cs="Arial"/>
          <w:szCs w:val="20"/>
        </w:rPr>
        <w:t>开户银行：</w:t>
      </w:r>
    </w:p>
    <w:p>
      <w:pPr>
        <w:adjustRightInd w:val="0"/>
        <w:snapToGrid w:val="0"/>
        <w:spacing w:line="360" w:lineRule="auto"/>
        <w:ind w:firstLine="480"/>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96297234"/>
      <w:bookmarkStart w:id="599" w:name="_Toc345575539"/>
      <w:bookmarkStart w:id="600" w:name="_Toc336683579"/>
      <w:r>
        <w:rPr>
          <w:rFonts w:hint="eastAsia" w:ascii="Arial" w:hAnsi="Arial" w:cs="Arial"/>
          <w:b/>
          <w:bCs/>
          <w:szCs w:val="32"/>
        </w:rPr>
        <w:t>二、初次报价一览表格式</w:t>
      </w:r>
      <w:bookmarkEnd w:id="598"/>
      <w:bookmarkEnd w:id="599"/>
      <w:bookmarkEnd w:id="600"/>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7"/>
              <w:adjustRightInd w:val="0"/>
              <w:snapToGrid w:val="0"/>
              <w:spacing w:line="440" w:lineRule="exact"/>
              <w:jc w:val="center"/>
              <w:rPr>
                <w:rFonts w:hAnsi="宋体" w:cs="Arial"/>
                <w:sz w:val="24"/>
              </w:rPr>
            </w:pPr>
          </w:p>
        </w:tc>
        <w:tc>
          <w:tcPr>
            <w:tcW w:w="1984" w:type="dxa"/>
            <w:vAlign w:val="center"/>
          </w:tcPr>
          <w:p>
            <w:pPr>
              <w:pStyle w:val="7"/>
              <w:adjustRightInd w:val="0"/>
              <w:snapToGrid w:val="0"/>
              <w:spacing w:line="440" w:lineRule="exact"/>
              <w:jc w:val="center"/>
              <w:rPr>
                <w:rFonts w:hAnsi="宋体" w:cs="Arial"/>
                <w:sz w:val="24"/>
              </w:rPr>
            </w:pPr>
          </w:p>
        </w:tc>
        <w:tc>
          <w:tcPr>
            <w:tcW w:w="1701" w:type="dxa"/>
            <w:vAlign w:val="center"/>
          </w:tcPr>
          <w:p>
            <w:pPr>
              <w:pStyle w:val="7"/>
              <w:adjustRightInd w:val="0"/>
              <w:snapToGrid w:val="0"/>
              <w:spacing w:line="440" w:lineRule="exact"/>
              <w:jc w:val="center"/>
              <w:rPr>
                <w:rFonts w:hAnsi="宋体" w:cs="Arial"/>
                <w:sz w:val="24"/>
              </w:rPr>
            </w:pPr>
          </w:p>
        </w:tc>
        <w:tc>
          <w:tcPr>
            <w:tcW w:w="1815" w:type="dxa"/>
            <w:vAlign w:val="center"/>
          </w:tcPr>
          <w:p>
            <w:pPr>
              <w:pStyle w:val="7"/>
              <w:adjustRightInd w:val="0"/>
              <w:snapToGrid w:val="0"/>
              <w:spacing w:line="440" w:lineRule="exact"/>
              <w:jc w:val="center"/>
              <w:rPr>
                <w:rFonts w:hAnsi="宋体" w:cs="Arial"/>
                <w:sz w:val="24"/>
              </w:rPr>
            </w:pPr>
          </w:p>
        </w:tc>
        <w:tc>
          <w:tcPr>
            <w:tcW w:w="1445" w:type="dxa"/>
            <w:vAlign w:val="center"/>
          </w:tcPr>
          <w:p>
            <w:pPr>
              <w:pStyle w:val="7"/>
              <w:adjustRightInd w:val="0"/>
              <w:snapToGrid w:val="0"/>
              <w:spacing w:line="440" w:lineRule="exact"/>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96297235"/>
      <w:bookmarkStart w:id="602" w:name="_Toc336683580"/>
      <w:bookmarkStart w:id="603" w:name="_Toc345575540"/>
    </w:p>
    <w:p>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rPr>
            </w:pPr>
            <w:bookmarkStart w:id="604" w:name="_Toc469473461"/>
            <w:bookmarkStart w:id="605" w:name="_Toc9328"/>
            <w:bookmarkStart w:id="606" w:name="_Toc18251"/>
            <w:bookmarkStart w:id="607" w:name="_Toc37774550"/>
            <w:bookmarkStart w:id="608" w:name="_Toc37774582"/>
            <w:bookmarkStart w:id="609" w:name="_Toc336683576"/>
            <w:bookmarkStart w:id="610" w:name="_Toc396297236"/>
            <w:bookmarkStart w:id="611" w:name="_Toc345575535"/>
            <w:r>
              <w:rPr>
                <w:rFonts w:hint="eastAsia" w:cs="Arial"/>
              </w:rPr>
              <w:t>已标价工程量清单</w:t>
            </w:r>
            <w:bookmarkEnd w:id="604"/>
            <w:bookmarkEnd w:id="605"/>
            <w:bookmarkEnd w:id="606"/>
            <w:bookmarkEnd w:id="607"/>
            <w:bookmarkEnd w:id="608"/>
          </w:p>
          <w:p>
            <w:pPr>
              <w:pStyle w:val="4"/>
              <w:ind w:firstLine="422"/>
              <w:rPr>
                <w:rFonts w:cs="Arial"/>
              </w:rPr>
            </w:pPr>
          </w:p>
          <w:p>
            <w:pPr>
              <w:pStyle w:val="4"/>
              <w:ind w:firstLine="422"/>
              <w:jc w:val="center"/>
              <w:rPr>
                <w:rFonts w:ascii="Calibri" w:hAnsi="Calibri" w:cs="Arial"/>
                <w:sz w:val="36"/>
                <w:szCs w:val="36"/>
              </w:rPr>
            </w:pPr>
            <w:bookmarkStart w:id="612" w:name="_Toc469473462"/>
            <w:bookmarkStart w:id="613" w:name="_Toc37774583"/>
            <w:bookmarkStart w:id="614" w:name="_Toc37774551"/>
            <w:bookmarkStart w:id="615" w:name="_Toc6403"/>
            <w:bookmarkStart w:id="616" w:name="_Toc8476"/>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kern w:val="0"/>
                <w:sz w:val="24"/>
              </w:rPr>
            </w:pPr>
            <w:r>
              <w:rPr>
                <w:rFonts w:ascii="Calibri" w:hAnsi="Calibri" w:cs="Arial"/>
                <w:kern w:val="0"/>
                <w:sz w:val="24"/>
              </w:rPr>
              <w:t xml:space="preserve">             </w:t>
            </w:r>
          </w:p>
          <w:p>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pStyle w:val="6"/>
        <w:autoSpaceDN w:val="0"/>
        <w:ind w:firstLine="0" w:firstLineChars="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pPr>
        <w:autoSpaceDN w:val="0"/>
        <w:rPr>
          <w:rFonts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autoSpaceDN w:val="0"/>
              <w:jc w:val="center"/>
              <w:rPr>
                <w:rFonts w:ascii="仿宋" w:hAnsi="仿宋" w:eastAsia="仿宋" w:cs="仿宋"/>
                <w:sz w:val="24"/>
              </w:rPr>
            </w:pPr>
            <w:r>
              <w:rPr>
                <w:rFonts w:hint="eastAsia" w:ascii="仿宋" w:hAnsi="仿宋" w:eastAsia="仿宋" w:cs="仿宋"/>
                <w:sz w:val="24"/>
              </w:rPr>
              <w:t>序号</w:t>
            </w:r>
          </w:p>
        </w:tc>
        <w:tc>
          <w:tcPr>
            <w:tcW w:w="6300" w:type="dxa"/>
            <w:noWrap/>
            <w:vAlign w:val="center"/>
          </w:tcPr>
          <w:p>
            <w:pPr>
              <w:autoSpaceDN w:val="0"/>
              <w:jc w:val="center"/>
              <w:rPr>
                <w:rFonts w:ascii="仿宋" w:hAnsi="仿宋" w:eastAsia="仿宋" w:cs="仿宋"/>
                <w:sz w:val="24"/>
              </w:rPr>
            </w:pPr>
            <w:r>
              <w:rPr>
                <w:rFonts w:hint="eastAsia" w:ascii="仿宋" w:hAnsi="仿宋" w:eastAsia="仿宋" w:cs="仿宋"/>
                <w:sz w:val="24"/>
              </w:rPr>
              <w:t>内容</w:t>
            </w:r>
          </w:p>
        </w:tc>
        <w:tc>
          <w:tcPr>
            <w:tcW w:w="1978" w:type="dxa"/>
            <w:noWrap/>
            <w:vAlign w:val="center"/>
          </w:tcPr>
          <w:p>
            <w:pPr>
              <w:autoSpaceDN w:val="0"/>
              <w:jc w:val="center"/>
              <w:rPr>
                <w:rFonts w:ascii="仿宋" w:hAnsi="仿宋" w:eastAsia="仿宋" w:cs="仿宋"/>
                <w:sz w:val="24"/>
              </w:rPr>
            </w:pPr>
            <w:r>
              <w:rPr>
                <w:rFonts w:hint="eastAsia" w:ascii="仿宋" w:hAnsi="仿宋" w:eastAsia="仿宋" w:cs="仿宋"/>
                <w:sz w:val="24"/>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单位工程费合计</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（单位工程1，如1号楼）</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（单位工程2）</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p>
        </w:tc>
        <w:tc>
          <w:tcPr>
            <w:tcW w:w="6300" w:type="dxa"/>
            <w:noWrap/>
            <w:vAlign w:val="center"/>
          </w:tcPr>
          <w:p>
            <w:pPr>
              <w:tabs>
                <w:tab w:val="left" w:pos="3780"/>
              </w:tabs>
              <w:autoSpaceDN w:val="0"/>
              <w:rPr>
                <w:rFonts w:ascii="仿宋" w:hAnsi="仿宋" w:eastAsia="仿宋" w:cs="仿宋"/>
                <w:sz w:val="24"/>
              </w:rPr>
            </w:pP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p>
        </w:tc>
        <w:tc>
          <w:tcPr>
            <w:tcW w:w="6300" w:type="dxa"/>
            <w:noWrap/>
            <w:vAlign w:val="center"/>
          </w:tcPr>
          <w:p>
            <w:pPr>
              <w:tabs>
                <w:tab w:val="left" w:pos="3780"/>
              </w:tabs>
              <w:autoSpaceDN w:val="0"/>
              <w:rPr>
                <w:rFonts w:ascii="仿宋" w:hAnsi="仿宋" w:eastAsia="仿宋" w:cs="仿宋"/>
                <w:sz w:val="24"/>
              </w:rPr>
            </w:pP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组织措施项目清单</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技术措施项目清单</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整体其他项目清单</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（三）</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整体措施项目规费</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（四）</w:t>
            </w: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税金 {[（一）+（二）+（三）]*费率}</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pPr>
              <w:widowControl/>
              <w:tabs>
                <w:tab w:val="center" w:pos="4755"/>
                <w:tab w:val="right" w:pos="9070"/>
              </w:tabs>
              <w:autoSpaceDN w:val="0"/>
              <w:spacing w:before="100" w:beforeAutospacing="1" w:after="100" w:afterAutospacing="1"/>
              <w:jc w:val="left"/>
              <w:rPr>
                <w:rFonts w:ascii="仿宋" w:hAnsi="仿宋" w:eastAsia="仿宋" w:cs="仿宋"/>
                <w:sz w:val="24"/>
              </w:rPr>
            </w:pPr>
          </w:p>
        </w:tc>
        <w:tc>
          <w:tcPr>
            <w:tcW w:w="6300" w:type="dxa"/>
            <w:noWrap/>
            <w:vAlign w:val="center"/>
          </w:tcPr>
          <w:p>
            <w:pPr>
              <w:tabs>
                <w:tab w:val="left" w:pos="3780"/>
              </w:tabs>
              <w:autoSpaceDN w:val="0"/>
              <w:rPr>
                <w:rFonts w:ascii="仿宋" w:hAnsi="仿宋" w:eastAsia="仿宋" w:cs="仿宋"/>
                <w:sz w:val="24"/>
              </w:rPr>
            </w:pPr>
            <w:r>
              <w:rPr>
                <w:rFonts w:hint="eastAsia" w:ascii="仿宋" w:hAnsi="仿宋" w:eastAsia="仿宋" w:cs="仿宋"/>
                <w:sz w:val="24"/>
              </w:rPr>
              <w:t>总报价 [一 + 二 ]</w:t>
            </w:r>
          </w:p>
        </w:tc>
        <w:tc>
          <w:tcPr>
            <w:tcW w:w="197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pPr>
              <w:autoSpaceDN w:val="0"/>
              <w:rPr>
                <w:rFonts w:ascii="仿宋" w:hAnsi="仿宋" w:eastAsia="仿宋" w:cs="仿宋"/>
                <w:sz w:val="24"/>
              </w:rPr>
            </w:pPr>
            <w:r>
              <w:rPr>
                <w:rFonts w:hint="eastAsia" w:ascii="仿宋" w:hAnsi="仿宋" w:eastAsia="仿宋" w:cs="仿宋"/>
                <w:sz w:val="24"/>
              </w:rPr>
              <w:t>总报价（大写）：</w:t>
            </w:r>
          </w:p>
        </w:tc>
      </w:tr>
    </w:tbl>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pPr>
        <w:autoSpaceDN w:val="0"/>
        <w:snapToGrid w:val="0"/>
        <w:spacing w:line="288" w:lineRule="auto"/>
        <w:rPr>
          <w:rFonts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pPr>
        <w:autoSpaceDN w:val="0"/>
        <w:snapToGrid w:val="0"/>
        <w:spacing w:line="360" w:lineRule="auto"/>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autoSpaceDN w:val="0"/>
        <w:snapToGrid w:val="0"/>
        <w:spacing w:line="360" w:lineRule="auto"/>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pPr>
        <w:autoSpaceDN w:val="0"/>
        <w:rPr>
          <w:rFonts w:ascii="仿宋" w:hAnsi="仿宋" w:eastAsia="仿宋" w:cs="仿宋"/>
          <w:sz w:val="24"/>
        </w:rPr>
      </w:pPr>
      <w:r>
        <w:rPr>
          <w:rFonts w:hint="eastAsia" w:ascii="仿宋" w:hAnsi="仿宋" w:eastAsia="仿宋" w:cs="仿宋"/>
          <w:sz w:val="24"/>
        </w:rPr>
        <w:t>项目名称：</w:t>
      </w:r>
    </w:p>
    <w:p>
      <w:pPr>
        <w:autoSpaceDN w:val="0"/>
        <w:rPr>
          <w:rFonts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序号</w:t>
            </w:r>
          </w:p>
        </w:tc>
        <w:tc>
          <w:tcPr>
            <w:tcW w:w="3601"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内     容</w:t>
            </w:r>
          </w:p>
        </w:tc>
        <w:tc>
          <w:tcPr>
            <w:tcW w:w="1441"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报价合计</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（元）</w:t>
            </w:r>
          </w:p>
        </w:tc>
        <w:tc>
          <w:tcPr>
            <w:tcW w:w="1950" w:type="dxa"/>
            <w:gridSpan w:val="2"/>
            <w:vAlign w:val="center"/>
          </w:tcPr>
          <w:p>
            <w:pPr>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（清单号）</w:t>
            </w:r>
          </w:p>
        </w:tc>
        <w:tc>
          <w:tcPr>
            <w:tcW w:w="1749"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3601"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41" w:type="dxa"/>
            <w:vMerge w:val="continue"/>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(专业工程1)</w:t>
            </w:r>
          </w:p>
        </w:tc>
        <w:tc>
          <w:tcPr>
            <w:tcW w:w="1749"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一</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分部分项工程量清单</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p>
        </w:tc>
        <w:tc>
          <w:tcPr>
            <w:tcW w:w="1749" w:type="dxa"/>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二</w:t>
            </w:r>
          </w:p>
        </w:tc>
        <w:tc>
          <w:tcPr>
            <w:tcW w:w="3601" w:type="dxa"/>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措施项目清单（1+2）</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p>
        </w:tc>
        <w:tc>
          <w:tcPr>
            <w:tcW w:w="1749" w:type="dxa"/>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1</w:t>
            </w:r>
          </w:p>
        </w:tc>
        <w:tc>
          <w:tcPr>
            <w:tcW w:w="3601" w:type="dxa"/>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组织措施项目清单</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p>
        </w:tc>
        <w:tc>
          <w:tcPr>
            <w:tcW w:w="1749" w:type="dxa"/>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2</w:t>
            </w:r>
          </w:p>
        </w:tc>
        <w:tc>
          <w:tcPr>
            <w:tcW w:w="3601" w:type="dxa"/>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技术措施项目清单</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jc w:val="center"/>
              <w:rPr>
                <w:rFonts w:ascii="仿宋" w:hAnsi="仿宋" w:eastAsia="仿宋" w:cs="仿宋"/>
                <w:sz w:val="24"/>
              </w:rPr>
            </w:pPr>
          </w:p>
        </w:tc>
        <w:tc>
          <w:tcPr>
            <w:tcW w:w="1749" w:type="dxa"/>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三</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其他项目清单</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3699" w:type="dxa"/>
            <w:gridSpan w:val="3"/>
            <w:vAlign w:val="center"/>
          </w:tcPr>
          <w:p>
            <w:pPr>
              <w:widowControl/>
              <w:tabs>
                <w:tab w:val="center" w:pos="4755"/>
                <w:tab w:val="right" w:pos="9070"/>
              </w:tabs>
              <w:autoSpaceDN w:val="0"/>
              <w:jc w:val="center"/>
              <w:rPr>
                <w:rFonts w:ascii="仿宋" w:hAnsi="仿宋" w:eastAsia="仿宋" w:cs="仿宋"/>
                <w:sz w:val="24"/>
              </w:rPr>
            </w:pPr>
            <w:r>
              <w:rPr>
                <w:rFonts w:ascii="仿宋" w:hAnsi="仿宋" w:eastAsia="仿宋" w:cs="仿宋"/>
                <w:sz w:val="24"/>
              </w:rPr>
              <w:pict>
                <v:line id="直接连接符 1" o:spid="_x0000_s2053" o:spt="20" style="position:absolute;left:0pt;flip:x;margin-left:-4.2pt;margin-top:2.1pt;height:23.2pt;width:185.4pt;z-index:251660288;mso-width-relative:page;mso-height-relative:page;" filled="f" stroked="t"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on="f" focussize="0,0"/>
                  <v:stroke weight="0.5pt" color="#000000" joinstyle="round"/>
                  <v:imagedata o:title=""/>
                  <o:lock v:ext="edit" aspectratio="f"/>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四</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规费</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1912" w:type="dxa"/>
            <w:vAlign w:val="center"/>
          </w:tcPr>
          <w:p>
            <w:pPr>
              <w:widowControl/>
              <w:tabs>
                <w:tab w:val="center" w:pos="4755"/>
                <w:tab w:val="right" w:pos="9070"/>
              </w:tabs>
              <w:autoSpaceDN w:val="0"/>
              <w:jc w:val="center"/>
              <w:rPr>
                <w:rFonts w:ascii="仿宋" w:hAnsi="仿宋" w:eastAsia="仿宋" w:cs="仿宋"/>
                <w:sz w:val="24"/>
              </w:rPr>
            </w:pPr>
          </w:p>
        </w:tc>
        <w:tc>
          <w:tcPr>
            <w:tcW w:w="1787" w:type="dxa"/>
            <w:gridSpan w:val="2"/>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五</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税金[（一+二+三+四）*费率]</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3699" w:type="dxa"/>
            <w:gridSpan w:val="3"/>
            <w:vMerge w:val="restart"/>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六</w:t>
            </w:r>
          </w:p>
        </w:tc>
        <w:tc>
          <w:tcPr>
            <w:tcW w:w="3601" w:type="dxa"/>
            <w:vAlign w:val="center"/>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总报价（一+二+三+四+五）</w:t>
            </w:r>
          </w:p>
        </w:tc>
        <w:tc>
          <w:tcPr>
            <w:tcW w:w="1441" w:type="dxa"/>
            <w:vAlign w:val="center"/>
          </w:tcPr>
          <w:p>
            <w:pPr>
              <w:widowControl/>
              <w:tabs>
                <w:tab w:val="center" w:pos="4755"/>
                <w:tab w:val="right" w:pos="9070"/>
              </w:tabs>
              <w:autoSpaceDN w:val="0"/>
              <w:jc w:val="center"/>
              <w:rPr>
                <w:rFonts w:ascii="仿宋" w:hAnsi="仿宋" w:eastAsia="仿宋" w:cs="仿宋"/>
                <w:sz w:val="24"/>
              </w:rPr>
            </w:pPr>
          </w:p>
        </w:tc>
        <w:tc>
          <w:tcPr>
            <w:tcW w:w="3699" w:type="dxa"/>
            <w:gridSpan w:val="3"/>
            <w:vMerge w:val="continue"/>
            <w:vAlign w:val="center"/>
          </w:tcPr>
          <w:p>
            <w:pPr>
              <w:widowControl/>
              <w:tabs>
                <w:tab w:val="center" w:pos="4755"/>
                <w:tab w:val="right" w:pos="9070"/>
              </w:tabs>
              <w:autoSpaceDN w:val="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总报价(大写):</w:t>
            </w:r>
          </w:p>
        </w:tc>
      </w:tr>
    </w:tbl>
    <w:p>
      <w:pPr>
        <w:autoSpaceDN w:val="0"/>
        <w:rPr>
          <w:rFonts w:ascii="仿宋" w:hAnsi="仿宋" w:eastAsia="仿宋" w:cs="仿宋"/>
          <w:sz w:val="24"/>
        </w:rPr>
      </w:pPr>
      <w:r>
        <w:rPr>
          <w:rFonts w:hint="eastAsia" w:ascii="仿宋" w:hAnsi="仿宋" w:eastAsia="仿宋" w:cs="仿宋"/>
          <w:sz w:val="24"/>
        </w:rPr>
        <w:t>注:本表适用于：</w:t>
      </w:r>
    </w:p>
    <w:p>
      <w:pPr>
        <w:autoSpaceDN w:val="0"/>
        <w:rPr>
          <w:rFonts w:ascii="仿宋" w:hAnsi="仿宋" w:eastAsia="仿宋" w:cs="仿宋"/>
          <w:sz w:val="24"/>
        </w:rPr>
      </w:pPr>
      <w:r>
        <w:rPr>
          <w:rFonts w:hint="eastAsia" w:ascii="仿宋" w:hAnsi="仿宋" w:eastAsia="仿宋" w:cs="仿宋"/>
          <w:sz w:val="24"/>
        </w:rPr>
        <w:t>（1）只有1个专业工程分部分项工程量清单的单位工程发包项目的报价汇总；</w:t>
      </w:r>
    </w:p>
    <w:p>
      <w:pPr>
        <w:autoSpaceDN w:val="0"/>
        <w:rPr>
          <w:rFonts w:ascii="仿宋" w:hAnsi="仿宋" w:eastAsia="仿宋" w:cs="仿宋"/>
          <w:sz w:val="24"/>
        </w:rPr>
      </w:pPr>
      <w:r>
        <w:rPr>
          <w:rFonts w:hint="eastAsia" w:ascii="仿宋" w:hAnsi="仿宋" w:eastAsia="仿宋" w:cs="仿宋"/>
          <w:sz w:val="24"/>
        </w:rPr>
        <w:t>（2）其余采购项目的单位工程报价汇总。</w:t>
      </w:r>
    </w:p>
    <w:p>
      <w:pPr>
        <w:autoSpaceDN w:val="0"/>
        <w:rPr>
          <w:rFonts w:ascii="仿宋" w:hAnsi="仿宋" w:eastAsia="仿宋" w:cs="仿宋"/>
          <w:sz w:val="24"/>
        </w:rPr>
      </w:pPr>
    </w:p>
    <w:p>
      <w:pPr>
        <w:autoSpaceDN w:val="0"/>
        <w:snapToGrid w:val="0"/>
        <w:spacing w:line="360" w:lineRule="auto"/>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autoSpaceDN w:val="0"/>
        <w:snapToGrid w:val="0"/>
        <w:spacing w:line="360" w:lineRule="auto"/>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pPr>
        <w:autoSpaceDN w:val="0"/>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项目编码</w:t>
            </w:r>
          </w:p>
        </w:tc>
        <w:tc>
          <w:tcPr>
            <w:tcW w:w="1450"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项目名称</w:t>
            </w:r>
          </w:p>
        </w:tc>
        <w:tc>
          <w:tcPr>
            <w:tcW w:w="1450"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项目特征</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描述</w:t>
            </w:r>
          </w:p>
        </w:tc>
        <w:tc>
          <w:tcPr>
            <w:tcW w:w="1450"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计量单位</w:t>
            </w:r>
          </w:p>
        </w:tc>
        <w:tc>
          <w:tcPr>
            <w:tcW w:w="1270"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工程量</w:t>
            </w:r>
          </w:p>
        </w:tc>
        <w:tc>
          <w:tcPr>
            <w:tcW w:w="983"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综合单价</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(元)</w:t>
            </w:r>
          </w:p>
        </w:tc>
        <w:tc>
          <w:tcPr>
            <w:tcW w:w="834" w:type="dxa"/>
            <w:vMerge w:val="restart"/>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合价</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(元)</w:t>
            </w:r>
          </w:p>
        </w:tc>
        <w:tc>
          <w:tcPr>
            <w:tcW w:w="3684" w:type="dxa"/>
            <w:gridSpan w:val="3"/>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其中</w:t>
            </w:r>
          </w:p>
        </w:tc>
        <w:tc>
          <w:tcPr>
            <w:tcW w:w="1035"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5" w:type="dxa"/>
            <w:gridSpan w:val="2"/>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jc w:val="left"/>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jc w:val="left"/>
              <w:rPr>
                <w:rFonts w:ascii="仿宋" w:hAnsi="仿宋" w:eastAsia="仿宋" w:cs="仿宋"/>
                <w:sz w:val="24"/>
              </w:rPr>
            </w:pPr>
          </w:p>
        </w:tc>
        <w:tc>
          <w:tcPr>
            <w:tcW w:w="1270"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Merge w:val="continue"/>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人工费</w:t>
            </w: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机械费</w:t>
            </w:r>
          </w:p>
        </w:tc>
        <w:tc>
          <w:tcPr>
            <w:tcW w:w="123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管理费</w:t>
            </w:r>
          </w:p>
        </w:tc>
        <w:tc>
          <w:tcPr>
            <w:tcW w:w="1035" w:type="dxa"/>
            <w:vMerge w:val="continue"/>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（6）</w:t>
            </w: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    计</w:t>
            </w:r>
          </w:p>
        </w:tc>
        <w:tc>
          <w:tcPr>
            <w:tcW w:w="8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3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bl>
    <w:p>
      <w:pPr>
        <w:autoSpaceDN w:val="0"/>
        <w:rPr>
          <w:rFonts w:ascii="仿宋" w:hAnsi="仿宋" w:eastAsia="仿宋" w:cs="仿宋"/>
          <w:sz w:val="24"/>
        </w:rPr>
      </w:pPr>
    </w:p>
    <w:p>
      <w:pPr>
        <w:autoSpaceDN w:val="0"/>
        <w:rPr>
          <w:rFonts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pPr>
        <w:autoSpaceDN w:val="0"/>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序号</w:t>
            </w:r>
          </w:p>
        </w:tc>
        <w:tc>
          <w:tcPr>
            <w:tcW w:w="3086"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项  目  名  称</w:t>
            </w:r>
          </w:p>
        </w:tc>
        <w:tc>
          <w:tcPr>
            <w:tcW w:w="1103"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单位</w:t>
            </w:r>
          </w:p>
        </w:tc>
        <w:tc>
          <w:tcPr>
            <w:tcW w:w="1103"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数量</w:t>
            </w:r>
          </w:p>
        </w:tc>
        <w:tc>
          <w:tcPr>
            <w:tcW w:w="1471"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金  额(元)</w:t>
            </w:r>
          </w:p>
        </w:tc>
        <w:tc>
          <w:tcPr>
            <w:tcW w:w="2020" w:type="dxa"/>
            <w:vAlign w:val="center"/>
          </w:tcPr>
          <w:p>
            <w:pPr>
              <w:widowControl/>
              <w:tabs>
                <w:tab w:val="center" w:pos="4755"/>
                <w:tab w:val="right" w:pos="9070"/>
              </w:tabs>
              <w:autoSpaceDN w:val="0"/>
              <w:spacing w:before="100" w:beforeAutospacing="1" w:after="100" w:afterAutospacing="1" w:line="300" w:lineRule="exact"/>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pPr>
              <w:widowControl/>
              <w:tabs>
                <w:tab w:val="center" w:pos="4755"/>
                <w:tab w:val="right" w:pos="9070"/>
              </w:tabs>
              <w:autoSpaceDN w:val="0"/>
              <w:spacing w:before="100" w:beforeAutospacing="1" w:after="100" w:afterAutospacing="1"/>
              <w:rPr>
                <w:rFonts w:ascii="仿宋" w:hAnsi="仿宋" w:eastAsia="仿宋" w:cs="仿宋"/>
                <w:sz w:val="24"/>
              </w:rPr>
            </w:pPr>
          </w:p>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一</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二</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4</w:t>
            </w:r>
          </w:p>
        </w:tc>
        <w:tc>
          <w:tcPr>
            <w:tcW w:w="3086" w:type="dxa"/>
          </w:tcPr>
          <w:p>
            <w:pPr>
              <w:widowControl/>
              <w:tabs>
                <w:tab w:val="center" w:pos="4755"/>
                <w:tab w:val="right" w:pos="9070"/>
              </w:tabs>
              <w:autoSpaceDN w:val="0"/>
              <w:adjustRightInd w:val="0"/>
              <w:spacing w:before="100" w:beforeAutospacing="1" w:after="100" w:afterAutospacing="1"/>
              <w:jc w:val="center"/>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安全文明施工措施项目</w:t>
            </w:r>
          </w:p>
          <w:p>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其他组织措施项目</w:t>
            </w:r>
          </w:p>
          <w:p>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10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47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rPr>
                <w:rFonts w:ascii="仿宋" w:hAnsi="仿宋" w:eastAsia="仿宋" w:cs="仿宋"/>
                <w:sz w:val="24"/>
              </w:rPr>
            </w:pPr>
          </w:p>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提供分析清单（表1-3-A-1）</w:t>
            </w:r>
          </w:p>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合计</w:t>
            </w:r>
          </w:p>
        </w:tc>
        <w:tc>
          <w:tcPr>
            <w:tcW w:w="1471"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r>
    </w:tbl>
    <w:p>
      <w:pPr>
        <w:autoSpaceDN w:val="0"/>
        <w:rPr>
          <w:rFonts w:hAnsi="仿宋" w:eastAsia="仿宋"/>
          <w:sz w:val="22"/>
          <w:szCs w:val="22"/>
        </w:rPr>
      </w:pPr>
    </w:p>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widowControl/>
        <w:tabs>
          <w:tab w:val="center" w:pos="4755"/>
          <w:tab w:val="right" w:pos="9070"/>
        </w:tabs>
        <w:autoSpaceDN w:val="0"/>
        <w:ind w:firstLine="480" w:firstLineChars="200"/>
        <w:jc w:val="left"/>
        <w:rPr>
          <w:rFonts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pPr>
        <w:widowControl/>
        <w:tabs>
          <w:tab w:val="center" w:pos="4755"/>
          <w:tab w:val="right" w:pos="9070"/>
        </w:tabs>
        <w:autoSpaceDN w:val="0"/>
        <w:ind w:firstLine="480" w:firstLineChars="200"/>
        <w:jc w:val="left"/>
        <w:rPr>
          <w:rFonts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pPr>
        <w:pStyle w:val="6"/>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pPr>
        <w:autoSpaceDN w:val="0"/>
        <w:rPr>
          <w:rFonts w:ascii="仿宋" w:hAnsi="仿宋" w:eastAsia="仿宋" w:cs="仿宋"/>
          <w:sz w:val="24"/>
        </w:rPr>
      </w:pPr>
      <w:r>
        <w:rPr>
          <w:rFonts w:hint="eastAsia" w:ascii="仿宋" w:hAnsi="仿宋" w:eastAsia="仿宋" w:cs="仿宋"/>
          <w:sz w:val="24"/>
        </w:rPr>
        <w:t xml:space="preserve">项目名称:                                            </w:t>
      </w:r>
    </w:p>
    <w:p>
      <w:pPr>
        <w:autoSpaceDN w:val="0"/>
        <w:rPr>
          <w:rFonts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序号</w:t>
            </w:r>
          </w:p>
        </w:tc>
        <w:tc>
          <w:tcPr>
            <w:tcW w:w="3156"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项  目  名  称</w:t>
            </w:r>
          </w:p>
        </w:tc>
        <w:tc>
          <w:tcPr>
            <w:tcW w:w="1068"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单位</w:t>
            </w:r>
          </w:p>
        </w:tc>
        <w:tc>
          <w:tcPr>
            <w:tcW w:w="92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数量</w:t>
            </w:r>
          </w:p>
        </w:tc>
        <w:tc>
          <w:tcPr>
            <w:tcW w:w="1806"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金  额(元)</w:t>
            </w:r>
          </w:p>
        </w:tc>
        <w:tc>
          <w:tcPr>
            <w:tcW w:w="1831"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pPr>
              <w:widowControl/>
              <w:tabs>
                <w:tab w:val="center" w:pos="4755"/>
                <w:tab w:val="right" w:pos="9070"/>
              </w:tabs>
              <w:autoSpaceDN w:val="0"/>
              <w:spacing w:before="100" w:beforeAutospacing="1" w:after="100" w:afterAutospacing="1"/>
              <w:rPr>
                <w:rFonts w:ascii="仿宋" w:hAnsi="仿宋" w:eastAsia="仿宋" w:cs="仿宋"/>
                <w:sz w:val="24"/>
              </w:rPr>
            </w:pPr>
            <w:r>
              <w:rPr>
                <w:rFonts w:hint="eastAsia" w:ascii="仿宋" w:hAnsi="仿宋" w:eastAsia="仿宋" w:cs="仿宋"/>
                <w:sz w:val="24"/>
              </w:rPr>
              <w:t>（1）</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r>
              <w:rPr>
                <w:rFonts w:hint="eastAsia" w:ascii="仿宋" w:hAnsi="仿宋" w:eastAsia="仿宋" w:cs="仿宋"/>
                <w:position w:val="-6"/>
                <w:sz w:val="24"/>
              </w:rPr>
              <w:t>4</w:t>
            </w:r>
          </w:p>
          <w:p>
            <w:pPr>
              <w:widowControl/>
              <w:tabs>
                <w:tab w:val="center" w:pos="4755"/>
                <w:tab w:val="right" w:pos="9070"/>
              </w:tabs>
              <w:autoSpaceDN w:val="0"/>
              <w:spacing w:before="100" w:beforeAutospacing="1" w:after="100" w:afterAutospacing="1"/>
              <w:jc w:val="center"/>
              <w:rPr>
                <w:rFonts w:ascii="仿宋" w:hAnsi="仿宋" w:eastAsia="仿宋" w:cs="仿宋"/>
                <w:position w:val="-6"/>
                <w:sz w:val="24"/>
              </w:rPr>
            </w:pPr>
          </w:p>
          <w:p>
            <w:pPr>
              <w:widowControl/>
              <w:tabs>
                <w:tab w:val="center" w:pos="4755"/>
                <w:tab w:val="right" w:pos="9070"/>
              </w:tabs>
              <w:autoSpaceDN w:val="0"/>
              <w:spacing w:before="100" w:beforeAutospacing="1" w:after="100" w:afterAutospacing="1"/>
              <w:rPr>
                <w:rFonts w:ascii="仿宋" w:hAnsi="仿宋" w:eastAsia="仿宋" w:cs="仿宋"/>
                <w:position w:val="-6"/>
                <w:sz w:val="24"/>
              </w:rPr>
            </w:pPr>
          </w:p>
          <w:p>
            <w:pPr>
              <w:widowControl/>
              <w:tabs>
                <w:tab w:val="center" w:pos="4755"/>
                <w:tab w:val="right" w:pos="9070"/>
              </w:tabs>
              <w:autoSpaceDN w:val="0"/>
              <w:spacing w:before="100" w:beforeAutospacing="1" w:after="100" w:afterAutospacing="1"/>
              <w:rPr>
                <w:rFonts w:ascii="仿宋" w:hAnsi="仿宋" w:eastAsia="仿宋" w:cs="仿宋"/>
                <w:position w:val="-6"/>
                <w:sz w:val="24"/>
              </w:rPr>
            </w:pPr>
          </w:p>
          <w:p>
            <w:pPr>
              <w:widowControl/>
              <w:tabs>
                <w:tab w:val="center" w:pos="4755"/>
                <w:tab w:val="right" w:pos="9070"/>
              </w:tabs>
              <w:autoSpaceDN w:val="0"/>
              <w:spacing w:before="100" w:beforeAutospacing="1" w:after="100" w:afterAutospacing="1"/>
              <w:rPr>
                <w:rFonts w:ascii="仿宋" w:hAnsi="仿宋" w:eastAsia="仿宋" w:cs="仿宋"/>
                <w:position w:val="-6"/>
                <w:sz w:val="24"/>
              </w:rPr>
            </w:pPr>
          </w:p>
        </w:tc>
        <w:tc>
          <w:tcPr>
            <w:tcW w:w="3156" w:type="dxa"/>
          </w:tcPr>
          <w:p>
            <w:pPr>
              <w:widowControl/>
              <w:tabs>
                <w:tab w:val="center" w:pos="4755"/>
                <w:tab w:val="right" w:pos="9070"/>
              </w:tabs>
              <w:autoSpaceDN w:val="0"/>
              <w:adjustRightInd w:val="0"/>
              <w:spacing w:before="100" w:beforeAutospacing="1" w:after="100" w:afterAutospacing="1"/>
              <w:jc w:val="center"/>
              <w:rPr>
                <w:rFonts w:ascii="仿宋" w:hAnsi="仿宋" w:eastAsia="仿宋" w:cs="仿宋"/>
                <w:spacing w:val="-16"/>
                <w:sz w:val="24"/>
              </w:rPr>
            </w:pPr>
            <w:r>
              <w:rPr>
                <w:rFonts w:hint="eastAsia" w:ascii="仿宋" w:hAnsi="仿宋" w:eastAsia="仿宋" w:cs="仿宋"/>
                <w:spacing w:val="-16"/>
                <w:sz w:val="24"/>
              </w:rPr>
              <w:t>（2）</w:t>
            </w:r>
          </w:p>
          <w:p>
            <w:pPr>
              <w:widowControl/>
              <w:tabs>
                <w:tab w:val="center" w:pos="4755"/>
                <w:tab w:val="right" w:pos="9070"/>
              </w:tabs>
              <w:autoSpaceDN w:val="0"/>
              <w:adjustRightInd w:val="0"/>
              <w:spacing w:before="100" w:beforeAutospacing="1" w:after="100" w:afterAutospacing="1"/>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r>
              <w:rPr>
                <w:rFonts w:hint="eastAsia" w:ascii="仿宋" w:hAnsi="仿宋" w:eastAsia="仿宋" w:cs="仿宋"/>
                <w:spacing w:val="-16"/>
                <w:sz w:val="24"/>
              </w:rPr>
              <w:t>行车、行人干扰增加费</w:t>
            </w: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rPr>
                <w:rFonts w:ascii="仿宋" w:hAnsi="仿宋" w:eastAsia="仿宋" w:cs="仿宋"/>
                <w:spacing w:val="-16"/>
                <w:sz w:val="24"/>
              </w:rPr>
            </w:pPr>
          </w:p>
        </w:tc>
        <w:tc>
          <w:tcPr>
            <w:tcW w:w="1068"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2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806"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rPr>
                <w:rFonts w:ascii="仿宋" w:hAnsi="仿宋" w:eastAsia="仿宋" w:cs="仿宋"/>
                <w:sz w:val="24"/>
              </w:rPr>
            </w:pPr>
          </w:p>
          <w:p>
            <w:pPr>
              <w:widowControl/>
              <w:tabs>
                <w:tab w:val="center" w:pos="4755"/>
                <w:tab w:val="right" w:pos="9070"/>
              </w:tabs>
              <w:autoSpaceDN w:val="0"/>
              <w:spacing w:before="100" w:beforeAutospacing="1" w:after="100" w:afterAutospacing="1"/>
              <w:jc w:val="center"/>
              <w:rPr>
                <w:rFonts w:ascii="仿宋" w:hAnsi="仿宋" w:eastAsia="仿宋" w:cs="仿宋"/>
                <w:sz w:val="24"/>
              </w:rPr>
            </w:pPr>
          </w:p>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合计</w:t>
            </w:r>
          </w:p>
        </w:tc>
        <w:tc>
          <w:tcPr>
            <w:tcW w:w="1806"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r>
    </w:tbl>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widowControl/>
        <w:tabs>
          <w:tab w:val="center" w:pos="4755"/>
          <w:tab w:val="right" w:pos="9070"/>
        </w:tabs>
        <w:autoSpaceDN w:val="0"/>
        <w:ind w:firstLine="480" w:firstLineChars="200"/>
        <w:rPr>
          <w:rFonts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pPr>
        <w:widowControl/>
        <w:tabs>
          <w:tab w:val="center" w:pos="4755"/>
          <w:tab w:val="right" w:pos="9070"/>
        </w:tabs>
        <w:autoSpaceDN w:val="0"/>
        <w:rPr>
          <w:rFonts w:ascii="仿宋" w:hAnsi="仿宋" w:eastAsia="仿宋" w:cs="仿宋"/>
          <w:sz w:val="24"/>
        </w:rPr>
      </w:pPr>
    </w:p>
    <w:p>
      <w:pPr>
        <w:autoSpaceDN w:val="0"/>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pPr>
        <w:autoSpaceDN w:val="0"/>
        <w:rPr>
          <w:rFonts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440"/>
        <w:gridCol w:w="1260"/>
        <w:gridCol w:w="1260"/>
        <w:gridCol w:w="1236"/>
        <w:gridCol w:w="1026"/>
        <w:gridCol w:w="1260"/>
        <w:gridCol w:w="1260"/>
        <w:gridCol w:w="6"/>
        <w:gridCol w:w="921"/>
        <w:gridCol w:w="921"/>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项目名称</w:t>
            </w:r>
          </w:p>
        </w:tc>
        <w:tc>
          <w:tcPr>
            <w:tcW w:w="1440"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项目特征</w:t>
            </w:r>
          </w:p>
          <w:p>
            <w:pPr>
              <w:autoSpaceDN w:val="0"/>
              <w:rPr>
                <w:rFonts w:ascii="仿宋" w:hAnsi="仿宋" w:eastAsia="仿宋" w:cs="仿宋"/>
                <w:sz w:val="24"/>
              </w:rPr>
            </w:pPr>
            <w:r>
              <w:rPr>
                <w:rFonts w:hint="eastAsia" w:ascii="仿宋" w:hAnsi="仿宋" w:eastAsia="仿宋" w:cs="仿宋"/>
                <w:sz w:val="24"/>
              </w:rPr>
              <w:t>描述</w:t>
            </w:r>
          </w:p>
        </w:tc>
        <w:tc>
          <w:tcPr>
            <w:tcW w:w="1260" w:type="dxa"/>
            <w:vMerge w:val="restart"/>
            <w:noWrap/>
            <w:vAlign w:val="center"/>
          </w:tcPr>
          <w:p>
            <w:pPr>
              <w:autoSpaceDN w:val="0"/>
              <w:rPr>
                <w:rFonts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pPr>
              <w:autoSpaceDN w:val="0"/>
              <w:rPr>
                <w:rFonts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pPr>
              <w:autoSpaceDN w:val="0"/>
              <w:rPr>
                <w:rFonts w:ascii="仿宋" w:hAnsi="仿宋" w:eastAsia="仿宋" w:cs="仿宋"/>
                <w:sz w:val="24"/>
              </w:rPr>
            </w:pPr>
            <w:r>
              <w:rPr>
                <w:rFonts w:hint="eastAsia" w:ascii="仿宋" w:hAnsi="仿宋" w:eastAsia="仿宋" w:cs="仿宋"/>
                <w:sz w:val="24"/>
              </w:rPr>
              <w:t>综合单价</w:t>
            </w:r>
          </w:p>
          <w:p>
            <w:pPr>
              <w:autoSpaceDN w:val="0"/>
              <w:rPr>
                <w:rFonts w:ascii="仿宋" w:hAnsi="仿宋" w:eastAsia="仿宋" w:cs="仿宋"/>
                <w:sz w:val="24"/>
              </w:rPr>
            </w:pPr>
            <w:r>
              <w:rPr>
                <w:rFonts w:hint="eastAsia" w:ascii="仿宋" w:hAnsi="仿宋" w:eastAsia="仿宋" w:cs="仿宋"/>
                <w:sz w:val="24"/>
              </w:rPr>
              <w:t>(元)</w:t>
            </w:r>
          </w:p>
        </w:tc>
        <w:tc>
          <w:tcPr>
            <w:tcW w:w="1026" w:type="dxa"/>
            <w:vMerge w:val="restart"/>
            <w:noWrap/>
            <w:vAlign w:val="center"/>
          </w:tcPr>
          <w:p>
            <w:pPr>
              <w:autoSpaceDN w:val="0"/>
              <w:rPr>
                <w:rFonts w:ascii="仿宋" w:hAnsi="仿宋" w:eastAsia="仿宋" w:cs="仿宋"/>
                <w:sz w:val="24"/>
              </w:rPr>
            </w:pPr>
            <w:r>
              <w:rPr>
                <w:rFonts w:hint="eastAsia" w:ascii="仿宋" w:hAnsi="仿宋" w:eastAsia="仿宋" w:cs="仿宋"/>
                <w:sz w:val="24"/>
              </w:rPr>
              <w:t>合价</w:t>
            </w:r>
          </w:p>
          <w:p>
            <w:pPr>
              <w:autoSpaceDN w:val="0"/>
              <w:rPr>
                <w:rFonts w:ascii="仿宋" w:hAnsi="仿宋" w:eastAsia="仿宋" w:cs="仿宋"/>
                <w:sz w:val="24"/>
              </w:rPr>
            </w:pPr>
            <w:r>
              <w:rPr>
                <w:rFonts w:hint="eastAsia" w:ascii="仿宋" w:hAnsi="仿宋" w:eastAsia="仿宋" w:cs="仿宋"/>
                <w:sz w:val="24"/>
              </w:rPr>
              <w:t>(元)</w:t>
            </w:r>
          </w:p>
        </w:tc>
        <w:tc>
          <w:tcPr>
            <w:tcW w:w="3447" w:type="dxa"/>
            <w:gridSpan w:val="4"/>
            <w:noWrap/>
            <w:vAlign w:val="center"/>
          </w:tcPr>
          <w:p>
            <w:pPr>
              <w:autoSpaceDN w:val="0"/>
              <w:rPr>
                <w:rFonts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pPr>
              <w:autoSpaceDN w:val="0"/>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pPr>
              <w:autoSpaceDN w:val="0"/>
              <w:rPr>
                <w:rFonts w:ascii="仿宋" w:hAnsi="仿宋" w:eastAsia="仿宋" w:cs="仿宋"/>
                <w:sz w:val="24"/>
              </w:rPr>
            </w:pPr>
          </w:p>
        </w:tc>
        <w:tc>
          <w:tcPr>
            <w:tcW w:w="1272" w:type="dxa"/>
            <w:vMerge w:val="continue"/>
            <w:noWrap/>
            <w:vAlign w:val="center"/>
          </w:tcPr>
          <w:p>
            <w:pPr>
              <w:autoSpaceDN w:val="0"/>
              <w:rPr>
                <w:rFonts w:ascii="仿宋" w:hAnsi="仿宋" w:eastAsia="仿宋" w:cs="仿宋"/>
                <w:sz w:val="24"/>
              </w:rPr>
            </w:pPr>
          </w:p>
        </w:tc>
        <w:tc>
          <w:tcPr>
            <w:tcW w:w="1440" w:type="dxa"/>
            <w:vMerge w:val="continue"/>
            <w:noWrap/>
            <w:vAlign w:val="center"/>
          </w:tcPr>
          <w:p>
            <w:pPr>
              <w:autoSpaceDN w:val="0"/>
              <w:rPr>
                <w:rFonts w:ascii="仿宋" w:hAnsi="仿宋" w:eastAsia="仿宋" w:cs="仿宋"/>
                <w:sz w:val="24"/>
              </w:rPr>
            </w:pPr>
          </w:p>
        </w:tc>
        <w:tc>
          <w:tcPr>
            <w:tcW w:w="1440" w:type="dxa"/>
            <w:vMerge w:val="continue"/>
            <w:noWrap/>
          </w:tcPr>
          <w:p>
            <w:pPr>
              <w:autoSpaceDN w:val="0"/>
              <w:rPr>
                <w:rFonts w:ascii="仿宋" w:hAnsi="仿宋" w:eastAsia="仿宋" w:cs="仿宋"/>
                <w:sz w:val="24"/>
              </w:rPr>
            </w:pPr>
          </w:p>
        </w:tc>
        <w:tc>
          <w:tcPr>
            <w:tcW w:w="1260" w:type="dxa"/>
            <w:vMerge w:val="continue"/>
            <w:noWrap/>
          </w:tcPr>
          <w:p>
            <w:pPr>
              <w:autoSpaceDN w:val="0"/>
              <w:rPr>
                <w:rFonts w:ascii="仿宋" w:hAnsi="仿宋" w:eastAsia="仿宋" w:cs="仿宋"/>
                <w:sz w:val="24"/>
              </w:rPr>
            </w:pPr>
          </w:p>
        </w:tc>
        <w:tc>
          <w:tcPr>
            <w:tcW w:w="1260" w:type="dxa"/>
            <w:vMerge w:val="continue"/>
            <w:noWrap/>
            <w:vAlign w:val="center"/>
          </w:tcPr>
          <w:p>
            <w:pPr>
              <w:autoSpaceDN w:val="0"/>
              <w:rPr>
                <w:rFonts w:ascii="仿宋" w:hAnsi="仿宋" w:eastAsia="仿宋" w:cs="仿宋"/>
                <w:sz w:val="24"/>
              </w:rPr>
            </w:pPr>
          </w:p>
        </w:tc>
        <w:tc>
          <w:tcPr>
            <w:tcW w:w="1236" w:type="dxa"/>
            <w:vMerge w:val="continue"/>
            <w:noWrap/>
            <w:vAlign w:val="center"/>
          </w:tcPr>
          <w:p>
            <w:pPr>
              <w:autoSpaceDN w:val="0"/>
              <w:rPr>
                <w:rFonts w:ascii="仿宋" w:hAnsi="仿宋" w:eastAsia="仿宋" w:cs="仿宋"/>
                <w:sz w:val="24"/>
              </w:rPr>
            </w:pPr>
          </w:p>
        </w:tc>
        <w:tc>
          <w:tcPr>
            <w:tcW w:w="1026" w:type="dxa"/>
            <w:vMerge w:val="continue"/>
            <w:noWrap/>
          </w:tcPr>
          <w:p>
            <w:pPr>
              <w:autoSpaceDN w:val="0"/>
              <w:rPr>
                <w:rFonts w:ascii="仿宋" w:hAnsi="仿宋" w:eastAsia="仿宋" w:cs="仿宋"/>
                <w:sz w:val="24"/>
              </w:rPr>
            </w:pP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人工费</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机械费</w:t>
            </w:r>
          </w:p>
        </w:tc>
        <w:tc>
          <w:tcPr>
            <w:tcW w:w="927" w:type="dxa"/>
            <w:gridSpan w:val="2"/>
            <w:noWrap/>
            <w:vAlign w:val="center"/>
          </w:tcPr>
          <w:p>
            <w:pPr>
              <w:autoSpaceDN w:val="0"/>
              <w:rPr>
                <w:rFonts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pPr>
              <w:autoSpaceDN w:val="0"/>
              <w:rPr>
                <w:rFonts w:ascii="仿宋" w:hAnsi="仿宋" w:eastAsia="仿宋" w:cs="仿宋"/>
                <w:sz w:val="24"/>
              </w:rPr>
            </w:pPr>
            <w:r>
              <w:rPr>
                <w:rFonts w:hint="eastAsia" w:ascii="仿宋" w:hAnsi="仿宋" w:eastAsia="仿宋" w:cs="仿宋"/>
                <w:sz w:val="24"/>
              </w:rPr>
              <w:t>（1）</w:t>
            </w:r>
          </w:p>
        </w:tc>
        <w:tc>
          <w:tcPr>
            <w:tcW w:w="1272" w:type="dxa"/>
            <w:noWrap/>
          </w:tcPr>
          <w:p>
            <w:pPr>
              <w:autoSpaceDN w:val="0"/>
              <w:jc w:val="center"/>
              <w:rPr>
                <w:rFonts w:ascii="仿宋" w:hAnsi="仿宋" w:eastAsia="仿宋" w:cs="仿宋"/>
                <w:sz w:val="24"/>
              </w:rPr>
            </w:pPr>
            <w:r>
              <w:rPr>
                <w:rFonts w:hint="eastAsia" w:ascii="仿宋" w:hAnsi="仿宋" w:eastAsia="仿宋" w:cs="仿宋"/>
                <w:sz w:val="24"/>
              </w:rPr>
              <w:t>（2）</w:t>
            </w:r>
          </w:p>
        </w:tc>
        <w:tc>
          <w:tcPr>
            <w:tcW w:w="1440" w:type="dxa"/>
            <w:noWrap/>
          </w:tcPr>
          <w:p>
            <w:pPr>
              <w:autoSpaceDN w:val="0"/>
              <w:jc w:val="center"/>
              <w:rPr>
                <w:rFonts w:ascii="仿宋" w:hAnsi="仿宋" w:eastAsia="仿宋" w:cs="仿宋"/>
                <w:sz w:val="24"/>
              </w:rPr>
            </w:pPr>
            <w:r>
              <w:rPr>
                <w:rFonts w:hint="eastAsia" w:ascii="仿宋" w:hAnsi="仿宋" w:eastAsia="仿宋" w:cs="仿宋"/>
                <w:sz w:val="24"/>
              </w:rPr>
              <w:t>（3）</w:t>
            </w:r>
          </w:p>
        </w:tc>
        <w:tc>
          <w:tcPr>
            <w:tcW w:w="1440" w:type="dxa"/>
            <w:noWrap/>
          </w:tcPr>
          <w:p>
            <w:pPr>
              <w:autoSpaceDN w:val="0"/>
              <w:jc w:val="center"/>
              <w:rPr>
                <w:rFonts w:ascii="仿宋" w:hAnsi="仿宋" w:eastAsia="仿宋" w:cs="仿宋"/>
                <w:sz w:val="24"/>
              </w:rPr>
            </w:pPr>
            <w:r>
              <w:rPr>
                <w:rFonts w:hint="eastAsia" w:ascii="仿宋" w:hAnsi="仿宋" w:eastAsia="仿宋" w:cs="仿宋"/>
                <w:sz w:val="24"/>
              </w:rPr>
              <w:t>（4）</w:t>
            </w:r>
          </w:p>
        </w:tc>
        <w:tc>
          <w:tcPr>
            <w:tcW w:w="1260" w:type="dxa"/>
            <w:noWrap/>
          </w:tcPr>
          <w:p>
            <w:pPr>
              <w:autoSpaceDN w:val="0"/>
              <w:jc w:val="center"/>
              <w:rPr>
                <w:rFonts w:ascii="仿宋" w:hAnsi="仿宋" w:eastAsia="仿宋" w:cs="仿宋"/>
                <w:sz w:val="24"/>
              </w:rPr>
            </w:pPr>
            <w:r>
              <w:rPr>
                <w:rFonts w:hint="eastAsia" w:ascii="仿宋" w:hAnsi="仿宋" w:eastAsia="仿宋" w:cs="仿宋"/>
                <w:sz w:val="24"/>
              </w:rPr>
              <w:t>（5）</w:t>
            </w: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76"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大型机械设备进出场及安拆</w:t>
            </w:r>
          </w:p>
        </w:tc>
        <w:tc>
          <w:tcPr>
            <w:tcW w:w="1440" w:type="dxa"/>
            <w:tcBorders>
              <w:tr2bl w:val="single" w:color="auto" w:sz="4" w:space="0"/>
            </w:tcBorders>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施工降水</w:t>
            </w:r>
          </w:p>
        </w:tc>
        <w:tc>
          <w:tcPr>
            <w:tcW w:w="1440" w:type="dxa"/>
            <w:tcBorders>
              <w:tr2bl w:val="single" w:color="auto" w:sz="4" w:space="0"/>
            </w:tcBorders>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施工排水</w:t>
            </w:r>
          </w:p>
        </w:tc>
        <w:tc>
          <w:tcPr>
            <w:tcW w:w="1440" w:type="dxa"/>
            <w:tcBorders>
              <w:tr2bl w:val="single" w:color="auto" w:sz="4" w:space="0"/>
            </w:tcBorders>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地下、地下设施或建筑物的临时保护措施</w:t>
            </w:r>
          </w:p>
        </w:tc>
        <w:tc>
          <w:tcPr>
            <w:tcW w:w="1440" w:type="dxa"/>
            <w:tcBorders>
              <w:tr2bl w:val="single" w:color="auto" w:sz="4" w:space="0"/>
            </w:tcBorders>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pPr>
              <w:autoSpaceDN w:val="0"/>
              <w:rPr>
                <w:rFonts w:ascii="仿宋" w:hAnsi="仿宋" w:eastAsia="仿宋" w:cs="仿宋"/>
                <w:sz w:val="24"/>
              </w:rPr>
            </w:pPr>
          </w:p>
        </w:tc>
        <w:tc>
          <w:tcPr>
            <w:tcW w:w="1272" w:type="dxa"/>
            <w:noWrap/>
            <w:vAlign w:val="center"/>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w:t>
            </w:r>
          </w:p>
        </w:tc>
        <w:tc>
          <w:tcPr>
            <w:tcW w:w="144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pPr>
              <w:autoSpaceDN w:val="0"/>
              <w:rPr>
                <w:rFonts w:ascii="仿宋" w:hAnsi="仿宋" w:eastAsia="仿宋" w:cs="仿宋"/>
                <w:sz w:val="24"/>
              </w:rPr>
            </w:pPr>
          </w:p>
        </w:tc>
        <w:tc>
          <w:tcPr>
            <w:tcW w:w="1272" w:type="dxa"/>
            <w:noWrap/>
          </w:tcPr>
          <w:p>
            <w:pPr>
              <w:autoSpaceDN w:val="0"/>
              <w:rPr>
                <w:rFonts w:ascii="仿宋" w:hAnsi="仿宋" w:eastAsia="仿宋" w:cs="仿宋"/>
                <w:sz w:val="24"/>
              </w:rPr>
            </w:pPr>
          </w:p>
        </w:tc>
        <w:tc>
          <w:tcPr>
            <w:tcW w:w="1440" w:type="dxa"/>
            <w:noWrap/>
            <w:vAlign w:val="center"/>
          </w:tcPr>
          <w:p>
            <w:pPr>
              <w:autoSpaceDN w:val="0"/>
              <w:rPr>
                <w:rFonts w:ascii="仿宋" w:hAnsi="仿宋" w:eastAsia="仿宋" w:cs="仿宋"/>
                <w:sz w:val="24"/>
              </w:rPr>
            </w:pPr>
            <w:r>
              <w:rPr>
                <w:rFonts w:hint="eastAsia" w:ascii="仿宋" w:hAnsi="仿宋" w:eastAsia="仿宋" w:cs="仿宋"/>
                <w:sz w:val="24"/>
              </w:rPr>
              <w:t>模板</w:t>
            </w:r>
          </w:p>
        </w:tc>
        <w:tc>
          <w:tcPr>
            <w:tcW w:w="144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36" w:type="dxa"/>
            <w:noWrap/>
          </w:tcPr>
          <w:p>
            <w:pPr>
              <w:autoSpaceDN w:val="0"/>
              <w:rPr>
                <w:rFonts w:ascii="仿宋" w:hAnsi="仿宋" w:eastAsia="仿宋" w:cs="仿宋"/>
                <w:sz w:val="24"/>
              </w:rPr>
            </w:pP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6" w:type="dxa"/>
            <w:gridSpan w:val="2"/>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c>
          <w:tcPr>
            <w:tcW w:w="921"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pPr>
              <w:autoSpaceDN w:val="0"/>
              <w:jc w:val="center"/>
              <w:rPr>
                <w:rFonts w:ascii="仿宋" w:hAnsi="仿宋" w:eastAsia="仿宋" w:cs="仿宋"/>
                <w:sz w:val="24"/>
              </w:rPr>
            </w:pPr>
            <w:r>
              <w:rPr>
                <w:rFonts w:hint="eastAsia" w:ascii="仿宋" w:hAnsi="仿宋" w:eastAsia="仿宋" w:cs="仿宋"/>
                <w:sz w:val="24"/>
              </w:rPr>
              <w:t>合计</w:t>
            </w:r>
          </w:p>
        </w:tc>
        <w:tc>
          <w:tcPr>
            <w:tcW w:w="1026"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927" w:type="dxa"/>
            <w:gridSpan w:val="2"/>
            <w:noWrap/>
          </w:tcPr>
          <w:p>
            <w:pPr>
              <w:autoSpaceDN w:val="0"/>
              <w:rPr>
                <w:rFonts w:ascii="仿宋" w:hAnsi="仿宋" w:eastAsia="仿宋" w:cs="仿宋"/>
                <w:sz w:val="24"/>
              </w:rPr>
            </w:pPr>
          </w:p>
        </w:tc>
        <w:tc>
          <w:tcPr>
            <w:tcW w:w="927" w:type="dxa"/>
            <w:gridSpan w:val="2"/>
            <w:noWrap/>
          </w:tcPr>
          <w:p>
            <w:pPr>
              <w:autoSpaceDN w:val="0"/>
              <w:rPr>
                <w:rFonts w:ascii="仿宋" w:hAnsi="仿宋" w:eastAsia="仿宋" w:cs="仿宋"/>
                <w:sz w:val="24"/>
              </w:rPr>
            </w:pPr>
          </w:p>
        </w:tc>
      </w:tr>
    </w:tbl>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jc w:val="left"/>
        <w:textAlignment w:val="auto"/>
        <w:rPr>
          <w:rFonts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6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pPr>
        <w:autoSpaceDN w:val="0"/>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pPr>
              <w:autoSpaceDN w:val="0"/>
              <w:ind w:left="-288" w:leftChars="-137"/>
              <w:jc w:val="center"/>
              <w:rPr>
                <w:rFonts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备注</w:t>
            </w:r>
          </w:p>
        </w:tc>
      </w:tr>
      <w:tr>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平面面积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垂直立面</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按栏杆长度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按防护面积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含人货两用升降机、货用升降机</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爆破工程</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按洞口水平面积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含安全爬梯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含救生衣、救生圈等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通航要求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塔吊、升降机等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sz w:val="24"/>
              </w:rPr>
            </w:pPr>
            <w:r>
              <w:rPr>
                <w:rFonts w:hint="eastAsia" w:ascii="仿宋" w:hAnsi="仿宋" w:eastAsia="仿宋" w:cs="仿宋"/>
                <w:b/>
                <w:sz w:val="24"/>
              </w:rPr>
              <w:t>含扬尘污染防治措施</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含洗车槽、自动冲洗或其他冲洗设备等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特殊工程要求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休息场所、文化娱乐设施等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附近外电线路防护设施等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jc w:val="center"/>
              <w:rPr>
                <w:rFonts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rPr>
                <w:rFonts w:ascii="仿宋" w:hAnsi="仿宋" w:eastAsia="仿宋" w:cs="仿宋"/>
                <w:sz w:val="24"/>
              </w:rPr>
            </w:pPr>
          </w:p>
        </w:tc>
      </w:tr>
    </w:tbl>
    <w:p>
      <w:pPr>
        <w:autoSpaceDN w:val="0"/>
        <w:jc w:val="center"/>
        <w:rPr>
          <w:rFonts w:ascii="Times New Roman" w:hAnsi="Cambria" w:eastAsia="宋体" w:cs="Times New Roman"/>
          <w:b/>
          <w:bCs/>
          <w:kern w:val="2"/>
          <w:sz w:val="28"/>
          <w:szCs w:val="28"/>
          <w:lang w:val="en-US" w:eastAsia="zh-CN" w:bidi="ar-SA"/>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ascii="Times New Roman" w:hAnsi="Cambria" w:eastAsia="宋体" w:cs="Times New Roman"/>
          <w:b/>
          <w:bCs/>
          <w:kern w:val="2"/>
          <w:sz w:val="28"/>
          <w:szCs w:val="28"/>
          <w:lang w:val="en-US" w:eastAsia="zh-CN" w:bidi="ar-SA"/>
        </w:rPr>
        <w:t>1-4  其他项目清单及计价表</w:t>
      </w:r>
    </w:p>
    <w:p>
      <w:pPr>
        <w:autoSpaceDN w:val="0"/>
        <w:rPr>
          <w:rFonts w:ascii="仿宋" w:hAnsi="仿宋" w:eastAsia="仿宋" w:cs="仿宋"/>
          <w:sz w:val="24"/>
        </w:rPr>
      </w:pPr>
      <w:r>
        <w:rPr>
          <w:rFonts w:hint="eastAsia" w:ascii="仿宋" w:hAnsi="仿宋" w:eastAsia="仿宋" w:cs="仿宋"/>
          <w:sz w:val="24"/>
        </w:rPr>
        <w:t xml:space="preserve">项目名称: </w:t>
      </w:r>
    </w:p>
    <w:p>
      <w:pPr>
        <w:autoSpaceDN w:val="0"/>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jc w:val="center"/>
              <w:rPr>
                <w:rFonts w:ascii="仿宋" w:hAnsi="仿宋" w:eastAsia="仿宋" w:cs="仿宋"/>
                <w:sz w:val="24"/>
              </w:rPr>
            </w:pPr>
            <w:r>
              <w:rPr>
                <w:rFonts w:hint="eastAsia" w:ascii="仿宋" w:hAnsi="仿宋" w:eastAsia="仿宋" w:cs="仿宋"/>
                <w:sz w:val="24"/>
              </w:rPr>
              <w:t>序号</w:t>
            </w:r>
          </w:p>
        </w:tc>
        <w:tc>
          <w:tcPr>
            <w:tcW w:w="2687" w:type="dxa"/>
            <w:noWrap/>
            <w:vAlign w:val="center"/>
          </w:tcPr>
          <w:p>
            <w:pPr>
              <w:autoSpaceDN w:val="0"/>
              <w:jc w:val="center"/>
              <w:rPr>
                <w:rFonts w:ascii="仿宋" w:hAnsi="仿宋" w:eastAsia="仿宋" w:cs="仿宋"/>
                <w:sz w:val="24"/>
              </w:rPr>
            </w:pPr>
            <w:r>
              <w:rPr>
                <w:rFonts w:hint="eastAsia" w:ascii="仿宋" w:hAnsi="仿宋" w:eastAsia="仿宋" w:cs="仿宋"/>
                <w:sz w:val="24"/>
              </w:rPr>
              <w:t>项目名称</w:t>
            </w:r>
          </w:p>
        </w:tc>
        <w:tc>
          <w:tcPr>
            <w:tcW w:w="3178" w:type="dxa"/>
            <w:noWrap/>
            <w:vAlign w:val="center"/>
          </w:tcPr>
          <w:p>
            <w:pPr>
              <w:autoSpaceDN w:val="0"/>
              <w:jc w:val="center"/>
              <w:rPr>
                <w:rFonts w:ascii="仿宋" w:hAnsi="仿宋" w:eastAsia="仿宋" w:cs="仿宋"/>
                <w:sz w:val="24"/>
              </w:rPr>
            </w:pPr>
            <w:r>
              <w:rPr>
                <w:rFonts w:hint="eastAsia" w:ascii="仿宋" w:hAnsi="仿宋" w:eastAsia="仿宋" w:cs="仿宋"/>
                <w:sz w:val="24"/>
              </w:rPr>
              <w:t>金额(元)</w:t>
            </w:r>
          </w:p>
        </w:tc>
        <w:tc>
          <w:tcPr>
            <w:tcW w:w="2546" w:type="dxa"/>
            <w:noWrap/>
            <w:vAlign w:val="center"/>
          </w:tcPr>
          <w:p>
            <w:pPr>
              <w:autoSpaceDN w:val="0"/>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暂列金额</w:t>
            </w:r>
          </w:p>
        </w:tc>
        <w:tc>
          <w:tcPr>
            <w:tcW w:w="3178" w:type="dxa"/>
            <w:noWrap/>
            <w:vAlign w:val="center"/>
          </w:tcPr>
          <w:p>
            <w:pPr>
              <w:widowControl/>
              <w:tabs>
                <w:tab w:val="left" w:pos="100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left" w:pos="100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计日工</w:t>
            </w:r>
          </w:p>
        </w:tc>
        <w:tc>
          <w:tcPr>
            <w:tcW w:w="3178"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总承包服务费</w:t>
            </w:r>
          </w:p>
        </w:tc>
        <w:tc>
          <w:tcPr>
            <w:tcW w:w="3178"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标化工地增加费</w:t>
            </w:r>
          </w:p>
        </w:tc>
        <w:tc>
          <w:tcPr>
            <w:tcW w:w="3178"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2687"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优质工程增加费</w:t>
            </w:r>
          </w:p>
        </w:tc>
        <w:tc>
          <w:tcPr>
            <w:tcW w:w="3178"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rPr>
                <w:rFonts w:ascii="仿宋" w:hAnsi="仿宋" w:eastAsia="仿宋" w:cs="仿宋"/>
                <w:sz w:val="24"/>
              </w:rPr>
            </w:pPr>
          </w:p>
        </w:tc>
        <w:tc>
          <w:tcPr>
            <w:tcW w:w="2687" w:type="dxa"/>
            <w:noWrap/>
            <w:vAlign w:val="center"/>
          </w:tcPr>
          <w:p>
            <w:pPr>
              <w:autoSpaceDN w:val="0"/>
              <w:rPr>
                <w:rFonts w:ascii="仿宋" w:hAnsi="仿宋" w:eastAsia="仿宋" w:cs="仿宋"/>
                <w:sz w:val="24"/>
              </w:rPr>
            </w:pPr>
          </w:p>
        </w:tc>
        <w:tc>
          <w:tcPr>
            <w:tcW w:w="3178" w:type="dxa"/>
            <w:noWrap/>
            <w:vAlign w:val="center"/>
          </w:tcPr>
          <w:p>
            <w:pPr>
              <w:autoSpaceDN w:val="0"/>
              <w:rPr>
                <w:rFonts w:ascii="仿宋" w:hAnsi="仿宋" w:eastAsia="仿宋" w:cs="仿宋"/>
                <w:sz w:val="24"/>
              </w:rPr>
            </w:pPr>
          </w:p>
        </w:tc>
        <w:tc>
          <w:tcPr>
            <w:tcW w:w="2546"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rPr>
                <w:rFonts w:ascii="仿宋" w:hAnsi="仿宋" w:eastAsia="仿宋" w:cs="仿宋"/>
                <w:sz w:val="24"/>
              </w:rPr>
            </w:pPr>
          </w:p>
        </w:tc>
        <w:tc>
          <w:tcPr>
            <w:tcW w:w="2687" w:type="dxa"/>
            <w:noWrap/>
            <w:vAlign w:val="center"/>
          </w:tcPr>
          <w:p>
            <w:pPr>
              <w:autoSpaceDN w:val="0"/>
              <w:jc w:val="center"/>
              <w:rPr>
                <w:rFonts w:ascii="仿宋" w:hAnsi="仿宋" w:eastAsia="仿宋" w:cs="仿宋"/>
                <w:sz w:val="24"/>
              </w:rPr>
            </w:pPr>
            <w:r>
              <w:rPr>
                <w:rFonts w:hint="eastAsia" w:ascii="仿宋" w:hAnsi="仿宋" w:eastAsia="仿宋" w:cs="仿宋"/>
                <w:sz w:val="24"/>
              </w:rPr>
              <w:t>合计</w:t>
            </w:r>
          </w:p>
        </w:tc>
        <w:tc>
          <w:tcPr>
            <w:tcW w:w="3178" w:type="dxa"/>
            <w:noWrap/>
            <w:vAlign w:val="center"/>
          </w:tcPr>
          <w:p>
            <w:pPr>
              <w:autoSpaceDN w:val="0"/>
              <w:rPr>
                <w:rFonts w:ascii="仿宋" w:hAnsi="仿宋" w:eastAsia="仿宋" w:cs="仿宋"/>
                <w:sz w:val="24"/>
              </w:rPr>
            </w:pPr>
          </w:p>
        </w:tc>
        <w:tc>
          <w:tcPr>
            <w:tcW w:w="2546" w:type="dxa"/>
            <w:noWrap/>
            <w:vAlign w:val="center"/>
          </w:tcPr>
          <w:p>
            <w:pPr>
              <w:autoSpaceDN w:val="0"/>
              <w:rPr>
                <w:rFonts w:ascii="仿宋" w:hAnsi="仿宋" w:eastAsia="仿宋" w:cs="仿宋"/>
                <w:sz w:val="24"/>
              </w:rPr>
            </w:pPr>
          </w:p>
        </w:tc>
      </w:tr>
    </w:tbl>
    <w:p>
      <w:pPr>
        <w:pStyle w:val="6"/>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pPr>
        <w:autoSpaceDN w:val="0"/>
        <w:rPr>
          <w:rFonts w:ascii="仿宋" w:hAnsi="仿宋" w:eastAsia="仿宋" w:cs="仿宋"/>
          <w:sz w:val="24"/>
        </w:rPr>
      </w:pPr>
      <w:r>
        <w:rPr>
          <w:rFonts w:hint="eastAsia" w:ascii="仿宋" w:hAnsi="仿宋" w:eastAsia="仿宋" w:cs="仿宋"/>
          <w:sz w:val="24"/>
        </w:rPr>
        <w:t xml:space="preserve">项目名称:                                   </w:t>
      </w:r>
    </w:p>
    <w:p>
      <w:pPr>
        <w:autoSpaceDN w:val="0"/>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编号</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项 目 名 称</w:t>
            </w:r>
          </w:p>
        </w:tc>
        <w:tc>
          <w:tcPr>
            <w:tcW w:w="1293"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单位</w:t>
            </w:r>
          </w:p>
        </w:tc>
        <w:tc>
          <w:tcPr>
            <w:tcW w:w="154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数量</w:t>
            </w:r>
          </w:p>
        </w:tc>
        <w:tc>
          <w:tcPr>
            <w:tcW w:w="154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综合单价（元）</w:t>
            </w:r>
          </w:p>
        </w:tc>
        <w:tc>
          <w:tcPr>
            <w:tcW w:w="154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1293"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（3）</w:t>
            </w:r>
          </w:p>
        </w:tc>
        <w:tc>
          <w:tcPr>
            <w:tcW w:w="154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（4）</w:t>
            </w: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一</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人    工</w:t>
            </w: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人 工 小 计</w:t>
            </w: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二</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材    料</w:t>
            </w: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材 料 小 计</w:t>
            </w: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三</w:t>
            </w:r>
          </w:p>
        </w:tc>
        <w:tc>
          <w:tcPr>
            <w:tcW w:w="2957"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施工机械</w:t>
            </w: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jc w:val="center"/>
              <w:rPr>
                <w:rFonts w:ascii="仿宋" w:hAnsi="仿宋" w:eastAsia="仿宋" w:cs="仿宋"/>
                <w:sz w:val="24"/>
              </w:rPr>
            </w:pPr>
          </w:p>
        </w:tc>
        <w:tc>
          <w:tcPr>
            <w:tcW w:w="1293"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施工机械小计</w:t>
            </w:r>
          </w:p>
        </w:tc>
        <w:tc>
          <w:tcPr>
            <w:tcW w:w="1547" w:type="dxa"/>
            <w:vAlign w:val="center"/>
          </w:tcPr>
          <w:p>
            <w:pPr>
              <w:tabs>
                <w:tab w:val="left" w:pos="3780"/>
              </w:tabs>
              <w:autoSpaceDN w:val="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合    计</w:t>
            </w:r>
          </w:p>
        </w:tc>
        <w:tc>
          <w:tcPr>
            <w:tcW w:w="1547" w:type="dxa"/>
            <w:vAlign w:val="center"/>
          </w:tcPr>
          <w:p>
            <w:pPr>
              <w:tabs>
                <w:tab w:val="left" w:pos="3780"/>
              </w:tabs>
              <w:autoSpaceDN w:val="0"/>
              <w:jc w:val="center"/>
              <w:rPr>
                <w:rFonts w:ascii="仿宋" w:hAnsi="仿宋" w:eastAsia="仿宋" w:cs="仿宋"/>
                <w:sz w:val="24"/>
              </w:rPr>
            </w:pPr>
          </w:p>
        </w:tc>
      </w:tr>
    </w:tbl>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注：表中（1）～（4）由采购人按需要提出，其中第（4）栏数量为暂定。</w:t>
      </w:r>
    </w:p>
    <w:p>
      <w:pPr>
        <w:pStyle w:val="6"/>
        <w:autoSpaceDN w:val="0"/>
        <w:ind w:firstLine="442"/>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pPr>
              <w:autoSpaceDN w:val="0"/>
              <w:rPr>
                <w:rFonts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pPr>
              <w:autoSpaceDN w:val="0"/>
              <w:rPr>
                <w:rFonts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rPr>
                <w:rFonts w:ascii="仿宋" w:hAnsi="仿宋" w:eastAsia="仿宋" w:cs="仿宋"/>
                <w:sz w:val="24"/>
              </w:rPr>
            </w:pPr>
            <w:r>
              <w:rPr>
                <w:rFonts w:hint="eastAsia" w:ascii="仿宋" w:hAnsi="仿宋" w:eastAsia="仿宋" w:cs="仿宋"/>
                <w:sz w:val="24"/>
              </w:rPr>
              <w:t>（2）</w:t>
            </w:r>
          </w:p>
        </w:tc>
        <w:tc>
          <w:tcPr>
            <w:tcW w:w="1620" w:type="dxa"/>
            <w:noWrap/>
            <w:vAlign w:val="center"/>
          </w:tcPr>
          <w:p>
            <w:pPr>
              <w:autoSpaceDN w:val="0"/>
              <w:rPr>
                <w:rFonts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rPr>
                <w:rFonts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r>
              <w:rPr>
                <w:rFonts w:hint="eastAsia" w:ascii="仿宋" w:hAnsi="仿宋" w:eastAsia="仿宋" w:cs="仿宋"/>
                <w:sz w:val="24"/>
              </w:rPr>
              <w:t>2</w:t>
            </w:r>
          </w:p>
        </w:tc>
        <w:tc>
          <w:tcPr>
            <w:tcW w:w="2709" w:type="dxa"/>
            <w:noWrap/>
            <w:vAlign w:val="center"/>
          </w:tcPr>
          <w:p>
            <w:pPr>
              <w:autoSpaceDN w:val="0"/>
              <w:rPr>
                <w:rFonts w:ascii="仿宋" w:hAnsi="仿宋" w:eastAsia="仿宋" w:cs="仿宋"/>
                <w:sz w:val="24"/>
              </w:rPr>
            </w:pPr>
            <w:r>
              <w:rPr>
                <w:rFonts w:hint="eastAsia" w:ascii="仿宋" w:hAnsi="仿宋" w:eastAsia="仿宋" w:cs="仿宋"/>
                <w:sz w:val="24"/>
              </w:rPr>
              <w:t>发包人供应材料</w:t>
            </w: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2709" w:type="dxa"/>
            <w:noWrap/>
            <w:vAlign w:val="center"/>
          </w:tcPr>
          <w:p>
            <w:pPr>
              <w:autoSpaceDN w:val="0"/>
              <w:rPr>
                <w:rFonts w:ascii="仿宋" w:hAnsi="仿宋" w:eastAsia="仿宋" w:cs="仿宋"/>
                <w:sz w:val="24"/>
              </w:rPr>
            </w:pPr>
          </w:p>
        </w:tc>
        <w:tc>
          <w:tcPr>
            <w:tcW w:w="1620" w:type="dxa"/>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pPr>
              <w:autoSpaceDN w:val="0"/>
              <w:jc w:val="center"/>
              <w:rPr>
                <w:rFonts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pPr>
              <w:autoSpaceDN w:val="0"/>
              <w:rPr>
                <w:rFonts w:ascii="仿宋" w:hAnsi="仿宋" w:eastAsia="仿宋" w:cs="仿宋"/>
                <w:sz w:val="24"/>
              </w:rPr>
            </w:pPr>
          </w:p>
        </w:tc>
      </w:tr>
    </w:tbl>
    <w:p>
      <w:pPr>
        <w:autoSpaceDN w:val="0"/>
        <w:rPr>
          <w:rFonts w:ascii="仿宋" w:hAnsi="仿宋" w:eastAsia="仿宋" w:cs="仿宋"/>
          <w:sz w:val="24"/>
        </w:rPr>
      </w:pPr>
      <w:r>
        <w:rPr>
          <w:rFonts w:hint="eastAsia" w:ascii="仿宋" w:hAnsi="仿宋" w:eastAsia="仿宋" w:cs="仿宋"/>
          <w:sz w:val="24"/>
        </w:rPr>
        <w:t>注：表中（1）～（4）由采购人按需要提出。</w:t>
      </w:r>
    </w:p>
    <w:p>
      <w:pPr>
        <w:autoSpaceDN w:val="0"/>
        <w:rPr>
          <w:rFonts w:eastAsia="仿宋"/>
          <w:sz w:val="22"/>
          <w:szCs w:val="22"/>
        </w:rPr>
      </w:pPr>
    </w:p>
    <w:p>
      <w:pPr>
        <w:pStyle w:val="6"/>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r>
              <w:rPr>
                <w:rFonts w:hint="eastAsia" w:ascii="仿宋" w:hAnsi="仿宋" w:eastAsia="仿宋" w:cs="仿宋"/>
                <w:sz w:val="24"/>
              </w:rPr>
              <w:t>（1）</w:t>
            </w:r>
          </w:p>
        </w:tc>
        <w:tc>
          <w:tcPr>
            <w:tcW w:w="3068" w:type="dxa"/>
            <w:noWrap/>
          </w:tcPr>
          <w:p>
            <w:pPr>
              <w:autoSpaceDN w:val="0"/>
              <w:rPr>
                <w:rFonts w:ascii="仿宋" w:hAnsi="仿宋" w:eastAsia="仿宋" w:cs="仿宋"/>
                <w:sz w:val="24"/>
              </w:rPr>
            </w:pPr>
            <w:r>
              <w:rPr>
                <w:rFonts w:hint="eastAsia" w:ascii="仿宋" w:hAnsi="仿宋" w:eastAsia="仿宋" w:cs="仿宋"/>
                <w:sz w:val="24"/>
              </w:rPr>
              <w:t>（2）</w:t>
            </w:r>
          </w:p>
        </w:tc>
        <w:tc>
          <w:tcPr>
            <w:tcW w:w="1323" w:type="dxa"/>
            <w:noWrap/>
          </w:tcPr>
          <w:p>
            <w:pPr>
              <w:autoSpaceDN w:val="0"/>
              <w:rPr>
                <w:rFonts w:ascii="仿宋" w:hAnsi="仿宋" w:eastAsia="仿宋" w:cs="仿宋"/>
                <w:sz w:val="24"/>
              </w:rPr>
            </w:pPr>
            <w:r>
              <w:rPr>
                <w:rFonts w:hint="eastAsia" w:ascii="仿宋" w:hAnsi="仿宋" w:eastAsia="仿宋" w:cs="仿宋"/>
                <w:sz w:val="24"/>
              </w:rPr>
              <w:t>工日</w:t>
            </w: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rPr>
                <w:rFonts w:ascii="仿宋" w:hAnsi="仿宋" w:eastAsia="仿宋" w:cs="仿宋"/>
                <w:sz w:val="24"/>
              </w:rPr>
            </w:pPr>
          </w:p>
        </w:tc>
        <w:tc>
          <w:tcPr>
            <w:tcW w:w="3068" w:type="dxa"/>
            <w:noWrap/>
          </w:tcPr>
          <w:p>
            <w:pPr>
              <w:autoSpaceDN w:val="0"/>
              <w:rPr>
                <w:rFonts w:ascii="仿宋" w:hAnsi="仿宋" w:eastAsia="仿宋" w:cs="仿宋"/>
                <w:sz w:val="24"/>
              </w:rPr>
            </w:pPr>
          </w:p>
        </w:tc>
        <w:tc>
          <w:tcPr>
            <w:tcW w:w="1323" w:type="dxa"/>
            <w:noWrap/>
          </w:tcPr>
          <w:p>
            <w:pPr>
              <w:autoSpaceDN w:val="0"/>
              <w:rPr>
                <w:rFonts w:ascii="仿宋" w:hAnsi="仿宋" w:eastAsia="仿宋" w:cs="仿宋"/>
                <w:sz w:val="24"/>
              </w:rPr>
            </w:pPr>
          </w:p>
        </w:tc>
        <w:tc>
          <w:tcPr>
            <w:tcW w:w="1764" w:type="dxa"/>
            <w:noWrap/>
          </w:tcPr>
          <w:p>
            <w:pPr>
              <w:autoSpaceDN w:val="0"/>
              <w:rPr>
                <w:rFonts w:ascii="仿宋" w:hAnsi="仿宋" w:eastAsia="仿宋" w:cs="仿宋"/>
                <w:sz w:val="24"/>
              </w:rPr>
            </w:pPr>
          </w:p>
        </w:tc>
        <w:tc>
          <w:tcPr>
            <w:tcW w:w="2425" w:type="dxa"/>
            <w:noWrap/>
          </w:tcPr>
          <w:p>
            <w:pPr>
              <w:autoSpaceDN w:val="0"/>
              <w:rPr>
                <w:rFonts w:ascii="仿宋" w:hAnsi="仿宋" w:eastAsia="仿宋" w:cs="仿宋"/>
                <w:sz w:val="24"/>
              </w:rPr>
            </w:pPr>
          </w:p>
        </w:tc>
      </w:tr>
    </w:tbl>
    <w:p>
      <w:pPr>
        <w:autoSpaceDN w:val="0"/>
        <w:rPr>
          <w:rFonts w:ascii="仿宋" w:hAnsi="仿宋" w:eastAsia="仿宋" w:cs="仿宋"/>
          <w:sz w:val="24"/>
        </w:rPr>
      </w:pPr>
      <w:r>
        <w:rPr>
          <w:rFonts w:hint="eastAsia" w:ascii="仿宋" w:hAnsi="仿宋" w:eastAsia="仿宋" w:cs="仿宋"/>
          <w:sz w:val="24"/>
        </w:rPr>
        <w:t>注：本表（1）、（2）栏由采购人按需要提出。</w:t>
      </w:r>
    </w:p>
    <w:p>
      <w:pPr>
        <w:autoSpaceDN w:val="0"/>
        <w:rPr>
          <w:rFonts w:ascii="仿宋" w:hAnsi="仿宋" w:eastAsia="仿宋" w:cs="仿宋"/>
          <w:sz w:val="24"/>
        </w:rPr>
      </w:pPr>
    </w:p>
    <w:p>
      <w:pPr>
        <w:autoSpaceDN w:val="0"/>
        <w:rPr>
          <w:rFonts w:ascii="仿宋" w:hAnsi="仿宋" w:eastAsia="仿宋" w:cs="仿宋"/>
          <w:sz w:val="24"/>
        </w:rPr>
      </w:pPr>
    </w:p>
    <w:p>
      <w:pPr>
        <w:autoSpaceDN w:val="0"/>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pPr>
              <w:autoSpaceDN w:val="0"/>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pPr>
              <w:autoSpaceDN w:val="0"/>
              <w:rPr>
                <w:rFonts w:ascii="仿宋" w:hAnsi="仿宋" w:eastAsia="仿宋" w:cs="仿宋"/>
                <w:sz w:val="24"/>
              </w:rPr>
            </w:pPr>
            <w:r>
              <w:rPr>
                <w:rFonts w:hint="eastAsia" w:ascii="仿宋" w:hAnsi="仿宋" w:eastAsia="仿宋" w:cs="仿宋"/>
                <w:sz w:val="24"/>
              </w:rPr>
              <w:t>（1）</w:t>
            </w:r>
          </w:p>
        </w:tc>
        <w:tc>
          <w:tcPr>
            <w:tcW w:w="1080" w:type="dxa"/>
            <w:noWrap/>
            <w:vAlign w:val="center"/>
          </w:tcPr>
          <w:p>
            <w:pPr>
              <w:autoSpaceDN w:val="0"/>
              <w:rPr>
                <w:rFonts w:ascii="仿宋" w:hAnsi="仿宋" w:eastAsia="仿宋" w:cs="仿宋"/>
                <w:sz w:val="24"/>
              </w:rPr>
            </w:pPr>
            <w:r>
              <w:rPr>
                <w:rFonts w:hint="eastAsia" w:ascii="仿宋" w:hAnsi="仿宋" w:eastAsia="仿宋" w:cs="仿宋"/>
                <w:sz w:val="24"/>
              </w:rPr>
              <w:t>（2）</w:t>
            </w:r>
          </w:p>
        </w:tc>
        <w:tc>
          <w:tcPr>
            <w:tcW w:w="1800" w:type="dxa"/>
            <w:noWrap/>
            <w:vAlign w:val="center"/>
          </w:tcPr>
          <w:p>
            <w:pPr>
              <w:autoSpaceDN w:val="0"/>
              <w:rPr>
                <w:rFonts w:ascii="仿宋" w:hAnsi="仿宋" w:eastAsia="仿宋" w:cs="仿宋"/>
                <w:sz w:val="24"/>
              </w:rPr>
            </w:pPr>
            <w:r>
              <w:rPr>
                <w:rFonts w:hint="eastAsia" w:ascii="仿宋" w:hAnsi="仿宋" w:eastAsia="仿宋" w:cs="仿宋"/>
                <w:sz w:val="24"/>
              </w:rPr>
              <w:t>（3）</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（4）</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（5）</w:t>
            </w:r>
          </w:p>
        </w:tc>
        <w:tc>
          <w:tcPr>
            <w:tcW w:w="1044" w:type="dxa"/>
            <w:noWrap/>
            <w:vAlign w:val="center"/>
          </w:tcPr>
          <w:p>
            <w:pPr>
              <w:autoSpaceDN w:val="0"/>
              <w:rPr>
                <w:rFonts w:ascii="仿宋" w:hAnsi="仿宋" w:eastAsia="仿宋" w:cs="仿宋"/>
                <w:sz w:val="24"/>
              </w:rPr>
            </w:pPr>
          </w:p>
        </w:tc>
        <w:tc>
          <w:tcPr>
            <w:tcW w:w="1260" w:type="dxa"/>
            <w:noWrap/>
            <w:vAlign w:val="center"/>
          </w:tcPr>
          <w:p>
            <w:pPr>
              <w:autoSpaceDN w:val="0"/>
              <w:rPr>
                <w:rFonts w:ascii="仿宋" w:hAnsi="仿宋" w:eastAsia="仿宋" w:cs="仿宋"/>
                <w:sz w:val="24"/>
              </w:rPr>
            </w:pP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rPr>
                <w:rFonts w:ascii="仿宋" w:hAnsi="仿宋" w:eastAsia="仿宋" w:cs="仿宋"/>
                <w:sz w:val="24"/>
              </w:rPr>
            </w:pPr>
          </w:p>
        </w:tc>
        <w:tc>
          <w:tcPr>
            <w:tcW w:w="1080" w:type="dxa"/>
            <w:noWrap/>
          </w:tcPr>
          <w:p>
            <w:pPr>
              <w:autoSpaceDN w:val="0"/>
              <w:rPr>
                <w:rFonts w:ascii="仿宋" w:hAnsi="仿宋" w:eastAsia="仿宋" w:cs="仿宋"/>
                <w:sz w:val="24"/>
              </w:rPr>
            </w:pPr>
          </w:p>
        </w:tc>
        <w:tc>
          <w:tcPr>
            <w:tcW w:w="180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0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r>
    </w:tbl>
    <w:p>
      <w:pPr>
        <w:autoSpaceDN w:val="0"/>
        <w:rPr>
          <w:rFonts w:ascii="仿宋" w:hAnsi="仿宋" w:eastAsia="仿宋" w:cs="仿宋"/>
          <w:sz w:val="24"/>
        </w:rPr>
      </w:pPr>
      <w:r>
        <w:rPr>
          <w:rFonts w:hint="eastAsia" w:ascii="仿宋" w:hAnsi="仿宋" w:eastAsia="仿宋" w:cs="仿宋"/>
          <w:sz w:val="24"/>
        </w:rPr>
        <w:t>注：1、表（1）（2）（3）（5）（6）栏由采购人按需要提出，磋商响应供应商可补充。</w:t>
      </w:r>
    </w:p>
    <w:p>
      <w:pPr>
        <w:autoSpaceDN w:val="0"/>
        <w:rPr>
          <w:rFonts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pPr>
        <w:autoSpaceDN w:val="0"/>
        <w:rPr>
          <w:rFonts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pPr>
        <w:autoSpaceDN w:val="0"/>
        <w:ind w:firstLine="240" w:firstLineChars="10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3060" w:type="dxa"/>
            <w:noWrap/>
            <w:vAlign w:val="center"/>
          </w:tcPr>
          <w:p>
            <w:pPr>
              <w:autoSpaceDN w:val="0"/>
              <w:rPr>
                <w:rFonts w:ascii="仿宋" w:hAnsi="仿宋" w:eastAsia="仿宋" w:cs="仿宋"/>
                <w:sz w:val="24"/>
              </w:rPr>
            </w:pPr>
            <w:r>
              <w:rPr>
                <w:rFonts w:hint="eastAsia" w:ascii="仿宋" w:hAnsi="仿宋" w:eastAsia="仿宋" w:cs="仿宋"/>
                <w:sz w:val="24"/>
              </w:rPr>
              <w:t>机械设备名称</w:t>
            </w:r>
          </w:p>
        </w:tc>
        <w:tc>
          <w:tcPr>
            <w:tcW w:w="1244" w:type="dxa"/>
            <w:noWrap/>
            <w:vAlign w:val="center"/>
          </w:tcPr>
          <w:p>
            <w:pPr>
              <w:autoSpaceDN w:val="0"/>
              <w:rPr>
                <w:rFonts w:ascii="仿宋" w:hAnsi="仿宋" w:eastAsia="仿宋" w:cs="仿宋"/>
                <w:sz w:val="24"/>
              </w:rPr>
            </w:pPr>
            <w:r>
              <w:rPr>
                <w:rFonts w:hint="eastAsia" w:ascii="仿宋" w:hAnsi="仿宋" w:eastAsia="仿宋" w:cs="仿宋"/>
                <w:sz w:val="24"/>
              </w:rPr>
              <w:t>单位</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数量</w:t>
            </w:r>
          </w:p>
        </w:tc>
        <w:tc>
          <w:tcPr>
            <w:tcW w:w="2340" w:type="dxa"/>
            <w:noWrap/>
            <w:vAlign w:val="center"/>
          </w:tcPr>
          <w:p>
            <w:pPr>
              <w:autoSpaceDN w:val="0"/>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rPr>
                <w:rFonts w:ascii="仿宋" w:hAnsi="仿宋" w:eastAsia="仿宋" w:cs="仿宋"/>
                <w:sz w:val="24"/>
              </w:rPr>
            </w:pPr>
            <w:r>
              <w:rPr>
                <w:rFonts w:hint="eastAsia" w:ascii="仿宋" w:hAnsi="仿宋" w:eastAsia="仿宋" w:cs="仿宋"/>
                <w:sz w:val="24"/>
              </w:rPr>
              <w:t>（1）</w:t>
            </w:r>
          </w:p>
        </w:tc>
        <w:tc>
          <w:tcPr>
            <w:tcW w:w="3060" w:type="dxa"/>
            <w:noWrap/>
            <w:vAlign w:val="center"/>
          </w:tcPr>
          <w:p>
            <w:pPr>
              <w:autoSpaceDN w:val="0"/>
              <w:rPr>
                <w:rFonts w:ascii="仿宋" w:hAnsi="仿宋" w:eastAsia="仿宋" w:cs="仿宋"/>
                <w:sz w:val="24"/>
              </w:rPr>
            </w:pPr>
            <w:r>
              <w:rPr>
                <w:rFonts w:hint="eastAsia" w:ascii="仿宋" w:hAnsi="仿宋" w:eastAsia="仿宋" w:cs="仿宋"/>
                <w:sz w:val="24"/>
              </w:rPr>
              <w:t>（2）</w:t>
            </w:r>
          </w:p>
        </w:tc>
        <w:tc>
          <w:tcPr>
            <w:tcW w:w="1244" w:type="dxa"/>
            <w:noWrap/>
            <w:vAlign w:val="center"/>
          </w:tcPr>
          <w:p>
            <w:pPr>
              <w:autoSpaceDN w:val="0"/>
              <w:rPr>
                <w:rFonts w:ascii="仿宋" w:hAnsi="仿宋" w:eastAsia="仿宋" w:cs="仿宋"/>
                <w:sz w:val="24"/>
              </w:rPr>
            </w:pPr>
            <w:r>
              <w:rPr>
                <w:rFonts w:hint="eastAsia" w:ascii="仿宋" w:hAnsi="仿宋" w:eastAsia="仿宋" w:cs="仿宋"/>
                <w:sz w:val="24"/>
              </w:rPr>
              <w:t>台班</w:t>
            </w: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rPr>
                <w:rFonts w:ascii="仿宋" w:hAnsi="仿宋" w:eastAsia="仿宋" w:cs="仿宋"/>
                <w:sz w:val="24"/>
              </w:rPr>
            </w:pPr>
          </w:p>
        </w:tc>
        <w:tc>
          <w:tcPr>
            <w:tcW w:w="3060" w:type="dxa"/>
            <w:noWrap/>
          </w:tcPr>
          <w:p>
            <w:pPr>
              <w:autoSpaceDN w:val="0"/>
              <w:rPr>
                <w:rFonts w:ascii="仿宋" w:hAnsi="仿宋" w:eastAsia="仿宋" w:cs="仿宋"/>
                <w:sz w:val="24"/>
              </w:rPr>
            </w:pPr>
          </w:p>
        </w:tc>
        <w:tc>
          <w:tcPr>
            <w:tcW w:w="1244" w:type="dxa"/>
            <w:noWrap/>
          </w:tcPr>
          <w:p>
            <w:pPr>
              <w:autoSpaceDN w:val="0"/>
              <w:rPr>
                <w:rFonts w:ascii="仿宋" w:hAnsi="仿宋" w:eastAsia="仿宋" w:cs="仿宋"/>
                <w:sz w:val="24"/>
              </w:rPr>
            </w:pPr>
          </w:p>
        </w:tc>
        <w:tc>
          <w:tcPr>
            <w:tcW w:w="1260" w:type="dxa"/>
            <w:noWrap/>
          </w:tcPr>
          <w:p>
            <w:pPr>
              <w:autoSpaceDN w:val="0"/>
              <w:rPr>
                <w:rFonts w:ascii="仿宋" w:hAnsi="仿宋" w:eastAsia="仿宋" w:cs="仿宋"/>
                <w:sz w:val="24"/>
              </w:rPr>
            </w:pPr>
          </w:p>
        </w:tc>
        <w:tc>
          <w:tcPr>
            <w:tcW w:w="2340" w:type="dxa"/>
            <w:noWrap/>
          </w:tcPr>
          <w:p>
            <w:pPr>
              <w:autoSpaceDN w:val="0"/>
              <w:rPr>
                <w:rFonts w:ascii="仿宋" w:hAnsi="仿宋" w:eastAsia="仿宋" w:cs="仿宋"/>
                <w:sz w:val="24"/>
              </w:rPr>
            </w:pPr>
          </w:p>
        </w:tc>
      </w:tr>
    </w:tbl>
    <w:p>
      <w:pPr>
        <w:autoSpaceDN w:val="0"/>
        <w:ind w:firstLine="240" w:firstLineChars="100"/>
        <w:rPr>
          <w:rFonts w:ascii="仿宋" w:hAnsi="仿宋" w:eastAsia="仿宋" w:cs="仿宋"/>
          <w:sz w:val="24"/>
        </w:rPr>
      </w:pPr>
      <w:r>
        <w:rPr>
          <w:rFonts w:hint="eastAsia" w:ascii="仿宋" w:hAnsi="仿宋" w:eastAsia="仿宋" w:cs="仿宋"/>
          <w:sz w:val="24"/>
        </w:rPr>
        <w:t>注：表（1）（2）由采购人按需要提出，磋商响应供应商可补充。</w:t>
      </w:r>
    </w:p>
    <w:p>
      <w:pPr>
        <w:autoSpaceDN w:val="0"/>
        <w:rPr>
          <w:rFonts w:eastAsia="仿宋"/>
          <w:sz w:val="22"/>
          <w:szCs w:val="22"/>
        </w:rPr>
      </w:pPr>
    </w:p>
    <w:p>
      <w:pPr>
        <w:autoSpaceDN w:val="0"/>
        <w:rPr>
          <w:rFonts w:eastAsia="仿宋"/>
          <w:sz w:val="22"/>
          <w:szCs w:val="22"/>
        </w:rPr>
      </w:pPr>
    </w:p>
    <w:p>
      <w:pPr>
        <w:autoSpaceDN w:val="0"/>
        <w:rPr>
          <w:rFonts w:eastAsia="仿宋"/>
          <w:sz w:val="22"/>
          <w:szCs w:val="22"/>
        </w:rPr>
      </w:pPr>
    </w:p>
    <w:p>
      <w:pPr>
        <w:autoSpaceDN w:val="0"/>
        <w:rPr>
          <w:rFonts w:eastAsia="仿宋"/>
          <w:sz w:val="22"/>
          <w:szCs w:val="22"/>
        </w:rPr>
        <w:sectPr>
          <w:pgSz w:w="11906" w:h="16838"/>
          <w:pgMar w:top="1614" w:right="1191" w:bottom="1361" w:left="1191" w:header="851" w:footer="850" w:gutter="0"/>
          <w:cols w:space="720" w:num="1"/>
          <w:docGrid w:type="lines" w:linePitch="312" w:charSpace="0"/>
        </w:sectPr>
      </w:pP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pPr>
        <w:autoSpaceDN w:val="0"/>
        <w:rPr>
          <w:rFonts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名称</w:t>
            </w:r>
          </w:p>
        </w:tc>
        <w:tc>
          <w:tcPr>
            <w:tcW w:w="909"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计量单位</w:t>
            </w:r>
          </w:p>
        </w:tc>
        <w:tc>
          <w:tcPr>
            <w:tcW w:w="909" w:type="dxa"/>
            <w:vMerge w:val="restart"/>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数量</w:t>
            </w:r>
          </w:p>
        </w:tc>
        <w:tc>
          <w:tcPr>
            <w:tcW w:w="7169" w:type="dxa"/>
            <w:gridSpan w:val="7"/>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pPr>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人工费</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材料费</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机械费</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管理费</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利润</w:t>
            </w:r>
          </w:p>
        </w:tc>
        <w:tc>
          <w:tcPr>
            <w:tcW w:w="99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风险费用</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小计</w:t>
            </w:r>
          </w:p>
        </w:tc>
        <w:tc>
          <w:tcPr>
            <w:tcW w:w="1353" w:type="dxa"/>
            <w:vMerge w:val="continue"/>
          </w:tcPr>
          <w:p>
            <w:pPr>
              <w:widowControl/>
              <w:tabs>
                <w:tab w:val="center" w:pos="4755"/>
                <w:tab w:val="right" w:pos="9070"/>
              </w:tabs>
              <w:autoSpaceDN w:val="0"/>
              <w:spacing w:before="100" w:beforeAutospacing="1" w:after="100" w:afterAutospacing="1"/>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pPr>
              <w:widowControl/>
              <w:tabs>
                <w:tab w:val="center" w:pos="4755"/>
                <w:tab w:val="right" w:pos="9070"/>
              </w:tabs>
              <w:autoSpaceDN w:val="0"/>
              <w:spacing w:before="100" w:beforeAutospacing="1" w:after="100" w:afterAutospacing="1"/>
              <w:ind w:firstLine="360" w:firstLineChars="150"/>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(6)</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(7)</w:t>
            </w:r>
          </w:p>
        </w:tc>
        <w:tc>
          <w:tcPr>
            <w:tcW w:w="108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(8)</w:t>
            </w:r>
          </w:p>
        </w:tc>
        <w:tc>
          <w:tcPr>
            <w:tcW w:w="909"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(9)</w:t>
            </w:r>
          </w:p>
        </w:tc>
        <w:tc>
          <w:tcPr>
            <w:tcW w:w="995"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（10）</w:t>
            </w:r>
          </w:p>
        </w:tc>
        <w:tc>
          <w:tcPr>
            <w:tcW w:w="909" w:type="dxa"/>
            <w:vAlign w:val="center"/>
          </w:tcPr>
          <w:p>
            <w:pPr>
              <w:widowControl/>
              <w:tabs>
                <w:tab w:val="center" w:pos="4755"/>
                <w:tab w:val="right" w:pos="9070"/>
              </w:tabs>
              <w:autoSpaceDN w:val="0"/>
              <w:spacing w:before="100" w:beforeAutospacing="1" w:after="100" w:afterAutospacing="1"/>
              <w:ind w:firstLine="120" w:firstLineChars="50"/>
              <w:rPr>
                <w:rFonts w:ascii="仿宋" w:hAnsi="仿宋" w:eastAsia="仿宋" w:cs="仿宋"/>
                <w:sz w:val="24"/>
              </w:rPr>
            </w:pPr>
            <w:r>
              <w:rPr>
                <w:rFonts w:hint="eastAsia" w:ascii="仿宋" w:hAnsi="仿宋" w:eastAsia="仿宋" w:cs="仿宋"/>
                <w:sz w:val="24"/>
              </w:rPr>
              <w:t>(11)</w:t>
            </w:r>
          </w:p>
        </w:tc>
        <w:tc>
          <w:tcPr>
            <w:tcW w:w="1353"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合  计</w:t>
            </w:r>
          </w:p>
        </w:tc>
        <w:tc>
          <w:tcPr>
            <w:tcW w:w="1353" w:type="dxa"/>
          </w:tcPr>
          <w:p>
            <w:pPr>
              <w:widowControl/>
              <w:tabs>
                <w:tab w:val="center" w:pos="4755"/>
                <w:tab w:val="right" w:pos="9070"/>
              </w:tabs>
              <w:autoSpaceDN w:val="0"/>
              <w:spacing w:before="100" w:beforeAutospacing="1" w:after="100" w:afterAutospacing="1"/>
              <w:rPr>
                <w:rFonts w:ascii="仿宋" w:hAnsi="仿宋" w:eastAsia="仿宋" w:cs="仿宋"/>
                <w:sz w:val="24"/>
              </w:rPr>
            </w:pPr>
          </w:p>
        </w:tc>
      </w:tr>
    </w:tbl>
    <w:p>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pPr>
        <w:autoSpaceDN w:val="0"/>
        <w:rPr>
          <w:rFonts w:ascii="仿宋" w:hAnsi="仿宋" w:eastAsia="仿宋" w:cs="仿宋"/>
          <w:sz w:val="24"/>
        </w:rPr>
      </w:pPr>
      <w:r>
        <w:rPr>
          <w:rFonts w:hint="eastAsia" w:ascii="仿宋" w:hAnsi="仿宋" w:eastAsia="仿宋" w:cs="仿宋"/>
          <w:sz w:val="24"/>
        </w:rPr>
        <w:t>项目名称：</w:t>
      </w:r>
    </w:p>
    <w:p>
      <w:pPr>
        <w:autoSpaceDN w:val="0"/>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pPr>
              <w:autoSpaceDN w:val="0"/>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名称</w:t>
            </w:r>
          </w:p>
        </w:tc>
        <w:tc>
          <w:tcPr>
            <w:tcW w:w="857" w:type="dxa"/>
            <w:vMerge w:val="restart"/>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计量</w:t>
            </w:r>
          </w:p>
          <w:p>
            <w:pPr>
              <w:tabs>
                <w:tab w:val="left" w:pos="3780"/>
              </w:tabs>
              <w:autoSpaceDN w:val="0"/>
              <w:jc w:val="center"/>
              <w:rPr>
                <w:rFonts w:ascii="仿宋" w:hAnsi="仿宋" w:eastAsia="仿宋" w:cs="仿宋"/>
                <w:sz w:val="24"/>
              </w:rPr>
            </w:pPr>
            <w:r>
              <w:rPr>
                <w:rFonts w:hint="eastAsia" w:ascii="仿宋" w:hAnsi="仿宋" w:eastAsia="仿宋" w:cs="仿宋"/>
                <w:sz w:val="24"/>
              </w:rPr>
              <w:t>单位</w:t>
            </w:r>
          </w:p>
        </w:tc>
        <w:tc>
          <w:tcPr>
            <w:tcW w:w="857" w:type="dxa"/>
            <w:vMerge w:val="restart"/>
            <w:vAlign w:val="center"/>
          </w:tcPr>
          <w:p>
            <w:pPr>
              <w:autoSpaceDN w:val="0"/>
              <w:jc w:val="center"/>
              <w:rPr>
                <w:rFonts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合计</w:t>
            </w:r>
          </w:p>
          <w:p>
            <w:pPr>
              <w:tabs>
                <w:tab w:val="left" w:pos="3780"/>
              </w:tabs>
              <w:autoSpaceDN w:val="0"/>
              <w:jc w:val="center"/>
              <w:rPr>
                <w:rFonts w:ascii="仿宋" w:hAnsi="仿宋" w:eastAsia="仿宋" w:cs="仿宋"/>
                <w:sz w:val="24"/>
              </w:rPr>
            </w:pPr>
            <w:r>
              <w:rPr>
                <w:rFonts w:hint="eastAsia" w:ascii="仿宋" w:hAnsi="仿宋" w:eastAsia="仿宋" w:cs="仿宋"/>
                <w:sz w:val="24"/>
              </w:rPr>
              <w:t>（元）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pPr>
              <w:tabs>
                <w:tab w:val="left" w:pos="3780"/>
              </w:tabs>
              <w:autoSpaceDN w:val="0"/>
              <w:ind w:firstLine="360"/>
              <w:jc w:val="center"/>
              <w:rPr>
                <w:rFonts w:ascii="仿宋" w:hAnsi="仿宋" w:eastAsia="仿宋" w:cs="仿宋"/>
                <w:sz w:val="24"/>
              </w:rPr>
            </w:pPr>
          </w:p>
        </w:tc>
        <w:tc>
          <w:tcPr>
            <w:tcW w:w="1634" w:type="dxa"/>
            <w:vMerge w:val="continue"/>
            <w:vAlign w:val="center"/>
          </w:tcPr>
          <w:p>
            <w:pPr>
              <w:tabs>
                <w:tab w:val="left" w:pos="3780"/>
              </w:tabs>
              <w:autoSpaceDN w:val="0"/>
              <w:ind w:firstLine="360"/>
              <w:jc w:val="center"/>
              <w:rPr>
                <w:rFonts w:ascii="仿宋" w:hAnsi="仿宋" w:eastAsia="仿宋" w:cs="仿宋"/>
                <w:sz w:val="24"/>
              </w:rPr>
            </w:pPr>
          </w:p>
        </w:tc>
        <w:tc>
          <w:tcPr>
            <w:tcW w:w="1634" w:type="dxa"/>
            <w:vMerge w:val="continue"/>
            <w:vAlign w:val="center"/>
          </w:tcPr>
          <w:p>
            <w:pPr>
              <w:tabs>
                <w:tab w:val="left" w:pos="3780"/>
              </w:tabs>
              <w:autoSpaceDN w:val="0"/>
              <w:ind w:firstLine="360"/>
              <w:jc w:val="center"/>
              <w:rPr>
                <w:rFonts w:ascii="仿宋" w:hAnsi="仿宋" w:eastAsia="仿宋" w:cs="仿宋"/>
                <w:sz w:val="24"/>
              </w:rPr>
            </w:pPr>
          </w:p>
        </w:tc>
        <w:tc>
          <w:tcPr>
            <w:tcW w:w="857" w:type="dxa"/>
            <w:vMerge w:val="continue"/>
            <w:vAlign w:val="center"/>
          </w:tcPr>
          <w:p>
            <w:pPr>
              <w:tabs>
                <w:tab w:val="left" w:pos="3780"/>
              </w:tabs>
              <w:autoSpaceDN w:val="0"/>
              <w:ind w:firstLine="360"/>
              <w:jc w:val="center"/>
              <w:rPr>
                <w:rFonts w:ascii="仿宋" w:hAnsi="仿宋" w:eastAsia="仿宋" w:cs="仿宋"/>
                <w:sz w:val="24"/>
              </w:rPr>
            </w:pPr>
          </w:p>
        </w:tc>
        <w:tc>
          <w:tcPr>
            <w:tcW w:w="857" w:type="dxa"/>
            <w:vMerge w:val="continue"/>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autoSpaceDN w:val="0"/>
              <w:jc w:val="center"/>
              <w:rPr>
                <w:rFonts w:ascii="仿宋" w:hAnsi="仿宋" w:eastAsia="仿宋" w:cs="仿宋"/>
                <w:sz w:val="24"/>
              </w:rPr>
            </w:pPr>
            <w:r>
              <w:rPr>
                <w:rFonts w:hint="eastAsia" w:ascii="仿宋" w:hAnsi="仿宋" w:eastAsia="仿宋" w:cs="仿宋"/>
                <w:sz w:val="24"/>
              </w:rPr>
              <w:t>人工费</w:t>
            </w:r>
          </w:p>
        </w:tc>
        <w:tc>
          <w:tcPr>
            <w:tcW w:w="1124" w:type="dxa"/>
            <w:vAlign w:val="center"/>
          </w:tcPr>
          <w:p>
            <w:pPr>
              <w:autoSpaceDN w:val="0"/>
              <w:jc w:val="center"/>
              <w:rPr>
                <w:rFonts w:ascii="仿宋" w:hAnsi="仿宋" w:eastAsia="仿宋" w:cs="仿宋"/>
                <w:sz w:val="24"/>
              </w:rPr>
            </w:pPr>
            <w:r>
              <w:rPr>
                <w:rFonts w:hint="eastAsia" w:ascii="仿宋" w:hAnsi="仿宋" w:eastAsia="仿宋" w:cs="仿宋"/>
                <w:sz w:val="24"/>
              </w:rPr>
              <w:t>材料费</w:t>
            </w:r>
          </w:p>
        </w:tc>
        <w:tc>
          <w:tcPr>
            <w:tcW w:w="1238"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机械费</w:t>
            </w:r>
          </w:p>
        </w:tc>
        <w:tc>
          <w:tcPr>
            <w:tcW w:w="1172" w:type="dxa"/>
            <w:vAlign w:val="center"/>
          </w:tcPr>
          <w:p>
            <w:pPr>
              <w:autoSpaceDN w:val="0"/>
              <w:jc w:val="center"/>
              <w:rPr>
                <w:rFonts w:ascii="仿宋" w:hAnsi="仿宋" w:eastAsia="仿宋" w:cs="仿宋"/>
                <w:sz w:val="24"/>
              </w:rPr>
            </w:pPr>
            <w:r>
              <w:rPr>
                <w:rFonts w:hint="eastAsia" w:ascii="仿宋" w:hAnsi="仿宋" w:eastAsia="仿宋" w:cs="仿宋"/>
                <w:sz w:val="24"/>
              </w:rPr>
              <w:t>管理费</w:t>
            </w:r>
          </w:p>
        </w:tc>
        <w:tc>
          <w:tcPr>
            <w:tcW w:w="820" w:type="dxa"/>
            <w:vAlign w:val="center"/>
          </w:tcPr>
          <w:p>
            <w:pPr>
              <w:autoSpaceDN w:val="0"/>
              <w:jc w:val="center"/>
              <w:rPr>
                <w:rFonts w:ascii="仿宋" w:hAnsi="仿宋" w:eastAsia="仿宋" w:cs="仿宋"/>
                <w:sz w:val="24"/>
              </w:rPr>
            </w:pPr>
            <w:r>
              <w:rPr>
                <w:rFonts w:hint="eastAsia" w:ascii="仿宋" w:hAnsi="仿宋" w:eastAsia="仿宋" w:cs="仿宋"/>
                <w:sz w:val="24"/>
              </w:rPr>
              <w:t>利润</w:t>
            </w:r>
          </w:p>
        </w:tc>
        <w:tc>
          <w:tcPr>
            <w:tcW w:w="972" w:type="dxa"/>
            <w:vAlign w:val="center"/>
          </w:tcPr>
          <w:p>
            <w:pPr>
              <w:tabs>
                <w:tab w:val="left" w:pos="3780"/>
              </w:tabs>
              <w:autoSpaceDN w:val="0"/>
              <w:spacing w:line="260" w:lineRule="exact"/>
              <w:jc w:val="center"/>
              <w:rPr>
                <w:rFonts w:ascii="仿宋" w:hAnsi="仿宋" w:eastAsia="仿宋" w:cs="仿宋"/>
                <w:sz w:val="24"/>
              </w:rPr>
            </w:pPr>
            <w:r>
              <w:rPr>
                <w:rFonts w:hint="eastAsia" w:ascii="仿宋" w:hAnsi="仿宋" w:eastAsia="仿宋" w:cs="仿宋"/>
                <w:sz w:val="24"/>
              </w:rPr>
              <w:t>风险</w:t>
            </w:r>
          </w:p>
          <w:p>
            <w:pPr>
              <w:tabs>
                <w:tab w:val="left" w:pos="3780"/>
              </w:tabs>
              <w:autoSpaceDN w:val="0"/>
              <w:spacing w:line="260" w:lineRule="exact"/>
              <w:jc w:val="center"/>
              <w:rPr>
                <w:rFonts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pPr>
              <w:autoSpaceDN w:val="0"/>
              <w:jc w:val="center"/>
              <w:rPr>
                <w:rFonts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tabs>
                <w:tab w:val="left" w:pos="3780"/>
              </w:tabs>
              <w:autoSpaceDN w:val="0"/>
              <w:ind w:firstLine="360"/>
              <w:jc w:val="center"/>
              <w:rPr>
                <w:rFonts w:ascii="仿宋" w:hAnsi="仿宋" w:eastAsia="仿宋" w:cs="仿宋"/>
                <w:sz w:val="24"/>
              </w:rPr>
            </w:pPr>
          </w:p>
        </w:tc>
        <w:tc>
          <w:tcPr>
            <w:tcW w:w="1634"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jc w:val="center"/>
              <w:rPr>
                <w:rFonts w:ascii="仿宋" w:hAnsi="仿宋" w:eastAsia="仿宋" w:cs="仿宋"/>
                <w:sz w:val="24"/>
              </w:rPr>
            </w:pPr>
            <w:r>
              <w:rPr>
                <w:rFonts w:hint="eastAsia" w:ascii="仿宋" w:hAnsi="仿宋" w:eastAsia="仿宋" w:cs="仿宋"/>
                <w:sz w:val="24"/>
              </w:rPr>
              <w:t>（2）</w:t>
            </w:r>
          </w:p>
        </w:tc>
        <w:tc>
          <w:tcPr>
            <w:tcW w:w="85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（3）</w:t>
            </w:r>
          </w:p>
        </w:tc>
        <w:tc>
          <w:tcPr>
            <w:tcW w:w="857"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w:t>
            </w:r>
          </w:p>
        </w:tc>
        <w:tc>
          <w:tcPr>
            <w:tcW w:w="1190"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(5)</w:t>
            </w:r>
          </w:p>
        </w:tc>
        <w:tc>
          <w:tcPr>
            <w:tcW w:w="1124"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(6)</w:t>
            </w:r>
          </w:p>
        </w:tc>
        <w:tc>
          <w:tcPr>
            <w:tcW w:w="1238" w:type="dxa"/>
            <w:vAlign w:val="center"/>
          </w:tcPr>
          <w:p>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(7)</w:t>
            </w:r>
          </w:p>
        </w:tc>
        <w:tc>
          <w:tcPr>
            <w:tcW w:w="1172" w:type="dxa"/>
            <w:vAlign w:val="center"/>
          </w:tcPr>
          <w:p>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(8)</w:t>
            </w:r>
          </w:p>
        </w:tc>
        <w:tc>
          <w:tcPr>
            <w:tcW w:w="820" w:type="dxa"/>
            <w:vAlign w:val="center"/>
          </w:tcPr>
          <w:p>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(9)</w:t>
            </w:r>
          </w:p>
        </w:tc>
        <w:tc>
          <w:tcPr>
            <w:tcW w:w="972" w:type="dxa"/>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pPr>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pPr>
              <w:widowControl/>
              <w:tabs>
                <w:tab w:val="center" w:pos="4755"/>
                <w:tab w:val="right" w:pos="9070"/>
              </w:tabs>
              <w:autoSpaceDN w:val="0"/>
              <w:spacing w:before="100" w:beforeAutospacing="1" w:after="100" w:afterAutospacing="1"/>
              <w:jc w:val="center"/>
              <w:rPr>
                <w:rFonts w:ascii="仿宋" w:hAnsi="仿宋" w:eastAsia="仿宋" w:cs="仿宋"/>
                <w:sz w:val="24"/>
              </w:rPr>
            </w:pPr>
            <w:r>
              <w:rPr>
                <w:rFonts w:hint="eastAsia" w:ascii="仿宋" w:hAnsi="仿宋" w:eastAsia="仿宋" w:cs="仿宋"/>
                <w:sz w:val="24"/>
              </w:rPr>
              <w:t>(4）*(11）</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autoSpaceDN w:val="0"/>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tcBorders>
              <w:right w:val="single" w:color="auto" w:sz="4" w:space="0"/>
            </w:tcBorders>
            <w:vAlign w:val="center"/>
          </w:tcPr>
          <w:p>
            <w:pPr>
              <w:tabs>
                <w:tab w:val="left" w:pos="3780"/>
              </w:tabs>
              <w:autoSpaceDN w:val="0"/>
              <w:ind w:firstLine="360"/>
              <w:jc w:val="center"/>
              <w:rPr>
                <w:rFonts w:ascii="仿宋" w:hAnsi="仿宋" w:eastAsia="仿宋" w:cs="仿宋"/>
                <w:sz w:val="24"/>
              </w:rPr>
            </w:pPr>
          </w:p>
        </w:tc>
        <w:tc>
          <w:tcPr>
            <w:tcW w:w="1267" w:type="dxa"/>
            <w:tcBorders>
              <w:left w:val="single" w:color="auto" w:sz="4" w:space="0"/>
            </w:tcBorders>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pPr>
              <w:tabs>
                <w:tab w:val="left" w:pos="3780"/>
              </w:tabs>
              <w:autoSpaceDN w:val="0"/>
              <w:ind w:firstLine="360"/>
              <w:jc w:val="center"/>
              <w:rPr>
                <w:rFonts w:ascii="仿宋" w:hAnsi="仿宋" w:eastAsia="仿宋" w:cs="仿宋"/>
                <w:sz w:val="24"/>
              </w:rPr>
            </w:pP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jc w:val="center"/>
              <w:rPr>
                <w:rFonts w:ascii="仿宋" w:hAnsi="仿宋" w:eastAsia="仿宋" w:cs="仿宋"/>
                <w:sz w:val="24"/>
              </w:rPr>
            </w:pPr>
          </w:p>
        </w:tc>
        <w:tc>
          <w:tcPr>
            <w:tcW w:w="1634" w:type="dxa"/>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pPr>
              <w:tabs>
                <w:tab w:val="left" w:pos="3780"/>
              </w:tabs>
              <w:autoSpaceDN w:val="0"/>
              <w:ind w:firstLine="360"/>
              <w:jc w:val="center"/>
              <w:rPr>
                <w:rFonts w:ascii="仿宋" w:hAnsi="仿宋" w:eastAsia="仿宋" w:cs="仿宋"/>
                <w:sz w:val="24"/>
              </w:rPr>
            </w:pP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pPr>
              <w:tabs>
                <w:tab w:val="left" w:pos="3780"/>
              </w:tabs>
              <w:autoSpaceDN w:val="0"/>
              <w:ind w:firstLine="360"/>
              <w:jc w:val="center"/>
              <w:rPr>
                <w:rFonts w:ascii="仿宋" w:hAnsi="仿宋" w:eastAsia="仿宋" w:cs="仿宋"/>
                <w:sz w:val="24"/>
              </w:rPr>
            </w:pPr>
          </w:p>
        </w:tc>
        <w:tc>
          <w:tcPr>
            <w:tcW w:w="1634" w:type="dxa"/>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360"/>
              <w:jc w:val="center"/>
              <w:rPr>
                <w:rFonts w:ascii="仿宋" w:hAnsi="仿宋" w:eastAsia="仿宋" w:cs="仿宋"/>
                <w:sz w:val="24"/>
              </w:rPr>
            </w:pPr>
          </w:p>
        </w:tc>
        <w:tc>
          <w:tcPr>
            <w:tcW w:w="857" w:type="dxa"/>
            <w:vAlign w:val="center"/>
          </w:tcPr>
          <w:p>
            <w:pPr>
              <w:tabs>
                <w:tab w:val="left" w:pos="3780"/>
              </w:tabs>
              <w:autoSpaceDN w:val="0"/>
              <w:ind w:firstLine="360"/>
              <w:jc w:val="center"/>
              <w:rPr>
                <w:rFonts w:ascii="仿宋" w:hAnsi="仿宋" w:eastAsia="仿宋" w:cs="仿宋"/>
                <w:sz w:val="24"/>
              </w:rPr>
            </w:pPr>
          </w:p>
        </w:tc>
        <w:tc>
          <w:tcPr>
            <w:tcW w:w="1190" w:type="dxa"/>
            <w:vAlign w:val="center"/>
          </w:tcPr>
          <w:p>
            <w:pPr>
              <w:tabs>
                <w:tab w:val="left" w:pos="3780"/>
              </w:tabs>
              <w:autoSpaceDN w:val="0"/>
              <w:ind w:firstLine="360"/>
              <w:jc w:val="center"/>
              <w:rPr>
                <w:rFonts w:ascii="仿宋" w:hAnsi="仿宋" w:eastAsia="仿宋" w:cs="仿宋"/>
                <w:sz w:val="24"/>
              </w:rPr>
            </w:pPr>
          </w:p>
        </w:tc>
        <w:tc>
          <w:tcPr>
            <w:tcW w:w="1124" w:type="dxa"/>
            <w:vAlign w:val="center"/>
          </w:tcPr>
          <w:p>
            <w:pPr>
              <w:tabs>
                <w:tab w:val="left" w:pos="3780"/>
              </w:tabs>
              <w:autoSpaceDN w:val="0"/>
              <w:ind w:firstLine="360"/>
              <w:jc w:val="center"/>
              <w:rPr>
                <w:rFonts w:ascii="仿宋" w:hAnsi="仿宋" w:eastAsia="仿宋" w:cs="仿宋"/>
                <w:sz w:val="24"/>
              </w:rPr>
            </w:pPr>
          </w:p>
        </w:tc>
        <w:tc>
          <w:tcPr>
            <w:tcW w:w="1238" w:type="dxa"/>
            <w:vAlign w:val="center"/>
          </w:tcPr>
          <w:p>
            <w:pPr>
              <w:tabs>
                <w:tab w:val="left" w:pos="3780"/>
              </w:tabs>
              <w:autoSpaceDN w:val="0"/>
              <w:ind w:firstLine="360"/>
              <w:jc w:val="center"/>
              <w:rPr>
                <w:rFonts w:ascii="仿宋" w:hAnsi="仿宋" w:eastAsia="仿宋" w:cs="仿宋"/>
                <w:sz w:val="24"/>
              </w:rPr>
            </w:pPr>
          </w:p>
        </w:tc>
        <w:tc>
          <w:tcPr>
            <w:tcW w:w="1172" w:type="dxa"/>
            <w:vAlign w:val="center"/>
          </w:tcPr>
          <w:p>
            <w:pPr>
              <w:tabs>
                <w:tab w:val="left" w:pos="3780"/>
              </w:tabs>
              <w:autoSpaceDN w:val="0"/>
              <w:ind w:firstLine="360"/>
              <w:jc w:val="center"/>
              <w:rPr>
                <w:rFonts w:ascii="仿宋" w:hAnsi="仿宋" w:eastAsia="仿宋" w:cs="仿宋"/>
                <w:sz w:val="24"/>
              </w:rPr>
            </w:pPr>
          </w:p>
        </w:tc>
        <w:tc>
          <w:tcPr>
            <w:tcW w:w="820" w:type="dxa"/>
            <w:vAlign w:val="center"/>
          </w:tcPr>
          <w:p>
            <w:pPr>
              <w:tabs>
                <w:tab w:val="left" w:pos="3780"/>
              </w:tabs>
              <w:autoSpaceDN w:val="0"/>
              <w:ind w:firstLine="360"/>
              <w:jc w:val="center"/>
              <w:rPr>
                <w:rFonts w:ascii="仿宋" w:hAnsi="仿宋" w:eastAsia="仿宋" w:cs="仿宋"/>
                <w:sz w:val="24"/>
              </w:rPr>
            </w:pPr>
          </w:p>
        </w:tc>
        <w:tc>
          <w:tcPr>
            <w:tcW w:w="972" w:type="dxa"/>
            <w:vAlign w:val="center"/>
          </w:tcPr>
          <w:p>
            <w:pPr>
              <w:tabs>
                <w:tab w:val="left" w:pos="3780"/>
              </w:tabs>
              <w:autoSpaceDN w:val="0"/>
              <w:ind w:firstLine="360"/>
              <w:jc w:val="center"/>
              <w:rPr>
                <w:rFonts w:ascii="仿宋" w:hAnsi="仿宋" w:eastAsia="仿宋" w:cs="仿宋"/>
                <w:sz w:val="24"/>
              </w:rPr>
            </w:pPr>
          </w:p>
        </w:tc>
        <w:tc>
          <w:tcPr>
            <w:tcW w:w="843" w:type="dxa"/>
            <w:vAlign w:val="center"/>
          </w:tcPr>
          <w:p>
            <w:pPr>
              <w:tabs>
                <w:tab w:val="left" w:pos="3780"/>
              </w:tabs>
              <w:autoSpaceDN w:val="0"/>
              <w:ind w:firstLine="360"/>
              <w:jc w:val="center"/>
              <w:rPr>
                <w:rFonts w:ascii="仿宋" w:hAnsi="仿宋" w:eastAsia="仿宋" w:cs="仿宋"/>
                <w:sz w:val="24"/>
              </w:rPr>
            </w:pPr>
          </w:p>
        </w:tc>
        <w:tc>
          <w:tcPr>
            <w:tcW w:w="1267" w:type="dxa"/>
            <w:vAlign w:val="center"/>
          </w:tcPr>
          <w:p>
            <w:pPr>
              <w:tabs>
                <w:tab w:val="left" w:pos="3780"/>
              </w:tabs>
              <w:autoSpaceDN w:val="0"/>
              <w:ind w:firstLine="360"/>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pPr>
              <w:tabs>
                <w:tab w:val="left" w:pos="3780"/>
              </w:tabs>
              <w:autoSpaceDN w:val="0"/>
              <w:ind w:firstLine="360"/>
              <w:jc w:val="center"/>
              <w:rPr>
                <w:rFonts w:ascii="仿宋" w:hAnsi="仿宋" w:eastAsia="仿宋" w:cs="仿宋"/>
                <w:sz w:val="24"/>
              </w:rPr>
            </w:pPr>
            <w:r>
              <w:rPr>
                <w:rFonts w:hint="eastAsia" w:ascii="仿宋" w:hAnsi="仿宋" w:eastAsia="仿宋" w:cs="仿宋"/>
                <w:sz w:val="24"/>
              </w:rPr>
              <w:t>合  计：</w:t>
            </w:r>
          </w:p>
        </w:tc>
        <w:tc>
          <w:tcPr>
            <w:tcW w:w="1267" w:type="dxa"/>
            <w:vAlign w:val="center"/>
          </w:tcPr>
          <w:p>
            <w:pPr>
              <w:tabs>
                <w:tab w:val="left" w:pos="3780"/>
              </w:tabs>
              <w:autoSpaceDN w:val="0"/>
              <w:ind w:firstLine="360"/>
              <w:jc w:val="center"/>
              <w:rPr>
                <w:rFonts w:ascii="仿宋" w:hAnsi="仿宋" w:eastAsia="仿宋" w:cs="仿宋"/>
                <w:sz w:val="24"/>
              </w:rPr>
            </w:pPr>
          </w:p>
        </w:tc>
      </w:tr>
    </w:tbl>
    <w:p>
      <w:pPr>
        <w:widowControl/>
        <w:tabs>
          <w:tab w:val="center" w:pos="4755"/>
          <w:tab w:val="right" w:pos="9070"/>
        </w:tabs>
        <w:autoSpaceDN w:val="0"/>
        <w:rPr>
          <w:rFonts w:ascii="仿宋" w:hAnsi="仿宋" w:eastAsia="仿宋" w:cs="仿宋"/>
          <w:sz w:val="24"/>
        </w:rPr>
      </w:pPr>
    </w:p>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注：表（1）、（2）栏中清单编号和措施项目清单名称由采购人按需要提出。</w:t>
      </w:r>
    </w:p>
    <w:p>
      <w:pPr>
        <w:autoSpaceDN w:val="0"/>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pPr>
        <w:autoSpaceDN w:val="0"/>
        <w:rPr>
          <w:rFonts w:ascii="仿宋" w:hAnsi="仿宋" w:eastAsia="仿宋" w:cs="仿宋"/>
          <w:sz w:val="24"/>
        </w:rPr>
      </w:pPr>
      <w:r>
        <w:rPr>
          <w:rFonts w:hint="eastAsia" w:ascii="仿宋" w:hAnsi="仿宋" w:eastAsia="仿宋" w:cs="仿宋"/>
          <w:sz w:val="24"/>
        </w:rPr>
        <w:t>项目编码:                                             计量单位：</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jc w:val="left"/>
              <w:rPr>
                <w:rFonts w:ascii="仿宋" w:hAnsi="仿宋" w:eastAsia="仿宋" w:cs="仿宋"/>
                <w:sz w:val="24"/>
              </w:rPr>
            </w:pPr>
          </w:p>
        </w:tc>
      </w:tr>
    </w:tbl>
    <w:p>
      <w:pPr>
        <w:widowControl/>
        <w:tabs>
          <w:tab w:val="center" w:pos="4755"/>
          <w:tab w:val="right" w:pos="9070"/>
        </w:tabs>
        <w:autoSpaceDN w:val="0"/>
        <w:jc w:val="left"/>
        <w:rPr>
          <w:rFonts w:ascii="仿宋" w:hAnsi="仿宋" w:eastAsia="仿宋" w:cs="仿宋"/>
          <w:sz w:val="24"/>
        </w:rPr>
      </w:pPr>
    </w:p>
    <w:p>
      <w:pPr>
        <w:widowControl/>
        <w:tabs>
          <w:tab w:val="center" w:pos="4755"/>
          <w:tab w:val="right" w:pos="9070"/>
        </w:tabs>
        <w:autoSpaceDN w:val="0"/>
        <w:jc w:val="left"/>
        <w:rPr>
          <w:rFonts w:ascii="仿宋" w:hAnsi="仿宋" w:eastAsia="仿宋" w:cs="仿宋"/>
          <w:sz w:val="24"/>
        </w:rPr>
      </w:pPr>
      <w:r>
        <w:rPr>
          <w:rFonts w:hint="eastAsia" w:ascii="仿宋" w:hAnsi="仿宋" w:eastAsia="仿宋" w:cs="仿宋"/>
          <w:sz w:val="24"/>
        </w:rPr>
        <w:t>注:本表由采购人按需要提出</w:t>
      </w:r>
    </w:p>
    <w:p>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pPr>
        <w:autoSpaceDN w:val="0"/>
        <w:rPr>
          <w:rFonts w:ascii="新宋体" w:hAnsi="新宋体" w:eastAsia="新宋体" w:cs="新宋体"/>
          <w:sz w:val="24"/>
        </w:rPr>
      </w:pPr>
      <w:r>
        <w:rPr>
          <w:rFonts w:hint="eastAsia" w:ascii="新宋体" w:hAnsi="新宋体" w:eastAsia="新宋体" w:cs="新宋体"/>
          <w:sz w:val="24"/>
        </w:rPr>
        <w:t>项目编码:                                            计量单位：</w:t>
      </w:r>
    </w:p>
    <w:p>
      <w:pPr>
        <w:autoSpaceDN w:val="0"/>
        <w:rPr>
          <w:rFonts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jc w:val="left"/>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jc w:val="center"/>
              <w:rPr>
                <w:rFonts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rPr>
                <w:rFonts w:ascii="新宋体" w:hAnsi="新宋体" w:eastAsia="新宋体" w:cs="新宋体"/>
                <w:sz w:val="24"/>
              </w:rPr>
            </w:pPr>
          </w:p>
        </w:tc>
      </w:tr>
    </w:tbl>
    <w:p>
      <w:pPr>
        <w:widowControl/>
        <w:tabs>
          <w:tab w:val="center" w:pos="4755"/>
          <w:tab w:val="right" w:pos="9070"/>
        </w:tabs>
        <w:autoSpaceDN w:val="0"/>
        <w:jc w:val="left"/>
        <w:rPr>
          <w:rFonts w:ascii="新宋体" w:hAnsi="新宋体" w:eastAsia="新宋体" w:cs="新宋体"/>
          <w:sz w:val="24"/>
        </w:rPr>
      </w:pPr>
    </w:p>
    <w:p>
      <w:pPr>
        <w:autoSpaceDN w:val="0"/>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pPr>
        <w:pStyle w:val="6"/>
        <w:autoSpaceDN w:val="0"/>
        <w:ind w:firstLine="561"/>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pPr>
        <w:autoSpaceDN w:val="0"/>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费用名称</w:t>
            </w:r>
          </w:p>
        </w:tc>
        <w:tc>
          <w:tcPr>
            <w:tcW w:w="972" w:type="dxa"/>
            <w:noWrap/>
            <w:vAlign w:val="center"/>
          </w:tcPr>
          <w:p>
            <w:pPr>
              <w:autoSpaceDN w:val="0"/>
              <w:rPr>
                <w:rFonts w:ascii="仿宋" w:hAnsi="仿宋" w:eastAsia="仿宋" w:cs="仿宋"/>
                <w:sz w:val="24"/>
              </w:rPr>
            </w:pPr>
            <w:r>
              <w:rPr>
                <w:rFonts w:hint="eastAsia" w:ascii="仿宋" w:hAnsi="仿宋" w:eastAsia="仿宋" w:cs="仿宋"/>
                <w:sz w:val="24"/>
              </w:rPr>
              <w:t>单位</w:t>
            </w:r>
          </w:p>
        </w:tc>
        <w:tc>
          <w:tcPr>
            <w:tcW w:w="1095" w:type="dxa"/>
            <w:noWrap/>
            <w:vAlign w:val="center"/>
          </w:tcPr>
          <w:p>
            <w:pPr>
              <w:autoSpaceDN w:val="0"/>
              <w:rPr>
                <w:rFonts w:ascii="仿宋" w:hAnsi="仿宋" w:eastAsia="仿宋" w:cs="仿宋"/>
                <w:sz w:val="24"/>
              </w:rPr>
            </w:pPr>
            <w:r>
              <w:rPr>
                <w:rFonts w:hint="eastAsia" w:ascii="仿宋" w:hAnsi="仿宋" w:eastAsia="仿宋" w:cs="仿宋"/>
                <w:sz w:val="24"/>
              </w:rPr>
              <w:t>数量</w:t>
            </w:r>
          </w:p>
        </w:tc>
        <w:tc>
          <w:tcPr>
            <w:tcW w:w="1676" w:type="dxa"/>
            <w:noWrap/>
            <w:vAlign w:val="center"/>
          </w:tcPr>
          <w:p>
            <w:pPr>
              <w:autoSpaceDN w:val="0"/>
              <w:rPr>
                <w:rFonts w:ascii="仿宋" w:hAnsi="仿宋" w:eastAsia="仿宋" w:cs="仿宋"/>
                <w:sz w:val="24"/>
              </w:rPr>
            </w:pPr>
            <w:r>
              <w:rPr>
                <w:rFonts w:hint="eastAsia" w:ascii="仿宋" w:hAnsi="仿宋" w:eastAsia="仿宋" w:cs="仿宋"/>
                <w:sz w:val="24"/>
              </w:rPr>
              <w:t>单价（元）</w:t>
            </w:r>
          </w:p>
        </w:tc>
        <w:tc>
          <w:tcPr>
            <w:tcW w:w="1498" w:type="dxa"/>
            <w:noWrap/>
            <w:vAlign w:val="center"/>
          </w:tcPr>
          <w:p>
            <w:pPr>
              <w:autoSpaceDN w:val="0"/>
              <w:rPr>
                <w:rFonts w:ascii="仿宋" w:hAnsi="仿宋" w:eastAsia="仿宋" w:cs="仿宋"/>
                <w:sz w:val="24"/>
              </w:rPr>
            </w:pPr>
            <w:r>
              <w:rPr>
                <w:rFonts w:hint="eastAsia" w:ascii="仿宋" w:hAnsi="仿宋" w:eastAsia="仿宋" w:cs="仿宋"/>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一</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1</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塔吊安全监控系统</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2</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3</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其他监测系统</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rPr>
                <w:rFonts w:ascii="仿宋" w:hAnsi="仿宋" w:eastAsia="仿宋" w:cs="仿宋"/>
                <w:sz w:val="24"/>
              </w:rPr>
            </w:pPr>
            <w:r>
              <w:rPr>
                <w:rFonts w:hint="eastAsia" w:ascii="仿宋" w:hAnsi="仿宋" w:eastAsia="仿宋" w:cs="仿宋"/>
                <w:sz w:val="24"/>
              </w:rPr>
              <w:t>二</w:t>
            </w: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vAlign w:val="center"/>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tcPr>
          <w:p>
            <w:pPr>
              <w:autoSpaceDN w:val="0"/>
              <w:rPr>
                <w:rFonts w:ascii="仿宋" w:hAnsi="仿宋" w:eastAsia="仿宋" w:cs="仿宋"/>
                <w:sz w:val="24"/>
              </w:rPr>
            </w:pP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rPr>
                <w:rFonts w:ascii="仿宋" w:hAnsi="仿宋" w:eastAsia="仿宋" w:cs="仿宋"/>
                <w:sz w:val="24"/>
              </w:rPr>
            </w:pPr>
          </w:p>
        </w:tc>
        <w:tc>
          <w:tcPr>
            <w:tcW w:w="3365" w:type="dxa"/>
            <w:noWrap/>
            <w:vAlign w:val="center"/>
          </w:tcPr>
          <w:p>
            <w:pPr>
              <w:autoSpaceDN w:val="0"/>
              <w:rPr>
                <w:rFonts w:ascii="仿宋" w:hAnsi="仿宋" w:eastAsia="仿宋" w:cs="仿宋"/>
                <w:sz w:val="24"/>
              </w:rPr>
            </w:pPr>
            <w:r>
              <w:rPr>
                <w:rFonts w:hint="eastAsia" w:ascii="仿宋" w:hAnsi="仿宋" w:eastAsia="仿宋" w:cs="仿宋"/>
                <w:sz w:val="24"/>
              </w:rPr>
              <w:t>合计</w:t>
            </w:r>
          </w:p>
        </w:tc>
        <w:tc>
          <w:tcPr>
            <w:tcW w:w="972" w:type="dxa"/>
            <w:noWrap/>
          </w:tcPr>
          <w:p>
            <w:pPr>
              <w:autoSpaceDN w:val="0"/>
              <w:rPr>
                <w:rFonts w:ascii="仿宋" w:hAnsi="仿宋" w:eastAsia="仿宋" w:cs="仿宋"/>
                <w:sz w:val="24"/>
              </w:rPr>
            </w:pPr>
          </w:p>
        </w:tc>
        <w:tc>
          <w:tcPr>
            <w:tcW w:w="1095" w:type="dxa"/>
            <w:noWrap/>
          </w:tcPr>
          <w:p>
            <w:pPr>
              <w:autoSpaceDN w:val="0"/>
              <w:rPr>
                <w:rFonts w:ascii="仿宋" w:hAnsi="仿宋" w:eastAsia="仿宋" w:cs="仿宋"/>
                <w:sz w:val="24"/>
              </w:rPr>
            </w:pPr>
          </w:p>
        </w:tc>
        <w:tc>
          <w:tcPr>
            <w:tcW w:w="1676" w:type="dxa"/>
            <w:noWrap/>
          </w:tcPr>
          <w:p>
            <w:pPr>
              <w:autoSpaceDN w:val="0"/>
              <w:rPr>
                <w:rFonts w:ascii="仿宋" w:hAnsi="仿宋" w:eastAsia="仿宋" w:cs="仿宋"/>
                <w:sz w:val="24"/>
              </w:rPr>
            </w:pPr>
          </w:p>
        </w:tc>
        <w:tc>
          <w:tcPr>
            <w:tcW w:w="1498" w:type="dxa"/>
            <w:noWrap/>
          </w:tcPr>
          <w:p>
            <w:pPr>
              <w:autoSpaceDN w:val="0"/>
              <w:rPr>
                <w:rFonts w:ascii="仿宋" w:hAnsi="仿宋" w:eastAsia="仿宋" w:cs="仿宋"/>
                <w:sz w:val="24"/>
              </w:rPr>
            </w:pPr>
          </w:p>
        </w:tc>
      </w:tr>
    </w:tbl>
    <w:p>
      <w:pPr>
        <w:pStyle w:val="15"/>
        <w:snapToGrid w:val="0"/>
        <w:spacing w:line="360" w:lineRule="auto"/>
        <w:ind w:firstLine="480"/>
        <w:jc w:val="left"/>
        <w:rPr>
          <w:rFonts w:ascii="Arial" w:hAnsi="Arial" w:cs="Arial"/>
        </w:rPr>
      </w:pPr>
      <w:r>
        <w:rPr>
          <w:rFonts w:hint="eastAsia" w:ascii="仿宋" w:hAnsi="仿宋" w:eastAsia="仿宋" w:cs="仿宋"/>
          <w:sz w:val="24"/>
        </w:rPr>
        <w:t>注：本表为分析表，由磋商响应供应商根据市政府、市建设行政主管部门颁发的有关文件对于现场监控和现场民工宿舍空调的设置要求或标准规定进行相应数量和费用的报价。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617" w:name="_Toc477357153"/>
      <w:bookmarkStart w:id="618" w:name="_Toc426996335"/>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pPr>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82"/>
        <w:rPr>
          <w:rFonts w:ascii="Arial" w:hAnsi="Arial" w:cs="Arial"/>
          <w:szCs w:val="20"/>
          <w:u w:val="single"/>
        </w:rPr>
      </w:pPr>
      <w:r>
        <w:rPr>
          <w:rFonts w:hint="eastAsia" w:ascii="Arial" w:hAnsi="宋体" w:cs="Arial"/>
          <w:szCs w:val="20"/>
          <w:u w:val="single"/>
        </w:rPr>
        <w:t>杭州广厦建筑咨询有限公司：</w:t>
      </w:r>
    </w:p>
    <w:p>
      <w:pPr>
        <w:adjustRightInd w:val="0"/>
        <w:spacing w:line="360" w:lineRule="auto"/>
        <w:ind w:firstLine="48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80"/>
        <w:rPr>
          <w:rFonts w:ascii="Arial" w:hAnsi="Arial" w:cs="Arial"/>
          <w:szCs w:val="20"/>
        </w:rPr>
      </w:pPr>
      <w:r>
        <w:rPr>
          <w:rFonts w:hint="eastAsia" w:ascii="Arial" w:hAnsi="宋体" w:cs="Arial"/>
          <w:szCs w:val="20"/>
        </w:rPr>
        <w:t>附：</w:t>
      </w:r>
    </w:p>
    <w:p>
      <w:pPr>
        <w:spacing w:line="360" w:lineRule="auto"/>
        <w:ind w:firstLine="48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spacing w:line="360" w:lineRule="auto"/>
        <w:ind w:firstLine="422" w:firstLineChars="200"/>
        <w:rPr>
          <w:rFonts w:ascii="Arial" w:hAnsi="Arial" w:cs="Arial"/>
          <w:b/>
        </w:rPr>
      </w:pPr>
      <w:r>
        <w:rPr>
          <w:rFonts w:hint="eastAsia" w:ascii="Arial" w:hAnsi="宋体" w:cs="Arial"/>
          <w:b/>
        </w:rPr>
        <w:t>全权代表身份证复印件：</w:t>
      </w:r>
    </w:p>
    <w:p>
      <w:pPr>
        <w:spacing w:line="360" w:lineRule="auto"/>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spacing w:line="360" w:lineRule="auto"/>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pPr>
        <w:spacing w:line="360" w:lineRule="auto"/>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pPr>
        <w:widowControl/>
        <w:jc w:val="left"/>
        <w:rPr>
          <w:rFonts w:ascii="Arial" w:hAnsi="宋体" w:cs="Arial"/>
        </w:rPr>
      </w:pPr>
    </w:p>
    <w:p>
      <w:pPr>
        <w:spacing w:line="360" w:lineRule="auto"/>
        <w:jc w:val="center"/>
        <w:rPr>
          <w:rFonts w:eastAsia="华文中宋"/>
          <w:b/>
          <w:kern w:val="0"/>
          <w:sz w:val="44"/>
          <w:szCs w:val="28"/>
          <w:lang w:val="zh-CN"/>
        </w:rPr>
      </w:pPr>
    </w:p>
    <w:bookmarkEnd w:id="590"/>
    <w:bookmarkEnd w:id="591"/>
    <w:bookmarkEnd w:id="592"/>
    <w:p>
      <w:pPr>
        <w:widowControl/>
        <w:spacing w:line="360" w:lineRule="auto"/>
        <w:jc w:val="left"/>
        <w:rPr>
          <w:rFonts w:ascii="宋体" w:hAnsi="宋体" w:cs="宋体"/>
          <w:b/>
          <w:bCs/>
          <w:szCs w:val="32"/>
        </w:rPr>
      </w:pPr>
      <w:bookmarkStart w:id="619" w:name="_Toc335138374"/>
      <w:bookmarkStart w:id="620" w:name="_Toc184635147"/>
      <w:bookmarkStart w:id="621" w:name="_Toc396297239"/>
      <w:bookmarkStart w:id="622" w:name="_Toc230930642"/>
      <w:bookmarkStart w:id="623" w:name="_Toc345575549"/>
      <w:bookmarkStart w:id="624" w:name="_Toc303030576"/>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625" w:name="_Toc230930643"/>
      <w:bookmarkStart w:id="626" w:name="_Toc303030577"/>
      <w:bookmarkStart w:id="627" w:name="_Toc335138375"/>
      <w:r>
        <w:rPr>
          <w:rFonts w:hint="eastAsia" w:ascii="宋体" w:hAnsi="宋体" w:cs="宋体"/>
          <w:kern w:val="0"/>
        </w:rPr>
        <w:t>（一）资格审查须知</w:t>
      </w:r>
      <w:bookmarkEnd w:id="625"/>
      <w:bookmarkEnd w:id="626"/>
      <w:bookmarkEnd w:id="627"/>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kern w:val="0"/>
        </w:rPr>
      </w:pPr>
      <w:bookmarkStart w:id="628" w:name="_Toc208051215"/>
      <w:bookmarkStart w:id="629" w:name="_Toc204944488"/>
      <w:bookmarkStart w:id="630" w:name="_Toc227658251"/>
      <w:bookmarkStart w:id="631" w:name="_Toc208484561"/>
      <w:bookmarkStart w:id="632" w:name="_Toc191897610"/>
      <w:bookmarkStart w:id="633" w:name="_Toc179801514"/>
      <w:bookmarkStart w:id="634" w:name="_Toc335138376"/>
      <w:bookmarkStart w:id="635" w:name="_Toc179623472"/>
      <w:bookmarkStart w:id="636" w:name="_Toc303030578"/>
      <w:r>
        <w:rPr>
          <w:rFonts w:hint="eastAsia" w:ascii="宋体" w:hAnsi="宋体" w:cs="宋体"/>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kern w:val="0"/>
        </w:rPr>
        <w:t>格式</w:t>
      </w:r>
    </w:p>
    <w:p>
      <w:pPr>
        <w:autoSpaceDE w:val="0"/>
        <w:autoSpaceDN w:val="0"/>
        <w:adjustRightInd w:val="0"/>
        <w:spacing w:line="360" w:lineRule="auto"/>
        <w:ind w:firstLine="420" w:firstLineChars="200"/>
        <w:jc w:val="left"/>
        <w:rPr>
          <w:rFonts w:hint="eastAsia" w:ascii="宋体" w:hAnsi="宋体" w:eastAsia="宋体" w:cs="宋体"/>
          <w:kern w:val="0"/>
          <w:sz w:val="21"/>
          <w:szCs w:val="24"/>
          <w:lang w:val="en-US" w:eastAsia="zh-CN" w:bidi="ar-SA"/>
        </w:rPr>
      </w:pPr>
      <w:r>
        <w:rPr>
          <w:rFonts w:hint="eastAsia" w:ascii="宋体" w:hAnsi="宋体" w:eastAsia="宋体" w:cs="宋体"/>
          <w:kern w:val="0"/>
          <w:sz w:val="21"/>
          <w:szCs w:val="24"/>
          <w:lang w:val="en-US" w:eastAsia="zh-CN" w:bidi="ar-SA"/>
        </w:rPr>
        <w:t>详见附件1</w:t>
      </w:r>
    </w:p>
    <w:p>
      <w:pPr>
        <w:autoSpaceDE w:val="0"/>
        <w:autoSpaceDN w:val="0"/>
        <w:adjustRightInd w:val="0"/>
        <w:spacing w:line="360" w:lineRule="auto"/>
        <w:ind w:firstLine="420" w:firstLineChars="200"/>
        <w:jc w:val="left"/>
        <w:rPr>
          <w:rFonts w:hint="eastAsia" w:ascii="宋体" w:hAnsi="宋体" w:cs="宋体"/>
          <w:kern w:val="0"/>
        </w:rPr>
      </w:pPr>
    </w:p>
    <w:p>
      <w:pPr>
        <w:autoSpaceDE w:val="0"/>
        <w:autoSpaceDN w:val="0"/>
        <w:adjustRightInd w:val="0"/>
        <w:spacing w:line="360" w:lineRule="auto"/>
        <w:ind w:firstLine="420" w:firstLineChars="200"/>
        <w:jc w:val="left"/>
      </w:pPr>
      <w:r>
        <w:rPr>
          <w:rFonts w:hint="eastAsia" w:ascii="宋体" w:hAnsi="宋体" w:cs="宋体"/>
          <w:kern w:val="0"/>
        </w:rPr>
        <w:t>（</w:t>
      </w:r>
      <w:r>
        <w:rPr>
          <w:rFonts w:hint="eastAsia" w:ascii="宋体" w:hAnsi="宋体" w:cs="宋体"/>
          <w:kern w:val="0"/>
          <w:lang w:val="en-US" w:eastAsia="zh-CN"/>
        </w:rPr>
        <w:t>三</w:t>
      </w:r>
      <w:r>
        <w:rPr>
          <w:rFonts w:hint="eastAsia" w:ascii="宋体" w:hAnsi="宋体" w:cs="宋体"/>
          <w:kern w:val="0"/>
        </w:rPr>
        <w:t>）</w:t>
      </w:r>
      <w:r>
        <w:rPr>
          <w:rFonts w:hint="eastAsia" w:ascii="宋体" w:hAnsi="宋体" w:cs="宋体"/>
          <w:kern w:val="0"/>
          <w:lang w:val="en-US" w:eastAsia="zh-CN"/>
        </w:rPr>
        <w:t>符合性审查</w:t>
      </w:r>
      <w:r>
        <w:rPr>
          <w:rFonts w:hint="eastAsia" w:ascii="宋体" w:hAnsi="宋体" w:cs="宋体"/>
          <w:kern w:val="0"/>
        </w:rPr>
        <w:t>资料格式</w:t>
      </w:r>
    </w:p>
    <w:p>
      <w:pPr>
        <w:autoSpaceDE w:val="0"/>
        <w:autoSpaceDN w:val="0"/>
        <w:adjustRightInd w:val="0"/>
        <w:spacing w:line="360" w:lineRule="auto"/>
        <w:ind w:firstLine="420" w:firstLineChars="200"/>
        <w:jc w:val="left"/>
        <w:rPr>
          <w:rFonts w:hint="eastAsia" w:ascii="宋体" w:hAnsi="宋体" w:eastAsia="宋体" w:cs="宋体"/>
          <w:kern w:val="0"/>
          <w:lang w:val="en-US" w:eastAsia="zh-CN"/>
        </w:rPr>
      </w:pPr>
      <w:r>
        <w:rPr>
          <w:rFonts w:hint="eastAsia" w:ascii="宋体" w:hAnsi="宋体" w:cs="宋体"/>
          <w:kern w:val="0"/>
        </w:rPr>
        <w:t>详见附件</w:t>
      </w:r>
      <w:r>
        <w:rPr>
          <w:rFonts w:hint="eastAsia" w:ascii="宋体" w:hAnsi="宋体" w:cs="宋体"/>
          <w:kern w:val="0"/>
          <w:lang w:val="en-US" w:eastAsia="zh-CN"/>
        </w:rPr>
        <w:t>2</w:t>
      </w:r>
    </w:p>
    <w:p>
      <w:pPr>
        <w:spacing w:line="360" w:lineRule="auto"/>
        <w:jc w:val="both"/>
        <w:outlineLvl w:val="2"/>
        <w:rPr>
          <w:rFonts w:ascii="宋体" w:hAnsi="宋体" w:cs="宋体"/>
        </w:rPr>
      </w:pPr>
      <w:bookmarkStart w:id="637" w:name="_Toc227658252"/>
      <w:bookmarkStart w:id="638" w:name="_Toc191897611"/>
      <w:bookmarkStart w:id="639" w:name="_Toc179801515"/>
      <w:bookmarkStart w:id="640" w:name="_Toc208484562"/>
      <w:bookmarkStart w:id="641" w:name="_Toc204944489"/>
      <w:bookmarkStart w:id="642" w:name="_Toc208051216"/>
      <w:bookmarkStart w:id="643" w:name="_Toc191897470"/>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303030579"/>
      <w:bookmarkStart w:id="645" w:name="_Toc335138377"/>
      <w:bookmarkStart w:id="646" w:name="_Toc208051217"/>
      <w:bookmarkStart w:id="647" w:name="_Toc227658253"/>
      <w:bookmarkStart w:id="648" w:name="_Toc179623474"/>
      <w:bookmarkStart w:id="649" w:name="_Toc179801516"/>
      <w:bookmarkStart w:id="650" w:name="_Toc208484563"/>
      <w:bookmarkStart w:id="651" w:name="_Toc191897612"/>
      <w:bookmarkStart w:id="652" w:name="_Toc204944490"/>
      <w:r>
        <w:rPr>
          <w:rFonts w:hint="eastAsia" w:ascii="宋体" w:hAnsi="宋体" w:cs="宋体"/>
          <w:sz w:val="28"/>
          <w:szCs w:val="36"/>
        </w:rPr>
        <w:t>附件</w:t>
      </w:r>
      <w:r>
        <w:rPr>
          <w:rFonts w:hint="eastAsia" w:ascii="宋体" w:hAnsi="宋体" w:cs="宋体"/>
          <w:sz w:val="28"/>
          <w:szCs w:val="36"/>
          <w:lang w:val="en-US" w:eastAsia="zh-CN"/>
        </w:rPr>
        <w:t>1</w:t>
      </w:r>
      <w:r>
        <w:rPr>
          <w:rFonts w:hint="eastAsia" w:ascii="宋体" w:hAnsi="宋体" w:cs="宋体"/>
          <w:sz w:val="28"/>
          <w:szCs w:val="36"/>
        </w:rPr>
        <w:t>：</w:t>
      </w:r>
      <w:r>
        <w:rPr>
          <w:rFonts w:hint="eastAsia" w:ascii="宋体" w:hAnsi="宋体" w:cs="宋体"/>
          <w:sz w:val="28"/>
          <w:szCs w:val="36"/>
          <w:lang w:val="en-US" w:eastAsia="zh-CN"/>
        </w:rPr>
        <w:t xml:space="preserve">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序号</w:t>
            </w:r>
          </w:p>
        </w:tc>
        <w:tc>
          <w:tcPr>
            <w:tcW w:w="3773" w:type="dxa"/>
            <w:vAlign w:val="center"/>
          </w:tcPr>
          <w:p>
            <w:pPr>
              <w:spacing w:line="300" w:lineRule="exact"/>
              <w:jc w:val="center"/>
              <w:rPr>
                <w:rFonts w:ascii="宋体" w:hAnsi="宋体" w:cs="宋体"/>
                <w:b/>
                <w:bCs/>
                <w:szCs w:val="21"/>
              </w:rPr>
            </w:pPr>
            <w:r>
              <w:rPr>
                <w:rFonts w:hint="eastAsia" w:ascii="宋体" w:hAnsi="宋体" w:cs="宋体"/>
                <w:b/>
                <w:bCs/>
                <w:szCs w:val="21"/>
              </w:rPr>
              <w:t>强制性资格条件</w:t>
            </w:r>
          </w:p>
        </w:tc>
        <w:tc>
          <w:tcPr>
            <w:tcW w:w="1417" w:type="dxa"/>
            <w:vAlign w:val="center"/>
          </w:tcPr>
          <w:p>
            <w:pPr>
              <w:spacing w:line="300" w:lineRule="exact"/>
              <w:jc w:val="center"/>
              <w:rPr>
                <w:rFonts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pPr>
              <w:spacing w:line="300" w:lineRule="exact"/>
              <w:jc w:val="center"/>
              <w:rPr>
                <w:rFonts w:ascii="宋体" w:hAnsi="宋体" w:cs="宋体"/>
                <w:b/>
                <w:bCs/>
                <w:szCs w:val="21"/>
              </w:rPr>
            </w:pPr>
            <w:r>
              <w:rPr>
                <w:rFonts w:hint="eastAsia" w:ascii="宋体" w:hAnsi="宋体" w:cs="宋体"/>
                <w:b/>
                <w:bCs/>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3773" w:type="dxa"/>
            <w:vAlign w:val="center"/>
          </w:tcPr>
          <w:p>
            <w:pPr>
              <w:spacing w:line="300" w:lineRule="exact"/>
              <w:rPr>
                <w:rFonts w:ascii="宋体" w:hAnsi="宋体" w:cs="宋体"/>
                <w:b/>
                <w:bCs/>
                <w:kern w:val="0"/>
                <w:szCs w:val="21"/>
              </w:rPr>
            </w:pPr>
            <w:r>
              <w:rPr>
                <w:rFonts w:hint="eastAsia" w:ascii="宋体" w:hAnsi="宋体" w:cs="宋体"/>
                <w:b/>
                <w:bCs/>
              </w:rPr>
              <w:t>具有独立承担民事责任的能力</w:t>
            </w:r>
          </w:p>
        </w:tc>
        <w:tc>
          <w:tcPr>
            <w:tcW w:w="1417" w:type="dxa"/>
          </w:tcPr>
          <w:p>
            <w:pPr>
              <w:spacing w:line="300" w:lineRule="exact"/>
              <w:rPr>
                <w:rFonts w:ascii="宋体" w:hAnsi="宋体" w:cs="宋体"/>
                <w:b/>
                <w:bCs/>
                <w:szCs w:val="21"/>
              </w:rPr>
            </w:pPr>
          </w:p>
        </w:tc>
        <w:tc>
          <w:tcPr>
            <w:tcW w:w="2844" w:type="dxa"/>
            <w:vMerge w:val="restart"/>
            <w:vAlign w:val="center"/>
          </w:tcPr>
          <w:p>
            <w:pPr>
              <w:spacing w:line="300" w:lineRule="exact"/>
              <w:jc w:val="left"/>
              <w:rPr>
                <w:rFonts w:ascii="宋体" w:hAnsi="宋体" w:cs="宋体"/>
                <w:b/>
                <w:bCs/>
                <w:szCs w:val="21"/>
              </w:rPr>
            </w:pPr>
            <w:r>
              <w:rPr>
                <w:rFonts w:hint="eastAsia" w:ascii="宋体" w:hAnsi="宋体" w:cs="宋体"/>
                <w:b/>
                <w:bCs/>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3773" w:type="dxa"/>
            <w:vAlign w:val="center"/>
          </w:tcPr>
          <w:p>
            <w:pPr>
              <w:spacing w:line="300" w:lineRule="exact"/>
              <w:rPr>
                <w:rFonts w:ascii="宋体" w:hAnsi="宋体" w:cs="宋体"/>
                <w:b/>
                <w:bCs/>
              </w:rPr>
            </w:pPr>
            <w:r>
              <w:rPr>
                <w:rFonts w:hint="eastAsia" w:ascii="宋体" w:hAnsi="宋体" w:cs="宋体"/>
                <w:b/>
                <w:bCs/>
              </w:rPr>
              <w:t>具有良好的商业信誉和健全的财务会计制度</w:t>
            </w:r>
          </w:p>
        </w:tc>
        <w:tc>
          <w:tcPr>
            <w:tcW w:w="1417" w:type="dxa"/>
          </w:tcPr>
          <w:p>
            <w:pPr>
              <w:spacing w:line="300" w:lineRule="exact"/>
              <w:rPr>
                <w:rFonts w:ascii="宋体" w:hAnsi="宋体" w:cs="宋体"/>
                <w:b/>
                <w:bCs/>
                <w:szCs w:val="21"/>
              </w:rPr>
            </w:pPr>
          </w:p>
        </w:tc>
        <w:tc>
          <w:tcPr>
            <w:tcW w:w="2844" w:type="dxa"/>
            <w:vMerge w:val="continue"/>
            <w:vAlign w:val="center"/>
          </w:tcPr>
          <w:p>
            <w:pPr>
              <w:spacing w:line="300" w:lineRule="exact"/>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3773" w:type="dxa"/>
            <w:vAlign w:val="center"/>
          </w:tcPr>
          <w:p>
            <w:pPr>
              <w:spacing w:line="300" w:lineRule="exact"/>
              <w:rPr>
                <w:rFonts w:ascii="宋体" w:hAnsi="宋体" w:cs="宋体"/>
                <w:b/>
                <w:bCs/>
              </w:rPr>
            </w:pPr>
            <w:r>
              <w:rPr>
                <w:rFonts w:hint="eastAsia" w:ascii="宋体" w:hAnsi="宋体" w:cs="宋体"/>
                <w:b/>
                <w:bCs/>
              </w:rPr>
              <w:t>具有履行合同所必需的设备和专业技术能力</w:t>
            </w:r>
          </w:p>
        </w:tc>
        <w:tc>
          <w:tcPr>
            <w:tcW w:w="1417" w:type="dxa"/>
          </w:tcPr>
          <w:p>
            <w:pPr>
              <w:spacing w:line="300" w:lineRule="exact"/>
              <w:rPr>
                <w:rFonts w:ascii="宋体" w:hAnsi="宋体" w:cs="宋体"/>
                <w:b/>
                <w:bCs/>
                <w:szCs w:val="21"/>
              </w:rPr>
            </w:pPr>
          </w:p>
        </w:tc>
        <w:tc>
          <w:tcPr>
            <w:tcW w:w="2844" w:type="dxa"/>
            <w:vMerge w:val="continue"/>
            <w:vAlign w:val="center"/>
          </w:tcPr>
          <w:p>
            <w:pPr>
              <w:spacing w:line="300" w:lineRule="exac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3773" w:type="dxa"/>
            <w:vAlign w:val="center"/>
          </w:tcPr>
          <w:p>
            <w:pPr>
              <w:spacing w:line="300" w:lineRule="exact"/>
              <w:rPr>
                <w:rFonts w:ascii="宋体" w:hAnsi="宋体" w:cs="宋体"/>
                <w:b/>
                <w:bCs/>
              </w:rPr>
            </w:pPr>
            <w:r>
              <w:rPr>
                <w:rFonts w:hint="eastAsia" w:ascii="宋体" w:hAnsi="宋体" w:cs="宋体"/>
                <w:b/>
                <w:bCs/>
              </w:rPr>
              <w:t>有依法缴纳税收和社会保障资金的良好记录</w:t>
            </w:r>
          </w:p>
        </w:tc>
        <w:tc>
          <w:tcPr>
            <w:tcW w:w="1417" w:type="dxa"/>
          </w:tcPr>
          <w:p>
            <w:pPr>
              <w:spacing w:line="300" w:lineRule="exact"/>
              <w:rPr>
                <w:rFonts w:ascii="宋体" w:hAnsi="宋体" w:cs="宋体"/>
                <w:b/>
                <w:bCs/>
                <w:szCs w:val="21"/>
              </w:rPr>
            </w:pPr>
          </w:p>
        </w:tc>
        <w:tc>
          <w:tcPr>
            <w:tcW w:w="2844" w:type="dxa"/>
            <w:vMerge w:val="continue"/>
            <w:vAlign w:val="center"/>
          </w:tcPr>
          <w:p>
            <w:pPr>
              <w:spacing w:line="300" w:lineRule="exact"/>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5</w:t>
            </w:r>
          </w:p>
        </w:tc>
        <w:tc>
          <w:tcPr>
            <w:tcW w:w="3773" w:type="dxa"/>
            <w:vAlign w:val="center"/>
          </w:tcPr>
          <w:p>
            <w:pPr>
              <w:spacing w:line="300" w:lineRule="exact"/>
              <w:rPr>
                <w:rFonts w:ascii="宋体" w:hAnsi="宋体" w:cs="宋体"/>
                <w:b/>
                <w:bCs/>
              </w:rPr>
            </w:pPr>
            <w:r>
              <w:rPr>
                <w:rFonts w:hint="eastAsia" w:ascii="宋体" w:hAnsi="宋体" w:cs="宋体"/>
                <w:b/>
                <w:bCs/>
              </w:rPr>
              <w:t>参加政府采购活动前三年内，在经营活动中没有重大违法记录</w:t>
            </w:r>
          </w:p>
        </w:tc>
        <w:tc>
          <w:tcPr>
            <w:tcW w:w="1417" w:type="dxa"/>
          </w:tcPr>
          <w:p>
            <w:pPr>
              <w:spacing w:line="300" w:lineRule="exact"/>
              <w:rPr>
                <w:rFonts w:ascii="宋体" w:hAnsi="宋体" w:cs="宋体"/>
                <w:b/>
                <w:bCs/>
              </w:rPr>
            </w:pPr>
          </w:p>
        </w:tc>
        <w:tc>
          <w:tcPr>
            <w:tcW w:w="2844" w:type="dxa"/>
            <w:vMerge w:val="continue"/>
            <w:vAlign w:val="center"/>
          </w:tcPr>
          <w:p>
            <w:pPr>
              <w:spacing w:line="300" w:lineRule="exact"/>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6</w:t>
            </w:r>
          </w:p>
        </w:tc>
        <w:tc>
          <w:tcPr>
            <w:tcW w:w="3773" w:type="dxa"/>
            <w:vAlign w:val="center"/>
          </w:tcPr>
          <w:p>
            <w:pPr>
              <w:spacing w:line="300" w:lineRule="exact"/>
              <w:jc w:val="left"/>
              <w:rPr>
                <w:rFonts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rPr>
                <w:rFonts w:ascii="宋体" w:hAnsi="宋体" w:cs="宋体"/>
                <w:b/>
                <w:bCs/>
              </w:rPr>
            </w:pPr>
          </w:p>
          <w:p>
            <w:pPr>
              <w:spacing w:line="300" w:lineRule="exact"/>
              <w:rPr>
                <w:rFonts w:ascii="宋体" w:hAnsi="宋体" w:cs="宋体"/>
                <w:b/>
                <w:bCs/>
              </w:rPr>
            </w:pPr>
          </w:p>
          <w:p>
            <w:pPr>
              <w:spacing w:line="300" w:lineRule="exact"/>
              <w:rPr>
                <w:rFonts w:ascii="宋体" w:hAnsi="宋体" w:cs="宋体"/>
                <w:b/>
                <w:bCs/>
              </w:rPr>
            </w:pPr>
          </w:p>
          <w:p>
            <w:pPr>
              <w:spacing w:line="300" w:lineRule="exact"/>
              <w:rPr>
                <w:rFonts w:ascii="宋体" w:hAnsi="宋体" w:cs="宋体"/>
                <w:b/>
                <w:bCs/>
              </w:rPr>
            </w:pPr>
          </w:p>
        </w:tc>
        <w:tc>
          <w:tcPr>
            <w:tcW w:w="2844" w:type="dxa"/>
            <w:vMerge w:val="continue"/>
            <w:vAlign w:val="center"/>
          </w:tcPr>
          <w:p>
            <w:pPr>
              <w:spacing w:line="300" w:lineRule="exact"/>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7</w:t>
            </w:r>
          </w:p>
        </w:tc>
        <w:tc>
          <w:tcPr>
            <w:tcW w:w="3773" w:type="dxa"/>
            <w:vAlign w:val="center"/>
          </w:tcPr>
          <w:p>
            <w:pPr>
              <w:spacing w:line="300" w:lineRule="exact"/>
              <w:rPr>
                <w:rFonts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pPr>
              <w:spacing w:line="300" w:lineRule="exact"/>
              <w:rPr>
                <w:rFonts w:ascii="宋体" w:hAnsi="宋体" w:cs="宋体"/>
                <w:b/>
                <w:bCs/>
              </w:rPr>
            </w:pPr>
          </w:p>
        </w:tc>
        <w:tc>
          <w:tcPr>
            <w:tcW w:w="2844" w:type="dxa"/>
            <w:vMerge w:val="continue"/>
            <w:vAlign w:val="center"/>
          </w:tcPr>
          <w:p>
            <w:pPr>
              <w:spacing w:line="300" w:lineRule="exact"/>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8</w:t>
            </w:r>
          </w:p>
        </w:tc>
        <w:tc>
          <w:tcPr>
            <w:tcW w:w="3773" w:type="dxa"/>
            <w:vAlign w:val="center"/>
          </w:tcPr>
          <w:p>
            <w:pPr>
              <w:spacing w:line="300" w:lineRule="exact"/>
              <w:rPr>
                <w:rFonts w:ascii="宋体" w:hAnsi="宋体" w:cs="宋体"/>
                <w:b/>
                <w:bCs/>
                <w:kern w:val="0"/>
                <w:szCs w:val="21"/>
              </w:rPr>
            </w:pPr>
            <w:r>
              <w:rPr>
                <w:rFonts w:hint="eastAsia" w:ascii="宋体" w:hAnsi="宋体" w:cs="宋体"/>
                <w:b/>
                <w:bCs/>
                <w:kern w:val="0"/>
                <w:szCs w:val="21"/>
              </w:rPr>
              <w:t>联合投标协议书</w:t>
            </w:r>
          </w:p>
        </w:tc>
        <w:tc>
          <w:tcPr>
            <w:tcW w:w="1417" w:type="dxa"/>
          </w:tcPr>
          <w:p>
            <w:pPr>
              <w:spacing w:line="300" w:lineRule="exact"/>
              <w:rPr>
                <w:rFonts w:ascii="宋体" w:hAnsi="宋体" w:cs="宋体"/>
                <w:b/>
                <w:bCs/>
              </w:rPr>
            </w:pPr>
          </w:p>
        </w:tc>
        <w:tc>
          <w:tcPr>
            <w:tcW w:w="2844" w:type="dxa"/>
            <w:vAlign w:val="center"/>
          </w:tcPr>
          <w:p>
            <w:pPr>
              <w:spacing w:line="300" w:lineRule="exact"/>
              <w:rPr>
                <w:rFonts w:ascii="宋体" w:hAnsi="宋体" w:cs="宋体"/>
                <w:b/>
                <w:bCs/>
              </w:rPr>
            </w:pPr>
            <w:r>
              <w:rPr>
                <w:rFonts w:hint="eastAsia" w:ascii="宋体" w:hAnsi="宋体" w:cs="宋体"/>
                <w:b/>
                <w:bCs/>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9</w:t>
            </w:r>
          </w:p>
        </w:tc>
        <w:tc>
          <w:tcPr>
            <w:tcW w:w="3773" w:type="dxa"/>
            <w:vAlign w:val="center"/>
          </w:tcPr>
          <w:p>
            <w:pPr>
              <w:spacing w:line="300" w:lineRule="exact"/>
              <w:rPr>
                <w:rFonts w:ascii="宋体" w:hAnsi="宋体" w:cs="宋体"/>
                <w:b/>
                <w:bCs/>
                <w:kern w:val="0"/>
                <w:szCs w:val="21"/>
              </w:rPr>
            </w:pPr>
            <w:r>
              <w:rPr>
                <w:rFonts w:hint="eastAsia" w:ascii="宋体" w:hAnsi="宋体" w:cs="Arial"/>
                <w:b/>
                <w:bCs/>
                <w:kern w:val="0"/>
              </w:rPr>
              <w:t>供应商为中小企业/小微企业</w:t>
            </w:r>
          </w:p>
        </w:tc>
        <w:tc>
          <w:tcPr>
            <w:tcW w:w="1417" w:type="dxa"/>
          </w:tcPr>
          <w:p>
            <w:pPr>
              <w:spacing w:line="300" w:lineRule="exact"/>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cs="宋体"/>
                <w:b/>
                <w:bCs/>
                <w:kern w:val="0"/>
                <w:szCs w:val="21"/>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10</w:t>
            </w:r>
          </w:p>
        </w:tc>
        <w:tc>
          <w:tcPr>
            <w:tcW w:w="3773" w:type="dxa"/>
            <w:vAlign w:val="center"/>
          </w:tcPr>
          <w:p>
            <w:pPr>
              <w:spacing w:line="300" w:lineRule="exact"/>
              <w:rPr>
                <w:b/>
                <w:bCs/>
              </w:rPr>
            </w:pPr>
            <w:r>
              <w:rPr>
                <w:rFonts w:hint="eastAsia"/>
                <w:b/>
                <w:bCs/>
              </w:rPr>
              <w:t>供应商具有</w:t>
            </w:r>
            <w:r>
              <w:rPr>
                <w:rFonts w:hint="eastAsia"/>
                <w:b/>
                <w:bCs/>
                <w:lang w:val="en-US" w:eastAsia="zh-CN"/>
              </w:rPr>
              <w:t>市政公用</w:t>
            </w:r>
            <w:r>
              <w:rPr>
                <w:rFonts w:hint="eastAsia"/>
                <w:b/>
                <w:bCs/>
              </w:rPr>
              <w:t>工程</w:t>
            </w:r>
            <w:r>
              <w:rPr>
                <w:rFonts w:hint="eastAsia"/>
                <w:b/>
                <w:bCs/>
                <w:lang w:val="en-US" w:eastAsia="zh-CN"/>
              </w:rPr>
              <w:t>施工</w:t>
            </w:r>
            <w:r>
              <w:rPr>
                <w:rFonts w:hint="eastAsia"/>
                <w:b/>
                <w:bCs/>
              </w:rPr>
              <w:t>总承包</w:t>
            </w:r>
            <w:r>
              <w:rPr>
                <w:rFonts w:hint="eastAsia"/>
                <w:b/>
                <w:bCs/>
                <w:lang w:val="en-US" w:eastAsia="zh-CN"/>
              </w:rPr>
              <w:t>三</w:t>
            </w:r>
            <w:r>
              <w:rPr>
                <w:rFonts w:hint="eastAsia"/>
                <w:b/>
                <w:bCs/>
              </w:rPr>
              <w:t>级及以上资质。具有有效期内的安全生产许可证。供应商项目负责人具有</w:t>
            </w:r>
            <w:r>
              <w:rPr>
                <w:rFonts w:hint="eastAsia"/>
                <w:b/>
                <w:bCs/>
                <w:lang w:val="en-US" w:eastAsia="zh-CN"/>
              </w:rPr>
              <w:t>市政</w:t>
            </w:r>
            <w:r>
              <w:rPr>
                <w:rFonts w:hint="eastAsia"/>
                <w:b/>
                <w:bCs/>
              </w:rPr>
              <w:t>工程二级及以上建造师注册证书。拟派现场安全生产专职管理人员具有“三类人员”有效C类证书</w:t>
            </w:r>
          </w:p>
        </w:tc>
        <w:tc>
          <w:tcPr>
            <w:tcW w:w="1417" w:type="dxa"/>
          </w:tcPr>
          <w:p>
            <w:pPr>
              <w:spacing w:line="300" w:lineRule="exact"/>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11</w:t>
            </w:r>
          </w:p>
        </w:tc>
        <w:tc>
          <w:tcPr>
            <w:tcW w:w="3773" w:type="dxa"/>
            <w:vAlign w:val="center"/>
          </w:tcPr>
          <w:p>
            <w:pPr>
              <w:spacing w:line="300" w:lineRule="exact"/>
              <w:rPr>
                <w:rFonts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如符合，请提供相关证明材料</w:t>
            </w:r>
          </w:p>
        </w:tc>
      </w:tr>
    </w:tbl>
    <w:p>
      <w:pPr>
        <w:spacing w:line="360" w:lineRule="auto"/>
        <w:ind w:left="210" w:hanging="210" w:hangingChars="100"/>
        <w:outlineLvl w:val="2"/>
        <w:rPr>
          <w:rFonts w:ascii="宋体" w:hAnsi="宋体" w:cs="宋体"/>
        </w:rPr>
      </w:pPr>
    </w:p>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653" w:name="_Toc396297240"/>
      <w:bookmarkStart w:id="654" w:name="_Toc245088215"/>
      <w:bookmarkStart w:id="655" w:name="_Toc345575550"/>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default" w:ascii="宋体" w:hAnsi="宋体" w:cs="宋体"/>
          <w:sz w:val="44"/>
          <w:szCs w:val="32"/>
          <w:lang w:val="en-US" w:eastAsia="zh-CN"/>
        </w:rPr>
      </w:pPr>
      <w:r>
        <w:rPr>
          <w:rFonts w:hint="eastAsia" w:ascii="宋体" w:hAnsi="宋体" w:cs="宋体"/>
          <w:b/>
          <w:bCs/>
        </w:rPr>
        <w:t>附件</w:t>
      </w:r>
      <w:r>
        <w:rPr>
          <w:rFonts w:hint="eastAsia" w:ascii="宋体" w:hAnsi="宋体" w:cs="宋体"/>
          <w:b/>
          <w:bCs/>
          <w:lang w:val="en-US" w:eastAsia="zh-CN"/>
        </w:rPr>
        <w:t>2</w:t>
      </w:r>
      <w:r>
        <w:rPr>
          <w:rFonts w:hint="eastAsia" w:ascii="宋体" w:hAnsi="宋体" w:cs="宋体"/>
          <w:b/>
          <w:bCs/>
        </w:rPr>
        <w:t>：</w:t>
      </w:r>
      <w:r>
        <w:rPr>
          <w:rFonts w:hint="eastAsia" w:hAnsi="宋体" w:cs="宋体"/>
          <w:b/>
          <w:bCs/>
          <w:lang w:val="en-US" w:eastAsia="zh-CN"/>
        </w:rPr>
        <w:t xml:space="preserve"> </w:t>
      </w:r>
      <w:r>
        <w:rPr>
          <w:rFonts w:hint="eastAsia" w:hAnsi="宋体" w:cs="宋体"/>
          <w:lang w:val="en-US" w:eastAsia="zh-CN"/>
        </w:rPr>
        <w:t xml:space="preserve">              </w:t>
      </w:r>
      <w:r>
        <w:rPr>
          <w:rFonts w:hint="eastAsia" w:ascii="宋体" w:hAnsi="宋体" w:cs="宋体"/>
          <w:b/>
          <w:bCs/>
          <w:sz w:val="44"/>
          <w:szCs w:val="32"/>
          <w:lang w:val="en-US" w:eastAsia="zh-CN"/>
        </w:rPr>
        <w:t>符合性审查</w:t>
      </w:r>
      <w:r>
        <w:rPr>
          <w:rFonts w:hint="eastAsia" w:hAnsi="宋体" w:cs="宋体"/>
          <w:b/>
          <w:bCs/>
          <w:sz w:val="44"/>
          <w:szCs w:val="32"/>
          <w:lang w:val="en-US" w:eastAsia="zh-CN"/>
        </w:rPr>
        <w:t>条件</w:t>
      </w:r>
    </w:p>
    <w:p>
      <w:pPr>
        <w:pStyle w:val="2"/>
        <w:ind w:left="0" w:leftChars="0" w:firstLine="0" w:firstLineChars="0"/>
        <w:rPr>
          <w:rFonts w:hint="default" w:ascii="宋体" w:hAnsi="宋体" w:cs="宋体"/>
          <w:sz w:val="44"/>
          <w:szCs w:val="32"/>
          <w:lang w:val="en-US" w:eastAsia="zh-CN"/>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4025" w:type="dxa"/>
            <w:vAlign w:val="center"/>
          </w:tcPr>
          <w:p>
            <w:pPr>
              <w:spacing w:line="300" w:lineRule="exact"/>
              <w:jc w:val="center"/>
              <w:rPr>
                <w:rFonts w:ascii="宋体" w:hAnsi="宋体" w:cs="宋体"/>
                <w:szCs w:val="21"/>
              </w:rPr>
            </w:pPr>
            <w:r>
              <w:rPr>
                <w:rFonts w:hint="eastAsia" w:ascii="宋体" w:hAnsi="宋体" w:cs="宋体"/>
                <w:szCs w:val="21"/>
              </w:rPr>
              <w:t>实质性要求</w:t>
            </w:r>
          </w:p>
        </w:tc>
        <w:tc>
          <w:tcPr>
            <w:tcW w:w="2167" w:type="dxa"/>
            <w:vAlign w:val="center"/>
          </w:tcPr>
          <w:p>
            <w:pPr>
              <w:spacing w:line="300" w:lineRule="exact"/>
              <w:jc w:val="center"/>
              <w:rPr>
                <w:rFonts w:ascii="宋体" w:hAnsi="宋体" w:cs="宋体"/>
                <w:szCs w:val="21"/>
              </w:rPr>
            </w:pPr>
            <w:r>
              <w:rPr>
                <w:rFonts w:hint="eastAsia" w:ascii="宋体" w:hAnsi="宋体" w:cs="宋体"/>
                <w:szCs w:val="21"/>
              </w:rPr>
              <w:t>需要提供的符合性审查资料</w:t>
            </w:r>
          </w:p>
        </w:tc>
        <w:tc>
          <w:tcPr>
            <w:tcW w:w="1617" w:type="dxa"/>
            <w:vAlign w:val="center"/>
          </w:tcPr>
          <w:p>
            <w:pPr>
              <w:spacing w:line="300" w:lineRule="exact"/>
              <w:jc w:val="center"/>
              <w:rPr>
                <w:rFonts w:ascii="宋体" w:hAnsi="宋体" w:cs="宋体"/>
                <w:szCs w:val="21"/>
              </w:rPr>
            </w:pPr>
            <w:r>
              <w:rPr>
                <w:rFonts w:hint="eastAsia" w:ascii="宋体" w:hAnsi="宋体" w:cs="宋体"/>
                <w:szCs w:val="21"/>
              </w:rPr>
              <w:t>响应文件中的页码位置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4025" w:type="dxa"/>
            <w:vAlign w:val="center"/>
          </w:tcPr>
          <w:p>
            <w:pPr>
              <w:spacing w:line="300" w:lineRule="exact"/>
              <w:rPr>
                <w:rFonts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pPr>
              <w:spacing w:line="300" w:lineRule="exact"/>
              <w:jc w:val="center"/>
              <w:rPr>
                <w:rFonts w:hint="eastAsia" w:ascii="宋体" w:hAnsi="宋体" w:cs="宋体"/>
                <w:b/>
                <w:bCs/>
                <w:szCs w:val="21"/>
              </w:rPr>
            </w:pPr>
            <w:r>
              <w:rPr>
                <w:rFonts w:hint="eastAsia" w:ascii="宋体" w:hAnsi="宋体" w:cs="宋体"/>
                <w:b/>
                <w:bCs/>
                <w:szCs w:val="21"/>
              </w:rPr>
              <w:t>见响应文件</w:t>
            </w:r>
          </w:p>
          <w:p>
            <w:pPr>
              <w:pStyle w:val="2"/>
              <w:ind w:left="0" w:leftChars="0" w:firstLine="422" w:firstLineChars="200"/>
              <w:rPr>
                <w:b/>
                <w:bCs/>
              </w:rPr>
            </w:pPr>
            <w:r>
              <w:rPr>
                <w:rFonts w:hint="eastAsia" w:ascii="宋体" w:hAnsi="宋体" w:eastAsia="宋体" w:cs="宋体"/>
                <w:b/>
                <w:bCs/>
                <w:kern w:val="2"/>
                <w:sz w:val="21"/>
                <w:szCs w:val="21"/>
                <w:lang w:val="en-US" w:eastAsia="zh-CN" w:bidi="ar-SA"/>
              </w:rPr>
              <w:t>第</w:t>
            </w:r>
            <w:r>
              <w:rPr>
                <w:rFonts w:hint="eastAsia" w:ascii="宋体" w:hAnsi="宋体" w:cs="宋体"/>
                <w:b/>
                <w:bCs/>
                <w:szCs w:val="21"/>
                <w:u w:val="single"/>
                <w:lang w:val="en-US" w:eastAsia="zh-CN"/>
              </w:rPr>
              <w:t xml:space="preserve">   </w:t>
            </w:r>
            <w:r>
              <w:rPr>
                <w:rFonts w:hint="eastAsia" w:ascii="宋体" w:hAnsi="宋体" w:eastAsia="宋体" w:cs="宋体"/>
                <w:b/>
                <w:bCs/>
                <w:kern w:val="2"/>
                <w:sz w:val="21"/>
                <w:szCs w:val="21"/>
                <w:lang w:val="en-US" w:eastAsia="zh-CN" w:bidi="ar-S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4025" w:type="dxa"/>
            <w:vAlign w:val="center"/>
          </w:tcPr>
          <w:p>
            <w:pPr>
              <w:spacing w:line="300" w:lineRule="exact"/>
              <w:rPr>
                <w:rFonts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pPr>
              <w:spacing w:line="300" w:lineRule="exact"/>
              <w:jc w:val="center"/>
              <w:rPr>
                <w:rFonts w:hint="eastAsia"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eastAsia="宋体" w:cs="宋体"/>
                <w:b/>
                <w:bCs/>
                <w:kern w:val="2"/>
                <w:sz w:val="21"/>
                <w:szCs w:val="21"/>
                <w:lang w:val="en-US" w:eastAsia="zh-CN" w:bidi="ar-SA"/>
              </w:rPr>
              <w:t>第</w:t>
            </w:r>
            <w:r>
              <w:rPr>
                <w:rFonts w:hint="eastAsia" w:ascii="宋体" w:hAnsi="宋体" w:cs="宋体"/>
                <w:b/>
                <w:bCs/>
                <w:szCs w:val="21"/>
                <w:u w:val="single"/>
                <w:lang w:val="en-US" w:eastAsia="zh-CN"/>
              </w:rPr>
              <w:t xml:space="preserve">   </w:t>
            </w:r>
            <w:r>
              <w:rPr>
                <w:rFonts w:hint="eastAsia" w:ascii="宋体" w:hAnsi="宋体" w:eastAsia="宋体" w:cs="宋体"/>
                <w:b/>
                <w:bCs/>
                <w:kern w:val="2"/>
                <w:sz w:val="21"/>
                <w:szCs w:val="21"/>
                <w:lang w:val="en-US" w:eastAsia="zh-CN" w:bidi="ar-S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4025" w:type="dxa"/>
            <w:vAlign w:val="center"/>
          </w:tcPr>
          <w:p>
            <w:pPr>
              <w:spacing w:line="300" w:lineRule="exact"/>
              <w:rPr>
                <w:rFonts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响应函</w:t>
            </w:r>
          </w:p>
        </w:tc>
        <w:tc>
          <w:tcPr>
            <w:tcW w:w="1617" w:type="dxa"/>
            <w:vAlign w:val="center"/>
          </w:tcPr>
          <w:p>
            <w:pPr>
              <w:spacing w:line="300" w:lineRule="exact"/>
              <w:jc w:val="center"/>
              <w:rPr>
                <w:rFonts w:hint="eastAsia"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eastAsia="宋体" w:cs="宋体"/>
                <w:b/>
                <w:bCs/>
                <w:kern w:val="2"/>
                <w:sz w:val="21"/>
                <w:szCs w:val="21"/>
                <w:lang w:val="en-US" w:eastAsia="zh-CN" w:bidi="ar-SA"/>
              </w:rPr>
              <w:t>第</w:t>
            </w:r>
            <w:r>
              <w:rPr>
                <w:rFonts w:hint="eastAsia" w:ascii="宋体" w:hAnsi="宋体" w:cs="宋体"/>
                <w:b/>
                <w:bCs/>
                <w:szCs w:val="21"/>
                <w:u w:val="single"/>
                <w:lang w:val="en-US" w:eastAsia="zh-CN"/>
              </w:rPr>
              <w:t xml:space="preserve">   </w:t>
            </w:r>
            <w:r>
              <w:rPr>
                <w:rFonts w:hint="eastAsia" w:ascii="宋体" w:hAnsi="宋体" w:eastAsia="宋体" w:cs="宋体"/>
                <w:b/>
                <w:bCs/>
                <w:kern w:val="2"/>
                <w:sz w:val="21"/>
                <w:szCs w:val="21"/>
                <w:lang w:val="en-US" w:eastAsia="zh-CN" w:bidi="ar-SA"/>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4025" w:type="dxa"/>
            <w:vAlign w:val="center"/>
          </w:tcPr>
          <w:p>
            <w:pPr>
              <w:spacing w:line="300" w:lineRule="exact"/>
              <w:rPr>
                <w:rFonts w:ascii="宋体" w:hAnsi="宋体" w:cs="宋体"/>
                <w:b/>
                <w:bCs/>
              </w:rPr>
            </w:pPr>
            <w:r>
              <w:rPr>
                <w:rFonts w:hint="eastAsia" w:ascii="宋体" w:hAnsi="宋体" w:cs="宋体"/>
                <w:b/>
                <w:bCs/>
              </w:rPr>
              <w:t>响应文件满足采购文件的其它实质性要求</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pPr>
              <w:spacing w:line="300" w:lineRule="exact"/>
              <w:jc w:val="center"/>
              <w:rPr>
                <w:rFonts w:hint="eastAsia"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eastAsia="宋体" w:cs="宋体"/>
                <w:b/>
                <w:bCs/>
                <w:kern w:val="2"/>
                <w:sz w:val="21"/>
                <w:szCs w:val="21"/>
                <w:lang w:val="en-US" w:eastAsia="zh-CN" w:bidi="ar-SA"/>
              </w:rPr>
              <w:t>第</w:t>
            </w:r>
            <w:r>
              <w:rPr>
                <w:rFonts w:hint="eastAsia" w:ascii="宋体" w:hAnsi="宋体" w:cs="宋体"/>
                <w:b/>
                <w:bCs/>
                <w:szCs w:val="21"/>
                <w:u w:val="single"/>
                <w:lang w:val="en-US" w:eastAsia="zh-CN"/>
              </w:rPr>
              <w:t xml:space="preserve">   </w:t>
            </w:r>
            <w:r>
              <w:rPr>
                <w:rFonts w:hint="eastAsia" w:ascii="宋体" w:hAnsi="宋体" w:eastAsia="宋体" w:cs="宋体"/>
                <w:b/>
                <w:bCs/>
                <w:kern w:val="2"/>
                <w:sz w:val="21"/>
                <w:szCs w:val="21"/>
                <w:lang w:val="en-US" w:eastAsia="zh-CN" w:bidi="ar-SA"/>
              </w:rPr>
              <w:t>页</w:t>
            </w:r>
          </w:p>
        </w:tc>
      </w:tr>
    </w:tbl>
    <w:p>
      <w:pPr>
        <w:pStyle w:val="2"/>
        <w:ind w:left="0" w:leftChars="0" w:firstLine="0" w:firstLineChars="0"/>
        <w:rPr>
          <w:rFonts w:hint="eastAsia" w:ascii="宋体" w:hAnsi="宋体" w:cs="宋体"/>
        </w:rPr>
      </w:pPr>
      <w:r>
        <w:rPr>
          <w:rFonts w:hint="eastAsia" w:ascii="宋体" w:hAnsi="宋体" w:cs="宋体"/>
        </w:rPr>
        <w:t>注:按本格式和要求提供。</w:t>
      </w: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pStyle w:val="2"/>
        <w:ind w:left="0" w:leftChars="0" w:firstLine="0" w:firstLineChars="0"/>
        <w:rPr>
          <w:rFonts w:hint="eastAsia" w:ascii="宋体" w:hAnsi="宋体" w:cs="宋体"/>
        </w:rPr>
      </w:pPr>
    </w:p>
    <w:p>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pPr>
        <w:snapToGrid w:val="0"/>
        <w:spacing w:line="360" w:lineRule="auto"/>
        <w:rPr>
          <w:rFonts w:ascii="宋体" w:hAnsi="宋体" w:cs="宋体"/>
          <w:szCs w:val="21"/>
        </w:rPr>
      </w:pPr>
      <w:r>
        <w:rPr>
          <w:rFonts w:hint="eastAsia" w:ascii="宋体" w:hAnsi="宋体" w:cs="宋体"/>
          <w:szCs w:val="21"/>
        </w:rPr>
        <w:t>杭州电子科技大学、杭州广厦建筑咨询有限公司：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我方参与【项目         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b/>
        </w:rPr>
      </w:pPr>
      <w:r>
        <w:rPr>
          <w:rFonts w:hint="eastAsia" w:ascii="宋体" w:hAnsi="宋体" w:cs="宋体"/>
          <w:kern w:val="0"/>
          <w:szCs w:val="21"/>
        </w:rPr>
        <w:t>日 期</w:t>
      </w:r>
      <w:r>
        <w:rPr>
          <w:rFonts w:hint="eastAsia" w:ascii="宋体" w:hAnsi="宋体" w:cs="宋体"/>
          <w:kern w:val="0"/>
          <w:sz w:val="24"/>
        </w:rPr>
        <w:t>：</w:t>
      </w:r>
    </w:p>
    <w:p>
      <w:pPr>
        <w:adjustRightInd w:val="0"/>
        <w:snapToGrid w:val="0"/>
        <w:spacing w:line="276" w:lineRule="auto"/>
        <w:rPr>
          <w:rFonts w:ascii="宋体" w:hAnsi="宋体" w:cs="宋体"/>
          <w:b/>
        </w:rPr>
      </w:pPr>
      <w:r>
        <w:rPr>
          <w:rFonts w:hint="eastAsia" w:ascii="宋体" w:hAnsi="宋体" w:cs="宋体"/>
          <w:b/>
        </w:rPr>
        <w:t>附件二：联合投标协议书。</w:t>
      </w:r>
    </w:p>
    <w:p>
      <w:pPr>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jc w:val="left"/>
      </w:pPr>
      <w:r>
        <w:rPr>
          <w:rFonts w:hint="eastAsia"/>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rPr>
          <w:rFonts w:ascii="宋体" w:hAnsi="宋体" w:cs="宋体"/>
          <w:b/>
        </w:rPr>
      </w:pPr>
    </w:p>
    <w:p>
      <w:pPr>
        <w:adjustRightInd w:val="0"/>
        <w:snapToGrid w:val="0"/>
        <w:spacing w:line="276" w:lineRule="auto"/>
        <w:ind w:firstLine="422" w:firstLineChars="200"/>
        <w:rPr>
          <w:rFonts w:ascii="宋体" w:hAnsi="宋体" w:cs="宋体"/>
          <w:b/>
        </w:rPr>
      </w:pPr>
    </w:p>
    <w:p>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4"/>
        <w:spacing w:line="480" w:lineRule="auto"/>
        <w:ind w:firstLine="418"/>
        <w:jc w:val="center"/>
        <w:rPr>
          <w:rFonts w:cs="Arial"/>
        </w:rPr>
      </w:pPr>
      <w:r>
        <w:rPr>
          <w:rFonts w:cs="Arial"/>
          <w:w w:val="99"/>
          <w:kern w:val="0"/>
        </w:rPr>
        <w:br w:type="page"/>
      </w:r>
      <w:bookmarkStart w:id="656" w:name="_Toc4902"/>
      <w:bookmarkStart w:id="657" w:name="_Toc297115119"/>
      <w:bookmarkStart w:id="658" w:name="_Toc359357397"/>
      <w:bookmarkStart w:id="659" w:name="_Toc42511944"/>
      <w:bookmarkStart w:id="660" w:name="_Toc16054"/>
      <w:r>
        <w:rPr>
          <w:rFonts w:cs="Arial"/>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1116"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1117" w:type="dxa"/>
            <w:vAlign w:val="center"/>
          </w:tcPr>
          <w:p>
            <w:pPr>
              <w:jc w:val="center"/>
              <w:rPr>
                <w:rFonts w:ascii="Arial" w:hAnsi="Arial" w:cs="Arial"/>
              </w:rPr>
            </w:pPr>
            <w:r>
              <w:rPr>
                <w:rFonts w:ascii="Arial" w:hAnsi="Arial" w:cs="Arial"/>
              </w:rPr>
              <w:t>数量</w:t>
            </w:r>
          </w:p>
        </w:tc>
        <w:tc>
          <w:tcPr>
            <w:tcW w:w="1116"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1116"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117" w:type="dxa"/>
            <w:vAlign w:val="center"/>
          </w:tcPr>
          <w:p>
            <w:pPr>
              <w:jc w:val="center"/>
              <w:rPr>
                <w:rFonts w:ascii="Arial" w:hAnsi="Arial" w:cs="Arial"/>
              </w:rPr>
            </w:pPr>
            <w:r>
              <w:rPr>
                <w:rFonts w:ascii="Arial" w:hAnsi="Arial" w:cs="Arial"/>
              </w:rPr>
              <w:t>额定功率（KW）</w:t>
            </w:r>
          </w:p>
        </w:tc>
        <w:tc>
          <w:tcPr>
            <w:tcW w:w="1116"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117"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bl>
    <w:p>
      <w:pPr>
        <w:spacing w:after="360" w:afterLines="150"/>
        <w:ind w:left="627"/>
        <w:rPr>
          <w:rFonts w:ascii="Arial" w:hAnsi="Arial" w:cs="Arial"/>
          <w:sz w:val="24"/>
        </w:rPr>
      </w:pPr>
    </w:p>
    <w:p>
      <w:pPr>
        <w:pStyle w:val="4"/>
        <w:ind w:firstLine="482"/>
        <w:jc w:val="center"/>
        <w:rPr>
          <w:rFonts w:cs="Arial"/>
        </w:rPr>
      </w:pPr>
      <w:r>
        <w:rPr>
          <w:rFonts w:cs="Arial"/>
          <w:sz w:val="24"/>
        </w:rPr>
        <w:br w:type="page"/>
      </w:r>
      <w:bookmarkStart w:id="661" w:name="_Toc16086"/>
      <w:bookmarkStart w:id="662" w:name="_Toc12018"/>
      <w:bookmarkStart w:id="663" w:name="_Toc297115120"/>
      <w:bookmarkStart w:id="664" w:name="_Toc42511945"/>
      <w:bookmarkStart w:id="665" w:name="_Toc359357398"/>
      <w:r>
        <w:rPr>
          <w:rFonts w:cs="Arial"/>
        </w:rPr>
        <w:t>劳动力计划表</w:t>
      </w:r>
      <w:bookmarkEnd w:id="661"/>
      <w:bookmarkEnd w:id="662"/>
      <w:bookmarkEnd w:id="663"/>
      <w:bookmarkEnd w:id="664"/>
      <w:bookmarkEnd w:id="665"/>
    </w:p>
    <w:p>
      <w:pPr>
        <w:spacing w:after="120" w:afterLines="50"/>
        <w:ind w:left="629"/>
        <w:rPr>
          <w:rFonts w:ascii="Arial" w:hAnsi="Arial" w:cs="Arial"/>
          <w:sz w:val="24"/>
        </w:rPr>
      </w:pPr>
      <w:r>
        <w:rPr>
          <w:rFonts w:ascii="Arial" w:hAnsi="Arial" w:cs="Arial"/>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pPr>
              <w:rPr>
                <w:rFonts w:ascii="Arial" w:hAnsi="Arial" w:cs="Arial"/>
              </w:rPr>
            </w:pPr>
          </w:p>
        </w:tc>
        <w:tc>
          <w:tcPr>
            <w:tcW w:w="8556"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4"/>
        <w:ind w:firstLine="422"/>
        <w:jc w:val="center"/>
        <w:rPr>
          <w:rFonts w:cs="Arial"/>
        </w:rPr>
      </w:pPr>
      <w:r>
        <w:rPr>
          <w:rFonts w:cs="Arial"/>
          <w:szCs w:val="21"/>
        </w:rPr>
        <w:br w:type="page"/>
      </w:r>
      <w:bookmarkStart w:id="666" w:name="_Toc42511946"/>
      <w:bookmarkStart w:id="667" w:name="_Toc297115123"/>
      <w:bookmarkStart w:id="668" w:name="_Toc18537"/>
      <w:bookmarkStart w:id="669" w:name="_Toc359357399"/>
      <w:bookmarkStart w:id="670" w:name="_Toc25747"/>
      <w:r>
        <w:rPr>
          <w:rFonts w:cs="Arial"/>
        </w:rPr>
        <w:t>项目管理班子配备情况表</w:t>
      </w:r>
      <w:bookmarkEnd w:id="666"/>
      <w:bookmarkEnd w:id="667"/>
      <w:bookmarkEnd w:id="668"/>
      <w:bookmarkEnd w:id="669"/>
      <w:bookmarkEnd w:id="670"/>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720" w:type="dxa"/>
            <w:vMerge w:val="restart"/>
            <w:vAlign w:val="center"/>
          </w:tcPr>
          <w:p>
            <w:pPr>
              <w:jc w:val="center"/>
              <w:rPr>
                <w:rFonts w:ascii="Arial" w:hAnsi="Arial" w:cs="Arial"/>
                <w:kern w:val="0"/>
                <w:szCs w:val="28"/>
              </w:rPr>
            </w:pPr>
            <w:r>
              <w:rPr>
                <w:rFonts w:ascii="Arial" w:hAnsi="Arial" w:cs="Arial"/>
                <w:kern w:val="0"/>
                <w:szCs w:val="28"/>
              </w:rPr>
              <w:t>姓名</w:t>
            </w:r>
          </w:p>
        </w:tc>
        <w:tc>
          <w:tcPr>
            <w:tcW w:w="720" w:type="dxa"/>
            <w:vMerge w:val="restart"/>
            <w:vAlign w:val="center"/>
          </w:tcPr>
          <w:p>
            <w:pPr>
              <w:jc w:val="center"/>
              <w:rPr>
                <w:rFonts w:ascii="Arial" w:hAnsi="Arial" w:cs="Arial"/>
                <w:kern w:val="0"/>
                <w:szCs w:val="28"/>
              </w:rPr>
            </w:pPr>
            <w:r>
              <w:rPr>
                <w:rFonts w:ascii="Arial" w:hAnsi="Arial" w:cs="Arial"/>
                <w:kern w:val="0"/>
                <w:szCs w:val="28"/>
              </w:rPr>
              <w:t>职称</w:t>
            </w:r>
          </w:p>
        </w:tc>
        <w:tc>
          <w:tcPr>
            <w:tcW w:w="5040"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2478"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888"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88" w:type="dxa"/>
            <w:vAlign w:val="center"/>
          </w:tcPr>
          <w:p>
            <w:pPr>
              <w:jc w:val="center"/>
              <w:rPr>
                <w:rFonts w:ascii="Arial" w:hAnsi="Arial" w:cs="Arial"/>
                <w:kern w:val="0"/>
                <w:szCs w:val="28"/>
              </w:rPr>
            </w:pPr>
            <w:r>
              <w:rPr>
                <w:rFonts w:ascii="Arial" w:hAnsi="Arial" w:cs="Arial"/>
                <w:kern w:val="0"/>
                <w:szCs w:val="28"/>
              </w:rPr>
              <w:t>级别</w:t>
            </w:r>
          </w:p>
        </w:tc>
        <w:tc>
          <w:tcPr>
            <w:tcW w:w="888" w:type="dxa"/>
            <w:vAlign w:val="center"/>
          </w:tcPr>
          <w:p>
            <w:pPr>
              <w:jc w:val="center"/>
              <w:rPr>
                <w:rFonts w:ascii="Arial" w:hAnsi="Arial" w:cs="Arial"/>
                <w:kern w:val="0"/>
                <w:szCs w:val="28"/>
              </w:rPr>
            </w:pPr>
            <w:r>
              <w:rPr>
                <w:rFonts w:ascii="Arial" w:hAnsi="Arial" w:cs="Arial"/>
                <w:kern w:val="0"/>
                <w:szCs w:val="28"/>
              </w:rPr>
              <w:t>证号</w:t>
            </w:r>
          </w:p>
        </w:tc>
        <w:tc>
          <w:tcPr>
            <w:tcW w:w="888" w:type="dxa"/>
            <w:vAlign w:val="center"/>
          </w:tcPr>
          <w:p>
            <w:pPr>
              <w:jc w:val="center"/>
              <w:rPr>
                <w:rFonts w:ascii="Arial" w:hAnsi="Arial" w:cs="Arial"/>
                <w:kern w:val="0"/>
                <w:szCs w:val="28"/>
              </w:rPr>
            </w:pPr>
            <w:r>
              <w:rPr>
                <w:rFonts w:ascii="Arial" w:hAnsi="Arial" w:cs="Arial"/>
                <w:kern w:val="0"/>
                <w:szCs w:val="28"/>
              </w:rPr>
              <w:t>专业</w:t>
            </w:r>
          </w:p>
        </w:tc>
        <w:tc>
          <w:tcPr>
            <w:tcW w:w="1488" w:type="dxa"/>
            <w:vAlign w:val="center"/>
          </w:tcPr>
          <w:p>
            <w:pPr>
              <w:jc w:val="center"/>
              <w:rPr>
                <w:rFonts w:ascii="Arial" w:hAnsi="Arial" w:cs="Arial"/>
                <w:kern w:val="0"/>
                <w:szCs w:val="28"/>
              </w:rPr>
            </w:pPr>
            <w:r>
              <w:rPr>
                <w:rFonts w:ascii="Arial" w:hAnsi="Arial" w:cs="Arial"/>
                <w:kern w:val="0"/>
                <w:szCs w:val="28"/>
              </w:rPr>
              <w:t>原服务单位</w:t>
            </w:r>
          </w:p>
        </w:tc>
        <w:tc>
          <w:tcPr>
            <w:tcW w:w="889" w:type="dxa"/>
            <w:vAlign w:val="center"/>
          </w:tcPr>
          <w:p>
            <w:pPr>
              <w:jc w:val="center"/>
              <w:rPr>
                <w:rFonts w:ascii="Arial" w:hAnsi="Arial" w:cs="Arial"/>
                <w:kern w:val="0"/>
                <w:szCs w:val="28"/>
              </w:rPr>
            </w:pPr>
            <w:r>
              <w:rPr>
                <w:rFonts w:ascii="Arial" w:hAnsi="Arial" w:cs="Arial"/>
                <w:kern w:val="0"/>
                <w:szCs w:val="28"/>
              </w:rPr>
              <w:t>项目数</w:t>
            </w:r>
          </w:p>
        </w:tc>
        <w:tc>
          <w:tcPr>
            <w:tcW w:w="1589"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1488" w:type="dxa"/>
          </w:tcPr>
          <w:p>
            <w:pPr>
              <w:spacing w:line="360" w:lineRule="auto"/>
              <w:rPr>
                <w:rFonts w:ascii="Arial" w:hAnsi="Arial" w:cs="Arial"/>
                <w:kern w:val="0"/>
                <w:szCs w:val="28"/>
              </w:rPr>
            </w:pPr>
          </w:p>
        </w:tc>
        <w:tc>
          <w:tcPr>
            <w:tcW w:w="889" w:type="dxa"/>
          </w:tcPr>
          <w:p>
            <w:pPr>
              <w:spacing w:line="360" w:lineRule="auto"/>
              <w:rPr>
                <w:rFonts w:ascii="Arial" w:hAnsi="Arial" w:cs="Arial"/>
                <w:kern w:val="0"/>
                <w:szCs w:val="28"/>
              </w:rPr>
            </w:pPr>
          </w:p>
        </w:tc>
        <w:tc>
          <w:tcPr>
            <w:tcW w:w="1589"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1488" w:type="dxa"/>
          </w:tcPr>
          <w:p>
            <w:pPr>
              <w:spacing w:line="360" w:lineRule="auto"/>
              <w:rPr>
                <w:rFonts w:ascii="Arial" w:hAnsi="Arial" w:cs="Arial"/>
                <w:kern w:val="0"/>
                <w:sz w:val="24"/>
                <w:szCs w:val="28"/>
              </w:rPr>
            </w:pPr>
          </w:p>
        </w:tc>
        <w:tc>
          <w:tcPr>
            <w:tcW w:w="889" w:type="dxa"/>
          </w:tcPr>
          <w:p>
            <w:pPr>
              <w:spacing w:line="360" w:lineRule="auto"/>
              <w:rPr>
                <w:rFonts w:ascii="Arial" w:hAnsi="Arial" w:cs="Arial"/>
                <w:kern w:val="0"/>
                <w:sz w:val="24"/>
                <w:szCs w:val="28"/>
              </w:rPr>
            </w:pPr>
          </w:p>
        </w:tc>
        <w:tc>
          <w:tcPr>
            <w:tcW w:w="1589"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1" w:name="_Toc13563"/>
      <w:bookmarkStart w:id="672" w:name="_Toc19557"/>
      <w:bookmarkStart w:id="673" w:name="_Toc42511947"/>
      <w:bookmarkStart w:id="674" w:name="_Toc359357400"/>
      <w:bookmarkStart w:id="675" w:name="_Toc297115126"/>
      <w:r>
        <w:rPr>
          <w:rFonts w:hint="eastAsia" w:cs="Arial"/>
        </w:rPr>
        <w:t>工程施工人员配备</w:t>
      </w:r>
      <w:r>
        <w:rPr>
          <w:rFonts w:cs="Arial"/>
        </w:rPr>
        <w:t>情况表</w:t>
      </w:r>
      <w:bookmarkEnd w:id="671"/>
      <w:bookmarkEnd w:id="672"/>
      <w:bookmarkEnd w:id="673"/>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6032"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755"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755"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755" w:type="dxa"/>
          </w:tcPr>
          <w:p>
            <w:pPr>
              <w:spacing w:line="360" w:lineRule="auto"/>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6" w:name="_Toc42511948"/>
      <w:bookmarkStart w:id="677" w:name="_Toc26555"/>
      <w:bookmarkStart w:id="678" w:name="_Toc1496"/>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tcPr>
          <w:p>
            <w:pPr>
              <w:spacing w:line="360" w:lineRule="auto"/>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pPr>
        <w:pStyle w:val="69"/>
        <w:ind w:left="0"/>
      </w:pPr>
    </w:p>
    <w:p/>
    <w:p>
      <w:pPr>
        <w:pStyle w:val="68"/>
        <w:rPr>
          <w:color w:val="auto"/>
        </w:rPr>
      </w:pPr>
    </w:p>
    <w:p>
      <w:pPr>
        <w:pStyle w:val="69"/>
      </w:pPr>
    </w:p>
    <w:p/>
    <w:p>
      <w:pPr>
        <w:pStyle w:val="5"/>
      </w:pPr>
    </w:p>
    <w:p>
      <w:pPr>
        <w:adjustRightInd w:val="0"/>
        <w:spacing w:line="360" w:lineRule="auto"/>
        <w:jc w:val="center"/>
        <w:rPr>
          <w:rFonts w:cs="Calibri"/>
          <w:b/>
          <w:bCs/>
          <w:sz w:val="24"/>
        </w:rPr>
      </w:pPr>
    </w:p>
    <w:p>
      <w:pPr>
        <w:adjustRightInd w:val="0"/>
        <w:spacing w:line="360" w:lineRule="auto"/>
        <w:jc w:val="center"/>
        <w:rPr>
          <w:rFonts w:ascii="宋体" w:hAnsi="宋体"/>
          <w:b/>
          <w:bCs/>
          <w:sz w:val="24"/>
        </w:rPr>
      </w:pPr>
      <w:r>
        <w:rPr>
          <w:rFonts w:hint="eastAsia" w:cs="Calibri"/>
          <w:b/>
          <w:bCs/>
          <w:sz w:val="24"/>
        </w:rPr>
        <w:t>项目经理到位率承诺书</w:t>
      </w:r>
    </w:p>
    <w:p>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8"/>
        </w:numPr>
        <w:autoSpaceDE w:val="0"/>
        <w:autoSpaceDN w:val="0"/>
        <w:snapToGrid w:val="0"/>
        <w:spacing w:line="480" w:lineRule="auto"/>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numPr>
          <w:ilvl w:val="0"/>
          <w:numId w:val="8"/>
        </w:numPr>
        <w:autoSpaceDE w:val="0"/>
        <w:autoSpaceDN w:val="0"/>
        <w:snapToGrid w:val="0"/>
        <w:spacing w:line="480" w:lineRule="auto"/>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r>
        <w:rPr>
          <w:rFonts w:hint="eastAsia" w:ascii="Calibri" w:hAnsi="Calibri" w:cs="Calibri"/>
          <w:szCs w:val="21"/>
        </w:rPr>
        <w:t>日期：</w:t>
      </w:r>
      <w:r>
        <w:rPr>
          <w:rFonts w:ascii="Calibri" w:hAnsi="Calibri" w:cs="Calibri"/>
          <w:szCs w:val="21"/>
        </w:rPr>
        <w:t>202</w:t>
      </w:r>
      <w:r>
        <w:rPr>
          <w:rFonts w:hint="eastAsia" w:ascii="Calibri" w:hAnsi="Calibri" w:cs="Calibri"/>
          <w:szCs w:val="21"/>
        </w:rPr>
        <w:t>4</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pStyle w:val="5"/>
      </w:pPr>
    </w:p>
    <w:p/>
    <w:p/>
    <w:p/>
    <w:p/>
    <w:p/>
    <w:p/>
    <w:p/>
    <w:p/>
    <w:p/>
    <w:p/>
    <w:p/>
    <w:p/>
    <w:p/>
    <w:p/>
    <w:p/>
    <w:p/>
    <w:p/>
    <w:p/>
    <w:p/>
    <w:p/>
    <w:p/>
    <w:p/>
    <w:p/>
    <w:p/>
    <w:p/>
    <w:p/>
    <w:p>
      <w:pPr>
        <w:pStyle w:val="69"/>
        <w:rPr>
          <w:color w:val="FF0000"/>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bl>
    <w:p>
      <w:r>
        <w:rPr>
          <w:rFonts w:hint="eastAsia" w:ascii="宋体" w:hAnsi="宋体" w:cs="Arial"/>
          <w:b/>
        </w:rPr>
        <w:t>供应商在招标“工程量清单编制说明”“推荐品牌表”每项列明的“主要材料推荐品牌”按子目任选一品牌填入此表，如选用其他品牌，请提供相关证明材料。</w:t>
      </w:r>
    </w:p>
    <w:p>
      <w:pPr>
        <w:pStyle w:val="68"/>
        <w:rPr>
          <w:color w:val="FF0000"/>
        </w:rPr>
      </w:pPr>
    </w:p>
    <w:p>
      <w:pPr>
        <w:pStyle w:val="69"/>
      </w:pPr>
    </w:p>
    <w:p>
      <w:pPr>
        <w:pStyle w:val="3"/>
        <w:rPr>
          <w:rFonts w:ascii="Arial" w:hAnsi="宋体" w:cs="Arial"/>
          <w:bCs/>
          <w:color w:val="auto"/>
        </w:rPr>
      </w:pPr>
      <w:bookmarkStart w:id="679" w:name="_Toc5765"/>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bookmarkEnd w:id="679"/>
    <w:p>
      <w:pPr>
        <w:pStyle w:val="68"/>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w:instrText>
    </w:r>
    <w:r>
      <w:fldChar w:fldCharType="separate"/>
    </w:r>
    <w:r>
      <w:t>28</w:t>
    </w:r>
    <w:r>
      <w:fldChar w:fldCharType="end"/>
    </w: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100</w:t>
    </w:r>
    <w:r>
      <w:rPr>
        <w:lang w:val="zh-CN"/>
      </w:rPr>
      <w:fldChar w:fldCharType="end"/>
    </w:r>
  </w:p>
  <w:p>
    <w:pPr>
      <w:pStyle w:val="32"/>
      <w:jc w:val="center"/>
    </w:pPr>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p>
  <w:p>
    <w:pPr>
      <w:pStyle w:val="33"/>
      <w:ind w:firstLine="5310" w:firstLineChars="2950"/>
      <w:jc w:val="both"/>
    </w:pPr>
    <w:r>
      <w:rPr>
        <w:rFonts w:hint="eastAsia"/>
      </w:rPr>
      <w:t xml:space="preserve">                 </w:t>
    </w:r>
  </w:p>
  <w:p>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660" w:firstLineChars="3700"/>
      <w:jc w:val="both"/>
    </w:pPr>
  </w:p>
  <w:p>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NotTrackMoves/>
  <w:documentProtection w:enforcement="0"/>
  <w:defaultTabStop w:val="420"/>
  <w:drawingGridHorizontalSpacing w:val="191"/>
  <w:drawingGridVerticalSpacing w:val="143"/>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5F6115"/>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027C67"/>
    <w:rsid w:val="044A274D"/>
    <w:rsid w:val="044F4FAC"/>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540FA8"/>
    <w:rsid w:val="07F76EC8"/>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313BDE"/>
    <w:rsid w:val="0C6E1564"/>
    <w:rsid w:val="0CCD78FB"/>
    <w:rsid w:val="0CD91F5E"/>
    <w:rsid w:val="0CF97852"/>
    <w:rsid w:val="0D077DD0"/>
    <w:rsid w:val="0D154F73"/>
    <w:rsid w:val="0D4E7B6D"/>
    <w:rsid w:val="0D622445"/>
    <w:rsid w:val="0D774282"/>
    <w:rsid w:val="0D9E14DF"/>
    <w:rsid w:val="0DA955D2"/>
    <w:rsid w:val="0DBE2B84"/>
    <w:rsid w:val="0DF11BB1"/>
    <w:rsid w:val="0E144505"/>
    <w:rsid w:val="0E176739"/>
    <w:rsid w:val="0E3354BF"/>
    <w:rsid w:val="0ECD7420"/>
    <w:rsid w:val="0EE27DCA"/>
    <w:rsid w:val="0EF259DE"/>
    <w:rsid w:val="0F5A4B2F"/>
    <w:rsid w:val="0FA35F01"/>
    <w:rsid w:val="0FF662C6"/>
    <w:rsid w:val="114044D2"/>
    <w:rsid w:val="114F40D8"/>
    <w:rsid w:val="11627CCB"/>
    <w:rsid w:val="11D81D1D"/>
    <w:rsid w:val="121D4DA6"/>
    <w:rsid w:val="122C2389"/>
    <w:rsid w:val="12366631"/>
    <w:rsid w:val="124B6E1E"/>
    <w:rsid w:val="1263004B"/>
    <w:rsid w:val="12846BC3"/>
    <w:rsid w:val="12883761"/>
    <w:rsid w:val="128B0AD7"/>
    <w:rsid w:val="12F303D4"/>
    <w:rsid w:val="13876F07"/>
    <w:rsid w:val="14320352"/>
    <w:rsid w:val="146F7A89"/>
    <w:rsid w:val="14716C6D"/>
    <w:rsid w:val="1484317C"/>
    <w:rsid w:val="14F87471"/>
    <w:rsid w:val="153D6A4D"/>
    <w:rsid w:val="15D350B0"/>
    <w:rsid w:val="15EA335D"/>
    <w:rsid w:val="160A0715"/>
    <w:rsid w:val="16197743"/>
    <w:rsid w:val="164D3E16"/>
    <w:rsid w:val="165B5773"/>
    <w:rsid w:val="16680636"/>
    <w:rsid w:val="168B04D1"/>
    <w:rsid w:val="16D36C7A"/>
    <w:rsid w:val="16E82A20"/>
    <w:rsid w:val="17001EE4"/>
    <w:rsid w:val="17187C7B"/>
    <w:rsid w:val="18233F6D"/>
    <w:rsid w:val="188570F7"/>
    <w:rsid w:val="18FE139B"/>
    <w:rsid w:val="19331702"/>
    <w:rsid w:val="19576674"/>
    <w:rsid w:val="19BD556E"/>
    <w:rsid w:val="19C210FD"/>
    <w:rsid w:val="19C94075"/>
    <w:rsid w:val="1A1F08A8"/>
    <w:rsid w:val="1A47252E"/>
    <w:rsid w:val="1AA314AF"/>
    <w:rsid w:val="1B18382E"/>
    <w:rsid w:val="1B52059B"/>
    <w:rsid w:val="1B785E1E"/>
    <w:rsid w:val="1B8247B0"/>
    <w:rsid w:val="1BEC3964"/>
    <w:rsid w:val="1C177904"/>
    <w:rsid w:val="1C352FCB"/>
    <w:rsid w:val="1C3B34B2"/>
    <w:rsid w:val="1C5B70C4"/>
    <w:rsid w:val="1CF41BBF"/>
    <w:rsid w:val="1CF90C1E"/>
    <w:rsid w:val="1CF94291"/>
    <w:rsid w:val="1D315D2D"/>
    <w:rsid w:val="1DE5056E"/>
    <w:rsid w:val="1DEC17C4"/>
    <w:rsid w:val="1DFD78BA"/>
    <w:rsid w:val="1E086C80"/>
    <w:rsid w:val="1E0B1E5B"/>
    <w:rsid w:val="1E131E61"/>
    <w:rsid w:val="1EA543A2"/>
    <w:rsid w:val="1EB03C21"/>
    <w:rsid w:val="1F3A60D0"/>
    <w:rsid w:val="1F8A401D"/>
    <w:rsid w:val="1FA75E40"/>
    <w:rsid w:val="20264887"/>
    <w:rsid w:val="20347E9E"/>
    <w:rsid w:val="203E2B13"/>
    <w:rsid w:val="20472A98"/>
    <w:rsid w:val="205A7F44"/>
    <w:rsid w:val="208C266E"/>
    <w:rsid w:val="209B7680"/>
    <w:rsid w:val="20B33D43"/>
    <w:rsid w:val="21061DC7"/>
    <w:rsid w:val="21B93937"/>
    <w:rsid w:val="21BE3E54"/>
    <w:rsid w:val="21E01579"/>
    <w:rsid w:val="21E767EB"/>
    <w:rsid w:val="227D4193"/>
    <w:rsid w:val="2289046F"/>
    <w:rsid w:val="22F80B40"/>
    <w:rsid w:val="22F9532C"/>
    <w:rsid w:val="23452FA8"/>
    <w:rsid w:val="23653F32"/>
    <w:rsid w:val="23A4798B"/>
    <w:rsid w:val="241F31F8"/>
    <w:rsid w:val="24700784"/>
    <w:rsid w:val="24722A38"/>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82805AF"/>
    <w:rsid w:val="2840503C"/>
    <w:rsid w:val="28492B68"/>
    <w:rsid w:val="28546AFA"/>
    <w:rsid w:val="289C0011"/>
    <w:rsid w:val="29307D5F"/>
    <w:rsid w:val="293E4D43"/>
    <w:rsid w:val="2964687E"/>
    <w:rsid w:val="299C11AF"/>
    <w:rsid w:val="29F40A49"/>
    <w:rsid w:val="2A5F17F5"/>
    <w:rsid w:val="2A924C61"/>
    <w:rsid w:val="2B177920"/>
    <w:rsid w:val="2BF35C97"/>
    <w:rsid w:val="2CC164E3"/>
    <w:rsid w:val="2D485B6F"/>
    <w:rsid w:val="2DF63E32"/>
    <w:rsid w:val="2E161CB7"/>
    <w:rsid w:val="2E6D796B"/>
    <w:rsid w:val="2E820D15"/>
    <w:rsid w:val="2ECA015F"/>
    <w:rsid w:val="2EE23D15"/>
    <w:rsid w:val="2EFF329C"/>
    <w:rsid w:val="2F194F76"/>
    <w:rsid w:val="2F8336E1"/>
    <w:rsid w:val="2FA87325"/>
    <w:rsid w:val="2FAA7CE5"/>
    <w:rsid w:val="2FAC637A"/>
    <w:rsid w:val="2FB046D6"/>
    <w:rsid w:val="300E7DC0"/>
    <w:rsid w:val="301F62A5"/>
    <w:rsid w:val="306679B3"/>
    <w:rsid w:val="306F3677"/>
    <w:rsid w:val="30BB65FF"/>
    <w:rsid w:val="311233AC"/>
    <w:rsid w:val="312D4721"/>
    <w:rsid w:val="31437779"/>
    <w:rsid w:val="31B00C88"/>
    <w:rsid w:val="31B5007E"/>
    <w:rsid w:val="31CA178A"/>
    <w:rsid w:val="3286481F"/>
    <w:rsid w:val="329A70A5"/>
    <w:rsid w:val="32A030D2"/>
    <w:rsid w:val="32C5726F"/>
    <w:rsid w:val="330202DC"/>
    <w:rsid w:val="333B6759"/>
    <w:rsid w:val="337B6B4A"/>
    <w:rsid w:val="341764C7"/>
    <w:rsid w:val="344809FA"/>
    <w:rsid w:val="34B809C9"/>
    <w:rsid w:val="34CC0B47"/>
    <w:rsid w:val="34D447A9"/>
    <w:rsid w:val="34E43053"/>
    <w:rsid w:val="35591ECE"/>
    <w:rsid w:val="356B0B27"/>
    <w:rsid w:val="35992045"/>
    <w:rsid w:val="359B3B6C"/>
    <w:rsid w:val="35AC570C"/>
    <w:rsid w:val="35B361B5"/>
    <w:rsid w:val="35C55BB6"/>
    <w:rsid w:val="35FB1165"/>
    <w:rsid w:val="3641320A"/>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C525B"/>
    <w:rsid w:val="38D54B1C"/>
    <w:rsid w:val="39050F4C"/>
    <w:rsid w:val="39064D7E"/>
    <w:rsid w:val="392B134F"/>
    <w:rsid w:val="39342CD4"/>
    <w:rsid w:val="395B1AA5"/>
    <w:rsid w:val="39707C66"/>
    <w:rsid w:val="39A94C56"/>
    <w:rsid w:val="39E63EDB"/>
    <w:rsid w:val="3A214572"/>
    <w:rsid w:val="3A780F78"/>
    <w:rsid w:val="3AAB05DD"/>
    <w:rsid w:val="3B533F2B"/>
    <w:rsid w:val="3B713841"/>
    <w:rsid w:val="3BD01B51"/>
    <w:rsid w:val="3BE32154"/>
    <w:rsid w:val="3C125C62"/>
    <w:rsid w:val="3C3570DC"/>
    <w:rsid w:val="3C4D4E71"/>
    <w:rsid w:val="3C722543"/>
    <w:rsid w:val="3CE905C4"/>
    <w:rsid w:val="3D5B45F5"/>
    <w:rsid w:val="3DA539BF"/>
    <w:rsid w:val="3E5E3CBA"/>
    <w:rsid w:val="3E79238D"/>
    <w:rsid w:val="3E9926C7"/>
    <w:rsid w:val="3E9C1281"/>
    <w:rsid w:val="3EF12E7E"/>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226918"/>
    <w:rsid w:val="4A337E0A"/>
    <w:rsid w:val="4A8C50E0"/>
    <w:rsid w:val="4A962A3F"/>
    <w:rsid w:val="4AA2394E"/>
    <w:rsid w:val="4ABD676B"/>
    <w:rsid w:val="4B1851EE"/>
    <w:rsid w:val="4B884EA9"/>
    <w:rsid w:val="4B966664"/>
    <w:rsid w:val="4BA76D8E"/>
    <w:rsid w:val="4C100436"/>
    <w:rsid w:val="4C4F7E00"/>
    <w:rsid w:val="4C8218E0"/>
    <w:rsid w:val="4CDB3AD4"/>
    <w:rsid w:val="4D0317FE"/>
    <w:rsid w:val="4D054A21"/>
    <w:rsid w:val="4DEB5FEA"/>
    <w:rsid w:val="4E1B33E0"/>
    <w:rsid w:val="4E634143"/>
    <w:rsid w:val="4F2576D0"/>
    <w:rsid w:val="4F5A1A06"/>
    <w:rsid w:val="4F7E05B9"/>
    <w:rsid w:val="4F9F2B44"/>
    <w:rsid w:val="4FFF663D"/>
    <w:rsid w:val="501C792F"/>
    <w:rsid w:val="509176A9"/>
    <w:rsid w:val="5124051D"/>
    <w:rsid w:val="51477EF6"/>
    <w:rsid w:val="517106F7"/>
    <w:rsid w:val="517843C5"/>
    <w:rsid w:val="51A41796"/>
    <w:rsid w:val="5208399B"/>
    <w:rsid w:val="52091586"/>
    <w:rsid w:val="52116FAF"/>
    <w:rsid w:val="52206939"/>
    <w:rsid w:val="52347712"/>
    <w:rsid w:val="527E4C9A"/>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595B40"/>
    <w:rsid w:val="588307DF"/>
    <w:rsid w:val="588F3F9C"/>
    <w:rsid w:val="58953AAF"/>
    <w:rsid w:val="58A833C4"/>
    <w:rsid w:val="58BC07AC"/>
    <w:rsid w:val="591B2922"/>
    <w:rsid w:val="596140AC"/>
    <w:rsid w:val="59B67B7A"/>
    <w:rsid w:val="59D56916"/>
    <w:rsid w:val="5A317E53"/>
    <w:rsid w:val="5A7D2A4C"/>
    <w:rsid w:val="5AB2539C"/>
    <w:rsid w:val="5ADA0244"/>
    <w:rsid w:val="5BA82A0F"/>
    <w:rsid w:val="5BF169F6"/>
    <w:rsid w:val="5CAA49C1"/>
    <w:rsid w:val="5CF474B1"/>
    <w:rsid w:val="5D50762D"/>
    <w:rsid w:val="5DAE38F8"/>
    <w:rsid w:val="5DD7522E"/>
    <w:rsid w:val="5EA5790A"/>
    <w:rsid w:val="5EC90529"/>
    <w:rsid w:val="5ECF10DD"/>
    <w:rsid w:val="5F0266A5"/>
    <w:rsid w:val="5F4146C0"/>
    <w:rsid w:val="5FF55ACC"/>
    <w:rsid w:val="600C26D5"/>
    <w:rsid w:val="605A759C"/>
    <w:rsid w:val="60674619"/>
    <w:rsid w:val="6157062A"/>
    <w:rsid w:val="619F720E"/>
    <w:rsid w:val="621405C9"/>
    <w:rsid w:val="626F6FE7"/>
    <w:rsid w:val="62B400A6"/>
    <w:rsid w:val="62B57ADC"/>
    <w:rsid w:val="632629AA"/>
    <w:rsid w:val="63BB7FB6"/>
    <w:rsid w:val="63FE2002"/>
    <w:rsid w:val="648F289D"/>
    <w:rsid w:val="652324CF"/>
    <w:rsid w:val="653D6DE7"/>
    <w:rsid w:val="656E056D"/>
    <w:rsid w:val="65884793"/>
    <w:rsid w:val="66046E31"/>
    <w:rsid w:val="665E5A2D"/>
    <w:rsid w:val="668559B9"/>
    <w:rsid w:val="66CD0329"/>
    <w:rsid w:val="66E2041B"/>
    <w:rsid w:val="66E51A61"/>
    <w:rsid w:val="66FE7402"/>
    <w:rsid w:val="670342D9"/>
    <w:rsid w:val="68252525"/>
    <w:rsid w:val="68530388"/>
    <w:rsid w:val="685E7AF2"/>
    <w:rsid w:val="68912C31"/>
    <w:rsid w:val="698202D9"/>
    <w:rsid w:val="6A0D243B"/>
    <w:rsid w:val="6B0A2483"/>
    <w:rsid w:val="6B961BC0"/>
    <w:rsid w:val="6BA01F86"/>
    <w:rsid w:val="6C0A7810"/>
    <w:rsid w:val="6C6E76C3"/>
    <w:rsid w:val="6C6F0A8E"/>
    <w:rsid w:val="6C793F1B"/>
    <w:rsid w:val="6C8A4F36"/>
    <w:rsid w:val="6CB25349"/>
    <w:rsid w:val="6CD514F3"/>
    <w:rsid w:val="6D15540B"/>
    <w:rsid w:val="6DF75649"/>
    <w:rsid w:val="6F946416"/>
    <w:rsid w:val="6FAC5314"/>
    <w:rsid w:val="6FC211D5"/>
    <w:rsid w:val="6FD5707E"/>
    <w:rsid w:val="700368CC"/>
    <w:rsid w:val="710B34C9"/>
    <w:rsid w:val="71680ECF"/>
    <w:rsid w:val="71BB06F6"/>
    <w:rsid w:val="7206518C"/>
    <w:rsid w:val="721645E8"/>
    <w:rsid w:val="72C92829"/>
    <w:rsid w:val="7377726D"/>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6A5702"/>
    <w:rsid w:val="789210F3"/>
    <w:rsid w:val="79FE7C95"/>
    <w:rsid w:val="7A284701"/>
    <w:rsid w:val="7ABC4A73"/>
    <w:rsid w:val="7B143D85"/>
    <w:rsid w:val="7B571543"/>
    <w:rsid w:val="7B69092A"/>
    <w:rsid w:val="7B7B31E8"/>
    <w:rsid w:val="7B807C5E"/>
    <w:rsid w:val="7BDC094F"/>
    <w:rsid w:val="7C0D3B7E"/>
    <w:rsid w:val="7C221E9A"/>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w:basedOn w:val="1"/>
    <w:link w:val="82"/>
    <w:autoRedefine/>
    <w:qFormat/>
    <w:uiPriority w:val="99"/>
    <w:pPr>
      <w:spacing w:after="120"/>
    </w:p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1"/>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1"/>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1"/>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75</Pages>
  <Words>61111</Words>
  <Characters>67009</Characters>
  <Lines>4160</Lines>
  <Paragraphs>3626</Paragraphs>
  <TotalTime>4</TotalTime>
  <ScaleCrop>false</ScaleCrop>
  <LinksUpToDate>false</LinksUpToDate>
  <CharactersWithSpaces>72858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2024-06-17T08:42:00Z</cp:lastPrinted>
  <dcterms:modified xsi:type="dcterms:W3CDTF">2024-07-02T09:32:41Z</dcterms:modified>
  <dc:title>杭州电子科技大学下沙校区四教及生活区部分道路改造工程</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