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642" w:hRule="atLeast"/>
        </w:trPr>
        <w:tc>
          <w:tcPr>
            <w:tcW w:w="8748" w:type="dxa"/>
          </w:tcPr>
          <w:p>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一、工程概</w:t>
            </w:r>
            <w:r>
              <w:rPr>
                <w:rFonts w:hint="eastAsia" w:ascii="宋体" w:hAnsi="宋体" w:cs="宋体"/>
                <w:color w:val="000000"/>
                <w:szCs w:val="21"/>
                <w:highlight w:val="none"/>
              </w:rPr>
              <w:t>况：</w:t>
            </w:r>
            <w:r>
              <w:rPr>
                <w:rFonts w:hint="eastAsia" w:asciiTheme="majorEastAsia" w:hAnsiTheme="majorEastAsia" w:eastAsiaTheme="majorEastAsia"/>
                <w:lang w:val="en-US" w:eastAsia="zh-CN"/>
              </w:rPr>
              <w:t>杭州电子科技大学下沙校区八教金工实训中心检测区域改造工程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杭州电子科技大学下沙校区八教金工实训中心检测区域改造工程</w:t>
            </w:r>
            <w:r>
              <w:rPr>
                <w:rFonts w:hint="eastAsia" w:hAnsi="宋体" w:cs="宋体"/>
                <w:lang w:val="en-US" w:eastAsia="zh-CN"/>
              </w:rPr>
              <w:t>工程量清单内所有内容，杭州电子科技大学实验室装修工程的检测装配区、设备区、CAD教研室、展示台和过道等的装饰和安装工程改造</w:t>
            </w:r>
            <w:r>
              <w:rPr>
                <w:rFonts w:hint="eastAsia" w:cs="宋体" w:asciiTheme="majorEastAsia" w:hAnsiTheme="majorEastAsia" w:eastAsiaTheme="majorEastAsia"/>
                <w:color w:val="000000"/>
              </w:rPr>
              <w:t>。</w:t>
            </w:r>
            <w:r>
              <w:rPr>
                <w:rFonts w:hint="eastAsia" w:cs="宋体" w:asciiTheme="majorEastAsia" w:hAnsiTheme="majorEastAsia" w:eastAsiaTheme="majorEastAsia"/>
                <w:color w:val="000000"/>
                <w:lang w:val="en-US" w:eastAsia="zh-CN"/>
              </w:rPr>
              <w:t>改造面积约860平方米。</w:t>
            </w:r>
            <w:r>
              <w:rPr>
                <w:rFonts w:hint="eastAsia" w:cs="宋体" w:asciiTheme="majorEastAsia" w:hAnsiTheme="majorEastAsia" w:eastAsiaTheme="majorEastAsia"/>
                <w:color w:val="000000"/>
              </w:rPr>
              <w:t>具体内容和工程做法详见施工图及设计说明。</w:t>
            </w:r>
          </w:p>
          <w:p>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pPr>
              <w:pStyle w:val="3"/>
              <w:spacing w:line="360" w:lineRule="auto"/>
              <w:rPr>
                <w:rFonts w:hAnsi="宋体" w:cs="宋体"/>
                <w:color w:val="000000"/>
                <w:highlight w:val="none"/>
              </w:rPr>
            </w:pPr>
            <w:r>
              <w:rPr>
                <w:rFonts w:hint="eastAsia" w:hAnsi="宋体" w:cs="宋体"/>
                <w:color w:val="000000"/>
                <w:highlight w:val="none"/>
              </w:rPr>
              <w:t>六、编制说明：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w:t>
            </w:r>
            <w:r>
              <w:rPr>
                <w:rFonts w:hint="eastAsia" w:ascii="宋体" w:hAnsi="宋体" w:cs="宋体"/>
                <w:color w:val="auto"/>
                <w:kern w:val="24"/>
                <w:sz w:val="21"/>
                <w:szCs w:val="21"/>
                <w:lang w:val="en-US" w:eastAsia="zh-CN"/>
              </w:rPr>
              <w:t>纤维板</w:t>
            </w:r>
            <w:r>
              <w:rPr>
                <w:rFonts w:hint="eastAsia" w:ascii="宋体" w:hAnsi="宋体" w:eastAsia="宋体" w:cs="宋体"/>
                <w:color w:val="auto"/>
                <w:kern w:val="24"/>
                <w:sz w:val="21"/>
                <w:szCs w:val="21"/>
                <w:lang w:val="en-US" w:eastAsia="zh-CN"/>
              </w:rPr>
              <w:t>、木饰面、不锈钢板等</w:t>
            </w:r>
            <w:r>
              <w:rPr>
                <w:rFonts w:hint="eastAsia" w:ascii="宋体" w:hAnsi="宋体" w:eastAsia="宋体" w:cs="宋体"/>
                <w:color w:val="auto"/>
                <w:kern w:val="24"/>
                <w:sz w:val="21"/>
                <w:szCs w:val="21"/>
              </w:rPr>
              <w:t>）及铝合金型材、玻璃等均区分颜色，请投标单位自行充分考虑不同颜色和规格的报价的影响，中标后由招标人确定具体颜色，投标不得有异议，综合单价不作调整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cs="宋体"/>
                <w:color w:val="auto"/>
                <w:kern w:val="24"/>
                <w:sz w:val="21"/>
                <w:szCs w:val="21"/>
                <w:lang w:val="en-US" w:eastAsia="zh-CN"/>
              </w:rPr>
              <w:t>2</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cs="宋体"/>
                <w:sz w:val="21"/>
                <w:szCs w:val="21"/>
                <w:lang w:val="en-US" w:eastAsia="zh-CN"/>
              </w:rPr>
              <w:t>3</w:t>
            </w:r>
            <w:r>
              <w:rPr>
                <w:rFonts w:hint="eastAsia" w:ascii="宋体" w:hAnsi="宋体" w:eastAsia="宋体" w:cs="宋体"/>
                <w:sz w:val="21"/>
                <w:szCs w:val="21"/>
                <w:lang w:val="en-US" w:eastAsia="zh-CN"/>
              </w:rPr>
              <w:t>、石膏板吊顶处、墙面处石膏板开孔、检修口安装、工艺缝、凹槽预留等，均综合考虑在石膏板吊顶、墙面相关综合单价内；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cs="宋体"/>
                <w:color w:val="auto"/>
                <w:kern w:val="24"/>
                <w:sz w:val="21"/>
                <w:szCs w:val="21"/>
                <w:lang w:val="en-US" w:eastAsia="zh-CN"/>
              </w:rPr>
              <w:t>4</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cs="宋体"/>
                <w:color w:val="auto"/>
                <w:kern w:val="24"/>
                <w:sz w:val="21"/>
                <w:szCs w:val="21"/>
                <w:lang w:val="en-US" w:eastAsia="zh-CN"/>
              </w:rPr>
              <w:t>5</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6</w:t>
            </w:r>
            <w:r>
              <w:rPr>
                <w:rFonts w:hint="eastAsia" w:ascii="宋体" w:hAnsi="宋体" w:eastAsia="宋体" w:cs="宋体"/>
                <w:sz w:val="21"/>
                <w:szCs w:val="21"/>
                <w:highlight w:val="none"/>
                <w:lang w:val="en-US" w:eastAsia="zh-CN"/>
              </w:rPr>
              <w:t>、楼地面找平厚度投标单位需根据现场实际情况综合考虑，其造价在相应清单中已充分考虑；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lang w:val="en-US" w:eastAsia="zh-CN"/>
              </w:rPr>
              <w:t>、</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8、根据设计回复，软膜灯箱的不锈钢包边厚度为3mm厚；</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9、根据设计回复，柜子、门均不计入本次清单；</w:t>
            </w:r>
          </w:p>
          <w:p>
            <w:pPr>
              <w:numPr>
                <w:ilvl w:val="0"/>
                <w:numId w:val="0"/>
              </w:numPr>
              <w:spacing w:line="360" w:lineRule="auto"/>
              <w:ind w:firstLine="420" w:firstLineChars="200"/>
              <w:rPr>
                <w:rFonts w:hint="eastAsia" w:ascii="Times New Roman" w:hAnsi="Times New Roman" w:cs="Times New Roman"/>
                <w:lang w:val="en-US" w:eastAsia="zh-CN"/>
              </w:rPr>
            </w:pPr>
            <w:r>
              <w:rPr>
                <w:rFonts w:hint="eastAsia" w:ascii="Times New Roman" w:hAnsi="Times New Roman" w:cs="Times New Roman" w:eastAsiaTheme="minorEastAsia"/>
                <w:lang w:val="en-US" w:eastAsia="zh-CN"/>
              </w:rPr>
              <w:t>10、</w:t>
            </w:r>
            <w:r>
              <w:rPr>
                <w:rFonts w:hint="default" w:ascii="Times New Roman" w:hAnsi="Times New Roman" w:cs="Times New Roman" w:eastAsiaTheme="minorEastAsia"/>
                <w:lang w:val="en-US" w:eastAsia="zh-CN"/>
              </w:rPr>
              <w:t>配电箱AL1/AL2</w:t>
            </w:r>
            <w:r>
              <w:rPr>
                <w:rFonts w:hint="eastAsia" w:ascii="Times New Roman" w:hAnsi="Times New Roman" w:cs="Times New Roman"/>
                <w:lang w:val="en-US" w:eastAsia="zh-CN"/>
              </w:rPr>
              <w:t>箱体</w:t>
            </w:r>
            <w:r>
              <w:rPr>
                <w:rFonts w:hint="default" w:ascii="Times New Roman" w:hAnsi="Times New Roman" w:cs="Times New Roman" w:eastAsiaTheme="minorEastAsia"/>
                <w:lang w:val="en-US" w:eastAsia="zh-CN"/>
              </w:rPr>
              <w:t>利旧</w:t>
            </w:r>
            <w:r>
              <w:rPr>
                <w:rFonts w:hint="eastAsia" w:ascii="Times New Roman" w:hAnsi="Times New Roman" w:cs="Times New Roman"/>
                <w:lang w:val="en-US" w:eastAsia="zh-CN"/>
              </w:rPr>
              <w:t>，进线电缆都利用原有电缆；</w:t>
            </w:r>
          </w:p>
          <w:p>
            <w:pPr>
              <w:numPr>
                <w:ilvl w:val="0"/>
                <w:numId w:val="0"/>
              </w:numPr>
              <w:spacing w:line="360" w:lineRule="auto"/>
              <w:ind w:firstLine="420" w:firstLineChars="200"/>
              <w:rPr>
                <w:rFonts w:hint="default" w:ascii="Times New Roman" w:hAnsi="Times New Roman" w:cs="Times New Roman"/>
                <w:lang w:val="en-US" w:eastAsia="zh-CN"/>
              </w:rPr>
            </w:pPr>
            <w:r>
              <w:rPr>
                <w:rFonts w:hint="eastAsia" w:ascii="Times New Roman" w:hAnsi="Times New Roman" w:cs="Times New Roman"/>
                <w:lang w:val="en-US" w:eastAsia="zh-CN"/>
              </w:rPr>
              <w:t>11、空调系统包括设备都未计入本次清单预算中；</w:t>
            </w:r>
          </w:p>
          <w:p>
            <w:pPr>
              <w:numPr>
                <w:ilvl w:val="0"/>
                <w:numId w:val="0"/>
              </w:numPr>
              <w:spacing w:line="360" w:lineRule="auto"/>
              <w:ind w:firstLine="420" w:firstLineChars="200"/>
              <w:rPr>
                <w:rFonts w:hint="default" w:ascii="宋体" w:hAnsi="宋体" w:cs="宋体"/>
                <w:color w:val="auto"/>
                <w:kern w:val="24"/>
                <w:sz w:val="21"/>
                <w:szCs w:val="21"/>
                <w:highlight w:val="none"/>
                <w:lang w:val="en-US" w:eastAsia="zh-CN"/>
              </w:rPr>
            </w:pPr>
            <w:r>
              <w:rPr>
                <w:rFonts w:hint="eastAsia" w:ascii="Times New Roman" w:hAnsi="Times New Roman" w:cs="Times New Roman"/>
                <w:lang w:val="en-US" w:eastAsia="zh-CN"/>
              </w:rPr>
              <w:t>12、强电桥架图纸未标明规格型号，暂定规格型号为：金属桥架200*100。</w:t>
            </w:r>
          </w:p>
          <w:p>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pPr>
              <w:pStyle w:val="3"/>
              <w:spacing w:line="360" w:lineRule="auto"/>
              <w:rPr>
                <w:rFonts w:hint="default" w:ascii="Times New Roman" w:hAnsi="Times New Roman" w:eastAsia="宋体" w:cs="Times New Roman"/>
                <w:b/>
                <w:kern w:val="1"/>
                <w:sz w:val="21"/>
                <w:szCs w:val="21"/>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木饰面</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r>
                    <w:rPr>
                      <w:rFonts w:hint="eastAsia" w:ascii="宋体" w:hAnsi="宋体" w:cs="宋体"/>
                      <w:sz w:val="21"/>
                      <w:szCs w:val="21"/>
                      <w:lang w:val="en-US" w:eastAsia="zh-CN"/>
                    </w:rPr>
                    <w:t>莫干山</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bookmarkStart w:id="0" w:name="_GoBack"/>
                  <w:bookmarkEnd w:id="0"/>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存储服务器</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华为、大华、华三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网络机柜</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图腾、南凌、锐捷、华三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bl>
          <w:p>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注意：涂料、油漆、多层板、细木工板、强化地板要达到环保E1级标准。</w:t>
            </w:r>
            <w:r>
              <w:rPr>
                <w:rFonts w:ascii="宋体" w:hAnsi="宋体" w:cs="宋体"/>
                <w:kern w:val="0"/>
                <w:szCs w:val="21"/>
                <w:highlight w:val="none"/>
                <w:lang w:val="zh-CN"/>
              </w:rPr>
              <w:t xml:space="preserve"> </w:t>
            </w:r>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jc w:val="left"/>
                            <w:rPr>
                              <w:rFonts w:hint="eastAsia" w:ascii="宋体" w:hAnsi="宋体" w:eastAsia="宋体" w:cs="宋体"/>
                              <w:sz w:val="21"/>
                              <w:szCs w:val="21"/>
                            </w:rPr>
                          </w:pPr>
                          <w:r>
                            <w:rPr>
                              <w:rFonts w:hint="eastAsia" w:ascii="宋体" w:hAnsi="宋体" w:eastAsia="宋体" w:cs="宋体"/>
                              <w:sz w:val="21"/>
                              <w:szCs w:val="21"/>
                            </w:rPr>
                            <w:t>工程名称:</w:t>
                          </w:r>
                          <w:r>
                            <w:rPr>
                              <w:rFonts w:hint="eastAsia" w:asciiTheme="majorEastAsia" w:hAnsiTheme="majorEastAsia" w:eastAsiaTheme="majorEastAsia"/>
                              <w:lang w:val="en-US" w:eastAsia="zh-CN"/>
                            </w:rPr>
                            <w:t>杭州电子科技大学下沙校区八教金工实训中心检测区域改造工程</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6</w:t>
                          </w:r>
                          <w:r>
                            <w:rPr>
                              <w:rFonts w:hint="eastAsia" w:ascii="宋体" w:hAnsi="宋体" w:eastAsia="宋体" w:cs="宋体"/>
                              <w:sz w:val="21"/>
                              <w:szCs w:val="21"/>
                            </w:rPr>
                            <w:t>页</w:t>
                          </w:r>
                        </w:p>
                        <w:p>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jc w:val="left"/>
                      <w:rPr>
                        <w:rFonts w:hint="eastAsia" w:ascii="宋体" w:hAnsi="宋体" w:eastAsia="宋体" w:cs="宋体"/>
                        <w:sz w:val="21"/>
                        <w:szCs w:val="21"/>
                      </w:rPr>
                    </w:pPr>
                    <w:r>
                      <w:rPr>
                        <w:rFonts w:hint="eastAsia" w:ascii="宋体" w:hAnsi="宋体" w:eastAsia="宋体" w:cs="宋体"/>
                        <w:sz w:val="21"/>
                        <w:szCs w:val="21"/>
                      </w:rPr>
                      <w:t>工程名称:</w:t>
                    </w:r>
                    <w:r>
                      <w:rPr>
                        <w:rFonts w:hint="eastAsia" w:asciiTheme="majorEastAsia" w:hAnsiTheme="majorEastAsia" w:eastAsiaTheme="majorEastAsia"/>
                        <w:lang w:val="en-US" w:eastAsia="zh-CN"/>
                      </w:rPr>
                      <w:t>杭州电子科技大学下沙校区八教金工实训中心检测区域改造工程</w:t>
                    </w:r>
                    <w:r>
                      <w:rPr>
                        <w:rFonts w:hint="eastAsia" w:ascii="宋体" w:hAnsi="宋体" w:eastAsia="宋体" w:cs="宋体"/>
                        <w:color w:val="000000"/>
                        <w:sz w:val="21"/>
                        <w:szCs w:val="21"/>
                      </w:rPr>
                      <w:t xml:space="preserve"> </w:t>
                    </w:r>
                    <w:r>
                      <w:rPr>
                        <w:rFonts w:hint="eastAsia" w:ascii="宋体" w:hAnsi="宋体" w:eastAsia="宋体" w:cs="宋体"/>
                        <w:sz w:val="21"/>
                        <w:szCs w:val="21"/>
                      </w:rPr>
                      <w:t>第</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PAGE  \* Arabic  \* MERGEFORMAT</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t>页，共</w:t>
                    </w:r>
                    <w:r>
                      <w:rPr>
                        <w:rFonts w:hint="eastAsia" w:ascii="宋体" w:hAnsi="宋体" w:cs="宋体"/>
                        <w:sz w:val="21"/>
                        <w:szCs w:val="21"/>
                        <w:lang w:val="en-US" w:eastAsia="zh-CN"/>
                      </w:rPr>
                      <w:t>6</w:t>
                    </w:r>
                    <w:r>
                      <w:rPr>
                        <w:rFonts w:hint="eastAsia" w:ascii="宋体" w:hAnsi="宋体" w:eastAsia="宋体" w:cs="宋体"/>
                        <w:sz w:val="21"/>
                        <w:szCs w:val="21"/>
                      </w:rPr>
                      <w:t>页</w:t>
                    </w:r>
                  </w:p>
                  <w:p>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1D95C1E"/>
    <w:rsid w:val="03366EA6"/>
    <w:rsid w:val="0C023CE8"/>
    <w:rsid w:val="0C396B4C"/>
    <w:rsid w:val="0E613268"/>
    <w:rsid w:val="0F090DE9"/>
    <w:rsid w:val="12BF28AB"/>
    <w:rsid w:val="13347445"/>
    <w:rsid w:val="158F443B"/>
    <w:rsid w:val="17A4103D"/>
    <w:rsid w:val="17B943BD"/>
    <w:rsid w:val="18E13BCB"/>
    <w:rsid w:val="1A003988"/>
    <w:rsid w:val="1AEE7B63"/>
    <w:rsid w:val="1B617245"/>
    <w:rsid w:val="1B6E25C4"/>
    <w:rsid w:val="1CA97C35"/>
    <w:rsid w:val="1D641E26"/>
    <w:rsid w:val="1E320A25"/>
    <w:rsid w:val="1FB44D03"/>
    <w:rsid w:val="1FD04999"/>
    <w:rsid w:val="227B58D9"/>
    <w:rsid w:val="231177A3"/>
    <w:rsid w:val="246C2EE2"/>
    <w:rsid w:val="24AB704C"/>
    <w:rsid w:val="25537BFE"/>
    <w:rsid w:val="2583364F"/>
    <w:rsid w:val="26181E3F"/>
    <w:rsid w:val="27160108"/>
    <w:rsid w:val="2801460D"/>
    <w:rsid w:val="28136AE6"/>
    <w:rsid w:val="28940A5E"/>
    <w:rsid w:val="2AFC6642"/>
    <w:rsid w:val="2B7D5822"/>
    <w:rsid w:val="2B8D57C9"/>
    <w:rsid w:val="2C183950"/>
    <w:rsid w:val="2E6115DE"/>
    <w:rsid w:val="2EE638B2"/>
    <w:rsid w:val="315546E1"/>
    <w:rsid w:val="32421F05"/>
    <w:rsid w:val="3251196A"/>
    <w:rsid w:val="32D541E9"/>
    <w:rsid w:val="344572AC"/>
    <w:rsid w:val="35596F99"/>
    <w:rsid w:val="38631C99"/>
    <w:rsid w:val="38741687"/>
    <w:rsid w:val="3B464036"/>
    <w:rsid w:val="3CD46665"/>
    <w:rsid w:val="4033368A"/>
    <w:rsid w:val="40CB28E7"/>
    <w:rsid w:val="438C4271"/>
    <w:rsid w:val="43C024AB"/>
    <w:rsid w:val="453B44DF"/>
    <w:rsid w:val="4698326B"/>
    <w:rsid w:val="497242D2"/>
    <w:rsid w:val="49951CE4"/>
    <w:rsid w:val="49A41BDF"/>
    <w:rsid w:val="4A3F4DA2"/>
    <w:rsid w:val="4A62606A"/>
    <w:rsid w:val="4A652AEB"/>
    <w:rsid w:val="4B90280D"/>
    <w:rsid w:val="4C1C277B"/>
    <w:rsid w:val="4CD13B0A"/>
    <w:rsid w:val="4E110852"/>
    <w:rsid w:val="50456116"/>
    <w:rsid w:val="50B60EBE"/>
    <w:rsid w:val="526B2003"/>
    <w:rsid w:val="53973ACB"/>
    <w:rsid w:val="54016821"/>
    <w:rsid w:val="55FA2C72"/>
    <w:rsid w:val="56C63E25"/>
    <w:rsid w:val="57255D0E"/>
    <w:rsid w:val="578564E2"/>
    <w:rsid w:val="585821BA"/>
    <w:rsid w:val="587766E0"/>
    <w:rsid w:val="588C69A8"/>
    <w:rsid w:val="591F3539"/>
    <w:rsid w:val="5C5F065B"/>
    <w:rsid w:val="5CE9261B"/>
    <w:rsid w:val="5F681F1D"/>
    <w:rsid w:val="5FDE3F8D"/>
    <w:rsid w:val="644A7BC0"/>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next w:val="1"/>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autoRedefine/>
    <w:qFormat/>
    <w:uiPriority w:val="0"/>
    <w:rPr>
      <w:kern w:val="2"/>
      <w:sz w:val="18"/>
      <w:szCs w:val="18"/>
    </w:rPr>
  </w:style>
  <w:style w:type="character" w:customStyle="1" w:styleId="15">
    <w:name w:val="页脚 字符"/>
    <w:basedOn w:val="10"/>
    <w:link w:val="5"/>
    <w:autoRedefine/>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6</Pages>
  <Words>4362</Words>
  <Characters>4592</Characters>
  <Lines>37</Lines>
  <Paragraphs>10</Paragraphs>
  <TotalTime>2</TotalTime>
  <ScaleCrop>false</ScaleCrop>
  <LinksUpToDate>false</LinksUpToDate>
  <CharactersWithSpaces>4610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2024-03-06T02:39:47Z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CC07AE87BEEE4EF0BA3A4B2C2397955B</vt:lpwstr>
  </property>
</Properties>
</file>