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2" w:beforeLines="100" w:line="360" w:lineRule="auto"/>
        <w:jc w:val="center"/>
        <w:rPr>
          <w:rFonts w:hint="eastAsia" w:ascii="宋体" w:hAnsi="宋体"/>
          <w:b/>
          <w:bCs/>
          <w:color w:val="000000"/>
          <w:sz w:val="52"/>
          <w:szCs w:val="52"/>
          <w:lang w:eastAsia="zh-CN"/>
        </w:rPr>
      </w:pPr>
      <w:r>
        <w:t xml:space="preserve">  杭州电子科技大学校园安保服务</w:t>
      </w:r>
    </w:p>
    <w:p>
      <w:pPr>
        <w:spacing w:before="312" w:beforeLines="100" w:line="360" w:lineRule="auto"/>
        <w:jc w:val="center"/>
        <w:rPr>
          <w:rFonts w:hint="eastAsia" w:ascii="宋体" w:hAnsi="宋体" w:eastAsia="宋体"/>
          <w:b/>
          <w:bCs/>
          <w:color w:val="000000"/>
          <w:sz w:val="52"/>
          <w:szCs w:val="52"/>
          <w:lang w:eastAsia="zh-CN"/>
        </w:rPr>
      </w:pPr>
      <w:r>
        <w:t>项目</w:t>
      </w:r>
    </w:p>
    <w:p>
      <w:pPr>
        <w:spacing w:before="312" w:beforeLines="100" w:line="360" w:lineRule="auto"/>
        <w:jc w:val="center"/>
        <w:rPr>
          <w:rFonts w:hint="eastAsia" w:ascii="宋体" w:hAnsi="宋体" w:eastAsia="宋体"/>
          <w:b/>
          <w:color w:val="000000"/>
          <w:spacing w:val="40"/>
          <w:sz w:val="84"/>
          <w:szCs w:val="84"/>
          <w:lang w:eastAsia="zh-CN"/>
        </w:rPr>
      </w:pPr>
      <w:r>
        <w:t>项目编号：ZZCG2024Z-GK-103</w:t>
      </w:r>
    </w:p>
    <w:p>
      <w:pPr>
        <w:spacing w:before="312" w:beforeLines="100" w:after="100" w:afterAutospacing="1" w:line="800" w:lineRule="exact"/>
        <w:jc w:val="center"/>
        <w:rPr>
          <w:rFonts w:ascii="宋体" w:hAnsi="宋体"/>
          <w:b/>
          <w:color w:val="000000"/>
          <w:spacing w:val="40"/>
          <w:sz w:val="84"/>
          <w:szCs w:val="84"/>
        </w:rPr>
      </w:pPr>
      <w:r>
        <w:t>公</w:t>
      </w:r>
    </w:p>
    <w:p>
      <w:pPr>
        <w:spacing w:after="100" w:afterAutospacing="1" w:line="800" w:lineRule="exact"/>
        <w:ind w:right="-108"/>
        <w:jc w:val="center"/>
        <w:rPr>
          <w:rFonts w:ascii="宋体" w:hAnsi="宋体"/>
          <w:b/>
          <w:color w:val="000000"/>
          <w:spacing w:val="40"/>
          <w:sz w:val="84"/>
          <w:szCs w:val="84"/>
        </w:rPr>
      </w:pPr>
      <w:r>
        <w:t>开</w:t>
      </w:r>
    </w:p>
    <w:p>
      <w:pPr>
        <w:spacing w:after="100" w:afterAutospacing="1" w:line="800" w:lineRule="exact"/>
        <w:ind w:right="-108"/>
        <w:jc w:val="center"/>
        <w:rPr>
          <w:rFonts w:ascii="宋体" w:hAnsi="宋体"/>
          <w:b/>
          <w:color w:val="000000"/>
          <w:spacing w:val="40"/>
          <w:sz w:val="84"/>
          <w:szCs w:val="84"/>
        </w:rPr>
      </w:pPr>
      <w:r>
        <w:t xml:space="preserve">招 </w:t>
      </w:r>
    </w:p>
    <w:p>
      <w:pPr>
        <w:spacing w:after="100" w:afterAutospacing="1" w:line="800" w:lineRule="exact"/>
        <w:ind w:right="-108"/>
        <w:jc w:val="center"/>
        <w:rPr>
          <w:rFonts w:ascii="宋体" w:hAnsi="宋体"/>
          <w:b/>
          <w:color w:val="000000"/>
          <w:spacing w:val="40"/>
          <w:sz w:val="84"/>
          <w:szCs w:val="84"/>
        </w:rPr>
      </w:pPr>
      <w:r>
        <w:t>标</w:t>
      </w:r>
    </w:p>
    <w:p>
      <w:pPr>
        <w:spacing w:after="100" w:afterAutospacing="1" w:line="800" w:lineRule="exact"/>
        <w:ind w:right="-108"/>
        <w:jc w:val="center"/>
        <w:rPr>
          <w:rFonts w:ascii="宋体" w:hAnsi="宋体"/>
          <w:b/>
          <w:color w:val="000000"/>
          <w:spacing w:val="40"/>
          <w:sz w:val="84"/>
          <w:szCs w:val="84"/>
        </w:rPr>
      </w:pPr>
      <w:r>
        <w:t>文</w:t>
      </w:r>
    </w:p>
    <w:p>
      <w:pPr>
        <w:spacing w:after="100" w:afterAutospacing="1" w:line="800" w:lineRule="exact"/>
        <w:ind w:right="-108"/>
        <w:jc w:val="center"/>
        <w:rPr>
          <w:rFonts w:ascii="宋体" w:hAnsi="宋体"/>
          <w:b/>
          <w:color w:val="000000"/>
          <w:spacing w:val="40"/>
          <w:sz w:val="84"/>
          <w:szCs w:val="84"/>
        </w:rPr>
      </w:pPr>
      <w:r>
        <w:t>件</w:t>
      </w:r>
    </w:p>
    <w:p>
      <w:pPr>
        <w:ind w:right="-110"/>
        <w:rPr>
          <w:rFonts w:ascii="宋体" w:hAnsi="宋体"/>
          <w:color w:val="000000"/>
          <w:sz w:val="32"/>
          <w:szCs w:val="32"/>
        </w:rPr>
      </w:pPr>
      <w:r/>
    </w:p>
    <w:p>
      <w:pPr>
        <w:ind w:right="-110"/>
        <w:rPr>
          <w:rFonts w:ascii="宋体" w:hAnsi="宋体"/>
          <w:color w:val="000000"/>
          <w:sz w:val="32"/>
          <w:szCs w:val="32"/>
        </w:rPr>
      </w:pPr>
      <w:r/>
    </w:p>
    <w:p>
      <w:pPr>
        <w:spacing w:line="500" w:lineRule="exact"/>
        <w:ind w:right="532" w:firstLine="540" w:firstLineChars="150"/>
        <w:jc w:val="center"/>
        <w:rPr>
          <w:rFonts w:ascii="宋体" w:hAnsi="宋体"/>
          <w:color w:val="000000"/>
          <w:sz w:val="36"/>
          <w:szCs w:val="36"/>
        </w:rPr>
      </w:pPr>
      <w:r>
        <w:t>浙 江 省 政 府 采 购 中 心</w:t>
      </w:r>
    </w:p>
    <w:p>
      <w:pPr>
        <w:spacing w:line="500" w:lineRule="exact"/>
        <w:ind w:right="532"/>
        <w:rPr>
          <w:rFonts w:ascii="宋体" w:hAnsi="宋体"/>
          <w:color w:val="000000"/>
          <w:sz w:val="36"/>
          <w:szCs w:val="36"/>
        </w:rPr>
      </w:pPr>
      <w:r/>
    </w:p>
    <w:p>
      <w:pPr>
        <w:wordWrap w:val="0"/>
        <w:spacing w:line="500" w:lineRule="exact"/>
        <w:ind w:right="-108" w:firstLine="540" w:firstLineChars="150"/>
        <w:rPr>
          <w:rFonts w:hAnsi="宋体"/>
          <w:b/>
          <w:color w:val="000000"/>
          <w:sz w:val="36"/>
          <w:szCs w:val="36"/>
        </w:rPr>
      </w:pPr>
      <w:r>
        <w:t>地    址：杭州市西湖区宝石一路3号</w:t>
      </w:r>
    </w:p>
    <w:p>
      <w:pPr>
        <w:spacing w:line="500" w:lineRule="exact"/>
        <w:ind w:right="-108" w:firstLine="3072" w:firstLineChars="850"/>
        <w:rPr>
          <w:rFonts w:hAnsi="宋体"/>
          <w:b/>
          <w:color w:val="000000"/>
          <w:sz w:val="36"/>
          <w:szCs w:val="36"/>
        </w:rPr>
      </w:pPr>
      <w:r/>
    </w:p>
    <w:p>
      <w:pPr>
        <w:spacing w:line="500" w:lineRule="exact"/>
        <w:ind w:right="-108" w:firstLine="3072" w:firstLineChars="850"/>
        <w:rPr>
          <w:rFonts w:hAnsi="宋体"/>
          <w:b/>
          <w:color w:val="000000"/>
          <w:sz w:val="36"/>
          <w:szCs w:val="36"/>
        </w:rPr>
      </w:pPr>
      <w:r/>
    </w:p>
    <w:p>
      <w:pPr>
        <w:spacing w:line="500" w:lineRule="exact"/>
        <w:ind w:right="-108" w:firstLine="3072" w:firstLineChars="850"/>
        <w:rPr>
          <w:rFonts w:hAnsi="宋体"/>
          <w:b/>
          <w:color w:val="000000"/>
          <w:sz w:val="36"/>
          <w:szCs w:val="36"/>
        </w:rPr>
      </w:pPr>
      <w:r/>
    </w:p>
    <w:p>
      <w:pPr>
        <w:spacing w:line="500" w:lineRule="exact"/>
        <w:ind w:right="-108" w:firstLine="3072" w:firstLineChars="850"/>
        <w:rPr>
          <w:rFonts w:hAnsi="宋体"/>
          <w:b/>
          <w:color w:val="000000"/>
          <w:sz w:val="36"/>
          <w:szCs w:val="36"/>
        </w:rPr>
      </w:pPr>
      <w:r/>
    </w:p>
    <w:p>
      <w:pPr>
        <w:spacing w:line="500" w:lineRule="exact"/>
        <w:ind w:right="-108" w:firstLine="3072" w:firstLineChars="850"/>
        <w:rPr>
          <w:rFonts w:hAnsi="宋体"/>
          <w:b/>
          <w:color w:val="000000"/>
          <w:sz w:val="36"/>
          <w:szCs w:val="36"/>
        </w:rPr>
      </w:pPr>
      <w:r>
        <w:t>目     录</w:t>
      </w:r>
    </w:p>
    <w:p>
      <w:pPr>
        <w:pStyle w:val="31"/>
        <w:spacing w:before="156" w:after="156" w:line="360" w:lineRule="auto"/>
        <w:jc w:val="center"/>
        <w:rPr>
          <w:rFonts w:hAnsi="宋体" w:eastAsia="仿宋_GB2312"/>
          <w:color w:val="000000"/>
          <w:sz w:val="32"/>
          <w:szCs w:val="32"/>
        </w:rPr>
      </w:pPr>
      <w:r/>
    </w:p>
    <w:p>
      <w:pPr>
        <w:pStyle w:val="40"/>
        <w:tabs>
          <w:tab w:val="right" w:leader="dot" w:pos="8312"/>
        </w:tabs>
      </w:pPr>
      <w:r>
        <w:t>第一章公开招标采购公告</w:t>
        <w:tab/>
        <w:t>3</w:t>
      </w:r>
    </w:p>
    <w:p>
      <w:pPr>
        <w:pStyle w:val="40"/>
        <w:tabs>
          <w:tab w:val="right" w:leader="dot" w:pos="8312"/>
        </w:tabs>
      </w:pPr>
      <w:r>
        <w:t>第二章投标人须知</w:t>
        <w:tab/>
        <w:t>7</w:t>
      </w:r>
    </w:p>
    <w:p>
      <w:pPr>
        <w:pStyle w:val="40"/>
        <w:tabs>
          <w:tab w:val="right" w:leader="dot" w:pos="8312"/>
        </w:tabs>
      </w:pPr>
      <w:r>
        <w:t>第三章评标办法及评分标准</w:t>
        <w:tab/>
        <w:t>27</w:t>
      </w:r>
    </w:p>
    <w:p>
      <w:pPr>
        <w:pStyle w:val="40"/>
        <w:tabs>
          <w:tab w:val="right" w:leader="dot" w:pos="8312"/>
        </w:tabs>
        <w:rPr>
          <w:rFonts w:hint="eastAsia" w:eastAsia="仿宋"/>
          <w:lang w:val="en-US" w:eastAsia="zh-CN"/>
        </w:rPr>
      </w:pPr>
      <w:r>
        <w:t>第四章招标需求</w:t>
        <w:tab/>
        <w:t>31</w:t>
      </w:r>
    </w:p>
    <w:p>
      <w:pPr>
        <w:pStyle w:val="40"/>
        <w:tabs>
          <w:tab w:val="right" w:leader="dot" w:pos="8312"/>
        </w:tabs>
      </w:pPr>
      <w:r>
        <w:t>第五章浙江省政府采购合同主要条款指引</w:t>
        <w:tab/>
        <w:t>41</w:t>
      </w:r>
    </w:p>
    <w:p>
      <w:pPr>
        <w:pStyle w:val="40"/>
        <w:tabs>
          <w:tab w:val="right" w:leader="dot" w:pos="8312"/>
        </w:tabs>
      </w:pPr>
      <w:r>
        <w:t>第六章投标文件格式附件</w:t>
        <w:tab/>
        <w:t>46</w:t>
      </w:r>
    </w:p>
    <w:p>
      <w:pPr>
        <w:spacing w:before="156" w:beforeLines="50" w:line="480" w:lineRule="exact"/>
        <w:ind w:left="165"/>
        <w:rPr>
          <w:rFonts w:ascii="宋体" w:hAnsi="宋体" w:eastAsia="仿宋_GB2312"/>
          <w:color w:val="000000"/>
          <w:sz w:val="30"/>
          <w:szCs w:val="30"/>
        </w:rPr>
      </w:pPr>
      <w:r/>
    </w:p>
    <w:p>
      <w:pPr>
        <w:pStyle w:val="31"/>
        <w:spacing w:before="156" w:after="156" w:line="360" w:lineRule="auto"/>
        <w:ind w:firstLine="640"/>
        <w:jc w:val="center"/>
        <w:outlineLvl w:val="0"/>
        <w:rPr>
          <w:rFonts w:hAnsi="宋体"/>
          <w:b/>
          <w:color w:val="000000"/>
          <w:sz w:val="36"/>
          <w:szCs w:val="36"/>
        </w:rPr>
      </w:pPr>
      <w:r>
        <w:t>第一章  公开招标采购公告</w:t>
      </w:r>
    </w:p>
    <w:p>
      <w:pPr>
        <w:pStyle w:val="397"/>
        <w:widowControl w:val="0"/>
        <w:spacing w:after="156" w:line="460" w:lineRule="exact"/>
        <w:ind w:firstLine="560"/>
        <w:rPr>
          <w:rFonts w:ascii="仿宋" w:hAnsi="仿宋" w:eastAsia="仿宋"/>
          <w:color w:val="000000"/>
          <w:sz w:val="30"/>
          <w:szCs w:val="30"/>
        </w:rPr>
      </w:pPr>
      <w:r>
        <w:t>根据《中华人民共和国政府采购法》《中华人民共和国政府采购法实施条例》《政府采购货物和服务招标投标管理办法》等规定，现就下列项目进行公开招标采购，欢迎提供本国货物、服务的单位或个人前来投标：</w:t>
      </w:r>
    </w:p>
    <w:p>
      <w:pPr>
        <w:snapToGrid w:val="0"/>
        <w:spacing w:line="460" w:lineRule="exact"/>
        <w:ind w:firstLine="600" w:firstLineChars="200"/>
        <w:rPr>
          <w:rFonts w:hint="eastAsia" w:ascii="仿宋" w:hAnsi="仿宋" w:eastAsia="仿宋" w:cs="Arial"/>
          <w:color w:val="000000"/>
          <w:sz w:val="30"/>
          <w:szCs w:val="30"/>
          <w:lang w:eastAsia="zh-CN"/>
        </w:rPr>
      </w:pPr>
      <w:r>
        <w:t>一、项目编号：ZZCG2024Z-GK-103</w:t>
      </w:r>
    </w:p>
    <w:p>
      <w:pPr>
        <w:snapToGrid w:val="0"/>
        <w:spacing w:after="156" w:afterLines="50" w:line="460" w:lineRule="exact"/>
        <w:ind w:firstLine="602" w:firstLineChars="200"/>
        <w:rPr>
          <w:rFonts w:ascii="仿宋" w:hAnsi="仿宋" w:eastAsia="仿宋" w:cs="Arial"/>
          <w:b/>
          <w:bCs/>
          <w:color w:val="000000"/>
          <w:sz w:val="30"/>
          <w:szCs w:val="30"/>
        </w:rPr>
      </w:pPr>
      <w:r>
        <w:t>二、公告期限：5个工作日</w:t>
      </w:r>
    </w:p>
    <w:p>
      <w:pPr>
        <w:snapToGrid w:val="0"/>
        <w:spacing w:after="156" w:afterLines="50" w:line="460" w:lineRule="exact"/>
        <w:ind w:firstLine="602" w:firstLineChars="200"/>
        <w:rPr>
          <w:rFonts w:hint="eastAsia" w:ascii="仿宋" w:hAnsi="仿宋" w:eastAsia="仿宋" w:cs="Arial"/>
          <w:b/>
          <w:color w:val="000000"/>
          <w:sz w:val="28"/>
          <w:szCs w:val="28"/>
          <w:vertAlign w:val="baseline"/>
          <w:lang w:eastAsia="zh-CN"/>
        </w:rPr>
      </w:pPr>
      <w:r>
        <w:t xml:space="preserve">三、采购项目内容、数量及预算 </w:t>
      </w:r>
    </w:p>
    <w:tbl>
      <w:tblPr>
        <w:tblStyle w:val="60"/>
        <w:tblW w:w="50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2747"/>
        <w:gridCol w:w="837"/>
        <w:gridCol w:w="914"/>
        <w:gridCol w:w="1409"/>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noWrap w:val="0"/>
            <w:vAlign w:val="top"/>
          </w:tcPr>
          <w:p>
            <w:r>
              <w:t>标项序号</w:t>
            </w:r>
          </w:p>
        </w:tc>
        <w:tc>
          <w:tcPr>
            <w:tcW w:w="1602" w:type="pct"/>
            <w:noWrap w:val="0"/>
            <w:vAlign w:val="top"/>
          </w:tcPr>
          <w:p>
            <w:r>
              <w:t>标项名称</w:t>
            </w:r>
          </w:p>
        </w:tc>
        <w:tc>
          <w:tcPr>
            <w:tcW w:w="488" w:type="pct"/>
            <w:noWrap w:val="0"/>
            <w:vAlign w:val="top"/>
          </w:tcPr>
          <w:p>
            <w:r>
              <w:t>数量</w:t>
            </w:r>
          </w:p>
        </w:tc>
        <w:tc>
          <w:tcPr>
            <w:tcW w:w="533" w:type="pct"/>
            <w:noWrap w:val="0"/>
            <w:vAlign w:val="top"/>
          </w:tcPr>
          <w:p>
            <w:r>
              <w:t>单位</w:t>
            </w:r>
          </w:p>
        </w:tc>
        <w:tc>
          <w:tcPr>
            <w:tcW w:w="822" w:type="pct"/>
            <w:noWrap w:val="0"/>
            <w:vAlign w:val="top"/>
          </w:tcPr>
          <w:p>
            <w:r>
              <w:t>预算金额(万元)</w:t>
            </w:r>
          </w:p>
        </w:tc>
        <w:tc>
          <w:tcPr>
            <w:tcW w:w="1093" w:type="pct"/>
            <w:noWrap w:val="0"/>
            <w:vAlign w:val="top"/>
          </w:tcPr>
          <w:p>
            <w:r>
              <w:t>简要规格描述或标项基本概况介绍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noWrap w:val="0"/>
            <w:vAlign w:val="top"/>
          </w:tcPr>
          <w:p>
            <w:r>
              <w:t>1</w:t>
            </w:r>
          </w:p>
        </w:tc>
        <w:tc>
          <w:tcPr>
            <w:tcW w:w="1602" w:type="pct"/>
            <w:noWrap w:val="0"/>
            <w:vAlign w:val="top"/>
          </w:tcPr>
          <w:p>
            <w:r>
              <w:t>杭州电子科技大学校园安保服务项目</w:t>
            </w:r>
          </w:p>
        </w:tc>
        <w:tc>
          <w:tcPr>
            <w:tcW w:w="488" w:type="pct"/>
            <w:noWrap w:val="0"/>
            <w:vAlign w:val="top"/>
          </w:tcPr>
          <w:p>
            <w:r>
              <w:t>3</w:t>
            </w:r>
          </w:p>
        </w:tc>
        <w:tc>
          <w:tcPr>
            <w:tcW w:w="533" w:type="pct"/>
            <w:noWrap w:val="0"/>
            <w:vAlign w:val="top"/>
          </w:tcPr>
          <w:p>
            <w:r>
              <w:t>年</w:t>
            </w:r>
          </w:p>
        </w:tc>
        <w:tc>
          <w:tcPr>
            <w:tcW w:w="822" w:type="pct"/>
            <w:noWrap w:val="0"/>
            <w:vAlign w:val="top"/>
          </w:tcPr>
          <w:p>
            <w:r>
              <w:t>1650</w:t>
            </w:r>
          </w:p>
        </w:tc>
        <w:tc>
          <w:tcPr>
            <w:tcW w:w="1093" w:type="pct"/>
            <w:noWrap w:val="0"/>
            <w:vAlign w:val="top"/>
          </w:tcPr>
          <w:p>
            <w:r>
              <w:t>详见采购文件</w:t>
            </w:r>
          </w:p>
        </w:tc>
      </w:tr>
    </w:tbl>
    <w:p>
      <w:pPr>
        <w:snapToGrid w:val="0"/>
        <w:spacing w:after="156" w:afterLines="50" w:line="460" w:lineRule="exact"/>
        <w:ind w:firstLine="562" w:firstLineChars="200"/>
        <w:rPr>
          <w:rFonts w:ascii="仿宋" w:hAnsi="仿宋" w:eastAsia="仿宋" w:cs="Arial"/>
          <w:b/>
          <w:bCs/>
          <w:color w:val="000000"/>
          <w:sz w:val="30"/>
          <w:szCs w:val="30"/>
        </w:rPr>
      </w:pPr>
      <w:r>
        <w:t xml:space="preserve"> 四、合格投标人的资格要求</w:t>
      </w:r>
    </w:p>
    <w:p>
      <w:pPr>
        <w:snapToGrid w:val="0"/>
        <w:spacing w:line="460" w:lineRule="exact"/>
        <w:ind w:firstLine="560" w:firstLineChars="200"/>
        <w:rPr>
          <w:rFonts w:hint="eastAsia" w:ascii="仿宋" w:hAnsi="仿宋" w:eastAsia="仿宋"/>
          <w:color w:val="000000"/>
          <w:sz w:val="28"/>
          <w:szCs w:val="28"/>
        </w:rPr>
      </w:pPr>
      <w:r>
        <w:t>符合《中华人民共和国政府采购法》第二十二条规定,且未被“信用中国”（www.creditchina.gov.cn）、中国政府采购网（www.ccgp.gov.cn）列入失信被执行人、重大税收违法案件当事人名单、政府采购严重违法失信行为记录名单。</w:t>
      </w:r>
    </w:p>
    <w:p>
      <w:pPr>
        <w:snapToGrid w:val="0"/>
        <w:spacing w:line="460" w:lineRule="exact"/>
        <w:ind w:firstLine="602" w:firstLineChars="200"/>
        <w:rPr>
          <w:rFonts w:ascii="仿宋" w:hAnsi="仿宋" w:eastAsia="仿宋" w:cs="Arial"/>
          <w:b/>
          <w:bCs/>
          <w:color w:val="000000"/>
          <w:sz w:val="30"/>
          <w:szCs w:val="30"/>
        </w:rPr>
      </w:pPr>
      <w:r>
        <w:t>投标人的特定条件：[项目采购-供应商特定资格要求]</w:t>
      </w:r>
    </w:p>
    <w:p>
      <w:pPr>
        <w:snapToGrid w:val="0"/>
        <w:spacing w:line="460" w:lineRule="exact"/>
        <w:ind w:firstLine="602" w:firstLineChars="200"/>
        <w:rPr>
          <w:rFonts w:hint="eastAsia" w:ascii="仿宋" w:hAnsi="仿宋" w:eastAsia="仿宋" w:cs="Arial"/>
          <w:b/>
          <w:bCs/>
          <w:color w:val="000000"/>
          <w:sz w:val="30"/>
          <w:szCs w:val="30"/>
          <w:lang w:eastAsia="zh-CN"/>
        </w:rPr>
      </w:pPr>
      <w:r>
        <w:t>标项1:1.本项目专门面向中小企业，请单独上传《中小企业声明函》。</w:t>
      </w:r>
    </w:p>
    <w:p>
      <w:pPr>
        <w:snapToGrid w:val="0"/>
        <w:spacing w:line="460" w:lineRule="exact"/>
        <w:ind w:firstLine="602" w:firstLineChars="200"/>
        <w:rPr>
          <w:rFonts w:hint="eastAsia" w:ascii="仿宋" w:hAnsi="仿宋" w:eastAsia="仿宋" w:cs="Arial"/>
          <w:b/>
          <w:bCs/>
          <w:color w:val="000000"/>
          <w:sz w:val="30"/>
          <w:szCs w:val="30"/>
          <w:lang w:eastAsia="zh-CN"/>
        </w:rPr>
      </w:pPr>
      <w:r>
        <w:t>2.供应商为保安服务公司的，取得《保安服务许可证》；供应商为自行招用保安员的单位的，承诺自开始保安服务之日起30日内向所在地设区的市级人民政府公安机关备案（格式自拟）；该特定条件的法律法规依据：《保安服务管理条例》。</w:t>
      </w:r>
    </w:p>
    <w:p>
      <w:pPr>
        <w:snapToGrid w:val="0"/>
        <w:spacing w:line="460" w:lineRule="exact"/>
        <w:ind w:firstLine="602" w:firstLineChars="200"/>
        <w:rPr>
          <w:rFonts w:ascii="仿宋" w:hAnsi="仿宋" w:eastAsia="仿宋" w:cs="Arial"/>
          <w:b/>
          <w:bCs/>
          <w:color w:val="000000"/>
          <w:sz w:val="30"/>
          <w:szCs w:val="30"/>
        </w:rPr>
      </w:pPr>
      <w:r>
        <w:t xml:space="preserve">    以联合体形式参加的，联合体各方根据保安从业单位类型，分别提供上述证明材料。</w:t>
      </w:r>
    </w:p>
    <w:p>
      <w:pPr>
        <w:snapToGrid w:val="0"/>
        <w:spacing w:line="500" w:lineRule="exact"/>
        <w:ind w:firstLine="602" w:firstLineChars="200"/>
        <w:rPr>
          <w:rFonts w:hint="eastAsia" w:ascii="仿宋" w:hAnsi="仿宋" w:eastAsia="仿宋"/>
          <w:color w:val="000000"/>
          <w:sz w:val="28"/>
          <w:szCs w:val="28"/>
          <w:lang w:eastAsia="zh-CN"/>
        </w:rPr>
      </w:pPr>
      <w:r>
        <w:t>标项1:允许联合体投标</w:t>
      </w:r>
    </w:p>
    <w:p>
      <w:pPr>
        <w:snapToGrid w:val="0"/>
        <w:spacing w:line="500" w:lineRule="exact"/>
        <w:ind w:firstLine="562" w:firstLineChars="200"/>
        <w:rPr>
          <w:rFonts w:ascii="宋体" w:hAnsi="宋体" w:cs="Arial"/>
          <w:b/>
          <w:bCs/>
          <w:color w:val="000000"/>
          <w:sz w:val="28"/>
          <w:szCs w:val="28"/>
        </w:rPr>
      </w:pPr>
      <w:r>
        <w:t>五、获取采购文件</w:t>
      </w:r>
    </w:p>
    <w:p>
      <w:pPr>
        <w:snapToGrid w:val="0"/>
        <w:spacing w:line="500" w:lineRule="exact"/>
        <w:ind w:firstLine="560" w:firstLineChars="200"/>
        <w:rPr>
          <w:rFonts w:ascii="宋体" w:hAnsi="宋体"/>
          <w:color w:val="000000"/>
          <w:kern w:val="0"/>
          <w:sz w:val="28"/>
          <w:szCs w:val="28"/>
        </w:rPr>
      </w:pPr>
      <w:r>
        <w:t>1.获取时间：[项目采购-报名开始日期] 至 2024-02-07 09:00:00。</w:t>
      </w:r>
    </w:p>
    <w:p>
      <w:pPr>
        <w:autoSpaceDE w:val="0"/>
        <w:autoSpaceDN w:val="0"/>
        <w:adjustRightInd w:val="0"/>
        <w:snapToGrid w:val="0"/>
        <w:spacing w:line="500" w:lineRule="exact"/>
        <w:ind w:firstLine="600"/>
        <w:rPr>
          <w:rFonts w:ascii="宋体" w:hAnsi="宋体" w:cs="仿宋"/>
          <w:color w:val="000000"/>
          <w:kern w:val="0"/>
          <w:sz w:val="28"/>
          <w:szCs w:val="28"/>
          <w:lang w:val="zh-CN"/>
        </w:rPr>
      </w:pPr>
      <w:r>
        <w:t>2.获取方式：本项目招标文件实行网上获取。供应商登录浙江政府采购网（http://zfcg.czt.zj.gov.cn/）进入政采云系统“项目采购”模块“获取采购文件”菜单，进行网上获取招标文件。</w:t>
      </w:r>
    </w:p>
    <w:p>
      <w:pPr>
        <w:autoSpaceDE w:val="0"/>
        <w:autoSpaceDN w:val="0"/>
        <w:adjustRightInd w:val="0"/>
        <w:snapToGrid w:val="0"/>
        <w:spacing w:line="500" w:lineRule="exact"/>
        <w:ind w:firstLine="560"/>
        <w:rPr>
          <w:rFonts w:ascii="宋体" w:hAnsi="宋体" w:cs="仿宋"/>
          <w:color w:val="000000"/>
          <w:kern w:val="0"/>
          <w:sz w:val="28"/>
          <w:szCs w:val="28"/>
          <w:lang w:val="zh-CN"/>
        </w:rPr>
      </w:pPr>
      <w:r>
        <w:t>3.招标文件免费获取。</w:t>
      </w:r>
    </w:p>
    <w:p>
      <w:pPr>
        <w:snapToGrid w:val="0"/>
        <w:spacing w:line="500" w:lineRule="exact"/>
        <w:ind w:firstLine="562" w:firstLineChars="200"/>
        <w:rPr>
          <w:rFonts w:ascii="宋体" w:hAnsi="宋体"/>
          <w:b/>
          <w:color w:val="000000"/>
          <w:kern w:val="0"/>
          <w:sz w:val="28"/>
          <w:szCs w:val="28"/>
        </w:rPr>
      </w:pPr>
      <w:r>
        <w:t>六、投标截止时间、地点和形式</w:t>
      </w:r>
    </w:p>
    <w:p>
      <w:pPr>
        <w:pStyle w:val="31"/>
        <w:adjustRightInd w:val="0"/>
        <w:snapToGrid w:val="0"/>
        <w:spacing w:before="156" w:after="156" w:line="500" w:lineRule="exact"/>
        <w:ind w:firstLine="565" w:firstLineChars="201"/>
        <w:rPr>
          <w:rFonts w:hAnsi="宋体"/>
          <w:color w:val="000000"/>
          <w:kern w:val="0"/>
          <w:sz w:val="28"/>
          <w:szCs w:val="28"/>
        </w:rPr>
      </w:pPr>
      <w:r>
        <w:t>投标截止时间：2024-02-07 09:00:00。</w:t>
      </w:r>
    </w:p>
    <w:p>
      <w:pPr>
        <w:pStyle w:val="31"/>
        <w:adjustRightInd w:val="0"/>
        <w:snapToGrid w:val="0"/>
        <w:spacing w:before="156" w:after="156" w:line="500" w:lineRule="exact"/>
        <w:ind w:firstLine="562" w:firstLineChars="201"/>
        <w:rPr>
          <w:rFonts w:hAnsi="宋体"/>
          <w:color w:val="000000"/>
          <w:kern w:val="0"/>
          <w:sz w:val="28"/>
          <w:szCs w:val="28"/>
        </w:rPr>
      </w:pPr>
      <w:r>
        <w:t>本项目实行电子投标。投标文件应按照本项目招标文件和电子交易平台的要求编制、加密，并应当在投标截止时间前在规定电子交易平台完成传输递交，投标截止时间后送达的投标文件，将被电子交易平台拒收。</w:t>
      </w:r>
    </w:p>
    <w:p>
      <w:pPr>
        <w:pStyle w:val="31"/>
        <w:adjustRightInd w:val="0"/>
        <w:snapToGrid w:val="0"/>
        <w:spacing w:before="156" w:after="156" w:line="500" w:lineRule="exact"/>
        <w:ind w:firstLine="562" w:firstLineChars="201"/>
        <w:rPr>
          <w:rFonts w:hAnsi="宋体"/>
          <w:color w:val="000000"/>
          <w:kern w:val="0"/>
          <w:sz w:val="28"/>
          <w:szCs w:val="28"/>
        </w:rPr>
      </w:pPr>
      <w:r>
        <w:t>如认为需要，投标人可以选择递交备份投标文件，采用数据电文形式，以U盘或DVD光盘形式存储，并在投标截止时间前，通过邮寄方式，送达指定地点，逾期送达或未密封将被拒收。</w:t>
      </w:r>
    </w:p>
    <w:p>
      <w:pPr>
        <w:pStyle w:val="31"/>
        <w:adjustRightInd w:val="0"/>
        <w:snapToGrid w:val="0"/>
        <w:spacing w:before="156" w:after="156" w:line="500" w:lineRule="exact"/>
        <w:ind w:firstLine="562" w:firstLineChars="201"/>
        <w:rPr>
          <w:rFonts w:hAnsi="宋体" w:cs="Times New Roman"/>
          <w:color w:val="000000"/>
          <w:kern w:val="0"/>
          <w:sz w:val="28"/>
          <w:szCs w:val="28"/>
        </w:rPr>
      </w:pPr>
      <w: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pPr>
        <w:pStyle w:val="31"/>
        <w:adjustRightInd w:val="0"/>
        <w:snapToGrid w:val="0"/>
        <w:spacing w:before="156" w:after="156" w:line="500" w:lineRule="exact"/>
        <w:ind w:firstLine="565" w:firstLineChars="201"/>
        <w:rPr>
          <w:rFonts w:hAnsi="宋体"/>
          <w:b/>
          <w:color w:val="000000"/>
          <w:kern w:val="0"/>
          <w:sz w:val="28"/>
          <w:szCs w:val="28"/>
        </w:rPr>
      </w:pPr>
      <w:r>
        <w:t>本项目拒绝接受纸质投标文件。</w:t>
      </w:r>
    </w:p>
    <w:p>
      <w:pPr>
        <w:snapToGrid w:val="0"/>
        <w:spacing w:line="500" w:lineRule="exact"/>
        <w:ind w:firstLine="562" w:firstLineChars="200"/>
        <w:rPr>
          <w:rFonts w:ascii="宋体" w:hAnsi="宋体" w:cs="Arial"/>
          <w:b/>
          <w:bCs/>
          <w:color w:val="000000"/>
          <w:sz w:val="28"/>
          <w:szCs w:val="28"/>
        </w:rPr>
      </w:pPr>
      <w:r>
        <w:t>七、开标时间及地点：</w:t>
      </w:r>
    </w:p>
    <w:p>
      <w:pPr>
        <w:snapToGrid w:val="0"/>
        <w:spacing w:line="500" w:lineRule="exact"/>
        <w:ind w:firstLine="562" w:firstLineChars="200"/>
        <w:rPr>
          <w:rFonts w:ascii="宋体" w:hAnsi="宋体" w:cs="Arial"/>
          <w:b/>
          <w:color w:val="000000"/>
          <w:sz w:val="28"/>
          <w:szCs w:val="28"/>
        </w:rPr>
      </w:pPr>
      <w:r>
        <w:t>本次招标将于2024-02-07 09:00:00时整在西湖区宝石一路3号202开标室开标。</w:t>
      </w:r>
    </w:p>
    <w:p>
      <w:pPr>
        <w:snapToGrid w:val="0"/>
        <w:spacing w:line="500" w:lineRule="exact"/>
        <w:ind w:firstLine="562" w:firstLineChars="200"/>
        <w:rPr>
          <w:rFonts w:ascii="宋体" w:hAnsi="宋体" w:cs="Arial"/>
          <w:b/>
          <w:color w:val="000000"/>
          <w:sz w:val="28"/>
          <w:szCs w:val="28"/>
        </w:rPr>
      </w:pPr>
      <w:r>
        <w:t>本项目实行“不见面开评标”，投标人无须派人员到现场出席开标会议。</w:t>
      </w:r>
    </w:p>
    <w:tbl>
      <w:tblPr>
        <w:tblStyle w:val="9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3444"/>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Merge w:val="restart"/>
            <w:tcBorders>
              <w:top w:val="single" w:color="auto" w:sz="4" w:space="0"/>
              <w:left w:val="single" w:color="auto" w:sz="4" w:space="0"/>
              <w:bottom w:val="single" w:color="auto" w:sz="4" w:space="0"/>
              <w:right w:val="single" w:color="auto" w:sz="4" w:space="0"/>
            </w:tcBorders>
            <w:noWrap w:val="0"/>
            <w:vAlign w:val="center"/>
          </w:tcPr>
          <w:p>
            <w:r>
              <w:t>开评标现场咨询电话</w:t>
            </w:r>
          </w:p>
        </w:tc>
        <w:tc>
          <w:tcPr>
            <w:tcW w:w="3444" w:type="dxa"/>
            <w:tcBorders>
              <w:top w:val="single" w:color="auto" w:sz="4" w:space="0"/>
              <w:left w:val="single" w:color="auto" w:sz="4" w:space="0"/>
              <w:bottom w:val="single" w:color="auto" w:sz="4" w:space="0"/>
              <w:right w:val="single" w:color="auto" w:sz="4" w:space="0"/>
            </w:tcBorders>
            <w:noWrap w:val="0"/>
            <w:vAlign w:val="center"/>
          </w:tcPr>
          <w:p>
            <w:r>
              <w:t>201开标室：</w:t>
              <w:br/>
              <w:t>0571-88907792</w:t>
            </w:r>
          </w:p>
        </w:tc>
        <w:tc>
          <w:tcPr>
            <w:tcW w:w="3445" w:type="dxa"/>
            <w:tcBorders>
              <w:top w:val="single" w:color="auto" w:sz="4" w:space="0"/>
              <w:left w:val="single" w:color="auto" w:sz="4" w:space="0"/>
              <w:bottom w:val="single" w:color="auto" w:sz="4" w:space="0"/>
              <w:right w:val="single" w:color="auto" w:sz="4" w:space="0"/>
            </w:tcBorders>
            <w:noWrap w:val="0"/>
            <w:vAlign w:val="center"/>
          </w:tcPr>
          <w:p>
            <w:r>
              <w:t>202开标室：</w:t>
              <w:br/>
              <w:t>0571-88907791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kern w:val="0"/>
                <w:sz w:val="28"/>
                <w:szCs w:val="28"/>
              </w:rPr>
            </w:pPr>
          </w:p>
        </w:tc>
        <w:tc>
          <w:tcPr>
            <w:tcW w:w="3444" w:type="dxa"/>
            <w:tcBorders>
              <w:top w:val="single" w:color="auto" w:sz="4" w:space="0"/>
              <w:left w:val="single" w:color="auto" w:sz="4" w:space="0"/>
              <w:bottom w:val="single" w:color="auto" w:sz="4" w:space="0"/>
              <w:right w:val="single" w:color="auto" w:sz="4" w:space="0"/>
            </w:tcBorders>
            <w:noWrap w:val="0"/>
            <w:vAlign w:val="center"/>
          </w:tcPr>
          <w:p>
            <w:r>
              <w:t>203开标室：</w:t>
              <w:br/>
              <w:t>0571-88901816</w:t>
            </w:r>
          </w:p>
        </w:tc>
        <w:tc>
          <w:tcPr>
            <w:tcW w:w="3445" w:type="dxa"/>
            <w:tcBorders>
              <w:top w:val="single" w:color="auto" w:sz="4" w:space="0"/>
              <w:left w:val="single" w:color="auto" w:sz="4" w:space="0"/>
              <w:bottom w:val="single" w:color="auto" w:sz="4" w:space="0"/>
              <w:right w:val="single" w:color="auto" w:sz="4" w:space="0"/>
            </w:tcBorders>
            <w:noWrap w:val="0"/>
            <w:vAlign w:val="center"/>
          </w:tcPr>
          <w:p>
            <w:r>
              <w:t>301会议室：</w:t>
              <w:br/>
              <w:t>0571-88907719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kern w:val="0"/>
                <w:sz w:val="28"/>
                <w:szCs w:val="28"/>
              </w:rPr>
            </w:pPr>
          </w:p>
        </w:tc>
        <w:tc>
          <w:tcPr>
            <w:tcW w:w="3444" w:type="dxa"/>
            <w:tcBorders>
              <w:top w:val="single" w:color="auto" w:sz="4" w:space="0"/>
              <w:left w:val="single" w:color="auto" w:sz="4" w:space="0"/>
              <w:bottom w:val="single" w:color="auto" w:sz="4" w:space="0"/>
              <w:right w:val="single" w:color="auto" w:sz="4" w:space="0"/>
            </w:tcBorders>
            <w:noWrap w:val="0"/>
            <w:vAlign w:val="center"/>
          </w:tcPr>
          <w:p>
            <w:r>
              <w:t>302会议室：</w:t>
              <w:br/>
              <w:t>0571-88907720</w:t>
            </w:r>
          </w:p>
        </w:tc>
        <w:tc>
          <w:tcPr>
            <w:tcW w:w="3445" w:type="dxa"/>
            <w:tcBorders>
              <w:top w:val="single" w:color="auto" w:sz="4" w:space="0"/>
              <w:left w:val="single" w:color="auto" w:sz="4" w:space="0"/>
              <w:bottom w:val="single" w:color="auto" w:sz="4" w:space="0"/>
              <w:right w:val="single" w:color="auto" w:sz="4" w:space="0"/>
            </w:tcBorders>
            <w:noWrap w:val="0"/>
            <w:vAlign w:val="center"/>
          </w:tcPr>
          <w:p>
            <w:r>
              <w:t>303会议室：</w:t>
              <w:br/>
              <w:t>0571-88901873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000000"/>
                <w:kern w:val="0"/>
                <w:sz w:val="28"/>
                <w:szCs w:val="28"/>
              </w:rPr>
            </w:pPr>
          </w:p>
        </w:tc>
        <w:tc>
          <w:tcPr>
            <w:tcW w:w="3444" w:type="dxa"/>
            <w:tcBorders>
              <w:top w:val="single" w:color="auto" w:sz="4" w:space="0"/>
              <w:left w:val="single" w:color="auto" w:sz="4" w:space="0"/>
              <w:bottom w:val="single" w:color="auto" w:sz="4" w:space="0"/>
              <w:right w:val="single" w:color="auto" w:sz="4" w:space="0"/>
            </w:tcBorders>
            <w:noWrap w:val="0"/>
            <w:vAlign w:val="center"/>
          </w:tcPr>
          <w:p>
            <w:r>
              <w:t>306会议室：</w:t>
              <w:br/>
              <w:t>0571-88907751</w:t>
            </w:r>
          </w:p>
        </w:tc>
        <w:tc>
          <w:tcPr>
            <w:tcW w:w="34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rPr>
                <w:rFonts w:ascii="宋体" w:hAnsi="宋体" w:cs="宋体"/>
                <w:color w:val="000000"/>
                <w:kern w:val="0"/>
                <w:sz w:val="28"/>
                <w:szCs w:val="28"/>
              </w:rPr>
            </w:pPr>
          </w:p>
        </w:tc>
      </w:tr>
    </w:tbl>
    <w:p>
      <w:pPr>
        <w:snapToGrid w:val="0"/>
        <w:spacing w:line="500" w:lineRule="exact"/>
        <w:ind w:firstLine="562" w:firstLineChars="200"/>
        <w:rPr>
          <w:rFonts w:ascii="宋体" w:hAnsi="宋体" w:cs="Arial"/>
          <w:b/>
          <w:color w:val="000000"/>
          <w:sz w:val="28"/>
          <w:szCs w:val="28"/>
        </w:rPr>
      </w:pPr>
      <w:r>
        <w:t>八、电子交易平台的网络地址和登录方法</w:t>
      </w:r>
    </w:p>
    <w:p>
      <w:pPr>
        <w:snapToGrid w:val="0"/>
        <w:spacing w:line="500" w:lineRule="exact"/>
        <w:ind w:firstLine="562" w:firstLineChars="200"/>
        <w:rPr>
          <w:color w:val="000000"/>
          <w:sz w:val="28"/>
          <w:szCs w:val="28"/>
        </w:rPr>
      </w:pPr>
      <w:r>
        <w:t>（一）网络地址：浙江政府采购网 http://zfcg.czt.zj.gov.cn/</w:t>
      </w:r>
    </w:p>
    <w:p>
      <w:pPr>
        <w:snapToGrid w:val="0"/>
        <w:spacing w:line="500" w:lineRule="exact"/>
        <w:ind w:firstLine="562" w:firstLineChars="200"/>
        <w:rPr>
          <w:rFonts w:ascii="宋体" w:hAnsi="宋体" w:cs="Arial"/>
          <w:b/>
          <w:color w:val="000000"/>
          <w:sz w:val="28"/>
          <w:szCs w:val="28"/>
        </w:rPr>
      </w:pPr>
      <w:r>
        <w:t>（二）登录方法：投标人须先完成供应商注册并申请CA，再下载客户端编制、加密电子投标文件，最后应在浙江政府采购网政采云用户登录窗口登录，完成电子投标文件传输递交（具体详见第二章 投标人须知前附表）。</w:t>
      </w:r>
    </w:p>
    <w:p>
      <w:pPr>
        <w:snapToGrid w:val="0"/>
        <w:spacing w:line="500" w:lineRule="exact"/>
        <w:ind w:left="562"/>
        <w:rPr>
          <w:rFonts w:ascii="宋体" w:hAnsi="宋体" w:cs="Arial"/>
          <w:b/>
          <w:bCs/>
          <w:color w:val="000000"/>
          <w:sz w:val="28"/>
          <w:szCs w:val="28"/>
        </w:rPr>
      </w:pPr>
      <w:r>
        <w:t>九、其他：</w:t>
      </w:r>
    </w:p>
    <w:p>
      <w:pPr>
        <w:snapToGrid w:val="0"/>
        <w:spacing w:line="440" w:lineRule="exact"/>
        <w:ind w:firstLine="562" w:firstLineChars="200"/>
        <w:rPr>
          <w:rFonts w:ascii="宋体" w:hAnsi="宋体" w:cs="Arial"/>
          <w:b/>
          <w:color w:val="000000"/>
          <w:sz w:val="28"/>
          <w:szCs w:val="28"/>
        </w:rPr>
      </w:pPr>
      <w:r>
        <w:t>（一）本项目采用“电子交易/不见面开评标”，供应商可进入电子卖场服务中心采云学院</w:t>
      </w:r>
    </w:p>
    <w:p>
      <w:pPr>
        <w:snapToGrid w:val="0"/>
        <w:spacing w:line="440" w:lineRule="exact"/>
        <w:ind w:firstLine="562" w:firstLineChars="200"/>
        <w:rPr>
          <w:rFonts w:ascii="仿宋" w:hAnsi="仿宋" w:eastAsia="仿宋"/>
          <w:color w:val="000000"/>
          <w:sz w:val="28"/>
          <w:szCs w:val="28"/>
        </w:rPr>
      </w:pPr>
      <w:r>
        <w:t>（https://edu.zcygov.cn/live?utm=a0018.2ef5001f.0.0.1939d340e5db11ea867fb57c149ddb61）自行提前学习。</w:t>
      </w:r>
    </w:p>
    <w:p>
      <w:pPr>
        <w:snapToGrid w:val="0"/>
        <w:spacing w:line="440" w:lineRule="exact"/>
        <w:ind w:firstLine="602" w:firstLineChars="200"/>
        <w:rPr>
          <w:rFonts w:ascii="仿宋" w:hAnsi="仿宋" w:eastAsia="仿宋" w:cs="Arial"/>
          <w:b/>
          <w:bCs/>
          <w:color w:val="000000"/>
          <w:sz w:val="30"/>
          <w:szCs w:val="30"/>
        </w:rPr>
      </w:pPr>
      <w:r>
        <w:t>十、业务咨询</w:t>
      </w:r>
    </w:p>
    <w:tbl>
      <w:tblPr>
        <w:tblStyle w:val="59"/>
        <w:tblpPr w:leftFromText="180" w:rightFromText="180" w:vertAnchor="text" w:horzAnchor="page" w:tblpX="1337" w:tblpY="223"/>
        <w:tblOverlap w:val="never"/>
        <w:tblW w:w="10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1314"/>
        <w:gridCol w:w="2089"/>
        <w:gridCol w:w="2066"/>
        <w:gridCol w:w="2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top"/>
          </w:tcPr>
          <w:p>
            <w:r>
              <w:t>机 构</w:t>
            </w:r>
          </w:p>
        </w:tc>
        <w:tc>
          <w:tcPr>
            <w:tcW w:w="8114" w:type="dxa"/>
            <w:gridSpan w:val="4"/>
            <w:tcBorders>
              <w:top w:val="single" w:color="auto" w:sz="4" w:space="0"/>
              <w:left w:val="single" w:color="auto" w:sz="4" w:space="0"/>
              <w:bottom w:val="single" w:color="auto" w:sz="4" w:space="0"/>
              <w:right w:val="single" w:color="auto" w:sz="4" w:space="0"/>
            </w:tcBorders>
            <w:noWrap w:val="0"/>
            <w:vAlign w:val="top"/>
          </w:tcPr>
          <w:p>
            <w: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top"/>
          </w:tcPr>
          <w:p>
            <w:r>
              <w:t>地 址</w:t>
            </w:r>
          </w:p>
        </w:tc>
        <w:tc>
          <w:tcPr>
            <w:tcW w:w="8114" w:type="dxa"/>
            <w:gridSpan w:val="4"/>
            <w:tcBorders>
              <w:top w:val="single" w:color="auto" w:sz="4" w:space="0"/>
              <w:left w:val="single" w:color="auto" w:sz="4" w:space="0"/>
              <w:bottom w:val="single" w:color="auto" w:sz="4" w:space="0"/>
              <w:right w:val="single" w:color="auto" w:sz="4" w:space="0"/>
            </w:tcBorders>
            <w:noWrap w:val="0"/>
            <w:vAlign w:val="center"/>
          </w:tcPr>
          <w:p>
            <w: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top"/>
          </w:tcPr>
          <w:p>
            <w:r>
              <w:t>网 站</w:t>
            </w:r>
          </w:p>
        </w:tc>
        <w:tc>
          <w:tcPr>
            <w:tcW w:w="8114" w:type="dxa"/>
            <w:gridSpan w:val="4"/>
            <w:tcBorders>
              <w:top w:val="single" w:color="auto" w:sz="4" w:space="0"/>
              <w:left w:val="single" w:color="auto" w:sz="4" w:space="0"/>
              <w:bottom w:val="single" w:color="auto" w:sz="4" w:space="0"/>
              <w:right w:val="single" w:color="auto" w:sz="4" w:space="0"/>
            </w:tcBorders>
            <w:noWrap w:val="0"/>
            <w:vAlign w:val="center"/>
          </w:tcPr>
          <w:p>
            <w:r>
              <w:t>浙江政府采购网http://zfcg.czt.zj.gov.cn/（文件下载、公告查询）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top"/>
          </w:tcPr>
          <w:p>
            <w:r>
              <w:t>咨询事项</w:t>
            </w:r>
          </w:p>
        </w:tc>
        <w:tc>
          <w:tcPr>
            <w:tcW w:w="1314" w:type="dxa"/>
            <w:tcBorders>
              <w:top w:val="single" w:color="auto" w:sz="4" w:space="0"/>
              <w:left w:val="single" w:color="auto" w:sz="4" w:space="0"/>
              <w:bottom w:val="single" w:color="auto" w:sz="4" w:space="0"/>
              <w:right w:val="single" w:color="auto" w:sz="4" w:space="0"/>
            </w:tcBorders>
            <w:noWrap w:val="0"/>
            <w:vAlign w:val="top"/>
          </w:tcPr>
          <w:p>
            <w:r>
              <w:t>联系人</w:t>
            </w:r>
          </w:p>
        </w:tc>
        <w:tc>
          <w:tcPr>
            <w:tcW w:w="2089" w:type="dxa"/>
            <w:tcBorders>
              <w:top w:val="single" w:color="auto" w:sz="4" w:space="0"/>
              <w:left w:val="single" w:color="auto" w:sz="4" w:space="0"/>
              <w:bottom w:val="single" w:color="auto" w:sz="4" w:space="0"/>
              <w:right w:val="single" w:color="auto" w:sz="4" w:space="0"/>
            </w:tcBorders>
            <w:noWrap w:val="0"/>
            <w:vAlign w:val="top"/>
          </w:tcPr>
          <w:p>
            <w:r>
              <w:t>联系方式</w:t>
            </w:r>
          </w:p>
        </w:tc>
        <w:tc>
          <w:tcPr>
            <w:tcW w:w="2066" w:type="dxa"/>
            <w:tcBorders>
              <w:top w:val="single" w:color="auto" w:sz="4" w:space="0"/>
              <w:left w:val="single" w:color="auto" w:sz="4" w:space="0"/>
              <w:bottom w:val="single" w:color="auto" w:sz="4" w:space="0"/>
              <w:right w:val="single" w:color="auto" w:sz="4" w:space="0"/>
            </w:tcBorders>
            <w:noWrap w:val="0"/>
            <w:vAlign w:val="top"/>
          </w:tcPr>
          <w:p>
            <w:r>
              <w:t>传真</w:t>
            </w:r>
          </w:p>
        </w:tc>
        <w:tc>
          <w:tcPr>
            <w:tcW w:w="2645" w:type="dxa"/>
            <w:tcBorders>
              <w:top w:val="single" w:color="auto" w:sz="4" w:space="0"/>
              <w:left w:val="single" w:color="auto" w:sz="4" w:space="0"/>
              <w:bottom w:val="single" w:color="auto" w:sz="4" w:space="0"/>
              <w:right w:val="single" w:color="auto" w:sz="4" w:space="0"/>
            </w:tcBorders>
            <w:noWrap w:val="0"/>
            <w:vAlign w:val="top"/>
          </w:tcPr>
          <w:p>
            <w: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center"/>
          </w:tcPr>
          <w:p>
            <w:r>
              <w:t>项目联系人</w:t>
              <w:br/>
              <w:t>（A岗）</w:t>
            </w:r>
          </w:p>
        </w:tc>
        <w:tc>
          <w:tcPr>
            <w:tcW w:w="1314" w:type="dxa"/>
            <w:tcBorders>
              <w:top w:val="single" w:color="auto" w:sz="4" w:space="0"/>
              <w:left w:val="single" w:color="auto" w:sz="4" w:space="0"/>
              <w:bottom w:val="single" w:color="auto" w:sz="4" w:space="0"/>
              <w:right w:val="single" w:color="auto" w:sz="4" w:space="0"/>
            </w:tcBorders>
            <w:noWrap w:val="0"/>
            <w:vAlign w:val="center"/>
          </w:tcPr>
          <w:p>
            <w:r>
              <w:t>朱智胤</w:t>
            </w:r>
          </w:p>
        </w:tc>
        <w:tc>
          <w:tcPr>
            <w:tcW w:w="2089" w:type="dxa"/>
            <w:tcBorders>
              <w:top w:val="single" w:color="auto" w:sz="4" w:space="0"/>
              <w:left w:val="single" w:color="auto" w:sz="4" w:space="0"/>
              <w:bottom w:val="single" w:color="auto" w:sz="4" w:space="0"/>
              <w:right w:val="single" w:color="auto" w:sz="4" w:space="0"/>
            </w:tcBorders>
            <w:noWrap w:val="0"/>
            <w:vAlign w:val="center"/>
          </w:tcPr>
          <w:p>
            <w:r>
              <w:t>0571-88901127</w:t>
            </w:r>
          </w:p>
        </w:tc>
        <w:tc>
          <w:tcPr>
            <w:tcW w:w="2066" w:type="dxa"/>
            <w:tcBorders>
              <w:top w:val="single" w:color="auto" w:sz="4" w:space="0"/>
              <w:left w:val="single" w:color="auto" w:sz="4" w:space="0"/>
              <w:bottom w:val="single" w:color="auto" w:sz="4" w:space="0"/>
              <w:right w:val="single" w:color="auto" w:sz="4" w:space="0"/>
            </w:tcBorders>
            <w:noWrap w:val="0"/>
            <w:vAlign w:val="center"/>
          </w:tcPr>
          <w:p>
            <w:r>
              <w:t xml:space="preserve">/ </w:t>
            </w:r>
          </w:p>
        </w:tc>
        <w:tc>
          <w:tcPr>
            <w:tcW w:w="2645" w:type="dxa"/>
            <w:vMerge w:val="restart"/>
            <w:tcBorders>
              <w:top w:val="single" w:color="auto" w:sz="4" w:space="0"/>
              <w:left w:val="single" w:color="auto" w:sz="4" w:space="0"/>
              <w:bottom w:val="single" w:color="auto" w:sz="4" w:space="0"/>
              <w:right w:val="single" w:color="auto" w:sz="4" w:space="0"/>
            </w:tcBorders>
            <w:noWrap w:val="0"/>
            <w:vAlign w:val="top"/>
          </w:tcPr>
          <w:p>
            <w:r>
              <w:t>四楼 （采购二部）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center"/>
          </w:tcPr>
          <w:p>
            <w:r>
              <w:t>项目协办人</w:t>
              <w:br/>
              <w:t>（B岗）</w:t>
            </w:r>
          </w:p>
        </w:tc>
        <w:tc>
          <w:tcPr>
            <w:tcW w:w="1314" w:type="dxa"/>
            <w:tcBorders>
              <w:top w:val="single" w:color="auto" w:sz="4" w:space="0"/>
              <w:left w:val="single" w:color="auto" w:sz="4" w:space="0"/>
              <w:bottom w:val="single" w:color="auto" w:sz="4" w:space="0"/>
              <w:right w:val="single" w:color="auto" w:sz="4" w:space="0"/>
            </w:tcBorders>
            <w:noWrap w:val="0"/>
            <w:vAlign w:val="center"/>
          </w:tcPr>
          <w:p>
            <w:r>
              <w:t>商红娟</w:t>
            </w:r>
          </w:p>
        </w:tc>
        <w:tc>
          <w:tcPr>
            <w:tcW w:w="2089" w:type="dxa"/>
            <w:tcBorders>
              <w:top w:val="single" w:color="auto" w:sz="4" w:space="0"/>
              <w:left w:val="single" w:color="auto" w:sz="4" w:space="0"/>
              <w:bottom w:val="single" w:color="auto" w:sz="4" w:space="0"/>
              <w:right w:val="single" w:color="auto" w:sz="4" w:space="0"/>
            </w:tcBorders>
            <w:noWrap w:val="0"/>
            <w:vAlign w:val="center"/>
          </w:tcPr>
          <w:p>
            <w:r>
              <w:t>0571-88907706</w:t>
            </w:r>
          </w:p>
        </w:tc>
        <w:tc>
          <w:tcPr>
            <w:tcW w:w="2066" w:type="dxa"/>
            <w:tcBorders>
              <w:top w:val="single" w:color="auto" w:sz="4" w:space="0"/>
              <w:left w:val="single" w:color="auto" w:sz="4" w:space="0"/>
              <w:bottom w:val="single" w:color="auto" w:sz="4" w:space="0"/>
              <w:right w:val="single" w:color="auto" w:sz="4" w:space="0"/>
            </w:tcBorders>
            <w:noWrap w:val="0"/>
            <w:vAlign w:val="center"/>
          </w:tcPr>
          <w:p>
            <w:r>
              <w:t>/</w:t>
            </w:r>
          </w:p>
        </w:tc>
        <w:tc>
          <w:tcPr>
            <w:tcW w:w="264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s="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center"/>
          </w:tcPr>
          <w:p>
            <w:r>
              <w:t>部门负责人</w:t>
            </w:r>
          </w:p>
        </w:tc>
        <w:tc>
          <w:tcPr>
            <w:tcW w:w="1314" w:type="dxa"/>
            <w:tcBorders>
              <w:top w:val="single" w:color="auto" w:sz="4" w:space="0"/>
              <w:left w:val="single" w:color="auto" w:sz="4" w:space="0"/>
              <w:bottom w:val="single" w:color="auto" w:sz="4" w:space="0"/>
              <w:right w:val="single" w:color="auto" w:sz="4" w:space="0"/>
            </w:tcBorders>
            <w:noWrap w:val="0"/>
            <w:vAlign w:val="center"/>
          </w:tcPr>
          <w:p>
            <w:r>
              <w:t>高媛沁</w:t>
            </w:r>
          </w:p>
        </w:tc>
        <w:tc>
          <w:tcPr>
            <w:tcW w:w="2089" w:type="dxa"/>
            <w:tcBorders>
              <w:top w:val="single" w:color="auto" w:sz="4" w:space="0"/>
              <w:left w:val="single" w:color="auto" w:sz="4" w:space="0"/>
              <w:bottom w:val="single" w:color="auto" w:sz="4" w:space="0"/>
              <w:right w:val="single" w:color="auto" w:sz="4" w:space="0"/>
            </w:tcBorders>
            <w:noWrap w:val="0"/>
            <w:vAlign w:val="center"/>
          </w:tcPr>
          <w:p>
            <w:r>
              <w:t>0571-88907717</w:t>
            </w:r>
          </w:p>
        </w:tc>
        <w:tc>
          <w:tcPr>
            <w:tcW w:w="2066" w:type="dxa"/>
            <w:tcBorders>
              <w:top w:val="single" w:color="auto" w:sz="4" w:space="0"/>
              <w:left w:val="single" w:color="auto" w:sz="4" w:space="0"/>
              <w:bottom w:val="single" w:color="auto" w:sz="4" w:space="0"/>
              <w:right w:val="single" w:color="auto" w:sz="4" w:space="0"/>
            </w:tcBorders>
            <w:noWrap w:val="0"/>
            <w:vAlign w:val="center"/>
          </w:tcPr>
          <w:p>
            <w:r>
              <w:t>/</w:t>
            </w:r>
          </w:p>
        </w:tc>
        <w:tc>
          <w:tcPr>
            <w:tcW w:w="264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s="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noWrap w:val="0"/>
            <w:vAlign w:val="center"/>
          </w:tcPr>
          <w:p>
            <w:r>
              <w:t>项目监督</w:t>
            </w:r>
          </w:p>
        </w:tc>
        <w:tc>
          <w:tcPr>
            <w:tcW w:w="1314" w:type="dxa"/>
            <w:tcBorders>
              <w:top w:val="single" w:color="auto" w:sz="4" w:space="0"/>
              <w:left w:val="single" w:color="auto" w:sz="4" w:space="0"/>
              <w:bottom w:val="single" w:color="auto" w:sz="4" w:space="0"/>
              <w:right w:val="single" w:color="auto" w:sz="4" w:space="0"/>
            </w:tcBorders>
            <w:noWrap w:val="0"/>
            <w:vAlign w:val="center"/>
          </w:tcPr>
          <w:p>
            <w:r>
              <w:t>邵女士</w:t>
            </w:r>
          </w:p>
        </w:tc>
        <w:tc>
          <w:tcPr>
            <w:tcW w:w="2089" w:type="dxa"/>
            <w:tcBorders>
              <w:top w:val="single" w:color="auto" w:sz="4" w:space="0"/>
              <w:left w:val="single" w:color="auto" w:sz="4" w:space="0"/>
              <w:bottom w:val="single" w:color="auto" w:sz="4" w:space="0"/>
              <w:right w:val="single" w:color="auto" w:sz="4" w:space="0"/>
            </w:tcBorders>
            <w:noWrap w:val="0"/>
            <w:vAlign w:val="center"/>
          </w:tcPr>
          <w:p>
            <w:r>
              <w:t>0571-88907750</w:t>
            </w:r>
          </w:p>
        </w:tc>
        <w:tc>
          <w:tcPr>
            <w:tcW w:w="2066" w:type="dxa"/>
            <w:tcBorders>
              <w:top w:val="single" w:color="auto" w:sz="4" w:space="0"/>
              <w:left w:val="single" w:color="auto" w:sz="4" w:space="0"/>
              <w:bottom w:val="single" w:color="auto" w:sz="4" w:space="0"/>
              <w:right w:val="single" w:color="auto" w:sz="4" w:space="0"/>
            </w:tcBorders>
            <w:noWrap w:val="0"/>
            <w:vAlign w:val="center"/>
          </w:tcPr>
          <w:p>
            <w:r>
              <w:t>/</w:t>
            </w:r>
          </w:p>
        </w:tc>
        <w:tc>
          <w:tcPr>
            <w:tcW w:w="2645" w:type="dxa"/>
            <w:tcBorders>
              <w:top w:val="single" w:color="auto" w:sz="4" w:space="0"/>
              <w:left w:val="single" w:color="auto" w:sz="4" w:space="0"/>
              <w:bottom w:val="single" w:color="auto" w:sz="4" w:space="0"/>
              <w:right w:val="single" w:color="auto" w:sz="4" w:space="0"/>
            </w:tcBorders>
            <w:noWrap w:val="0"/>
            <w:vAlign w:val="center"/>
          </w:tcPr>
          <w:p>
            <w:r>
              <w:t>四楼（采购监督部）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6" w:type="dxa"/>
            <w:tcBorders>
              <w:top w:val="single" w:color="auto" w:sz="4" w:space="0"/>
              <w:left w:val="single" w:color="auto" w:sz="4" w:space="0"/>
              <w:bottom w:val="single" w:color="auto" w:sz="4" w:space="0"/>
              <w:right w:val="single" w:color="auto" w:sz="4" w:space="0"/>
            </w:tcBorders>
            <w:noWrap w:val="0"/>
            <w:vAlign w:val="center"/>
          </w:tcPr>
          <w:p>
            <w:r>
              <w:t>网站系统问题</w:t>
            </w:r>
          </w:p>
        </w:tc>
        <w:tc>
          <w:tcPr>
            <w:tcW w:w="1314" w:type="dxa"/>
            <w:tcBorders>
              <w:top w:val="single" w:color="auto" w:sz="4" w:space="0"/>
              <w:left w:val="single" w:color="auto" w:sz="4" w:space="0"/>
              <w:bottom w:val="single" w:color="auto" w:sz="4" w:space="0"/>
              <w:right w:val="single" w:color="auto" w:sz="4" w:space="0"/>
            </w:tcBorders>
            <w:noWrap w:val="0"/>
            <w:vAlign w:val="center"/>
          </w:tcPr>
          <w:p>
            <w:r>
              <w:t>客  服</w:t>
            </w:r>
          </w:p>
        </w:tc>
        <w:tc>
          <w:tcPr>
            <w:tcW w:w="2089" w:type="dxa"/>
            <w:tcBorders>
              <w:top w:val="single" w:color="auto" w:sz="4" w:space="0"/>
              <w:left w:val="single" w:color="auto" w:sz="4" w:space="0"/>
              <w:bottom w:val="single" w:color="auto" w:sz="4" w:space="0"/>
              <w:right w:val="single" w:color="auto" w:sz="4" w:space="0"/>
            </w:tcBorders>
            <w:noWrap w:val="0"/>
            <w:vAlign w:val="center"/>
          </w:tcPr>
          <w:p>
            <w:r>
              <w:t>95763</w:t>
            </w:r>
          </w:p>
        </w:tc>
        <w:tc>
          <w:tcPr>
            <w:tcW w:w="2066" w:type="dxa"/>
            <w:tcBorders>
              <w:top w:val="single" w:color="auto" w:sz="4" w:space="0"/>
              <w:left w:val="single" w:color="auto" w:sz="4" w:space="0"/>
              <w:bottom w:val="single" w:color="auto" w:sz="4" w:space="0"/>
              <w:right w:val="single" w:color="auto" w:sz="4" w:space="0"/>
            </w:tcBorders>
            <w:noWrap w:val="0"/>
            <w:vAlign w:val="center"/>
          </w:tcPr>
          <w:p>
            <w:r>
              <w:t>/</w:t>
            </w:r>
          </w:p>
        </w:tc>
        <w:tc>
          <w:tcPr>
            <w:tcW w:w="2645" w:type="dxa"/>
            <w:tcBorders>
              <w:top w:val="single" w:color="auto" w:sz="4" w:space="0"/>
              <w:left w:val="single" w:color="auto" w:sz="4" w:space="0"/>
              <w:bottom w:val="single" w:color="auto" w:sz="4" w:space="0"/>
              <w:right w:val="single" w:color="auto" w:sz="4" w:space="0"/>
            </w:tcBorders>
            <w:noWrap w:val="0"/>
            <w:vAlign w:val="center"/>
          </w:tcPr>
          <w:p>
            <w:r>
              <w:t>注册、账号、系统操作等</w:t>
            </w:r>
          </w:p>
        </w:tc>
      </w:tr>
    </w:tbl>
    <w:p>
      <w:pPr>
        <w:snapToGrid w:val="0"/>
        <w:spacing w:line="440" w:lineRule="exact"/>
        <w:ind w:firstLine="602" w:firstLineChars="200"/>
        <w:rPr>
          <w:rFonts w:ascii="仿宋" w:hAnsi="仿宋" w:eastAsia="仿宋" w:cs="Arial"/>
          <w:b/>
          <w:bCs/>
          <w:color w:val="000000"/>
          <w:sz w:val="30"/>
          <w:szCs w:val="30"/>
        </w:rPr>
      </w:pPr>
      <w:r>
        <w:t>十一、采购需求咨询</w:t>
      </w:r>
    </w:p>
    <w:p>
      <w:pPr>
        <w:snapToGrid w:val="0"/>
        <w:spacing w:line="440" w:lineRule="exact"/>
        <w:ind w:firstLine="600" w:firstLineChars="200"/>
        <w:jc w:val="center"/>
        <w:rPr>
          <w:rFonts w:hint="eastAsia" w:ascii="仿宋_GB2312" w:hAnsi="仿宋" w:eastAsia="仿宋_GB2312"/>
          <w:color w:val="000000"/>
          <w:sz w:val="30"/>
          <w:szCs w:val="30"/>
          <w:vertAlign w:val="baseline"/>
          <w:lang w:eastAsia="zh-CN"/>
        </w:rPr>
      </w:pPr>
      <w:r>
        <w:t xml:space="preserve"> 标项1： </w:t>
      </w:r>
    </w:p>
    <w:tbl>
      <w:tblPr>
        <w:tblStyle w:val="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r>
              <w:t>采购单位</w:t>
            </w:r>
          </w:p>
        </w:tc>
        <w:tc>
          <w:tcPr>
            <w:tcW w:w="2500" w:type="pct"/>
            <w:noWrap w:val="0"/>
            <w:vAlign w:val="top"/>
          </w:tcPr>
          <w:p>
            <w: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r>
              <w:t>地址</w:t>
            </w:r>
          </w:p>
        </w:tc>
        <w:tc>
          <w:tcPr>
            <w:tcW w:w="2500" w:type="pct"/>
            <w:noWrap w:val="0"/>
            <w:vAlign w:val="top"/>
          </w:tcPr>
          <w:p>
            <w:r>
              <w:t>钱塘区2号大街1158号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r>
              <w:t>咨询事项</w:t>
            </w:r>
          </w:p>
        </w:tc>
        <w:tc>
          <w:tcPr>
            <w:tcW w:w="2500" w:type="pct"/>
            <w:noWrap w:val="0"/>
            <w:vAlign w:val="top"/>
          </w:tcPr>
          <w:p>
            <w: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r>
              <w:t>联系人</w:t>
            </w:r>
          </w:p>
        </w:tc>
        <w:tc>
          <w:tcPr>
            <w:tcW w:w="2500" w:type="pct"/>
            <w:noWrap w:val="0"/>
            <w:vAlign w:val="top"/>
          </w:tcPr>
          <w:p>
            <w:r>
              <w:t>李端阳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r>
              <w:t>联系方式</w:t>
            </w:r>
          </w:p>
        </w:tc>
        <w:tc>
          <w:tcPr>
            <w:tcW w:w="2500" w:type="pct"/>
            <w:noWrap w:val="0"/>
            <w:vAlign w:val="top"/>
          </w:tcPr>
          <w:p>
            <w:r>
              <w:t>0571-87713548</w:t>
            </w:r>
          </w:p>
        </w:tc>
      </w:tr>
      <w:bookmarkEnd w:id="17"/>
    </w:tbl>
    <w:p>
      <w:pPr>
        <w:snapToGrid w:val="0"/>
        <w:spacing w:line="440" w:lineRule="exact"/>
        <w:ind w:firstLine="602" w:firstLineChars="200"/>
        <w:rPr>
          <w:rFonts w:ascii="仿宋" w:hAnsi="仿宋" w:eastAsia="仿宋" w:cs="Arial"/>
          <w:b/>
          <w:bCs/>
          <w:color w:val="000000"/>
          <w:sz w:val="30"/>
          <w:szCs w:val="30"/>
        </w:rPr>
      </w:pPr>
      <w:r>
        <w:tab/>
        <w:t>十二、同级政府采购监督管理部门</w:t>
      </w:r>
    </w:p>
    <w:p>
      <w:pPr>
        <w:snapToGrid w:val="0"/>
        <w:spacing w:line="360" w:lineRule="auto"/>
        <w:ind w:firstLine="560" w:firstLineChars="200"/>
        <w:rPr>
          <w:rFonts w:ascii="宋体" w:hAnsi="宋体" w:cs="仿宋"/>
          <w:color w:val="000000"/>
          <w:sz w:val="28"/>
          <w:szCs w:val="28"/>
        </w:rPr>
      </w:pPr>
      <w:r>
        <w:t>名    称：浙江省财政厅政府采购监管处、浙江省政府采购行政裁决服务中心（杭州）</w:t>
      </w:r>
    </w:p>
    <w:p>
      <w:pPr>
        <w:snapToGrid w:val="0"/>
        <w:spacing w:line="360" w:lineRule="auto"/>
        <w:ind w:firstLine="560" w:firstLineChars="200"/>
        <w:rPr>
          <w:rFonts w:ascii="宋体" w:hAnsi="宋体" w:cs="仿宋"/>
          <w:color w:val="000000"/>
          <w:sz w:val="28"/>
          <w:szCs w:val="28"/>
        </w:rPr>
      </w:pPr>
      <w:r>
        <w:t>地   址：杭州市上城区四季青街道新业路市民之家G03办公室</w:t>
      </w:r>
    </w:p>
    <w:p>
      <w:pPr>
        <w:snapToGrid w:val="0"/>
        <w:spacing w:line="360" w:lineRule="auto"/>
        <w:ind w:firstLine="560" w:firstLineChars="200"/>
        <w:rPr>
          <w:rFonts w:ascii="宋体" w:hAnsi="宋体" w:cs="仿宋"/>
          <w:color w:val="000000"/>
          <w:sz w:val="28"/>
          <w:szCs w:val="28"/>
        </w:rPr>
      </w:pPr>
      <w:r>
        <w:t>联系人 ：朱女士、王女士</w:t>
      </w:r>
    </w:p>
    <w:p>
      <w:pPr>
        <w:snapToGrid w:val="0"/>
        <w:spacing w:line="360" w:lineRule="auto"/>
        <w:ind w:firstLine="560" w:firstLineChars="200"/>
        <w:rPr>
          <w:rFonts w:ascii="宋体" w:hAnsi="宋体" w:cs="仿宋"/>
          <w:color w:val="000000"/>
          <w:sz w:val="28"/>
          <w:szCs w:val="28"/>
        </w:rPr>
      </w:pPr>
      <w:r>
        <w:t>监督投诉电话：0571-85252453</w:t>
      </w:r>
    </w:p>
    <w:p>
      <w:pPr>
        <w:snapToGrid w:val="0"/>
        <w:spacing w:line="440" w:lineRule="exact"/>
        <w:rPr>
          <w:rFonts w:ascii="宋体" w:hAnsi="宋体" w:cs="仿宋"/>
          <w:color w:val="000000"/>
          <w:sz w:val="28"/>
          <w:szCs w:val="28"/>
        </w:rPr>
      </w:pPr>
      <w:r>
        <w:t>预算金额未达100万元的采购项目，由采购人处理采购争议。</w:t>
      </w:r>
    </w:p>
    <w:p>
      <w:pPr>
        <w:pStyle w:val="31"/>
        <w:tabs>
          <w:tab w:val="left" w:pos="220"/>
        </w:tabs>
        <w:spacing w:before="156" w:after="156" w:line="360" w:lineRule="auto"/>
        <w:outlineLvl w:val="0"/>
        <w:rPr>
          <w:rFonts w:hAnsi="宋体" w:cs="仿宋"/>
          <w:color w:val="000000"/>
          <w:sz w:val="28"/>
          <w:szCs w:val="28"/>
        </w:rPr>
      </w:pPr>
      <w:r/>
    </w:p>
    <w:p>
      <w:pPr>
        <w:pStyle w:val="31"/>
        <w:spacing w:before="156" w:after="156" w:line="360" w:lineRule="auto"/>
        <w:jc w:val="center"/>
        <w:outlineLvl w:val="0"/>
        <w:rPr>
          <w:rFonts w:hAnsi="宋体"/>
          <w:b/>
          <w:color w:val="000000"/>
          <w:sz w:val="36"/>
          <w:szCs w:val="36"/>
        </w:rPr>
      </w:pPr>
      <w:r>
        <w:t>第二章  投标人须知</w:t>
      </w:r>
    </w:p>
    <w:p>
      <w:pPr>
        <w:snapToGrid w:val="0"/>
        <w:rPr>
          <w:rFonts w:ascii="宋体" w:hAnsi="宋体"/>
          <w:color w:val="000000"/>
          <w:sz w:val="28"/>
          <w:szCs w:val="28"/>
        </w:rPr>
      </w:pPr>
      <w:r>
        <w:t>前附表</w:t>
      </w:r>
    </w:p>
    <w:tbl>
      <w:tblPr>
        <w:tblStyle w:val="59"/>
        <w:tblW w:w="94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8"/>
        <w:gridCol w:w="73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序号</w:t>
            </w:r>
          </w:p>
        </w:tc>
        <w:tc>
          <w:tcPr>
            <w:tcW w:w="1559" w:type="dxa"/>
            <w:tcBorders>
              <w:top w:val="single" w:color="auto" w:sz="4" w:space="0"/>
              <w:left w:val="single" w:color="auto" w:sz="4" w:space="0"/>
              <w:bottom w:val="single" w:color="auto" w:sz="4" w:space="0"/>
              <w:right w:val="single" w:color="auto" w:sz="4" w:space="0"/>
            </w:tcBorders>
            <w:noWrap w:val="0"/>
            <w:vAlign w:val="center"/>
          </w:tcPr>
          <w:p>
            <w:r>
              <w:t>内  容</w:t>
            </w:r>
          </w:p>
        </w:tc>
        <w:tc>
          <w:tcPr>
            <w:tcW w:w="7371" w:type="dxa"/>
            <w:tcBorders>
              <w:top w:val="single" w:color="auto" w:sz="4" w:space="0"/>
              <w:left w:val="single" w:color="auto" w:sz="4" w:space="0"/>
              <w:bottom w:val="single" w:color="auto" w:sz="4" w:space="0"/>
              <w:right w:val="single" w:color="auto" w:sz="4" w:space="0"/>
            </w:tcBorders>
            <w:noWrap w:val="0"/>
            <w:vAlign w:val="center"/>
          </w:tcPr>
          <w:p>
            <w:r>
              <w:t>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w:t>
            </w:r>
          </w:p>
        </w:tc>
        <w:tc>
          <w:tcPr>
            <w:tcW w:w="1559" w:type="dxa"/>
            <w:tcBorders>
              <w:top w:val="single" w:color="auto" w:sz="4" w:space="0"/>
              <w:left w:val="single" w:color="auto" w:sz="4" w:space="0"/>
              <w:bottom w:val="single" w:color="auto" w:sz="4" w:space="0"/>
              <w:right w:val="single" w:color="auto" w:sz="4" w:space="0"/>
            </w:tcBorders>
            <w:noWrap w:val="0"/>
            <w:vAlign w:val="center"/>
          </w:tcPr>
          <w:p>
            <w:r>
              <w:t>项目名称及数量</w:t>
            </w:r>
          </w:p>
        </w:tc>
        <w:tc>
          <w:tcPr>
            <w:tcW w:w="7371" w:type="dxa"/>
            <w:tcBorders>
              <w:top w:val="single" w:color="auto" w:sz="4" w:space="0"/>
              <w:left w:val="single" w:color="auto" w:sz="4" w:space="0"/>
              <w:bottom w:val="single" w:color="auto" w:sz="4" w:space="0"/>
              <w:right w:val="single" w:color="auto" w:sz="4" w:space="0"/>
            </w:tcBorders>
            <w:noWrap w:val="0"/>
            <w:vAlign w:val="center"/>
          </w:tcPr>
          <w:p>
            <w:r>
              <w:t>详见《公开招标采购公告》三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w:t>
            </w:r>
          </w:p>
        </w:tc>
        <w:tc>
          <w:tcPr>
            <w:tcW w:w="1559" w:type="dxa"/>
            <w:tcBorders>
              <w:top w:val="single" w:color="auto" w:sz="4" w:space="0"/>
              <w:left w:val="single" w:color="auto" w:sz="4" w:space="0"/>
              <w:bottom w:val="single" w:color="auto" w:sz="4" w:space="0"/>
              <w:right w:val="single" w:color="auto" w:sz="4" w:space="0"/>
            </w:tcBorders>
            <w:noWrap w:val="0"/>
            <w:vAlign w:val="center"/>
          </w:tcPr>
          <w:p>
            <w:r>
              <w:t>信用记录</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3</w:t>
            </w:r>
          </w:p>
        </w:tc>
        <w:tc>
          <w:tcPr>
            <w:tcW w:w="1559" w:type="dxa"/>
            <w:tcBorders>
              <w:top w:val="single" w:color="auto" w:sz="4" w:space="0"/>
              <w:left w:val="single" w:color="auto" w:sz="4" w:space="0"/>
              <w:bottom w:val="single" w:color="auto" w:sz="4" w:space="0"/>
              <w:right w:val="single" w:color="auto" w:sz="4" w:space="0"/>
            </w:tcBorders>
            <w:noWrap w:val="0"/>
            <w:vAlign w:val="center"/>
          </w:tcPr>
          <w:p>
            <w:r>
              <w:t>中小企业预留份额情况</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根据《政府采购促进中小企业发展管理办法》财库〔2020〕46号文件的规定，本项目是属于预留份额专门面向中小企业采购的项目。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4</w:t>
            </w:r>
          </w:p>
        </w:tc>
        <w:tc>
          <w:tcPr>
            <w:tcW w:w="1559" w:type="dxa"/>
            <w:tcBorders>
              <w:top w:val="single" w:color="auto" w:sz="4" w:space="0"/>
              <w:left w:val="single" w:color="auto" w:sz="4" w:space="0"/>
              <w:bottom w:val="single" w:color="auto" w:sz="4" w:space="0"/>
              <w:right w:val="single" w:color="auto" w:sz="4" w:space="0"/>
            </w:tcBorders>
            <w:noWrap w:val="0"/>
            <w:vAlign w:val="center"/>
          </w:tcPr>
          <w:p>
            <w:r>
              <w:t>中小企业优惠措施</w:t>
            </w:r>
          </w:p>
        </w:tc>
        <w:tc>
          <w:tcPr>
            <w:tcW w:w="7371" w:type="dxa"/>
            <w:tcBorders>
              <w:top w:val="single" w:color="auto" w:sz="4" w:space="0"/>
              <w:left w:val="single" w:color="auto" w:sz="4" w:space="0"/>
              <w:bottom w:val="single" w:color="auto" w:sz="4" w:space="0"/>
              <w:right w:val="single" w:color="auto" w:sz="4" w:space="0"/>
            </w:tcBorders>
            <w:noWrap w:val="0"/>
            <w:vAlign w:val="center"/>
          </w:tcPr>
          <w:p>
            <w:r>
              <w:t>项目属性（服务类）</w:t>
              <w:br/>
              <w:t>中小企业划分标准所属行业（具体根据《中小企业划型标准规定》执行）</w:t>
              <w:br/>
              <w:t>采购标的：杭州电子科技大学校园安保服务项目</w:t>
              <w:br/>
              <w:t>所属行业：租赁和商务服务业</w:t>
              <w:br/>
              <w:t>3.本项目专门面向中小企业采购的项目，不再执行价格评审优惠的扶持政策。</w:t>
              <w:b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b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br/>
              <w:t>(注：未提供以上材料的，均不给予价格扣除）。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5</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政府采购节能环保产品</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br/>
              <w:t>产品属于政府强制采购节能品目的（详见《关于印发节能产品政府采购品目清单的通知》财库〔2019〕19号），投标人须按上款要求提供节能产品认证证书或规定网站证书查询截图。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6</w:t>
            </w:r>
          </w:p>
        </w:tc>
        <w:tc>
          <w:tcPr>
            <w:tcW w:w="1559" w:type="dxa"/>
            <w:tcBorders>
              <w:top w:val="single" w:color="auto" w:sz="4" w:space="0"/>
              <w:left w:val="single" w:color="auto" w:sz="4" w:space="0"/>
              <w:bottom w:val="single" w:color="auto" w:sz="4" w:space="0"/>
              <w:right w:val="single" w:color="auto" w:sz="4" w:space="0"/>
            </w:tcBorders>
            <w:noWrap w:val="0"/>
            <w:vAlign w:val="center"/>
          </w:tcPr>
          <w:p>
            <w:r>
              <w:t>促进绿色发展有关政策</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7</w:t>
            </w:r>
          </w:p>
        </w:tc>
        <w:tc>
          <w:tcPr>
            <w:tcW w:w="1559" w:type="dxa"/>
            <w:tcBorders>
              <w:top w:val="single" w:color="auto" w:sz="4" w:space="0"/>
              <w:left w:val="single" w:color="auto" w:sz="4" w:space="0"/>
              <w:bottom w:val="single" w:color="auto" w:sz="4" w:space="0"/>
              <w:right w:val="single" w:color="auto" w:sz="4" w:space="0"/>
            </w:tcBorders>
            <w:noWrap w:val="0"/>
            <w:vAlign w:val="center"/>
          </w:tcPr>
          <w:p>
            <w:r>
              <w:t>首台套政策</w:t>
            </w:r>
          </w:p>
        </w:tc>
        <w:tc>
          <w:tcPr>
            <w:tcW w:w="7371" w:type="dxa"/>
            <w:tcBorders>
              <w:top w:val="single" w:color="auto" w:sz="4" w:space="0"/>
              <w:left w:val="single" w:color="auto" w:sz="4" w:space="0"/>
              <w:bottom w:val="single" w:color="auto" w:sz="4" w:space="0"/>
              <w:right w:val="single" w:color="auto" w:sz="4" w:space="0"/>
            </w:tcBorders>
            <w:noWrap w:val="0"/>
            <w:vAlign w:val="center"/>
          </w:tcPr>
          <w:p>
            <w:r>
              <w:t>首台套产品被纳入《首台套产品推广应用指导目录》之日起3年内，视同已具备相应销售业绩，参加政府采购活动时业绩分值为满分。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8</w:t>
            </w:r>
          </w:p>
        </w:tc>
        <w:tc>
          <w:tcPr>
            <w:tcW w:w="1559" w:type="dxa"/>
            <w:tcBorders>
              <w:top w:val="single" w:color="auto" w:sz="4" w:space="0"/>
              <w:left w:val="single" w:color="auto" w:sz="4" w:space="0"/>
              <w:bottom w:val="single" w:color="auto" w:sz="4" w:space="0"/>
              <w:right w:val="single" w:color="auto" w:sz="4" w:space="0"/>
            </w:tcBorders>
            <w:noWrap w:val="0"/>
            <w:vAlign w:val="center"/>
          </w:tcPr>
          <w:p>
            <w:r>
              <w:t>质疑</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质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9</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是否允许采购进口产品</w:t>
            </w:r>
          </w:p>
        </w:tc>
        <w:tc>
          <w:tcPr>
            <w:tcW w:w="7371" w:type="dxa"/>
            <w:tcBorders>
              <w:top w:val="single" w:color="auto" w:sz="4" w:space="0"/>
              <w:left w:val="single" w:color="auto" w:sz="4" w:space="0"/>
              <w:bottom w:val="single" w:color="auto" w:sz="4" w:space="0"/>
              <w:right w:val="single" w:color="auto" w:sz="4" w:space="0"/>
            </w:tcBorders>
            <w:noWrap w:val="0"/>
            <w:vAlign w:val="center"/>
          </w:tcPr>
          <w:p>
            <w:r>
              <w:t>不允许进口产品。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10</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是否允许转包与分包</w:t>
            </w:r>
          </w:p>
        </w:tc>
        <w:tc>
          <w:tcPr>
            <w:tcW w:w="7371" w:type="dxa"/>
            <w:tcBorders>
              <w:top w:val="single" w:color="auto" w:sz="4" w:space="0"/>
              <w:left w:val="single" w:color="auto" w:sz="4" w:space="0"/>
              <w:bottom w:val="single" w:color="auto" w:sz="4" w:space="0"/>
              <w:right w:val="single" w:color="auto" w:sz="4" w:space="0"/>
            </w:tcBorders>
            <w:noWrap w:val="0"/>
            <w:vAlign w:val="center"/>
          </w:tcPr>
          <w:p>
            <w:r>
              <w:t>转包：否</w:t>
              <w:br/>
              <w:t>分包：本项目不允许分包，项目只包含一种主体服务，就是采购保安服务，即要求供应商选派不少于85名保安员，无法实现将非主体部分合理分包的情形。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11</w:t>
            </w:r>
          </w:p>
        </w:tc>
        <w:tc>
          <w:tcPr>
            <w:tcW w:w="1559" w:type="dxa"/>
            <w:tcBorders>
              <w:top w:val="single" w:color="auto" w:sz="4" w:space="0"/>
              <w:left w:val="single" w:color="auto" w:sz="4" w:space="0"/>
              <w:bottom w:val="single" w:color="auto" w:sz="4" w:space="0"/>
              <w:right w:val="single" w:color="auto" w:sz="4" w:space="0"/>
            </w:tcBorders>
            <w:noWrap w:val="0"/>
            <w:vAlign w:val="center"/>
          </w:tcPr>
          <w:p>
            <w:r>
              <w:t>联合体投标</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标项1:允许联合体投标。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12</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是否现场踏勘</w:t>
            </w:r>
          </w:p>
        </w:tc>
        <w:tc>
          <w:tcPr>
            <w:tcW w:w="7371" w:type="dxa"/>
            <w:tcBorders>
              <w:top w:val="single" w:color="auto" w:sz="4" w:space="0"/>
              <w:left w:val="single" w:color="auto" w:sz="4" w:space="0"/>
              <w:bottom w:val="single" w:color="auto" w:sz="4" w:space="0"/>
              <w:right w:val="single" w:color="auto" w:sz="4" w:space="0"/>
            </w:tcBorders>
            <w:noWrap w:val="0"/>
            <w:vAlign w:val="center"/>
          </w:tcPr>
          <w:p>
            <w:r>
              <w:t>不组织现场踏勘。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13</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是否提供演示</w:t>
            </w:r>
          </w:p>
        </w:tc>
        <w:tc>
          <w:tcPr>
            <w:tcW w:w="7371" w:type="dxa"/>
            <w:tcBorders>
              <w:top w:val="single" w:color="auto" w:sz="4" w:space="0"/>
              <w:left w:val="single" w:color="auto" w:sz="4" w:space="0"/>
              <w:bottom w:val="single" w:color="auto" w:sz="4" w:space="0"/>
              <w:right w:val="single" w:color="auto" w:sz="4" w:space="0"/>
            </w:tcBorders>
            <w:noWrap w:val="0"/>
            <w:vAlign w:val="center"/>
          </w:tcPr>
          <w:p>
            <w:r>
              <w:t>不进行演示。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14</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是否提供样品</w:t>
            </w:r>
          </w:p>
        </w:tc>
        <w:tc>
          <w:tcPr>
            <w:tcW w:w="7371" w:type="dxa"/>
            <w:tcBorders>
              <w:top w:val="single" w:color="auto" w:sz="4" w:space="0"/>
              <w:left w:val="single" w:color="auto" w:sz="4" w:space="0"/>
              <w:bottom w:val="single" w:color="auto" w:sz="4" w:space="0"/>
              <w:right w:val="single" w:color="auto" w:sz="4" w:space="0"/>
            </w:tcBorders>
            <w:noWrap w:val="0"/>
            <w:vAlign w:val="center"/>
          </w:tcPr>
          <w:p>
            <w:r>
              <w:t>不要求提供样品。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15</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投标文件组成</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投标文件均由资格文件、技术商务文件、报价文件组成。</w:t>
              <w:b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16</w:t>
            </w:r>
          </w:p>
        </w:tc>
        <w:tc>
          <w:tcPr>
            <w:tcW w:w="1559" w:type="dxa"/>
            <w:tcBorders>
              <w:top w:val="single" w:color="auto" w:sz="4" w:space="0"/>
              <w:left w:val="single" w:color="auto" w:sz="4" w:space="0"/>
              <w:bottom w:val="single" w:color="auto" w:sz="4" w:space="0"/>
              <w:right w:val="single" w:color="auto" w:sz="4" w:space="0"/>
            </w:tcBorders>
            <w:noWrap w:val="0"/>
            <w:vAlign w:val="center"/>
          </w:tcPr>
          <w:p>
            <w:r>
              <w:t>电子交易平台登录方法</w:t>
            </w:r>
          </w:p>
        </w:tc>
        <w:tc>
          <w:tcPr>
            <w:tcW w:w="7371" w:type="dxa"/>
            <w:tcBorders>
              <w:top w:val="single" w:color="auto" w:sz="4" w:space="0"/>
              <w:left w:val="single" w:color="auto" w:sz="4" w:space="0"/>
              <w:bottom w:val="single" w:color="auto" w:sz="4" w:space="0"/>
              <w:right w:val="single" w:color="auto" w:sz="4" w:space="0"/>
            </w:tcBorders>
            <w:noWrap w:val="0"/>
            <w:vAlign w:val="center"/>
          </w:tcPr>
          <w:p>
            <w:r>
              <w:t>第一步：供应商登记</w:t>
              <w:br/>
              <w:t>投标人应在投标前登记成为浙江政府采购网的正式供应商（注册网址：https://middle.zcygov.cn/v-settle-front/registry）；</w:t>
              <w:br/>
              <w:t>第二步：申请CA</w:t>
              <w:br/>
              <w:t>投标人应在投标前完成CA数字证书办理（办理流程详见http://zfcg.czt.zj.gov.cn/bidClientTemplate/2019-05-27/12945.html）。完成CA数字证书办理预计一周左右，建议各投标人抓紧时间办理；</w:t>
              <w:br/>
              <w:t>第三步：下载客户端</w:t>
              <w:br/>
              <w:t>投标人通过政采云电子交易客户端制作投标文件，请自行前往浙江政府采购网下载并安装（下载网址：http://zfcg.czt.zj.gov.cn/bidClientTemplate/2019-09-24/12975.html）；</w:t>
              <w:br/>
              <w:t>第四步：具体流程</w:t>
              <w:br/>
              <w:t>详见浙江省“电子交易/不见面开评标”学习专题（网址https://edu.zcygov.cn/luban/e-biding）</w:t>
              <w:br/>
              <w:t>提醒：</w:t>
              <w:br/>
              <w:t>1.请各投标人合理安排时间，尽快完成第一、二、三步骤，避免影响投标。</w:t>
              <w:br/>
              <w:t>2.为避免页面存在兼容性等问题，投标人须使用谷歌Chrome浏览器或360浏览器极速模式，涉及视频会议等功能的，还应安装摄像头和麦克风。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17</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投标文件的递交与接收</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br/>
              <w:t>投标文件的接收以本项目公告要求的时间、地点和“第二章”的“投标文件的编制”等要求为准。</w:t>
              <w:br/>
              <w:t>投标人递交备份投标文件，出现下列情况之一的，将被拒收：</w:t>
              <w:br/>
              <w:t>1、未按规定密封或标记的；</w:t>
              <w:br/>
              <w:t>2、由于包装不妥，在送交途中严重破损或失散的；</w:t>
              <w:br/>
              <w:t>3、超过投标截止时间送达的。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18</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投标撤销（撤回）</w:t>
            </w:r>
          </w:p>
        </w:tc>
        <w:tc>
          <w:tcPr>
            <w:tcW w:w="7371" w:type="dxa"/>
            <w:tcBorders>
              <w:top w:val="single" w:color="auto" w:sz="4" w:space="0"/>
              <w:left w:val="single" w:color="auto" w:sz="4" w:space="0"/>
              <w:bottom w:val="single" w:color="auto" w:sz="4" w:space="0"/>
              <w:right w:val="single" w:color="auto" w:sz="4" w:space="0"/>
            </w:tcBorders>
            <w:noWrap w:val="0"/>
            <w:vAlign w:val="center"/>
          </w:tcPr>
          <w:p>
            <w:r>
              <w:t>1.在投标截止时间起至投标有效期届满，供应商投标文件不可撤销。</w:t>
              <w:br/>
              <w:t>2.供应商撤销（撤回）投标不得损害国家利益、社会公共利益、采购人利益、代理机构利益、其他供应商利益，否则，供应商撤销（撤回）投标无效。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19</w:t>
            </w:r>
          </w:p>
        </w:tc>
        <w:tc>
          <w:tcPr>
            <w:tcW w:w="1559" w:type="dxa"/>
            <w:tcBorders>
              <w:top w:val="single" w:color="auto" w:sz="4" w:space="0"/>
              <w:left w:val="single" w:color="auto" w:sz="4" w:space="0"/>
              <w:bottom w:val="single" w:color="auto" w:sz="4" w:space="0"/>
              <w:right w:val="single" w:color="auto" w:sz="4" w:space="0"/>
            </w:tcBorders>
            <w:noWrap w:val="0"/>
            <w:vAlign w:val="center"/>
          </w:tcPr>
          <w:p>
            <w:r>
              <w:t>中标结果公告</w:t>
            </w:r>
          </w:p>
        </w:tc>
        <w:tc>
          <w:tcPr>
            <w:tcW w:w="7371" w:type="dxa"/>
            <w:tcBorders>
              <w:top w:val="single" w:color="auto" w:sz="4" w:space="0"/>
              <w:left w:val="single" w:color="auto" w:sz="4" w:space="0"/>
              <w:bottom w:val="single" w:color="auto" w:sz="4" w:space="0"/>
              <w:right w:val="single" w:color="auto" w:sz="4" w:space="0"/>
            </w:tcBorders>
            <w:noWrap w:val="0"/>
            <w:vAlign w:val="center"/>
          </w:tcPr>
          <w:p>
            <w:r>
              <w:t>中标供应商确定之日起2个工作日内，将在浙江省政府采购网(http://www.zjzfcg.gov.cn)发布中标公告（中标人为中小企业的，其声明函将随中标结果同时公告），公告期限为1个工作日。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20</w:t>
            </w:r>
          </w:p>
        </w:tc>
        <w:tc>
          <w:tcPr>
            <w:tcW w:w="1559" w:type="dxa"/>
            <w:tcBorders>
              <w:top w:val="single" w:color="auto" w:sz="4" w:space="0"/>
              <w:left w:val="single" w:color="auto" w:sz="4" w:space="0"/>
              <w:bottom w:val="single" w:color="auto" w:sz="4" w:space="0"/>
              <w:right w:val="single" w:color="auto" w:sz="4" w:space="0"/>
            </w:tcBorders>
            <w:noWrap w:val="0"/>
            <w:vAlign w:val="center"/>
          </w:tcPr>
          <w:p>
            <w:r>
              <w:t>中标供应商放弃中标赔偿责任</w:t>
            </w:r>
          </w:p>
        </w:tc>
        <w:tc>
          <w:tcPr>
            <w:tcW w:w="7371" w:type="dxa"/>
            <w:tcBorders>
              <w:top w:val="single" w:color="auto" w:sz="4" w:space="0"/>
              <w:left w:val="single" w:color="auto" w:sz="4" w:space="0"/>
              <w:bottom w:val="single" w:color="auto" w:sz="4" w:space="0"/>
              <w:right w:val="single" w:color="auto" w:sz="4" w:space="0"/>
            </w:tcBorders>
            <w:noWrap w:val="0"/>
            <w:vAlign w:val="center"/>
          </w:tcPr>
          <w:p>
            <w:r>
              <w:t>中标供应商放弃中标资格导致重新采购的，应当承担支付专家评审费等费用在内的赔偿责任（不可抗力除外）。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21</w:t>
            </w:r>
          </w:p>
        </w:tc>
        <w:tc>
          <w:tcPr>
            <w:tcW w:w="1559" w:type="dxa"/>
            <w:tcBorders>
              <w:top w:val="single" w:color="auto" w:sz="4" w:space="0"/>
              <w:left w:val="single" w:color="auto" w:sz="4" w:space="0"/>
              <w:bottom w:val="single" w:color="auto" w:sz="4" w:space="0"/>
              <w:right w:val="single" w:color="auto" w:sz="4" w:space="0"/>
            </w:tcBorders>
            <w:noWrap w:val="0"/>
            <w:vAlign w:val="center"/>
          </w:tcPr>
          <w:p>
            <w:r>
              <w:t>履约保证金</w:t>
            </w:r>
          </w:p>
        </w:tc>
        <w:tc>
          <w:tcPr>
            <w:tcW w:w="7371" w:type="dxa"/>
            <w:tcBorders>
              <w:top w:val="single" w:color="auto" w:sz="4" w:space="0"/>
              <w:left w:val="single" w:color="auto" w:sz="4" w:space="0"/>
              <w:bottom w:val="single" w:color="auto" w:sz="4" w:space="0"/>
              <w:right w:val="single" w:color="auto" w:sz="4" w:space="0"/>
            </w:tcBorders>
            <w:noWrap w:val="0"/>
            <w:vAlign w:val="center"/>
          </w:tcPr>
          <w:p>
            <w: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22</w:t>
            </w:r>
          </w:p>
        </w:tc>
        <w:tc>
          <w:tcPr>
            <w:tcW w:w="1559" w:type="dxa"/>
            <w:tcBorders>
              <w:top w:val="single" w:color="auto" w:sz="4" w:space="0"/>
              <w:left w:val="single" w:color="auto" w:sz="4" w:space="0"/>
              <w:bottom w:val="single" w:color="auto" w:sz="4" w:space="0"/>
              <w:right w:val="single" w:color="auto" w:sz="4" w:space="0"/>
            </w:tcBorders>
            <w:noWrap w:val="0"/>
            <w:vAlign w:val="center"/>
          </w:tcPr>
          <w:p>
            <w:r>
              <w:t>付款方式</w:t>
            </w:r>
          </w:p>
        </w:tc>
        <w:tc>
          <w:tcPr>
            <w:tcW w:w="7371" w:type="dxa"/>
            <w:tcBorders>
              <w:top w:val="single" w:color="auto" w:sz="4" w:space="0"/>
              <w:left w:val="single" w:color="auto" w:sz="4" w:space="0"/>
              <w:bottom w:val="single" w:color="auto" w:sz="4" w:space="0"/>
              <w:right w:val="single" w:color="auto" w:sz="4" w:space="0"/>
            </w:tcBorders>
            <w:noWrap w:val="0"/>
            <w:vAlign w:val="center"/>
          </w:tcPr>
          <w:p>
            <w:r>
              <w:t>国库集中支付（采购人自行支付）详见各标项的商务要求表。</w:t>
              <w:b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23</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投标文件有效期</w:t>
            </w:r>
          </w:p>
        </w:tc>
        <w:tc>
          <w:tcPr>
            <w:tcW w:w="7371" w:type="dxa"/>
            <w:tcBorders>
              <w:top w:val="single" w:color="auto" w:sz="4" w:space="0"/>
              <w:left w:val="single" w:color="auto" w:sz="4" w:space="0"/>
              <w:bottom w:val="single" w:color="auto" w:sz="4" w:space="0"/>
              <w:right w:val="single" w:color="auto" w:sz="4" w:space="0"/>
            </w:tcBorders>
            <w:noWrap w:val="0"/>
            <w:vAlign w:val="center"/>
          </w:tcPr>
          <w:p>
            <w:r>
              <w:t>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24</w:t>
            </w:r>
          </w:p>
        </w:tc>
        <w:tc>
          <w:tcPr>
            <w:tcW w:w="1559" w:type="dxa"/>
            <w:tcBorders>
              <w:top w:val="single" w:color="auto" w:sz="4" w:space="0"/>
              <w:left w:val="single" w:color="auto" w:sz="4" w:space="0"/>
              <w:bottom w:val="single" w:color="auto" w:sz="4" w:space="0"/>
              <w:right w:val="single" w:color="auto" w:sz="4" w:space="0"/>
            </w:tcBorders>
            <w:noWrap w:val="0"/>
            <w:vAlign w:val="center"/>
          </w:tcPr>
          <w:p>
            <w:r>
              <w:t>合同签订时间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r>
              <w:t>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25</w:t>
            </w:r>
          </w:p>
        </w:tc>
        <w:tc>
          <w:tcPr>
            <w:tcW w:w="1559" w:type="dxa"/>
            <w:tcBorders>
              <w:top w:val="single" w:color="auto" w:sz="4" w:space="0"/>
              <w:left w:val="single" w:color="auto" w:sz="4" w:space="0"/>
              <w:bottom w:val="single" w:color="auto" w:sz="4" w:space="0"/>
              <w:right w:val="single" w:color="auto" w:sz="4" w:space="0"/>
            </w:tcBorders>
            <w:noWrap w:val="0"/>
            <w:vAlign w:val="center"/>
          </w:tcPr>
          <w:p>
            <w:r>
              <w:t>招标方代理费用</w:t>
            </w:r>
          </w:p>
        </w:tc>
        <w:tc>
          <w:tcPr>
            <w:tcW w:w="7371" w:type="dxa"/>
            <w:tcBorders>
              <w:top w:val="single" w:color="auto" w:sz="4" w:space="0"/>
              <w:left w:val="single" w:color="auto" w:sz="4" w:space="0"/>
              <w:bottom w:val="single" w:color="auto" w:sz="4" w:space="0"/>
              <w:right w:val="single" w:color="auto" w:sz="4" w:space="0"/>
            </w:tcBorders>
            <w:noWrap w:val="0"/>
            <w:vAlign w:val="center"/>
          </w:tcPr>
          <w:p>
            <w:r>
              <w:t>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r>
              <w:t>26</w:t>
            </w:r>
          </w:p>
        </w:tc>
        <w:tc>
          <w:tcPr>
            <w:tcW w:w="1559" w:type="dxa"/>
            <w:tcBorders>
              <w:top w:val="single" w:color="auto" w:sz="4" w:space="0"/>
              <w:left w:val="single" w:color="auto" w:sz="4" w:space="0"/>
              <w:bottom w:val="single" w:color="auto" w:sz="4" w:space="0"/>
              <w:right w:val="single" w:color="auto" w:sz="4" w:space="0"/>
            </w:tcBorders>
            <w:noWrap w:val="0"/>
            <w:vAlign w:val="center"/>
          </w:tcPr>
          <w:p>
            <w:r>
              <w:t>解释权</w:t>
            </w:r>
          </w:p>
        </w:tc>
        <w:tc>
          <w:tcPr>
            <w:tcW w:w="7371" w:type="dxa"/>
            <w:tcBorders>
              <w:top w:val="single" w:color="auto" w:sz="4" w:space="0"/>
              <w:left w:val="single" w:color="auto" w:sz="4" w:space="0"/>
              <w:bottom w:val="single" w:color="auto" w:sz="4" w:space="0"/>
              <w:right w:val="single" w:color="auto" w:sz="4" w:space="0"/>
            </w:tcBorders>
            <w:noWrap w:val="0"/>
            <w:vAlign w:val="center"/>
          </w:tcPr>
          <w:p>
            <w:r>
              <w:t>本招标文件的解释权属于浙江省政府采购中心。</w:t>
            </w:r>
          </w:p>
        </w:tc>
      </w:tr>
    </w:tbl>
    <w:p>
      <w:pPr>
        <w:pStyle w:val="31"/>
        <w:snapToGrid w:val="0"/>
        <w:spacing w:before="312" w:beforeLines="100" w:after="312" w:afterLines="100" w:line="360" w:lineRule="auto"/>
        <w:jc w:val="center"/>
        <w:rPr>
          <w:rFonts w:ascii="仿宋" w:hAnsi="仿宋" w:eastAsia="仿宋"/>
          <w:b/>
          <w:bCs/>
          <w:color w:val="000000"/>
          <w:sz w:val="28"/>
          <w:szCs w:val="28"/>
        </w:rPr>
      </w:pPr>
      <w:r>
        <w:t>一、总  则</w:t>
      </w:r>
    </w:p>
    <w:p>
      <w:pPr>
        <w:snapToGrid w:val="0"/>
        <w:spacing w:line="460" w:lineRule="exact"/>
        <w:ind w:firstLine="414" w:firstLineChars="148"/>
        <w:jc w:val="left"/>
        <w:outlineLvl w:val="1"/>
        <w:rPr>
          <w:rFonts w:ascii="仿宋" w:hAnsi="仿宋" w:eastAsia="仿宋"/>
          <w:bCs/>
          <w:color w:val="000000"/>
          <w:sz w:val="28"/>
          <w:szCs w:val="28"/>
        </w:rPr>
      </w:pPr>
      <w:r>
        <w:t>（一）适用范围</w:t>
      </w:r>
    </w:p>
    <w:p>
      <w:pPr>
        <w:snapToGrid w:val="0"/>
        <w:spacing w:line="460" w:lineRule="exact"/>
        <w:ind w:firstLine="560" w:firstLineChars="200"/>
        <w:rPr>
          <w:rFonts w:ascii="仿宋" w:hAnsi="仿宋" w:eastAsia="仿宋"/>
          <w:bCs/>
          <w:color w:val="000000"/>
          <w:sz w:val="28"/>
          <w:szCs w:val="28"/>
        </w:rPr>
      </w:pPr>
      <w:r>
        <w:t>仅适用于本次招标文件中采购项目的招标、投标、评标、定标、验收、合同履约、付款等行为（法律、法规另有规定的，从其规定）。</w:t>
      </w:r>
    </w:p>
    <w:p>
      <w:pPr>
        <w:snapToGrid w:val="0"/>
        <w:spacing w:before="156" w:beforeLines="50" w:line="460" w:lineRule="exact"/>
        <w:ind w:firstLine="411" w:firstLineChars="147"/>
        <w:jc w:val="left"/>
        <w:outlineLvl w:val="1"/>
        <w:rPr>
          <w:rFonts w:ascii="仿宋" w:hAnsi="仿宋" w:eastAsia="仿宋"/>
          <w:bCs/>
          <w:color w:val="000000"/>
          <w:sz w:val="28"/>
          <w:szCs w:val="28"/>
        </w:rPr>
      </w:pPr>
      <w:r>
        <w:t xml:space="preserve">（二）定义 </w:t>
      </w:r>
    </w:p>
    <w:p>
      <w:pPr>
        <w:snapToGrid w:val="0"/>
        <w:spacing w:line="460" w:lineRule="exact"/>
        <w:ind w:firstLine="560" w:firstLineChars="200"/>
        <w:rPr>
          <w:rFonts w:ascii="仿宋" w:hAnsi="仿宋" w:eastAsia="仿宋"/>
          <w:bCs/>
          <w:color w:val="000000"/>
          <w:sz w:val="28"/>
          <w:szCs w:val="28"/>
        </w:rPr>
      </w:pPr>
      <w:r>
        <w:t>1.招标方：指组织本项目采购的浙江省政府采购中心。</w:t>
      </w:r>
    </w:p>
    <w:p>
      <w:pPr>
        <w:snapToGrid w:val="0"/>
        <w:spacing w:line="460" w:lineRule="exact"/>
        <w:ind w:firstLine="560" w:firstLineChars="200"/>
        <w:rPr>
          <w:rFonts w:ascii="仿宋" w:hAnsi="仿宋" w:eastAsia="仿宋"/>
          <w:bCs/>
          <w:color w:val="000000"/>
          <w:sz w:val="28"/>
          <w:szCs w:val="28"/>
        </w:rPr>
      </w:pPr>
      <w:r>
        <w:t>2.投标人：指响应招标、参加投标竞争的法人、其他组织或者自然人。</w:t>
      </w:r>
    </w:p>
    <w:p>
      <w:pPr>
        <w:snapToGrid w:val="0"/>
        <w:spacing w:line="460" w:lineRule="exact"/>
        <w:ind w:firstLine="560" w:firstLineChars="200"/>
        <w:rPr>
          <w:rFonts w:ascii="仿宋" w:hAnsi="仿宋" w:eastAsia="仿宋"/>
          <w:bCs/>
          <w:color w:val="000000"/>
          <w:sz w:val="28"/>
          <w:szCs w:val="28"/>
        </w:rPr>
      </w:pPr>
      <w:r>
        <w:t>3.采购人：指委托招标方采购本次货物、服务项目的国家机关、事业单位和团体组织。</w:t>
      </w:r>
    </w:p>
    <w:p>
      <w:pPr>
        <w:snapToGrid w:val="0"/>
        <w:spacing w:line="460" w:lineRule="exact"/>
        <w:ind w:firstLine="560" w:firstLineChars="200"/>
        <w:rPr>
          <w:rFonts w:ascii="仿宋" w:hAnsi="仿宋" w:eastAsia="仿宋"/>
          <w:bCs/>
          <w:color w:val="000000"/>
          <w:sz w:val="28"/>
          <w:szCs w:val="28"/>
        </w:rPr>
      </w:pPr>
      <w:r>
        <w:t>4.货物：指招标文件规定投标人须向采购人提供的一切材料、设备、机械、仪器仪表、工具及其它有关技术资料和文字材料。</w:t>
      </w:r>
    </w:p>
    <w:p>
      <w:pPr>
        <w:snapToGrid w:val="0"/>
        <w:spacing w:line="460" w:lineRule="exact"/>
        <w:ind w:firstLine="560" w:firstLineChars="200"/>
        <w:rPr>
          <w:rFonts w:ascii="仿宋" w:hAnsi="仿宋" w:eastAsia="仿宋"/>
          <w:bCs/>
          <w:color w:val="000000"/>
          <w:sz w:val="28"/>
          <w:szCs w:val="28"/>
        </w:rPr>
      </w:pPr>
      <w:r>
        <w:t>5.服务：指招标文件规定投标人须承担的劳务以及其他类似的义务。</w:t>
      </w:r>
    </w:p>
    <w:p>
      <w:pPr>
        <w:snapToGrid w:val="0"/>
        <w:spacing w:line="460" w:lineRule="exact"/>
        <w:ind w:firstLine="560" w:firstLineChars="200"/>
        <w:rPr>
          <w:rFonts w:ascii="仿宋" w:hAnsi="仿宋" w:eastAsia="仿宋"/>
          <w:bCs/>
          <w:color w:val="000000"/>
          <w:sz w:val="28"/>
          <w:szCs w:val="28"/>
        </w:rPr>
      </w:pPr>
      <w:r>
        <w:t>6.项目：指投标人按招标文件规定向采购人提供的需求总称。</w:t>
      </w:r>
    </w:p>
    <w:p>
      <w:pPr>
        <w:snapToGrid w:val="0"/>
        <w:spacing w:line="460" w:lineRule="exact"/>
        <w:ind w:firstLine="560" w:firstLineChars="200"/>
        <w:rPr>
          <w:rFonts w:ascii="仿宋" w:hAnsi="仿宋" w:eastAsia="仿宋"/>
          <w:bCs/>
          <w:color w:val="000000"/>
          <w:sz w:val="28"/>
          <w:szCs w:val="28"/>
        </w:rPr>
      </w:pPr>
      <w:r>
        <w:t>7.电子交易平台:指政府采购项目电子交易平台，即政采云平台。</w:t>
      </w:r>
    </w:p>
    <w:p>
      <w:pPr>
        <w:spacing w:line="360" w:lineRule="auto"/>
        <w:ind w:firstLine="562" w:firstLineChars="200"/>
        <w:rPr>
          <w:rFonts w:ascii="仿宋" w:hAnsi="仿宋" w:eastAsia="仿宋" w:cs="Arial"/>
          <w:b/>
          <w:color w:val="000000"/>
          <w:sz w:val="28"/>
          <w:szCs w:val="28"/>
        </w:rPr>
      </w:pPr>
      <w:r>
        <w:t>8.中小企业：是指在中华人民共和国境内依法设立，依据国务院批准的中小企业划分标准确定的中型企业、小型企业和微型企业，但与大企业的负责人为同一人，或者与大企业存在直接控股、管理关系的除外。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562" w:firstLineChars="200"/>
        <w:rPr>
          <w:rFonts w:ascii="仿宋" w:hAnsi="仿宋" w:eastAsia="仿宋" w:cs="Arial"/>
          <w:b/>
          <w:color w:val="000000"/>
          <w:sz w:val="28"/>
          <w:szCs w:val="28"/>
        </w:rPr>
      </w:pPr>
      <w:r>
        <w:t>符合中小企业划分标准的个体工商户，在政府采购活动中视同中小企业。</w:t>
      </w:r>
    </w:p>
    <w:p>
      <w:pPr>
        <w:snapToGrid w:val="0"/>
        <w:spacing w:before="156" w:beforeLines="50" w:line="460" w:lineRule="exact"/>
        <w:ind w:firstLine="548" w:firstLineChars="196"/>
        <w:jc w:val="left"/>
        <w:outlineLvl w:val="1"/>
        <w:rPr>
          <w:rFonts w:ascii="仿宋" w:hAnsi="仿宋" w:eastAsia="仿宋"/>
          <w:bCs/>
          <w:color w:val="000000"/>
          <w:sz w:val="28"/>
          <w:szCs w:val="28"/>
        </w:rPr>
      </w:pPr>
      <w:r>
        <w:t>（三）投标人及委托有关说明</w:t>
      </w:r>
    </w:p>
    <w:p>
      <w:pPr>
        <w:snapToGrid w:val="0"/>
        <w:spacing w:line="460" w:lineRule="exact"/>
        <w:ind w:firstLine="560" w:firstLineChars="200"/>
        <w:rPr>
          <w:rFonts w:ascii="仿宋" w:hAnsi="仿宋" w:eastAsia="仿宋"/>
          <w:bCs/>
          <w:color w:val="000000"/>
          <w:sz w:val="28"/>
          <w:szCs w:val="28"/>
        </w:rPr>
      </w:pPr>
      <w:r>
        <w:t>1.如授权代表不是法定代表人，须有法定代表人出具的授权委托书（格式见附件）。投标人委派不在本单位缴纳社保的人员作为授权代表的，应当在投标文件中，说明具体原因、授权代表缴纳社保的单位，并附列该授权代表缴纳社保清单。</w:t>
      </w:r>
    </w:p>
    <w:p>
      <w:pPr>
        <w:pStyle w:val="31"/>
        <w:snapToGrid w:val="0"/>
        <w:spacing w:beforeLines="0" w:after="156" w:line="460" w:lineRule="exact"/>
        <w:ind w:left="2" w:leftChars="1" w:firstLine="560" w:firstLineChars="200"/>
        <w:rPr>
          <w:rFonts w:ascii="仿宋" w:hAnsi="仿宋" w:eastAsia="仿宋"/>
          <w:bCs/>
          <w:color w:val="000000"/>
          <w:sz w:val="28"/>
          <w:szCs w:val="28"/>
        </w:rPr>
      </w:pPr>
      <w:r>
        <w:t>2.投标人投标所使用的资格、信誉、荣誉、业绩与企业认证必须为本法人所拥有。投标人投标所使用的采购项目实施人员必须为投标人员工（或投标人控股公司正式员工）。</w:t>
      </w:r>
    </w:p>
    <w:p>
      <w:pPr>
        <w:snapToGrid w:val="0"/>
        <w:spacing w:line="460" w:lineRule="exact"/>
        <w:ind w:firstLine="560" w:firstLineChars="200"/>
        <w:rPr>
          <w:rFonts w:ascii="仿宋" w:hAnsi="仿宋" w:eastAsia="仿宋"/>
          <w:bCs/>
          <w:color w:val="000000"/>
          <w:sz w:val="28"/>
          <w:szCs w:val="28"/>
        </w:rPr>
      </w:pPr>
      <w:r>
        <w:t>3.单位负责人为同一人或者存在直接控股、管理关系的不同供应商，不得参加同一合同项下的政府采购活动。</w:t>
      </w:r>
    </w:p>
    <w:p>
      <w:pPr>
        <w:pStyle w:val="31"/>
        <w:snapToGrid w:val="0"/>
        <w:spacing w:beforeLines="0" w:after="156" w:line="460" w:lineRule="exact"/>
        <w:ind w:left="2" w:leftChars="1" w:firstLine="560" w:firstLineChars="200"/>
        <w:rPr>
          <w:rFonts w:ascii="仿宋" w:hAnsi="仿宋" w:eastAsia="仿宋"/>
          <w:bCs/>
          <w:color w:val="000000"/>
          <w:sz w:val="28"/>
          <w:szCs w:val="28"/>
        </w:rPr>
      </w:pPr>
      <w:r>
        <w:t>4.投标人应仔细阅读招标文件的所有内容，按照招标文件的要求提交投标文件，并对所提供的全部资料的真实性承担法律责任。</w:t>
      </w:r>
    </w:p>
    <w:p>
      <w:pPr>
        <w:snapToGrid w:val="0"/>
        <w:spacing w:before="156" w:beforeLines="50" w:line="460" w:lineRule="exact"/>
        <w:ind w:firstLine="548" w:firstLineChars="196"/>
        <w:jc w:val="left"/>
        <w:outlineLvl w:val="1"/>
        <w:rPr>
          <w:rFonts w:ascii="仿宋" w:hAnsi="仿宋" w:eastAsia="仿宋"/>
          <w:bCs/>
          <w:color w:val="000000"/>
          <w:sz w:val="28"/>
          <w:szCs w:val="28"/>
        </w:rPr>
      </w:pPr>
      <w:r>
        <w:t>（四）投标费用</w:t>
      </w:r>
    </w:p>
    <w:p>
      <w:pPr>
        <w:snapToGrid w:val="0"/>
        <w:spacing w:line="460" w:lineRule="exact"/>
        <w:ind w:firstLine="560" w:firstLineChars="200"/>
        <w:rPr>
          <w:rFonts w:ascii="仿宋" w:hAnsi="仿宋" w:eastAsia="仿宋"/>
          <w:bCs/>
          <w:color w:val="000000"/>
          <w:sz w:val="28"/>
          <w:szCs w:val="28"/>
        </w:rPr>
      </w:pPr>
      <w:r>
        <w:t>不论投标结果如何，投标人均应自行承担所有与投标有关的全部费用（招标文件有其他相反规定除外）。</w:t>
      </w:r>
    </w:p>
    <w:p>
      <w:pPr>
        <w:snapToGrid w:val="0"/>
        <w:spacing w:line="460" w:lineRule="exact"/>
        <w:ind w:firstLine="560" w:firstLineChars="200"/>
        <w:rPr>
          <w:rFonts w:ascii="仿宋" w:hAnsi="仿宋" w:eastAsia="仿宋"/>
          <w:bCs/>
          <w:color w:val="000000"/>
          <w:sz w:val="28"/>
          <w:szCs w:val="28"/>
        </w:rPr>
      </w:pPr>
      <w:r>
        <w:t>（五）质疑</w:t>
      </w:r>
    </w:p>
    <w:p>
      <w:pPr>
        <w:snapToGrid w:val="0"/>
        <w:spacing w:line="460" w:lineRule="exact"/>
        <w:ind w:firstLine="700" w:firstLineChars="250"/>
        <w:rPr>
          <w:rFonts w:ascii="仿宋" w:hAnsi="仿宋" w:eastAsia="仿宋"/>
          <w:bCs/>
          <w:color w:val="000000"/>
          <w:sz w:val="28"/>
          <w:szCs w:val="28"/>
        </w:rPr>
      </w:pPr>
      <w:r>
        <w:t>1.投标人认为采购文件使自己的权益受到损害的，可以自获取采购文件之日或者采购公告期限届满之日（公告期限届满后获取采购文件的，以公告期限届满之日为准）起7个工作日内，对采购文件需求及评分细则的以书面形式向采购人提出质疑，对其他内容的以书面形式向招标方提出质疑。</w:t>
      </w:r>
    </w:p>
    <w:p>
      <w:pPr>
        <w:snapToGrid w:val="0"/>
        <w:spacing w:line="460" w:lineRule="exact"/>
        <w:ind w:firstLine="700" w:firstLineChars="250"/>
        <w:rPr>
          <w:rFonts w:ascii="仿宋" w:hAnsi="仿宋" w:eastAsia="仿宋"/>
          <w:bCs/>
          <w:color w:val="000000"/>
          <w:sz w:val="28"/>
          <w:szCs w:val="28"/>
        </w:rPr>
      </w:pPr>
      <w:r>
        <w:t>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pPr>
        <w:pStyle w:val="31"/>
        <w:snapToGrid w:val="0"/>
        <w:spacing w:beforeLines="0" w:after="156" w:line="460" w:lineRule="exact"/>
        <w:ind w:left="2" w:leftChars="1" w:firstLine="560" w:firstLineChars="200"/>
        <w:rPr>
          <w:rFonts w:ascii="仿宋" w:hAnsi="仿宋" w:eastAsia="仿宋"/>
          <w:bCs/>
          <w:color w:val="000000"/>
          <w:sz w:val="28"/>
          <w:szCs w:val="28"/>
        </w:rPr>
      </w:pPr>
      <w:r>
        <w:t>3.质疑应当以书面形式提出，格式见《政府采购质疑和投诉办法》（财政部令第94号）附件范本，下载网址：浙江政府采购网(http://zfcg.czt.zj.gov.cn/)，位置：“首页-下载专区-质疑投诉模板”。供应商提出质疑应当提交质疑函和必要的证明材料。供应商应当在法定质疑期内一次性提出针对同一采购程序环节的质疑。</w:t>
      </w:r>
    </w:p>
    <w:p>
      <w:pPr>
        <w:snapToGrid w:val="0"/>
        <w:spacing w:line="460" w:lineRule="exact"/>
        <w:ind w:firstLine="414" w:firstLineChars="148"/>
        <w:jc w:val="left"/>
        <w:outlineLvl w:val="1"/>
        <w:rPr>
          <w:rFonts w:ascii="仿宋" w:hAnsi="仿宋" w:eastAsia="仿宋"/>
          <w:bCs/>
          <w:color w:val="000000"/>
          <w:sz w:val="28"/>
          <w:szCs w:val="28"/>
        </w:rPr>
      </w:pPr>
      <w:r>
        <w:t>质疑函应当包括下列内容：</w:t>
      </w:r>
    </w:p>
    <w:p>
      <w:pPr>
        <w:snapToGrid w:val="0"/>
        <w:spacing w:line="460" w:lineRule="exact"/>
        <w:ind w:firstLine="414" w:firstLineChars="148"/>
        <w:jc w:val="left"/>
        <w:outlineLvl w:val="1"/>
        <w:rPr>
          <w:rFonts w:ascii="仿宋" w:hAnsi="仿宋" w:eastAsia="仿宋"/>
          <w:bCs/>
          <w:color w:val="000000"/>
          <w:sz w:val="28"/>
          <w:szCs w:val="28"/>
        </w:rPr>
      </w:pPr>
      <w:r>
        <w:t>a.供应商的姓名或者名称、地址、邮编、联系人及联系电话；</w:t>
      </w:r>
    </w:p>
    <w:p>
      <w:pPr>
        <w:snapToGrid w:val="0"/>
        <w:spacing w:line="460" w:lineRule="exact"/>
        <w:ind w:firstLine="414" w:firstLineChars="148"/>
        <w:jc w:val="left"/>
        <w:outlineLvl w:val="1"/>
        <w:rPr>
          <w:rFonts w:ascii="仿宋" w:hAnsi="仿宋" w:eastAsia="仿宋"/>
          <w:bCs/>
          <w:color w:val="000000"/>
          <w:sz w:val="28"/>
          <w:szCs w:val="28"/>
        </w:rPr>
      </w:pPr>
      <w:r>
        <w:t>b.质疑项目的名称、编号；</w:t>
      </w:r>
    </w:p>
    <w:p>
      <w:pPr>
        <w:snapToGrid w:val="0"/>
        <w:spacing w:line="460" w:lineRule="exact"/>
        <w:ind w:firstLine="414" w:firstLineChars="148"/>
        <w:jc w:val="left"/>
        <w:outlineLvl w:val="1"/>
        <w:rPr>
          <w:rFonts w:ascii="仿宋" w:hAnsi="仿宋" w:eastAsia="仿宋"/>
          <w:bCs/>
          <w:color w:val="000000"/>
          <w:sz w:val="28"/>
          <w:szCs w:val="28"/>
        </w:rPr>
      </w:pPr>
      <w:r>
        <w:t>c.具体、明确的质疑事项和与质疑事项相关的请求；</w:t>
      </w:r>
    </w:p>
    <w:p>
      <w:pPr>
        <w:snapToGrid w:val="0"/>
        <w:spacing w:line="460" w:lineRule="exact"/>
        <w:ind w:firstLine="414" w:firstLineChars="148"/>
        <w:jc w:val="left"/>
        <w:outlineLvl w:val="1"/>
        <w:rPr>
          <w:rFonts w:ascii="仿宋" w:hAnsi="仿宋" w:eastAsia="仿宋"/>
          <w:bCs/>
          <w:color w:val="000000"/>
          <w:sz w:val="28"/>
          <w:szCs w:val="28"/>
        </w:rPr>
      </w:pPr>
      <w:r>
        <w:t>d.事实依据；</w:t>
      </w:r>
    </w:p>
    <w:p>
      <w:pPr>
        <w:snapToGrid w:val="0"/>
        <w:spacing w:line="460" w:lineRule="exact"/>
        <w:ind w:firstLine="414" w:firstLineChars="148"/>
        <w:jc w:val="left"/>
        <w:outlineLvl w:val="1"/>
        <w:rPr>
          <w:rFonts w:ascii="仿宋" w:hAnsi="仿宋" w:eastAsia="仿宋"/>
          <w:bCs/>
          <w:color w:val="000000"/>
          <w:sz w:val="28"/>
          <w:szCs w:val="28"/>
        </w:rPr>
      </w:pPr>
      <w:r>
        <w:t>e.必要的法律依据；</w:t>
      </w:r>
    </w:p>
    <w:p>
      <w:pPr>
        <w:snapToGrid w:val="0"/>
        <w:spacing w:line="460" w:lineRule="exact"/>
        <w:ind w:firstLine="414" w:firstLineChars="148"/>
        <w:jc w:val="left"/>
        <w:outlineLvl w:val="1"/>
        <w:rPr>
          <w:rFonts w:ascii="仿宋" w:hAnsi="仿宋" w:eastAsia="仿宋"/>
          <w:bCs/>
          <w:color w:val="000000"/>
          <w:sz w:val="28"/>
          <w:szCs w:val="28"/>
        </w:rPr>
      </w:pPr>
      <w:r>
        <w:t>f.提出质疑的日期。</w:t>
      </w:r>
    </w:p>
    <w:p>
      <w:pPr>
        <w:snapToGrid w:val="0"/>
        <w:spacing w:line="460" w:lineRule="exact"/>
        <w:ind w:firstLine="414" w:firstLineChars="148"/>
        <w:jc w:val="left"/>
        <w:outlineLvl w:val="1"/>
        <w:rPr>
          <w:rFonts w:ascii="仿宋" w:hAnsi="仿宋" w:eastAsia="仿宋"/>
          <w:bCs/>
          <w:color w:val="000000"/>
          <w:sz w:val="28"/>
          <w:szCs w:val="28"/>
        </w:rPr>
      </w:pPr>
      <w: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snapToGrid w:val="0"/>
        <w:spacing w:line="460" w:lineRule="exact"/>
        <w:ind w:firstLine="414" w:firstLineChars="148"/>
        <w:jc w:val="left"/>
        <w:outlineLvl w:val="1"/>
        <w:rPr>
          <w:rFonts w:ascii="仿宋" w:hAnsi="仿宋" w:eastAsia="仿宋"/>
          <w:bCs/>
          <w:color w:val="000000"/>
          <w:sz w:val="28"/>
          <w:szCs w:val="28"/>
        </w:rPr>
      </w:pPr>
      <w:r>
        <w:t>4.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napToGrid w:val="0"/>
        <w:spacing w:line="460" w:lineRule="exact"/>
        <w:ind w:firstLine="414" w:firstLineChars="148"/>
        <w:jc w:val="left"/>
        <w:outlineLvl w:val="1"/>
        <w:rPr>
          <w:rFonts w:ascii="仿宋" w:hAnsi="仿宋" w:eastAsia="仿宋"/>
          <w:bCs/>
          <w:color w:val="000000"/>
          <w:sz w:val="28"/>
          <w:szCs w:val="28"/>
        </w:rPr>
      </w:pPr>
      <w:r>
        <w:t xml:space="preserve">（六）招标文件的澄清与修改 </w:t>
      </w:r>
    </w:p>
    <w:p>
      <w:pPr>
        <w:pStyle w:val="31"/>
        <w:snapToGrid w:val="0"/>
        <w:spacing w:before="156" w:after="156" w:line="460" w:lineRule="exact"/>
        <w:ind w:firstLine="560" w:firstLineChars="200"/>
        <w:rPr>
          <w:rFonts w:ascii="仿宋" w:hAnsi="仿宋" w:eastAsia="仿宋"/>
          <w:b/>
          <w:bCs/>
          <w:color w:val="000000"/>
          <w:sz w:val="28"/>
          <w:szCs w:val="28"/>
        </w:rPr>
      </w:pPr>
      <w: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逾期提出招标方将不予受理。</w:t>
      </w:r>
    </w:p>
    <w:p>
      <w:pPr>
        <w:pStyle w:val="31"/>
        <w:snapToGrid w:val="0"/>
        <w:spacing w:before="156" w:after="156" w:line="460" w:lineRule="exact"/>
        <w:ind w:firstLine="560" w:firstLineChars="200"/>
        <w:rPr>
          <w:rFonts w:ascii="仿宋" w:hAnsi="仿宋" w:eastAsia="仿宋"/>
          <w:bCs/>
          <w:color w:val="000000"/>
          <w:sz w:val="28"/>
          <w:szCs w:val="28"/>
        </w:rPr>
      </w:pPr>
      <w:r>
        <w:t>2.招标方主动进行的澄清、修改：招标方无论出于何种原因，均可主动对招标文件中的相关事项，用补充文件等方式进行澄清和修改。</w:t>
      </w:r>
    </w:p>
    <w:p>
      <w:pPr>
        <w:pStyle w:val="31"/>
        <w:snapToGrid w:val="0"/>
        <w:spacing w:before="156" w:after="156" w:line="460" w:lineRule="exact"/>
        <w:ind w:firstLine="560" w:firstLineChars="200"/>
        <w:rPr>
          <w:rFonts w:ascii="仿宋" w:hAnsi="仿宋" w:eastAsia="仿宋"/>
          <w:bCs/>
          <w:color w:val="000000"/>
          <w:sz w:val="28"/>
          <w:szCs w:val="28"/>
        </w:rPr>
      </w:pPr>
      <w:r>
        <w:t>3.招标文件澄清、答复、修改、补充的内容为招标文件的组成部分。当招标文件与招标文件的答复、澄清、修改、补充通知就同一内容的表述不一致时，以最后发出的书面文件为准。</w:t>
      </w:r>
    </w:p>
    <w:p>
      <w:pPr>
        <w:pStyle w:val="31"/>
        <w:snapToGrid w:val="0"/>
        <w:spacing w:before="312" w:beforeLines="100" w:after="312" w:afterLines="100" w:line="360" w:lineRule="auto"/>
        <w:jc w:val="center"/>
        <w:rPr>
          <w:rFonts w:ascii="仿宋" w:hAnsi="仿宋" w:eastAsia="仿宋"/>
          <w:bCs/>
          <w:color w:val="000000"/>
          <w:sz w:val="28"/>
          <w:szCs w:val="28"/>
        </w:rPr>
      </w:pPr>
      <w:r>
        <w:t>二、投标文件的编制</w:t>
      </w:r>
    </w:p>
    <w:p>
      <w:pPr>
        <w:snapToGrid w:val="0"/>
        <w:spacing w:line="460" w:lineRule="exact"/>
        <w:ind w:firstLine="548" w:firstLineChars="196"/>
        <w:jc w:val="left"/>
        <w:rPr>
          <w:rFonts w:ascii="仿宋" w:hAnsi="仿宋" w:eastAsia="仿宋"/>
          <w:bCs/>
          <w:color w:val="000000"/>
          <w:sz w:val="28"/>
          <w:szCs w:val="28"/>
        </w:rPr>
      </w:pPr>
      <w:r>
        <w:t>（一）投标文件编制工具</w:t>
      </w:r>
    </w:p>
    <w:p>
      <w:pPr>
        <w:pStyle w:val="31"/>
        <w:adjustRightInd w:val="0"/>
        <w:snapToGrid w:val="0"/>
        <w:spacing w:before="156" w:after="156" w:line="500" w:lineRule="exact"/>
        <w:ind w:firstLine="565" w:firstLineChars="201"/>
        <w:rPr>
          <w:rFonts w:ascii="仿宋" w:hAnsi="仿宋" w:eastAsia="仿宋"/>
          <w:b/>
          <w:bCs/>
          <w:color w:val="000000"/>
          <w:sz w:val="28"/>
          <w:szCs w:val="28"/>
        </w:rPr>
      </w:pPr>
      <w:r>
        <w:t>投标文件编制工具为政采云电子交易客户端，下载网址：http://zfcg.czt.zj.gov.cn/bidClientTemplate/2019-09-24/12975.html，请自行下载并安装。</w:t>
      </w:r>
    </w:p>
    <w:p>
      <w:pPr>
        <w:snapToGrid w:val="0"/>
        <w:spacing w:line="460" w:lineRule="exact"/>
        <w:ind w:firstLine="548" w:firstLineChars="196"/>
        <w:jc w:val="left"/>
        <w:rPr>
          <w:rFonts w:ascii="仿宋" w:hAnsi="仿宋" w:eastAsia="仿宋"/>
          <w:bCs/>
          <w:color w:val="000000"/>
          <w:sz w:val="28"/>
          <w:szCs w:val="28"/>
        </w:rPr>
      </w:pPr>
      <w:r>
        <w:t>（二）投标文件的组成</w:t>
      </w:r>
    </w:p>
    <w:p>
      <w:pPr>
        <w:adjustRightInd w:val="0"/>
        <w:snapToGrid w:val="0"/>
        <w:spacing w:line="460" w:lineRule="exact"/>
        <w:ind w:firstLine="562" w:firstLineChars="200"/>
        <w:rPr>
          <w:rFonts w:ascii="仿宋" w:hAnsi="仿宋" w:eastAsia="仿宋"/>
          <w:b/>
          <w:bCs/>
          <w:color w:val="000000"/>
          <w:sz w:val="28"/>
          <w:szCs w:val="28"/>
        </w:rPr>
      </w:pPr>
      <w:r>
        <w:t>本项目所称投标文件系指电子投标文件或备份投标文件。投标文件需按照本招标文件和电子交易平台的要求制作、加密并递交。</w:t>
      </w:r>
    </w:p>
    <w:p>
      <w:pPr>
        <w:adjustRightInd w:val="0"/>
        <w:snapToGrid w:val="0"/>
        <w:spacing w:line="460" w:lineRule="exact"/>
        <w:ind w:firstLine="562" w:firstLineChars="200"/>
        <w:rPr>
          <w:rFonts w:ascii="仿宋" w:hAnsi="仿宋" w:eastAsia="仿宋"/>
          <w:b/>
          <w:bCs/>
          <w:color w:val="000000"/>
          <w:sz w:val="28"/>
          <w:szCs w:val="28"/>
        </w:rPr>
      </w:pPr>
      <w: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pPr>
        <w:adjustRightInd w:val="0"/>
        <w:snapToGrid w:val="0"/>
        <w:spacing w:line="460" w:lineRule="exact"/>
        <w:ind w:firstLine="562" w:firstLineChars="200"/>
        <w:rPr>
          <w:rFonts w:ascii="仿宋" w:hAnsi="仿宋" w:eastAsia="仿宋"/>
          <w:b/>
          <w:bCs/>
          <w:color w:val="000000"/>
          <w:sz w:val="28"/>
          <w:szCs w:val="28"/>
        </w:rPr>
      </w:pPr>
      <w:r>
        <w:t>电子投标文件每个标项由资格文件、技术商务文件、投标报价文件三部份组成，具体详见“第六章  投标文件格式附件”。备份投标文件的组成和内容等同电子投标文件。</w:t>
      </w:r>
    </w:p>
    <w:p>
      <w:pPr>
        <w:pStyle w:val="50"/>
        <w:widowControl w:val="0"/>
        <w:spacing w:after="156" w:line="460" w:lineRule="exact"/>
        <w:ind w:firstLine="562" w:firstLineChars="200"/>
        <w:jc w:val="both"/>
        <w:rPr>
          <w:rFonts w:ascii="仿宋" w:hAnsi="仿宋" w:eastAsia="仿宋"/>
          <w:bCs/>
          <w:color w:val="000000"/>
          <w:sz w:val="28"/>
          <w:szCs w:val="28"/>
        </w:rPr>
      </w:pPr>
      <w:r>
        <w:t>注：法定代表人授权委托书、投标声明书、开标一览表必须按招标文件格式要求正确签署并加盖投标人公章。投标文件中所须加盖公章部分均采用CA签章。</w:t>
      </w:r>
    </w:p>
    <w:p>
      <w:pPr>
        <w:snapToGrid w:val="0"/>
        <w:spacing w:line="460" w:lineRule="exact"/>
        <w:ind w:firstLine="548" w:firstLineChars="196"/>
        <w:jc w:val="left"/>
        <w:rPr>
          <w:rFonts w:ascii="仿宋" w:hAnsi="仿宋" w:eastAsia="仿宋"/>
          <w:bCs/>
          <w:color w:val="000000"/>
          <w:sz w:val="28"/>
          <w:szCs w:val="28"/>
        </w:rPr>
      </w:pPr>
      <w:r>
        <w:t>（三）投标文件的效力</w:t>
      </w:r>
    </w:p>
    <w:p>
      <w:pPr>
        <w:adjustRightInd w:val="0"/>
        <w:snapToGrid w:val="0"/>
        <w:spacing w:line="460" w:lineRule="exact"/>
        <w:ind w:firstLine="560" w:firstLineChars="200"/>
        <w:rPr>
          <w:rFonts w:ascii="仿宋" w:hAnsi="仿宋" w:eastAsia="仿宋"/>
          <w:bCs/>
          <w:color w:val="000000"/>
          <w:sz w:val="28"/>
          <w:szCs w:val="28"/>
        </w:rPr>
      </w:pPr>
      <w:r>
        <w:t>电子投标文件未按时解密，投标人提供了备份投标文件的，以备份投标文件作为依据，否则视为投标文件撤回。电子投标文件已按时解密的，备份投标文件自动失效。</w:t>
      </w:r>
    </w:p>
    <w:p>
      <w:pPr>
        <w:snapToGrid w:val="0"/>
        <w:spacing w:line="460" w:lineRule="exact"/>
        <w:ind w:firstLine="548" w:firstLineChars="196"/>
        <w:jc w:val="left"/>
        <w:rPr>
          <w:rFonts w:ascii="仿宋" w:hAnsi="仿宋" w:eastAsia="仿宋"/>
          <w:bCs/>
          <w:color w:val="000000"/>
          <w:sz w:val="28"/>
          <w:szCs w:val="28"/>
        </w:rPr>
      </w:pPr>
      <w:r>
        <w:t>（四）投标文件的语言及计量</w:t>
      </w:r>
    </w:p>
    <w:p>
      <w:pPr>
        <w:snapToGrid w:val="0"/>
        <w:spacing w:line="460" w:lineRule="exact"/>
        <w:ind w:firstLine="560" w:firstLineChars="200"/>
        <w:jc w:val="left"/>
        <w:rPr>
          <w:rFonts w:ascii="仿宋" w:hAnsi="仿宋" w:eastAsia="仿宋"/>
          <w:bCs/>
          <w:color w:val="000000"/>
          <w:sz w:val="28"/>
          <w:szCs w:val="28"/>
        </w:rPr>
      </w:pPr>
      <w:r>
        <w:t>1.投标文件以及投标人与招标方就有关投标事宜的所有来往函电，均应以中文简体字书写。除签名、盖章、专用名称等特殊情形外，投标文件中以中文汉语以外的文字表述部分视同未提供。</w:t>
      </w:r>
    </w:p>
    <w:p>
      <w:pPr>
        <w:snapToGrid w:val="0"/>
        <w:spacing w:line="460" w:lineRule="exact"/>
        <w:ind w:firstLine="560" w:firstLineChars="200"/>
        <w:jc w:val="left"/>
        <w:rPr>
          <w:rFonts w:ascii="仿宋" w:hAnsi="仿宋" w:eastAsia="仿宋"/>
          <w:bCs/>
          <w:color w:val="000000"/>
          <w:sz w:val="28"/>
          <w:szCs w:val="28"/>
        </w:rPr>
      </w:pPr>
      <w:r>
        <w:t>2.投标计量单位，招标文件已有明确规定的，使用招标文件规定的计量单位；招标文件没有规定的，应采用中华人民共和国法定计量单位（货币单位：人民币元），否则将作无效标处理。</w:t>
      </w:r>
    </w:p>
    <w:p>
      <w:pPr>
        <w:pStyle w:val="16"/>
        <w:tabs>
          <w:tab w:val="clear" w:pos="454"/>
        </w:tabs>
        <w:snapToGrid w:val="0"/>
        <w:spacing w:before="156" w:beforeLines="50" w:after="156" w:line="460" w:lineRule="exact"/>
        <w:ind w:left="0" w:firstLine="548" w:firstLineChars="196"/>
        <w:rPr>
          <w:rFonts w:ascii="仿宋" w:hAnsi="仿宋" w:eastAsia="仿宋"/>
          <w:bCs/>
          <w:color w:val="000000"/>
          <w:sz w:val="28"/>
          <w:szCs w:val="28"/>
        </w:rPr>
      </w:pPr>
      <w:r>
        <w:t>（五）投标文件的有效期</w:t>
      </w:r>
    </w:p>
    <w:p>
      <w:pPr>
        <w:pStyle w:val="16"/>
        <w:tabs>
          <w:tab w:val="clear" w:pos="454"/>
        </w:tabs>
        <w:snapToGrid w:val="0"/>
        <w:spacing w:before="156" w:beforeLines="50" w:after="156" w:line="460" w:lineRule="exact"/>
        <w:ind w:left="0" w:firstLine="560" w:firstLineChars="200"/>
        <w:rPr>
          <w:rFonts w:ascii="仿宋" w:hAnsi="仿宋" w:eastAsia="仿宋"/>
          <w:bCs/>
          <w:color w:val="000000"/>
          <w:sz w:val="28"/>
          <w:szCs w:val="28"/>
        </w:rPr>
      </w:pPr>
      <w:r>
        <w:t>1.自投标截止日起90天内投标文件应保持有效。有效期不足的投标文件将作无效标处理。</w:t>
      </w:r>
    </w:p>
    <w:p>
      <w:pPr>
        <w:pStyle w:val="16"/>
        <w:tabs>
          <w:tab w:val="clear" w:pos="454"/>
        </w:tabs>
        <w:snapToGrid w:val="0"/>
        <w:spacing w:before="156" w:beforeLines="50" w:after="156" w:line="460" w:lineRule="exact"/>
        <w:ind w:left="0" w:firstLine="560" w:firstLineChars="200"/>
        <w:rPr>
          <w:rFonts w:ascii="仿宋" w:hAnsi="仿宋" w:eastAsia="仿宋"/>
          <w:bCs/>
          <w:color w:val="000000"/>
          <w:sz w:val="28"/>
          <w:szCs w:val="28"/>
        </w:rPr>
      </w:pPr>
      <w:r>
        <w:t>2.中标供应商的投标文件自开标之日起至合同履行完毕止均应保持有效。</w:t>
      </w:r>
    </w:p>
    <w:p>
      <w:pPr>
        <w:snapToGrid w:val="0"/>
        <w:spacing w:before="156" w:beforeLines="50" w:line="460" w:lineRule="exact"/>
        <w:ind w:firstLine="420" w:firstLineChars="150"/>
        <w:jc w:val="left"/>
        <w:rPr>
          <w:rFonts w:ascii="仿宋" w:hAnsi="仿宋" w:eastAsia="仿宋"/>
          <w:bCs/>
          <w:color w:val="000000"/>
          <w:sz w:val="28"/>
          <w:szCs w:val="28"/>
        </w:rPr>
      </w:pPr>
      <w:r>
        <w:t>（六）投标文件的签署和包装</w:t>
      </w:r>
    </w:p>
    <w:p>
      <w:pPr>
        <w:spacing w:line="460" w:lineRule="exact"/>
        <w:ind w:firstLine="562" w:firstLineChars="200"/>
        <w:rPr>
          <w:rFonts w:ascii="仿宋" w:hAnsi="仿宋" w:eastAsia="仿宋"/>
          <w:b/>
          <w:bCs/>
          <w:color w:val="000000"/>
          <w:sz w:val="28"/>
          <w:szCs w:val="28"/>
        </w:rPr>
      </w:pPr>
      <w:r>
        <w:t xml:space="preserve">1.电子投标文件部分： </w:t>
      </w:r>
    </w:p>
    <w:p>
      <w:pPr>
        <w:snapToGrid w:val="0"/>
        <w:spacing w:line="460" w:lineRule="exact"/>
        <w:ind w:firstLine="562" w:firstLineChars="200"/>
        <w:jc w:val="left"/>
        <w:rPr>
          <w:rFonts w:ascii="仿宋" w:hAnsi="仿宋" w:eastAsia="仿宋"/>
          <w:b/>
          <w:bCs/>
          <w:color w:val="000000"/>
          <w:sz w:val="28"/>
          <w:szCs w:val="28"/>
        </w:rPr>
      </w:pPr>
      <w: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snapToGrid w:val="0"/>
        <w:spacing w:line="460" w:lineRule="exact"/>
        <w:ind w:firstLine="562" w:firstLineChars="200"/>
        <w:jc w:val="left"/>
        <w:rPr>
          <w:rFonts w:ascii="仿宋" w:hAnsi="仿宋" w:eastAsia="仿宋"/>
          <w:b/>
          <w:bCs/>
          <w:color w:val="000000"/>
          <w:sz w:val="28"/>
          <w:szCs w:val="28"/>
        </w:rPr>
      </w:pPr>
      <w:r>
        <w:t>（2）投标文件须由投标人在规定位置盖章并由法定代表人或法定代表人的授权委托人签署，投标人应写全称。</w:t>
      </w:r>
    </w:p>
    <w:p>
      <w:pPr>
        <w:snapToGrid w:val="0"/>
        <w:spacing w:line="460" w:lineRule="exact"/>
        <w:ind w:firstLine="562" w:firstLineChars="200"/>
        <w:jc w:val="left"/>
        <w:rPr>
          <w:rFonts w:ascii="仿宋" w:hAnsi="仿宋" w:eastAsia="仿宋"/>
          <w:b/>
          <w:bCs/>
          <w:color w:val="000000"/>
          <w:sz w:val="28"/>
          <w:szCs w:val="28"/>
        </w:rPr>
      </w:pPr>
      <w:r>
        <w:t>（3）投标文件不得涂改，若有修改错漏处，须加盖投标人公章或者法定代表人或授权委托人签名或盖章。投标文件因字迹潦草或表达不清所引起的后果由投标人负责。</w:t>
      </w:r>
    </w:p>
    <w:p>
      <w:pPr>
        <w:spacing w:line="460" w:lineRule="exact"/>
        <w:ind w:firstLine="562" w:firstLineChars="200"/>
        <w:rPr>
          <w:rFonts w:ascii="仿宋" w:hAnsi="仿宋" w:eastAsia="仿宋"/>
          <w:b/>
          <w:bCs/>
          <w:color w:val="000000"/>
          <w:sz w:val="28"/>
          <w:szCs w:val="28"/>
        </w:rPr>
      </w:pPr>
      <w:r>
        <w:t>2.投标人选择递交备份投标文件的，备份投标文件另须满足以下条件：</w:t>
      </w:r>
    </w:p>
    <w:p>
      <w:pPr>
        <w:pStyle w:val="31"/>
        <w:adjustRightInd w:val="0"/>
        <w:snapToGrid w:val="0"/>
        <w:spacing w:before="156" w:after="156" w:line="500" w:lineRule="exact"/>
        <w:ind w:firstLine="562" w:firstLineChars="200"/>
        <w:rPr>
          <w:rFonts w:ascii="仿宋" w:hAnsi="仿宋" w:eastAsia="仿宋"/>
          <w:b/>
          <w:bCs/>
          <w:color w:val="000000"/>
          <w:sz w:val="28"/>
          <w:szCs w:val="28"/>
        </w:rPr>
      </w:pPr>
      <w:r>
        <w:t xml:space="preserve">（1）储存形式：U盘、DVD </w:t>
      </w:r>
    </w:p>
    <w:p>
      <w:pPr>
        <w:pStyle w:val="31"/>
        <w:adjustRightInd w:val="0"/>
        <w:snapToGrid w:val="0"/>
        <w:spacing w:before="156" w:after="156" w:line="500" w:lineRule="exact"/>
        <w:ind w:firstLine="557" w:firstLineChars="198"/>
        <w:rPr>
          <w:rFonts w:ascii="仿宋" w:hAnsi="仿宋" w:eastAsia="仿宋"/>
          <w:bCs/>
          <w:color w:val="000000"/>
          <w:sz w:val="28"/>
          <w:szCs w:val="28"/>
        </w:rPr>
      </w:pPr>
      <w:r>
        <w:t>（2）密封要求：外包装封面上应注明投标人名称、投标人地址、投标人联系方式（授权代表手机）、投标文件名称（备份投标文件）、投标项目名称、项目编号、标项及“开标时启封”字样，并加盖投标人公章。</w:t>
      </w:r>
    </w:p>
    <w:p>
      <w:pPr>
        <w:snapToGrid w:val="0"/>
        <w:spacing w:before="156" w:beforeLines="50" w:line="460" w:lineRule="exact"/>
        <w:ind w:firstLine="548" w:firstLineChars="196"/>
        <w:jc w:val="left"/>
        <w:rPr>
          <w:rFonts w:ascii="仿宋" w:hAnsi="仿宋" w:eastAsia="仿宋"/>
          <w:bCs/>
          <w:color w:val="000000"/>
          <w:sz w:val="28"/>
          <w:szCs w:val="28"/>
        </w:rPr>
      </w:pPr>
      <w:r>
        <w:t>（七）投标报价</w:t>
      </w:r>
    </w:p>
    <w:p>
      <w:pPr>
        <w:tabs>
          <w:tab w:val="left" w:pos="525"/>
        </w:tabs>
        <w:snapToGrid w:val="0"/>
        <w:spacing w:line="460" w:lineRule="exact"/>
        <w:ind w:firstLine="560" w:firstLineChars="200"/>
        <w:jc w:val="left"/>
        <w:rPr>
          <w:rFonts w:ascii="仿宋" w:hAnsi="仿宋" w:eastAsia="仿宋"/>
          <w:bCs/>
          <w:color w:val="000000"/>
          <w:sz w:val="28"/>
          <w:szCs w:val="28"/>
        </w:rPr>
      </w:pPr>
      <w: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pPr>
        <w:pStyle w:val="31"/>
        <w:snapToGrid w:val="0"/>
        <w:spacing w:before="156" w:after="156" w:line="460" w:lineRule="exact"/>
        <w:ind w:firstLine="560" w:firstLineChars="200"/>
        <w:jc w:val="left"/>
        <w:rPr>
          <w:rFonts w:ascii="仿宋" w:hAnsi="仿宋" w:eastAsia="仿宋"/>
          <w:bCs/>
          <w:color w:val="000000"/>
          <w:sz w:val="28"/>
          <w:szCs w:val="28"/>
        </w:rPr>
      </w:pPr>
      <w:r>
        <w:t>2.投标报价应包含项目所需全部产品、服务，不得缺漏，是履行合同的最终价格（含货款、标准附件、备品备件、专用工具、包装、运输、装卸、保险、税金、货到就位以及安装、调试、培训、保修等一切税金和费用）。</w:t>
      </w:r>
    </w:p>
    <w:p>
      <w:pPr>
        <w:pStyle w:val="31"/>
        <w:snapToGrid w:val="0"/>
        <w:spacing w:before="156" w:after="156" w:line="460" w:lineRule="exact"/>
        <w:ind w:firstLine="560" w:firstLineChars="200"/>
        <w:jc w:val="left"/>
        <w:rPr>
          <w:rFonts w:ascii="仿宋" w:hAnsi="仿宋" w:eastAsia="仿宋"/>
          <w:bCs/>
          <w:color w:val="000000"/>
          <w:sz w:val="28"/>
          <w:szCs w:val="28"/>
        </w:rPr>
      </w:pPr>
      <w:r>
        <w:t>3.投标报价金额到元为止，如投标报价总价出现角、分，将被抹除。</w:t>
      </w:r>
    </w:p>
    <w:p>
      <w:pPr>
        <w:pStyle w:val="31"/>
        <w:snapToGrid w:val="0"/>
        <w:spacing w:before="156" w:after="156" w:line="460" w:lineRule="exact"/>
        <w:ind w:firstLine="560" w:firstLineChars="200"/>
        <w:jc w:val="left"/>
        <w:rPr>
          <w:rFonts w:ascii="仿宋" w:hAnsi="仿宋" w:eastAsia="仿宋"/>
          <w:bCs/>
          <w:color w:val="000000"/>
          <w:sz w:val="28"/>
          <w:szCs w:val="28"/>
        </w:rPr>
      </w:pPr>
      <w:r>
        <w:t>4.资格文件、技术商务文件中不得出现投标报价信息，否则按无效标处理。</w:t>
      </w:r>
    </w:p>
    <w:p>
      <w:pPr>
        <w:pStyle w:val="31"/>
        <w:snapToGrid w:val="0"/>
        <w:spacing w:before="156" w:after="156" w:line="460" w:lineRule="exact"/>
        <w:ind w:firstLine="560" w:firstLineChars="200"/>
        <w:jc w:val="left"/>
        <w:rPr>
          <w:rFonts w:ascii="仿宋" w:hAnsi="仿宋" w:eastAsia="仿宋"/>
          <w:bCs/>
          <w:color w:val="000000"/>
          <w:sz w:val="28"/>
          <w:szCs w:val="28"/>
        </w:rPr>
      </w:pPr>
      <w: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pPr>
        <w:snapToGrid w:val="0"/>
        <w:spacing w:line="460" w:lineRule="exact"/>
        <w:ind w:firstLine="414" w:firstLineChars="148"/>
        <w:jc w:val="left"/>
        <w:outlineLvl w:val="1"/>
        <w:rPr>
          <w:rFonts w:ascii="仿宋" w:hAnsi="仿宋" w:eastAsia="仿宋"/>
          <w:bCs/>
          <w:color w:val="000000"/>
          <w:sz w:val="28"/>
          <w:szCs w:val="28"/>
        </w:rPr>
      </w:pPr>
      <w:r>
        <w:t>（八）串通投标认定</w:t>
      </w:r>
    </w:p>
    <w:p>
      <w:pPr>
        <w:snapToGrid w:val="0"/>
        <w:spacing w:line="460" w:lineRule="exact"/>
        <w:ind w:firstLine="560" w:firstLineChars="200"/>
        <w:rPr>
          <w:rFonts w:ascii="仿宋" w:hAnsi="仿宋" w:eastAsia="仿宋"/>
          <w:bCs/>
          <w:color w:val="000000"/>
          <w:sz w:val="28"/>
          <w:szCs w:val="28"/>
        </w:rPr>
      </w:pPr>
      <w:r>
        <w:t>有下列情形之一的，视为投标人串通投标，其投标无效：</w:t>
      </w:r>
    </w:p>
    <w:p>
      <w:pPr>
        <w:snapToGrid w:val="0"/>
        <w:spacing w:line="460" w:lineRule="exact"/>
        <w:ind w:firstLine="560" w:firstLineChars="200"/>
        <w:rPr>
          <w:rFonts w:ascii="仿宋" w:hAnsi="仿宋" w:eastAsia="仿宋"/>
          <w:bCs/>
          <w:color w:val="000000"/>
          <w:sz w:val="28"/>
          <w:szCs w:val="28"/>
        </w:rPr>
      </w:pPr>
      <w:r>
        <w:t>1.不同投标人的投标文件由同一单位或者个人编制或同一IP地址上传；</w:t>
      </w:r>
    </w:p>
    <w:p>
      <w:pPr>
        <w:snapToGrid w:val="0"/>
        <w:spacing w:line="460" w:lineRule="exact"/>
        <w:ind w:firstLine="560" w:firstLineChars="200"/>
        <w:rPr>
          <w:rFonts w:ascii="仿宋" w:hAnsi="仿宋" w:eastAsia="仿宋"/>
          <w:bCs/>
          <w:color w:val="000000"/>
          <w:sz w:val="28"/>
          <w:szCs w:val="28"/>
        </w:rPr>
      </w:pPr>
      <w:r>
        <w:t>2.不同投标人委托同一单位或者个人办理投标事宜；</w:t>
      </w:r>
    </w:p>
    <w:p>
      <w:pPr>
        <w:snapToGrid w:val="0"/>
        <w:spacing w:line="460" w:lineRule="exact"/>
        <w:ind w:firstLine="560" w:firstLineChars="200"/>
        <w:rPr>
          <w:rFonts w:ascii="仿宋" w:hAnsi="仿宋" w:eastAsia="仿宋"/>
          <w:bCs/>
          <w:color w:val="000000"/>
          <w:sz w:val="28"/>
          <w:szCs w:val="28"/>
        </w:rPr>
      </w:pPr>
      <w:r>
        <w:t>3.不同投标人的投标文件载明的项目管理成员或者联系人员为同一人；</w:t>
      </w:r>
    </w:p>
    <w:p>
      <w:pPr>
        <w:snapToGrid w:val="0"/>
        <w:spacing w:line="460" w:lineRule="exact"/>
        <w:ind w:firstLine="560" w:firstLineChars="200"/>
        <w:rPr>
          <w:rFonts w:ascii="仿宋" w:hAnsi="仿宋" w:eastAsia="仿宋"/>
          <w:bCs/>
          <w:color w:val="000000"/>
          <w:sz w:val="28"/>
          <w:szCs w:val="28"/>
        </w:rPr>
      </w:pPr>
      <w:r>
        <w:t>4.不同投标人的投标文件异常一致或者投标报价呈规律性差异；</w:t>
      </w:r>
    </w:p>
    <w:p>
      <w:pPr>
        <w:snapToGrid w:val="0"/>
        <w:spacing w:line="460" w:lineRule="exact"/>
        <w:ind w:firstLine="560" w:firstLineChars="200"/>
        <w:rPr>
          <w:rFonts w:ascii="仿宋" w:hAnsi="仿宋" w:eastAsia="仿宋"/>
          <w:bCs/>
          <w:color w:val="000000"/>
          <w:sz w:val="28"/>
          <w:szCs w:val="28"/>
        </w:rPr>
      </w:pPr>
      <w:r>
        <w:t>5.不同投标人的投标文件相互混装；</w:t>
      </w:r>
    </w:p>
    <w:p>
      <w:pPr>
        <w:snapToGrid w:val="0"/>
        <w:spacing w:line="460" w:lineRule="exact"/>
        <w:ind w:firstLine="414" w:firstLineChars="148"/>
        <w:jc w:val="left"/>
        <w:outlineLvl w:val="1"/>
        <w:rPr>
          <w:rFonts w:ascii="仿宋" w:hAnsi="仿宋" w:eastAsia="仿宋"/>
          <w:bCs/>
          <w:color w:val="000000"/>
          <w:sz w:val="28"/>
          <w:szCs w:val="28"/>
        </w:rPr>
      </w:pPr>
      <w:r>
        <w:t>（九）投标无效的情形</w:t>
      </w:r>
    </w:p>
    <w:p>
      <w:pPr>
        <w:snapToGrid w:val="0"/>
        <w:spacing w:line="460" w:lineRule="exact"/>
        <w:ind w:firstLine="560" w:firstLineChars="200"/>
        <w:rPr>
          <w:rFonts w:ascii="仿宋" w:hAnsi="仿宋" w:eastAsia="仿宋"/>
          <w:bCs/>
          <w:color w:val="000000"/>
          <w:sz w:val="28"/>
          <w:szCs w:val="28"/>
        </w:rPr>
      </w:pPr>
      <w:r>
        <w:t>在评审时，如发现下列情形之一的，投标文件将被视为无效：</w:t>
      </w:r>
    </w:p>
    <w:p>
      <w:pPr>
        <w:snapToGrid w:val="0"/>
        <w:spacing w:line="460" w:lineRule="exact"/>
        <w:ind w:firstLine="560" w:firstLineChars="200"/>
        <w:rPr>
          <w:rFonts w:ascii="仿宋" w:hAnsi="仿宋" w:eastAsia="仿宋"/>
          <w:bCs/>
          <w:color w:val="000000"/>
          <w:sz w:val="28"/>
          <w:szCs w:val="28"/>
        </w:rPr>
      </w:pPr>
      <w:r>
        <w:t>1.投标人未能提供合格的资格文件、投标有效期不足的；</w:t>
      </w:r>
    </w:p>
    <w:p>
      <w:pPr>
        <w:snapToGrid w:val="0"/>
        <w:spacing w:line="460" w:lineRule="exact"/>
        <w:ind w:firstLine="560" w:firstLineChars="200"/>
        <w:rPr>
          <w:rFonts w:ascii="仿宋" w:hAnsi="仿宋" w:eastAsia="仿宋"/>
          <w:bCs/>
          <w:color w:val="000000"/>
          <w:sz w:val="28"/>
          <w:szCs w:val="28"/>
        </w:rPr>
      </w:pPr>
      <w:r>
        <w:t>2.投标人被列入失信被执行人、重大税收违法案件当事人名单、政府采购严重违法失信行为记录名单的；</w:t>
      </w:r>
    </w:p>
    <w:p>
      <w:pPr>
        <w:snapToGrid w:val="0"/>
        <w:spacing w:line="460" w:lineRule="exact"/>
        <w:ind w:firstLine="562" w:firstLineChars="200"/>
        <w:rPr>
          <w:rFonts w:ascii="仿宋" w:hAnsi="仿宋" w:eastAsia="仿宋"/>
          <w:b/>
          <w:bCs/>
          <w:color w:val="000000"/>
          <w:sz w:val="28"/>
          <w:szCs w:val="28"/>
        </w:rPr>
      </w:pPr>
      <w:r>
        <w:t>3.仅提供备份投标文件的；</w:t>
      </w:r>
    </w:p>
    <w:p>
      <w:pPr>
        <w:spacing w:line="440" w:lineRule="exact"/>
        <w:ind w:firstLine="562" w:firstLineChars="200"/>
        <w:rPr>
          <w:rFonts w:ascii="仿宋" w:hAnsi="仿宋" w:eastAsia="仿宋"/>
          <w:b/>
          <w:bCs/>
          <w:color w:val="000000"/>
          <w:sz w:val="28"/>
          <w:szCs w:val="28"/>
        </w:rPr>
      </w:pPr>
      <w:r>
        <w:t>4.电子投标文件解密失败，且未在规定时间内提交备份投标文件的；</w:t>
      </w:r>
    </w:p>
    <w:p>
      <w:pPr>
        <w:spacing w:line="440" w:lineRule="exact"/>
        <w:ind w:firstLine="562" w:firstLineChars="200"/>
        <w:rPr>
          <w:rFonts w:ascii="仿宋" w:hAnsi="仿宋" w:eastAsia="仿宋"/>
          <w:b/>
          <w:bCs/>
          <w:color w:val="000000"/>
          <w:sz w:val="28"/>
          <w:szCs w:val="28"/>
        </w:rPr>
      </w:pPr>
      <w:r>
        <w:t>5.电子投标文件解密失败，虽然在规定时间内提交了备份投标文件，但是备份投标文件无法导入或者无法读取或者不符合本招标文件和电子交易平台要求的；</w:t>
      </w:r>
    </w:p>
    <w:p>
      <w:pPr>
        <w:snapToGrid w:val="0"/>
        <w:spacing w:line="460" w:lineRule="exact"/>
        <w:ind w:firstLine="560" w:firstLineChars="200"/>
        <w:rPr>
          <w:rFonts w:ascii="仿宋" w:hAnsi="仿宋" w:eastAsia="仿宋"/>
          <w:bCs/>
          <w:color w:val="000000"/>
          <w:sz w:val="28"/>
          <w:szCs w:val="28"/>
        </w:rPr>
      </w:pPr>
      <w:r>
        <w:t>6.投标文件未按招标文件要求签署、盖章的；</w:t>
      </w:r>
    </w:p>
    <w:p>
      <w:pPr>
        <w:snapToGrid w:val="0"/>
        <w:spacing w:line="460" w:lineRule="exact"/>
        <w:ind w:firstLine="560" w:firstLineChars="200"/>
        <w:rPr>
          <w:rFonts w:ascii="仿宋" w:hAnsi="仿宋" w:eastAsia="仿宋"/>
          <w:bCs/>
          <w:color w:val="000000"/>
          <w:sz w:val="28"/>
          <w:szCs w:val="28"/>
        </w:rPr>
      </w:pPr>
      <w:r>
        <w:t>7.与招标文件有重大偏离、未满足带“▲”号实质性指标的投标文件；</w:t>
      </w:r>
    </w:p>
    <w:p>
      <w:pPr>
        <w:snapToGrid w:val="0"/>
        <w:spacing w:line="460" w:lineRule="exact"/>
        <w:ind w:firstLine="560" w:firstLineChars="200"/>
        <w:rPr>
          <w:rFonts w:ascii="仿宋" w:hAnsi="仿宋" w:eastAsia="仿宋"/>
          <w:bCs/>
          <w:color w:val="000000"/>
          <w:sz w:val="28"/>
          <w:szCs w:val="28"/>
        </w:rPr>
      </w:pPr>
      <w:r>
        <w:t>8.招标需求中要求提供的产品属于节能清单中政府强制采购节能产品品目的，投标人未提供该清单内产品的；</w:t>
      </w:r>
    </w:p>
    <w:p>
      <w:pPr>
        <w:snapToGrid w:val="0"/>
        <w:spacing w:line="460" w:lineRule="exact"/>
        <w:ind w:firstLine="560" w:firstLineChars="200"/>
        <w:rPr>
          <w:rFonts w:ascii="仿宋" w:hAnsi="仿宋" w:eastAsia="仿宋"/>
          <w:bCs/>
          <w:color w:val="000000"/>
          <w:sz w:val="28"/>
          <w:szCs w:val="28"/>
        </w:rPr>
      </w:pPr>
      <w:r>
        <w:t>9.未提供样品或提供样品不满足采购需求实质性条件的；</w:t>
      </w:r>
    </w:p>
    <w:p>
      <w:pPr>
        <w:snapToGrid w:val="0"/>
        <w:spacing w:line="460" w:lineRule="exact"/>
        <w:ind w:firstLine="560" w:firstLineChars="200"/>
        <w:rPr>
          <w:rFonts w:ascii="仿宋" w:hAnsi="仿宋" w:eastAsia="仿宋"/>
          <w:bCs/>
          <w:color w:val="000000"/>
          <w:sz w:val="28"/>
          <w:szCs w:val="28"/>
        </w:rPr>
      </w:pPr>
      <w:r>
        <w:t>10.投标报价超出招标文件中规定的预算金额或者最高限价的；</w:t>
      </w:r>
    </w:p>
    <w:p>
      <w:pPr>
        <w:snapToGrid w:val="0"/>
        <w:spacing w:line="460" w:lineRule="exact"/>
        <w:ind w:firstLine="560" w:firstLineChars="200"/>
        <w:rPr>
          <w:rFonts w:ascii="仿宋" w:hAnsi="仿宋" w:eastAsia="仿宋"/>
          <w:bCs/>
          <w:color w:val="000000"/>
          <w:sz w:val="28"/>
          <w:szCs w:val="28"/>
        </w:rPr>
      </w:pPr>
      <w:r>
        <w:t>11.标项以赠送方式投标的、对一个标项提供两个投标方案或两个报价的；</w:t>
      </w:r>
    </w:p>
    <w:p>
      <w:pPr>
        <w:snapToGrid w:val="0"/>
        <w:spacing w:line="460" w:lineRule="exact"/>
        <w:ind w:firstLine="560" w:firstLineChars="200"/>
        <w:rPr>
          <w:rFonts w:ascii="仿宋" w:hAnsi="仿宋" w:eastAsia="仿宋"/>
          <w:bCs/>
          <w:color w:val="000000"/>
          <w:sz w:val="28"/>
          <w:szCs w:val="28"/>
        </w:rPr>
      </w:pPr>
      <w:r>
        <w:t>12.评标委员会认为投标人的报价明显低于其他通过符合性审查投标人的报价，有可能影响产品质量或者不能诚信履约，且不能证明其报价合理性的；</w:t>
      </w:r>
    </w:p>
    <w:p>
      <w:pPr>
        <w:snapToGrid w:val="0"/>
        <w:spacing w:line="460" w:lineRule="exact"/>
        <w:ind w:firstLine="560" w:firstLineChars="200"/>
        <w:rPr>
          <w:rFonts w:ascii="仿宋" w:hAnsi="仿宋" w:eastAsia="仿宋"/>
          <w:bCs/>
          <w:color w:val="000000"/>
          <w:sz w:val="28"/>
          <w:szCs w:val="28"/>
        </w:rPr>
      </w:pPr>
      <w:r>
        <w:t>13.投标人不接受报价文件中修正后的报价的；</w:t>
      </w:r>
    </w:p>
    <w:p>
      <w:pPr>
        <w:snapToGrid w:val="0"/>
        <w:spacing w:line="460" w:lineRule="exact"/>
        <w:ind w:firstLine="560" w:firstLineChars="200"/>
        <w:rPr>
          <w:rFonts w:ascii="仿宋" w:hAnsi="仿宋" w:eastAsia="仿宋"/>
          <w:bCs/>
          <w:color w:val="000000"/>
          <w:sz w:val="28"/>
          <w:szCs w:val="28"/>
        </w:rPr>
      </w:pPr>
      <w:r>
        <w:t>14.未按本章“二、投标文件的编制”第七点投标报价要求报价的；</w:t>
      </w:r>
    </w:p>
    <w:p>
      <w:pPr>
        <w:snapToGrid w:val="0"/>
        <w:spacing w:line="460" w:lineRule="exact"/>
        <w:ind w:firstLine="560" w:firstLineChars="200"/>
        <w:rPr>
          <w:rFonts w:ascii="仿宋" w:hAnsi="仿宋" w:eastAsia="仿宋"/>
          <w:bCs/>
          <w:color w:val="000000"/>
          <w:sz w:val="28"/>
          <w:szCs w:val="28"/>
        </w:rPr>
      </w:pPr>
      <w:r>
        <w:t>15.投标文件含有采购人不能接受的附加条件的；</w:t>
      </w:r>
    </w:p>
    <w:p>
      <w:pPr>
        <w:snapToGrid w:val="0"/>
        <w:spacing w:line="460" w:lineRule="exact"/>
        <w:ind w:firstLine="560" w:firstLineChars="200"/>
        <w:rPr>
          <w:rFonts w:ascii="仿宋" w:hAnsi="仿宋" w:eastAsia="仿宋"/>
          <w:bCs/>
          <w:color w:val="000000"/>
          <w:sz w:val="28"/>
          <w:szCs w:val="28"/>
        </w:rPr>
      </w:pPr>
      <w:r>
        <w:t>16.投标人被视为串通投标的；</w:t>
      </w:r>
    </w:p>
    <w:p>
      <w:pPr>
        <w:snapToGrid w:val="0"/>
        <w:spacing w:line="460" w:lineRule="exact"/>
        <w:ind w:firstLine="560" w:firstLineChars="200"/>
        <w:rPr>
          <w:rFonts w:ascii="仿宋" w:hAnsi="仿宋" w:eastAsia="仿宋"/>
          <w:bCs/>
          <w:color w:val="000000"/>
          <w:sz w:val="28"/>
          <w:szCs w:val="28"/>
        </w:rPr>
      </w:pPr>
      <w:r>
        <w:t>17.不符合法律、法规和本招标文件规定的其他实质性要求的。</w:t>
      </w:r>
    </w:p>
    <w:p>
      <w:pPr>
        <w:pStyle w:val="31"/>
        <w:snapToGrid w:val="0"/>
        <w:spacing w:beforeLines="0" w:after="156" w:line="460" w:lineRule="exact"/>
        <w:ind w:left="759" w:leftChars="228" w:hanging="280" w:hangingChars="100"/>
        <w:rPr>
          <w:rFonts w:ascii="仿宋" w:hAnsi="仿宋" w:eastAsia="仿宋"/>
          <w:bCs/>
          <w:color w:val="000000"/>
          <w:sz w:val="28"/>
          <w:szCs w:val="28"/>
        </w:rPr>
      </w:pPr>
      <w:r>
        <w:t>（十）错误修正</w:t>
      </w:r>
    </w:p>
    <w:p>
      <w:pPr>
        <w:snapToGrid w:val="0"/>
        <w:spacing w:line="460" w:lineRule="exact"/>
        <w:ind w:firstLine="562" w:firstLineChars="200"/>
        <w:rPr>
          <w:rFonts w:ascii="仿宋" w:hAnsi="仿宋" w:eastAsia="仿宋"/>
          <w:b/>
          <w:bCs/>
          <w:color w:val="000000"/>
          <w:sz w:val="28"/>
          <w:szCs w:val="28"/>
        </w:rPr>
      </w:pPr>
      <w:r>
        <w:t>电子交易平台客户端里开标一览表录入的投标报价信息与扫描上传的报价文件不一致的，以扫描上传的报价文件为准。</w:t>
      </w:r>
    </w:p>
    <w:p>
      <w:pPr>
        <w:snapToGrid w:val="0"/>
        <w:spacing w:line="460" w:lineRule="exact"/>
        <w:ind w:firstLine="562" w:firstLineChars="200"/>
        <w:rPr>
          <w:rFonts w:ascii="仿宋" w:hAnsi="仿宋" w:eastAsia="仿宋"/>
          <w:b/>
          <w:bCs/>
          <w:color w:val="000000"/>
          <w:sz w:val="28"/>
          <w:szCs w:val="28"/>
        </w:rPr>
      </w:pPr>
      <w:r>
        <w:t>投标文件报价出现前后不一致的，除招标文件另有规定外，按照下列规定修正：</w:t>
      </w:r>
    </w:p>
    <w:p>
      <w:pPr>
        <w:snapToGrid w:val="0"/>
        <w:spacing w:line="460" w:lineRule="exact"/>
        <w:ind w:firstLine="562" w:firstLineChars="200"/>
        <w:rPr>
          <w:rFonts w:ascii="仿宋" w:hAnsi="仿宋" w:eastAsia="仿宋"/>
          <w:b/>
          <w:bCs/>
          <w:color w:val="000000"/>
          <w:sz w:val="28"/>
          <w:szCs w:val="28"/>
        </w:rPr>
      </w:pPr>
      <w:r>
        <w:t>1.投标文件中开标一览表内容与投标文件中相应内容不一致的，以开标一览表为准；</w:t>
      </w:r>
    </w:p>
    <w:p>
      <w:pPr>
        <w:snapToGrid w:val="0"/>
        <w:spacing w:line="460" w:lineRule="exact"/>
        <w:ind w:firstLine="562" w:firstLineChars="200"/>
        <w:rPr>
          <w:rFonts w:ascii="仿宋" w:hAnsi="仿宋" w:eastAsia="仿宋"/>
          <w:b/>
          <w:bCs/>
          <w:color w:val="000000"/>
          <w:sz w:val="28"/>
          <w:szCs w:val="28"/>
        </w:rPr>
      </w:pPr>
      <w:r>
        <w:t>2.大写金额和小写金额不一致的，以大写金额为准；</w:t>
      </w:r>
    </w:p>
    <w:p>
      <w:pPr>
        <w:snapToGrid w:val="0"/>
        <w:spacing w:line="460" w:lineRule="exact"/>
        <w:ind w:firstLine="562" w:firstLineChars="200"/>
        <w:rPr>
          <w:rFonts w:ascii="仿宋" w:hAnsi="仿宋" w:eastAsia="仿宋"/>
          <w:b/>
          <w:bCs/>
          <w:color w:val="000000"/>
          <w:sz w:val="28"/>
          <w:szCs w:val="28"/>
        </w:rPr>
      </w:pPr>
      <w:r>
        <w:t>3.单价金额小数点或者百分比有明显错位的，以开标一览表的总价为准，并修改单价；</w:t>
      </w:r>
    </w:p>
    <w:p>
      <w:pPr>
        <w:snapToGrid w:val="0"/>
        <w:spacing w:line="460" w:lineRule="exact"/>
        <w:ind w:firstLine="562" w:firstLineChars="200"/>
        <w:rPr>
          <w:rFonts w:ascii="仿宋" w:hAnsi="仿宋" w:eastAsia="仿宋"/>
          <w:b/>
          <w:bCs/>
          <w:color w:val="000000"/>
          <w:sz w:val="28"/>
          <w:szCs w:val="28"/>
        </w:rPr>
      </w:pPr>
      <w:r>
        <w:t>4.总价金额与按单价汇总金额不一致的，以单价金额计算结果为准。</w:t>
      </w:r>
    </w:p>
    <w:p>
      <w:pPr>
        <w:snapToGrid w:val="0"/>
        <w:spacing w:line="460" w:lineRule="exact"/>
        <w:ind w:firstLine="562" w:firstLineChars="200"/>
        <w:rPr>
          <w:rFonts w:ascii="仿宋" w:hAnsi="仿宋" w:eastAsia="仿宋"/>
          <w:bCs/>
          <w:color w:val="000000"/>
          <w:sz w:val="28"/>
          <w:szCs w:val="28"/>
        </w:rPr>
      </w:pPr>
      <w:r>
        <w:t>同时出现两种以上不一致的，按照前款规定的顺序修正。修正后的报价按照经投标人加盖公章后产生约束力，投标人不确认的，其投标无效。</w:t>
      </w:r>
    </w:p>
    <w:p>
      <w:pPr>
        <w:snapToGrid w:val="0"/>
        <w:spacing w:line="460" w:lineRule="exact"/>
        <w:ind w:firstLine="560" w:firstLineChars="200"/>
        <w:rPr>
          <w:rFonts w:ascii="仿宋" w:hAnsi="仿宋" w:eastAsia="仿宋"/>
          <w:bCs/>
          <w:color w:val="000000"/>
          <w:sz w:val="28"/>
          <w:szCs w:val="28"/>
        </w:rPr>
      </w:pPr>
      <w:r>
        <w:t>（十一）采购过程中的异常情况及处理措施</w:t>
      </w:r>
    </w:p>
    <w:p>
      <w:pPr>
        <w:pStyle w:val="31"/>
        <w:adjustRightInd w:val="0"/>
        <w:snapToGrid w:val="0"/>
        <w:spacing w:before="156" w:after="156" w:line="500" w:lineRule="exact"/>
        <w:ind w:firstLine="565" w:firstLineChars="201"/>
        <w:rPr>
          <w:rFonts w:ascii="仿宋" w:hAnsi="仿宋" w:eastAsia="仿宋"/>
          <w:b/>
          <w:bCs/>
          <w:color w:val="000000"/>
          <w:sz w:val="28"/>
          <w:szCs w:val="28"/>
        </w:rPr>
      </w:pPr>
      <w:r>
        <w:t>采购过程中出现以下情形，导致电子交易平台无法正常运行，或者无法保证电子交易的公平、公正和安全时，招标方可中止电子交易活动：</w:t>
      </w:r>
    </w:p>
    <w:p>
      <w:pPr>
        <w:spacing w:line="440" w:lineRule="exact"/>
        <w:ind w:firstLine="562" w:firstLineChars="200"/>
        <w:rPr>
          <w:rFonts w:ascii="仿宋" w:hAnsi="仿宋" w:eastAsia="仿宋"/>
          <w:b/>
          <w:bCs/>
          <w:color w:val="000000"/>
          <w:sz w:val="28"/>
          <w:szCs w:val="28"/>
        </w:rPr>
      </w:pPr>
      <w:r>
        <w:t>1.电子交易平台发生故障而无法登录访问的；</w:t>
      </w:r>
    </w:p>
    <w:p>
      <w:pPr>
        <w:spacing w:line="440" w:lineRule="exact"/>
        <w:ind w:firstLine="562" w:firstLineChars="200"/>
        <w:rPr>
          <w:rFonts w:ascii="仿宋" w:hAnsi="仿宋" w:eastAsia="仿宋"/>
          <w:b/>
          <w:bCs/>
          <w:color w:val="000000"/>
          <w:sz w:val="28"/>
          <w:szCs w:val="28"/>
        </w:rPr>
      </w:pPr>
      <w:r>
        <w:t>2.电子交易平台应用或数据库出现错误，不能进行正常操作的；</w:t>
      </w:r>
    </w:p>
    <w:p>
      <w:pPr>
        <w:spacing w:line="440" w:lineRule="exact"/>
        <w:ind w:firstLine="562" w:firstLineChars="200"/>
        <w:rPr>
          <w:rFonts w:ascii="仿宋" w:hAnsi="仿宋" w:eastAsia="仿宋"/>
          <w:b/>
          <w:bCs/>
          <w:color w:val="000000"/>
          <w:sz w:val="28"/>
          <w:szCs w:val="28"/>
        </w:rPr>
      </w:pPr>
      <w:r>
        <w:t>3.电子交易平台发现严重安全漏洞，有潜在泄密危险的；</w:t>
      </w:r>
    </w:p>
    <w:p>
      <w:pPr>
        <w:spacing w:line="440" w:lineRule="exact"/>
        <w:ind w:firstLine="562" w:firstLineChars="200"/>
        <w:rPr>
          <w:rFonts w:ascii="仿宋" w:hAnsi="仿宋" w:eastAsia="仿宋"/>
          <w:b/>
          <w:bCs/>
          <w:color w:val="000000"/>
          <w:sz w:val="28"/>
          <w:szCs w:val="28"/>
        </w:rPr>
      </w:pPr>
      <w:r>
        <w:t>4.病毒发作导致不能进行正常操作的；</w:t>
      </w:r>
    </w:p>
    <w:p>
      <w:pPr>
        <w:spacing w:line="440" w:lineRule="exact"/>
        <w:ind w:firstLine="562" w:firstLineChars="200"/>
        <w:rPr>
          <w:rFonts w:ascii="仿宋" w:hAnsi="仿宋" w:eastAsia="仿宋"/>
          <w:b/>
          <w:bCs/>
          <w:color w:val="000000"/>
          <w:sz w:val="28"/>
          <w:szCs w:val="28"/>
        </w:rPr>
      </w:pPr>
      <w:r>
        <w:t>5.其他无法保证电子交易的公平、公正和安全的情况。</w:t>
      </w:r>
    </w:p>
    <w:p>
      <w:pPr>
        <w:spacing w:line="440" w:lineRule="exact"/>
        <w:ind w:firstLine="562" w:firstLineChars="200"/>
        <w:rPr>
          <w:rFonts w:ascii="仿宋" w:hAnsi="仿宋" w:eastAsia="仿宋"/>
          <w:bCs/>
          <w:color w:val="000000"/>
          <w:sz w:val="28"/>
          <w:szCs w:val="28"/>
        </w:rPr>
      </w:pPr>
      <w:r>
        <w:t>出现前款规定情形，不影响采购公平、公正性的，招标方可以待上述情形消除后继续组织电子交易活动，也可以决定某些环节以纸质形式进行；影响或可能影响采购公平、公正性的，应当重新采购。</w:t>
      </w:r>
    </w:p>
    <w:p>
      <w:pPr>
        <w:pStyle w:val="31"/>
        <w:snapToGrid w:val="0"/>
        <w:spacing w:before="312" w:beforeLines="100" w:after="312" w:afterLines="100" w:line="360" w:lineRule="auto"/>
        <w:jc w:val="center"/>
        <w:rPr>
          <w:rFonts w:ascii="仿宋" w:hAnsi="仿宋" w:eastAsia="仿宋"/>
          <w:b/>
          <w:color w:val="000000"/>
          <w:sz w:val="30"/>
          <w:szCs w:val="30"/>
        </w:rPr>
      </w:pPr>
      <w:r>
        <w:t>三、开、评标程序及评标委员会的评审程序</w:t>
      </w:r>
    </w:p>
    <w:p>
      <w:pPr>
        <w:pStyle w:val="31"/>
        <w:snapToGrid w:val="0"/>
        <w:spacing w:before="156" w:after="156" w:line="460" w:lineRule="exact"/>
        <w:ind w:firstLine="551" w:firstLineChars="196"/>
        <w:rPr>
          <w:rFonts w:ascii="仿宋" w:hAnsi="仿宋" w:eastAsia="仿宋"/>
          <w:b/>
          <w:color w:val="000000"/>
          <w:sz w:val="28"/>
          <w:szCs w:val="28"/>
        </w:rPr>
      </w:pPr>
      <w:r>
        <w:t>（一）组织开标</w:t>
      </w:r>
    </w:p>
    <w:p>
      <w:pPr>
        <w:pStyle w:val="31"/>
        <w:snapToGrid w:val="0"/>
        <w:spacing w:before="156" w:after="156" w:line="460" w:lineRule="exact"/>
        <w:ind w:firstLine="560" w:firstLineChars="200"/>
        <w:rPr>
          <w:rFonts w:ascii="仿宋" w:hAnsi="仿宋" w:eastAsia="仿宋"/>
          <w:bCs/>
          <w:color w:val="000000"/>
          <w:sz w:val="28"/>
          <w:szCs w:val="28"/>
        </w:rPr>
      </w:pPr>
      <w:r>
        <w:t>招标方将按照招标文件规定的时间、地点和程序组织开标，各投标人授权代表及相关人员均应当准时在线参加，无关人员不得进入开标现场。投标人如未准时在线参加的，事后不得对采购相关人员、开标过程和开标结果提出异议。</w:t>
      </w:r>
    </w:p>
    <w:p>
      <w:pPr>
        <w:pStyle w:val="31"/>
        <w:snapToGrid w:val="0"/>
        <w:spacing w:before="156" w:after="156" w:line="460" w:lineRule="exact"/>
        <w:ind w:firstLine="562" w:firstLineChars="200"/>
        <w:rPr>
          <w:rFonts w:ascii="仿宋" w:hAnsi="仿宋" w:eastAsia="仿宋"/>
          <w:b/>
          <w:bCs/>
          <w:color w:val="000000"/>
          <w:sz w:val="28"/>
          <w:szCs w:val="28"/>
        </w:rPr>
      </w:pPr>
      <w:r>
        <w:t>1. 落实工作场地、设施，检查录音录像采集设备运行情况，验证电子交易平台是否能正常登录，并开启直播（如直播信号出现问题，不影响项目开标程序）。</w:t>
      </w:r>
    </w:p>
    <w:p>
      <w:pPr>
        <w:pStyle w:val="31"/>
        <w:snapToGrid w:val="0"/>
        <w:spacing w:before="156" w:after="156" w:line="460" w:lineRule="exact"/>
        <w:ind w:firstLine="562" w:firstLineChars="200"/>
        <w:rPr>
          <w:rFonts w:ascii="仿宋" w:hAnsi="仿宋" w:eastAsia="仿宋"/>
          <w:b/>
          <w:bCs/>
          <w:color w:val="000000"/>
          <w:sz w:val="28"/>
          <w:szCs w:val="28"/>
        </w:rPr>
      </w:pPr>
      <w:r>
        <w:t>2. 开标由招标方主持，主持人介绍开标现场的人员情况，宣读递交投标文件的投标人名单、递交备份投标文件的投标人名单、开标纪律、应当回避的情形等注意事项。</w:t>
      </w:r>
    </w:p>
    <w:p>
      <w:pPr>
        <w:spacing w:line="440" w:lineRule="exact"/>
        <w:ind w:firstLine="562" w:firstLineChars="200"/>
        <w:rPr>
          <w:rFonts w:ascii="仿宋" w:hAnsi="仿宋" w:eastAsia="仿宋"/>
          <w:b/>
          <w:bCs/>
          <w:color w:val="000000"/>
          <w:sz w:val="28"/>
          <w:szCs w:val="28"/>
        </w:rPr>
      </w:pPr>
      <w:r>
        <w:t>3.投标截止时，电子交易平台自动提取所有电子投标文件。招标方点击[开始解密]按钮后，投标人可以在线解密，解密时限为30分钟。</w:t>
      </w:r>
    </w:p>
    <w:p>
      <w:pPr>
        <w:spacing w:line="440" w:lineRule="exact"/>
        <w:ind w:firstLine="562" w:firstLineChars="200"/>
        <w:rPr>
          <w:rFonts w:ascii="仿宋" w:hAnsi="仿宋" w:eastAsia="仿宋"/>
          <w:b/>
          <w:bCs/>
          <w:color w:val="000000"/>
          <w:sz w:val="28"/>
          <w:szCs w:val="28"/>
        </w:rPr>
      </w:pPr>
      <w:r>
        <w:t>4.投标人应当在解密时限内完成解密，如所有投标人的电子投标文件都已经解密完成的，则电子交易平台自动结束解密。如有任一投标人未解密，电子交易平台会在解密时限截止时自动结束解密。</w:t>
      </w:r>
    </w:p>
    <w:p>
      <w:pPr>
        <w:spacing w:line="440" w:lineRule="exact"/>
        <w:ind w:firstLine="562" w:firstLineChars="200"/>
        <w:rPr>
          <w:rFonts w:ascii="仿宋" w:hAnsi="仿宋" w:eastAsia="仿宋"/>
          <w:b/>
          <w:bCs/>
          <w:color w:val="000000"/>
          <w:sz w:val="28"/>
          <w:szCs w:val="28"/>
        </w:rPr>
      </w:pPr>
      <w:r>
        <w:t>解密时限内未完成解密且按规定提供了备份投标文件的，招标方将在开标直播间拆封其备份投标文件，并导入电子交易平台。</w:t>
      </w:r>
    </w:p>
    <w:p>
      <w:pPr>
        <w:spacing w:line="440" w:lineRule="exact"/>
        <w:ind w:firstLine="562" w:firstLineChars="200"/>
        <w:rPr>
          <w:rFonts w:ascii="仿宋" w:hAnsi="仿宋" w:eastAsia="仿宋"/>
          <w:b/>
          <w:bCs/>
          <w:color w:val="000000"/>
          <w:sz w:val="28"/>
          <w:szCs w:val="28"/>
        </w:rPr>
      </w:pPr>
      <w:r>
        <w:t>5.评标委员会在商务和技术评审结束后，主持人通过电子交易平台宣告商务和技术评审无效投标人名称及理由，有效投标人的商务和技术得分情况。</w:t>
      </w:r>
    </w:p>
    <w:p>
      <w:pPr>
        <w:spacing w:line="440" w:lineRule="exact"/>
        <w:ind w:firstLine="562" w:firstLineChars="200"/>
        <w:rPr>
          <w:rFonts w:ascii="仿宋" w:hAnsi="仿宋" w:eastAsia="仿宋"/>
          <w:b/>
          <w:bCs/>
          <w:color w:val="000000"/>
          <w:sz w:val="28"/>
          <w:szCs w:val="28"/>
        </w:rPr>
      </w:pPr>
      <w:r>
        <w:t>6.招标方在电子交易平台开启投标人的报价文件信息，投标人对报价信息进行确认。投标人对报价信息不予确认的不影响后续评标过程。</w:t>
      </w:r>
    </w:p>
    <w:p>
      <w:pPr>
        <w:pStyle w:val="31"/>
        <w:snapToGrid w:val="0"/>
        <w:spacing w:before="156" w:after="156" w:line="460" w:lineRule="exact"/>
        <w:ind w:firstLine="551" w:firstLineChars="196"/>
        <w:rPr>
          <w:rFonts w:ascii="仿宋" w:hAnsi="仿宋" w:eastAsia="仿宋"/>
          <w:b/>
          <w:bCs/>
          <w:color w:val="000000"/>
          <w:sz w:val="28"/>
          <w:szCs w:val="28"/>
        </w:rPr>
      </w:pPr>
      <w: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pPr>
        <w:spacing w:line="440" w:lineRule="exact"/>
        <w:ind w:firstLine="562" w:firstLineChars="200"/>
        <w:rPr>
          <w:rFonts w:ascii="仿宋" w:hAnsi="仿宋" w:eastAsia="仿宋"/>
          <w:b/>
          <w:bCs/>
          <w:color w:val="000000"/>
          <w:sz w:val="28"/>
          <w:szCs w:val="28"/>
        </w:rPr>
      </w:pPr>
      <w:r>
        <w:t>8.在电子交易平台上公布评审结果。</w:t>
      </w:r>
    </w:p>
    <w:p>
      <w:pPr>
        <w:spacing w:line="440" w:lineRule="exact"/>
        <w:ind w:firstLine="562" w:firstLineChars="200"/>
        <w:rPr>
          <w:rFonts w:ascii="仿宋" w:hAnsi="仿宋" w:eastAsia="仿宋"/>
          <w:b/>
          <w:bCs/>
          <w:color w:val="000000"/>
          <w:sz w:val="28"/>
          <w:szCs w:val="28"/>
        </w:rPr>
      </w:pPr>
      <w:r>
        <w:t>特别说明：政采云公司如对电子化开标及评审程序有调整的，按调整后的程序操作。</w:t>
      </w:r>
    </w:p>
    <w:p>
      <w:pPr>
        <w:pStyle w:val="31"/>
        <w:snapToGrid w:val="0"/>
        <w:spacing w:before="156" w:after="156" w:line="460" w:lineRule="exact"/>
        <w:ind w:firstLine="562" w:firstLineChars="200"/>
        <w:rPr>
          <w:rFonts w:ascii="仿宋" w:hAnsi="仿宋" w:eastAsia="仿宋"/>
          <w:b/>
          <w:color w:val="000000"/>
          <w:sz w:val="28"/>
          <w:szCs w:val="28"/>
        </w:rPr>
      </w:pPr>
      <w:r>
        <w:t>（二）组织评标程序</w:t>
      </w:r>
    </w:p>
    <w:p>
      <w:pPr>
        <w:pStyle w:val="31"/>
        <w:snapToGrid w:val="0"/>
        <w:spacing w:before="156" w:after="156" w:line="460" w:lineRule="exact"/>
        <w:ind w:firstLine="548" w:firstLineChars="196"/>
        <w:rPr>
          <w:rFonts w:ascii="仿宋" w:hAnsi="仿宋" w:eastAsia="仿宋"/>
          <w:bCs/>
          <w:color w:val="000000"/>
          <w:sz w:val="28"/>
          <w:szCs w:val="28"/>
        </w:rPr>
      </w:pPr>
      <w:r>
        <w:t>招标方将按照招标文件规定的时间、地点和程序组织评标，各评审专家及相关人员应参加评审活动并接受核验、签到，无关人员不得进入评审现场。</w:t>
      </w:r>
    </w:p>
    <w:p>
      <w:pPr>
        <w:pStyle w:val="31"/>
        <w:snapToGrid w:val="0"/>
        <w:spacing w:before="156" w:after="156" w:line="460" w:lineRule="exact"/>
        <w:ind w:firstLine="548" w:firstLineChars="196"/>
        <w:rPr>
          <w:rFonts w:ascii="仿宋" w:hAnsi="仿宋" w:eastAsia="仿宋"/>
          <w:bCs/>
          <w:color w:val="000000"/>
          <w:sz w:val="28"/>
          <w:szCs w:val="28"/>
        </w:rPr>
      </w:pPr>
      <w:r>
        <w:t>1、开启开标场地录音录像采集设备，并确保正常运行。</w:t>
      </w:r>
    </w:p>
    <w:p>
      <w:pPr>
        <w:pStyle w:val="31"/>
        <w:snapToGrid w:val="0"/>
        <w:spacing w:before="156" w:after="156" w:line="460" w:lineRule="exact"/>
        <w:ind w:firstLine="548" w:firstLineChars="196"/>
        <w:rPr>
          <w:rFonts w:ascii="仿宋" w:hAnsi="仿宋" w:eastAsia="仿宋"/>
          <w:bCs/>
          <w:color w:val="000000"/>
          <w:sz w:val="28"/>
          <w:szCs w:val="28"/>
        </w:rPr>
      </w:pPr>
      <w:r>
        <w:t>2、按规定统一收缴、保存评标现场相关人员通讯工具。</w:t>
      </w:r>
    </w:p>
    <w:p>
      <w:pPr>
        <w:pStyle w:val="31"/>
        <w:snapToGrid w:val="0"/>
        <w:spacing w:before="156" w:after="156" w:line="460" w:lineRule="exact"/>
        <w:ind w:firstLine="548" w:firstLineChars="196"/>
        <w:rPr>
          <w:rFonts w:ascii="仿宋" w:hAnsi="仿宋" w:eastAsia="仿宋"/>
          <w:bCs/>
          <w:color w:val="000000"/>
          <w:sz w:val="28"/>
          <w:szCs w:val="28"/>
        </w:rPr>
      </w:pPr>
      <w:r>
        <w:t>3、介绍评审现场的人员情况，宣布评审工作纪律，告知评审人员应当回避情形；组织推选评标委员会组长。</w:t>
      </w:r>
    </w:p>
    <w:p>
      <w:pPr>
        <w:pStyle w:val="31"/>
        <w:snapToGrid w:val="0"/>
        <w:spacing w:before="156" w:after="156" w:line="460" w:lineRule="exact"/>
        <w:ind w:firstLine="548" w:firstLineChars="196"/>
        <w:rPr>
          <w:rFonts w:ascii="仿宋" w:hAnsi="仿宋" w:eastAsia="仿宋"/>
          <w:bCs/>
          <w:color w:val="000000"/>
          <w:sz w:val="28"/>
          <w:szCs w:val="28"/>
        </w:rPr>
      </w:pPr>
      <w:r>
        <w:t>4、宣读提交投标文件的供应商名单，组织评标委员会各位成员签订纸质形式的《政府采购评审人员廉洁自律承诺书》。</w:t>
      </w:r>
    </w:p>
    <w:p>
      <w:pPr>
        <w:pStyle w:val="31"/>
        <w:snapToGrid w:val="0"/>
        <w:spacing w:before="156" w:after="156" w:line="460" w:lineRule="exact"/>
        <w:ind w:firstLine="548" w:firstLineChars="196"/>
        <w:rPr>
          <w:rFonts w:ascii="仿宋" w:hAnsi="仿宋" w:eastAsia="仿宋"/>
          <w:bCs/>
          <w:color w:val="000000"/>
          <w:sz w:val="28"/>
          <w:szCs w:val="28"/>
        </w:rPr>
      </w:pPr>
      <w:r>
        <w:t>5、采购人可以在评标前说明项目背景和采购需求，说明内容不得含有歧视性、倾向性意见，不得超出招标文件所述范围。说明应当提交书面材料，并随采购文件一并存档。</w:t>
      </w:r>
    </w:p>
    <w:p>
      <w:pPr>
        <w:pStyle w:val="31"/>
        <w:snapToGrid w:val="0"/>
        <w:spacing w:before="156" w:after="156" w:line="460" w:lineRule="exact"/>
        <w:ind w:firstLine="548" w:firstLineChars="196"/>
        <w:rPr>
          <w:rFonts w:ascii="仿宋" w:hAnsi="仿宋" w:eastAsia="仿宋"/>
          <w:bCs/>
          <w:color w:val="000000"/>
          <w:sz w:val="28"/>
          <w:szCs w:val="28"/>
        </w:rPr>
      </w:pPr>
      <w: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31"/>
        <w:snapToGrid w:val="0"/>
        <w:spacing w:before="156" w:after="156" w:line="460" w:lineRule="exact"/>
        <w:ind w:firstLine="548" w:firstLineChars="196"/>
        <w:rPr>
          <w:rFonts w:ascii="仿宋" w:hAnsi="仿宋" w:eastAsia="仿宋"/>
          <w:bCs/>
          <w:color w:val="000000"/>
          <w:sz w:val="28"/>
          <w:szCs w:val="28"/>
        </w:rPr>
      </w:pPr>
      <w:r>
        <w:t>7、采购人代表对投标人资格文件进行审查并以开标当日为准对投标人“信用中国”网站（www.creditchina.gov.cn）、中国政府采购网（www.ccgp.gov.cn）信用记录情况进行核实，资格不符合的，应组织相关投标人代表进行陈述、澄清或申辩。</w:t>
      </w:r>
    </w:p>
    <w:p>
      <w:pPr>
        <w:pStyle w:val="31"/>
        <w:snapToGrid w:val="0"/>
        <w:spacing w:before="156" w:after="156" w:line="460" w:lineRule="exact"/>
        <w:ind w:firstLine="548" w:firstLineChars="196"/>
        <w:rPr>
          <w:rFonts w:ascii="仿宋" w:hAnsi="仿宋" w:eastAsia="仿宋"/>
          <w:bCs/>
          <w:color w:val="000000"/>
          <w:sz w:val="28"/>
          <w:szCs w:val="28"/>
        </w:rPr>
      </w:pPr>
      <w: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31"/>
        <w:snapToGrid w:val="0"/>
        <w:spacing w:before="156" w:after="156" w:line="460" w:lineRule="exact"/>
        <w:ind w:firstLine="548" w:firstLineChars="196"/>
        <w:rPr>
          <w:rFonts w:ascii="仿宋" w:hAnsi="仿宋" w:eastAsia="仿宋"/>
          <w:bCs/>
          <w:color w:val="000000"/>
          <w:sz w:val="28"/>
          <w:szCs w:val="28"/>
        </w:rPr>
      </w:pPr>
      <w:r>
        <w:t>9、做好评审现场相关记录，协助评标委员会组长做好评审报告起草、有关内容电脑文字录入等工作，并要求评标委员会各成员签字确认。</w:t>
      </w:r>
    </w:p>
    <w:p>
      <w:pPr>
        <w:pStyle w:val="31"/>
        <w:snapToGrid w:val="0"/>
        <w:spacing w:before="156" w:after="156" w:line="460" w:lineRule="exact"/>
        <w:ind w:firstLine="548" w:firstLineChars="196"/>
        <w:rPr>
          <w:rFonts w:ascii="仿宋" w:hAnsi="仿宋" w:eastAsia="仿宋"/>
          <w:bCs/>
          <w:color w:val="000000"/>
          <w:sz w:val="28"/>
          <w:szCs w:val="28"/>
        </w:rPr>
      </w:pPr>
      <w:r>
        <w:t>10、评审结束后，招标方应对评标委员会各成员的专业水平、职业道德、遵纪守法等情况进行评价；同时按规定向评审专家发放评审费，并交还评审人员及其他现场相关人员的通讯工具。</w:t>
      </w:r>
    </w:p>
    <w:p>
      <w:pPr>
        <w:pStyle w:val="31"/>
        <w:snapToGrid w:val="0"/>
        <w:spacing w:before="156" w:after="156" w:line="460" w:lineRule="exact"/>
        <w:ind w:firstLine="551" w:firstLineChars="196"/>
        <w:rPr>
          <w:rFonts w:ascii="仿宋" w:hAnsi="仿宋" w:eastAsia="仿宋"/>
          <w:bCs/>
          <w:color w:val="000000"/>
          <w:sz w:val="28"/>
          <w:szCs w:val="28"/>
        </w:rPr>
      </w:pPr>
      <w:r>
        <w:t xml:space="preserve">11、招标方将在《中标公告》中，公开评标委员会对每个投标人的《评分明细》以及《得分汇总表》情况。 </w:t>
        <w:tab/>
      </w:r>
    </w:p>
    <w:p>
      <w:pPr>
        <w:pStyle w:val="31"/>
        <w:snapToGrid w:val="0"/>
        <w:spacing w:before="156" w:after="156" w:line="460" w:lineRule="exact"/>
        <w:ind w:firstLine="562" w:firstLineChars="200"/>
        <w:rPr>
          <w:rFonts w:ascii="仿宋" w:hAnsi="仿宋" w:eastAsia="仿宋"/>
          <w:b/>
          <w:color w:val="000000"/>
          <w:sz w:val="28"/>
          <w:szCs w:val="28"/>
        </w:rPr>
      </w:pPr>
      <w:r>
        <w:t>（三）评审程序</w:t>
      </w:r>
    </w:p>
    <w:p>
      <w:pPr>
        <w:pStyle w:val="31"/>
        <w:snapToGrid w:val="0"/>
        <w:spacing w:before="156" w:after="156" w:line="460" w:lineRule="exact"/>
        <w:ind w:firstLine="548" w:firstLineChars="196"/>
        <w:rPr>
          <w:rFonts w:ascii="仿宋" w:hAnsi="仿宋" w:eastAsia="仿宋"/>
          <w:bCs/>
          <w:color w:val="000000"/>
          <w:sz w:val="28"/>
          <w:szCs w:val="28"/>
        </w:rPr>
      </w:pPr>
      <w:r>
        <w:t>1、在评审专家中推选评标委员会组长。</w:t>
      </w:r>
    </w:p>
    <w:p>
      <w:pPr>
        <w:pStyle w:val="31"/>
        <w:snapToGrid w:val="0"/>
        <w:spacing w:before="156" w:after="156" w:line="460" w:lineRule="exact"/>
        <w:ind w:firstLine="548" w:firstLineChars="196"/>
        <w:rPr>
          <w:rFonts w:ascii="仿宋" w:hAnsi="仿宋" w:eastAsia="仿宋"/>
          <w:bCs/>
          <w:color w:val="000000"/>
          <w:sz w:val="28"/>
          <w:szCs w:val="28"/>
        </w:rPr>
      </w:pPr>
      <w: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31"/>
        <w:snapToGrid w:val="0"/>
        <w:spacing w:before="156" w:after="156" w:line="460" w:lineRule="exact"/>
        <w:ind w:firstLine="548" w:firstLineChars="196"/>
        <w:rPr>
          <w:rFonts w:ascii="仿宋" w:hAnsi="仿宋" w:eastAsia="仿宋"/>
          <w:bCs/>
          <w:color w:val="000000"/>
          <w:sz w:val="28"/>
          <w:szCs w:val="28"/>
        </w:rPr>
      </w:pPr>
      <w:r>
        <w:t>3、评审人员对各投标人投标文件的有效性、符合性、完整性和响应程度进行审查，确定是否对招标文件作出实质性响应。</w:t>
      </w:r>
    </w:p>
    <w:p>
      <w:pPr>
        <w:pStyle w:val="31"/>
        <w:snapToGrid w:val="0"/>
        <w:spacing w:before="156" w:after="156" w:line="460" w:lineRule="exact"/>
        <w:ind w:firstLine="548" w:firstLineChars="196"/>
        <w:rPr>
          <w:rFonts w:ascii="仿宋" w:hAnsi="仿宋" w:eastAsia="仿宋"/>
          <w:bCs/>
          <w:color w:val="000000"/>
          <w:sz w:val="28"/>
          <w:szCs w:val="28"/>
        </w:rPr>
      </w:pPr>
      <w:r>
        <w:t>4、评审人员按招标文件规定的评审方法和评审标准，依法独立对投标人投标文件进行评估、比较，并给予评价或打分，不受任何单位和个人的干预。</w:t>
      </w:r>
    </w:p>
    <w:p>
      <w:pPr>
        <w:pStyle w:val="31"/>
        <w:snapToGrid w:val="0"/>
        <w:spacing w:before="156" w:after="156" w:line="460" w:lineRule="exact"/>
        <w:ind w:firstLine="548" w:firstLineChars="196"/>
        <w:rPr>
          <w:rFonts w:ascii="仿宋" w:hAnsi="仿宋" w:eastAsia="仿宋"/>
          <w:bCs/>
          <w:color w:val="000000"/>
          <w:sz w:val="28"/>
          <w:szCs w:val="28"/>
        </w:rPr>
      </w:pPr>
      <w: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31"/>
        <w:snapToGrid w:val="0"/>
        <w:spacing w:before="156" w:after="156" w:line="460" w:lineRule="exact"/>
        <w:ind w:firstLine="548" w:firstLineChars="196"/>
        <w:rPr>
          <w:rFonts w:ascii="仿宋" w:hAnsi="仿宋" w:eastAsia="仿宋"/>
          <w:bCs/>
          <w:color w:val="000000"/>
          <w:sz w:val="28"/>
          <w:szCs w:val="28"/>
        </w:rPr>
      </w:pPr>
      <w: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31"/>
        <w:snapToGrid w:val="0"/>
        <w:spacing w:before="156" w:after="156" w:line="460" w:lineRule="exact"/>
        <w:ind w:firstLine="548" w:firstLineChars="196"/>
        <w:rPr>
          <w:rFonts w:ascii="仿宋" w:hAnsi="仿宋" w:eastAsia="仿宋"/>
          <w:bCs/>
          <w:color w:val="000000"/>
          <w:sz w:val="28"/>
          <w:szCs w:val="28"/>
        </w:rPr>
      </w:pPr>
      <w:r>
        <w:t xml:space="preserve">7、评标委员会根据评审汇总情况和招标文件规定确定中标候选供应商排序名单。 </w:t>
      </w:r>
    </w:p>
    <w:p>
      <w:pPr>
        <w:pStyle w:val="31"/>
        <w:snapToGrid w:val="0"/>
        <w:spacing w:before="156" w:after="156" w:line="460" w:lineRule="exact"/>
        <w:ind w:firstLine="548" w:firstLineChars="196"/>
        <w:rPr>
          <w:rFonts w:ascii="仿宋" w:hAnsi="仿宋" w:eastAsia="仿宋"/>
          <w:bCs/>
          <w:color w:val="000000"/>
          <w:sz w:val="28"/>
          <w:szCs w:val="28"/>
        </w:rPr>
      </w:pPr>
      <w:r>
        <w:t>8、起草评审报告，所有评审人员须在评审报告上签字确认。</w:t>
      </w:r>
    </w:p>
    <w:p>
      <w:pPr>
        <w:pStyle w:val="31"/>
        <w:snapToGrid w:val="0"/>
        <w:spacing w:before="312" w:beforeLines="100" w:after="312" w:afterLines="100" w:line="360" w:lineRule="auto"/>
        <w:jc w:val="center"/>
        <w:rPr>
          <w:rFonts w:ascii="仿宋" w:hAnsi="仿宋" w:eastAsia="仿宋"/>
          <w:b/>
          <w:bCs/>
          <w:color w:val="000000"/>
          <w:sz w:val="28"/>
          <w:szCs w:val="28"/>
        </w:rPr>
      </w:pPr>
      <w:r>
        <w:t>四、评审原则</w:t>
      </w:r>
    </w:p>
    <w:p>
      <w:pPr>
        <w:pStyle w:val="31"/>
        <w:snapToGrid w:val="0"/>
        <w:spacing w:before="156" w:after="156" w:line="460" w:lineRule="exact"/>
        <w:ind w:firstLine="562" w:firstLineChars="200"/>
        <w:rPr>
          <w:rFonts w:ascii="仿宋" w:hAnsi="仿宋" w:eastAsia="仿宋"/>
          <w:b/>
          <w:bCs/>
          <w:color w:val="000000"/>
          <w:sz w:val="28"/>
          <w:szCs w:val="28"/>
        </w:rPr>
      </w:pPr>
      <w: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31"/>
        <w:snapToGrid w:val="0"/>
        <w:spacing w:before="156" w:after="156" w:line="460" w:lineRule="exact"/>
        <w:ind w:firstLine="551" w:firstLineChars="196"/>
        <w:rPr>
          <w:rFonts w:ascii="仿宋" w:hAnsi="仿宋" w:eastAsia="仿宋"/>
          <w:b/>
          <w:bCs/>
          <w:color w:val="000000"/>
          <w:sz w:val="28"/>
          <w:szCs w:val="28"/>
        </w:rPr>
      </w:pPr>
      <w: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31"/>
        <w:snapToGrid w:val="0"/>
        <w:spacing w:before="156" w:after="156" w:line="460" w:lineRule="exact"/>
        <w:ind w:firstLine="551" w:firstLineChars="196"/>
        <w:rPr>
          <w:rFonts w:ascii="仿宋" w:hAnsi="仿宋" w:eastAsia="仿宋"/>
          <w:b/>
          <w:bCs/>
          <w:color w:val="000000"/>
          <w:sz w:val="28"/>
          <w:szCs w:val="28"/>
        </w:rPr>
      </w:pPr>
      <w: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31"/>
        <w:snapToGrid w:val="0"/>
        <w:spacing w:before="156" w:after="156" w:line="460" w:lineRule="exact"/>
        <w:ind w:firstLine="551" w:firstLineChars="196"/>
        <w:rPr>
          <w:rFonts w:ascii="仿宋" w:hAnsi="仿宋" w:eastAsia="仿宋"/>
          <w:b/>
          <w:bCs/>
          <w:color w:val="000000"/>
          <w:sz w:val="28"/>
          <w:szCs w:val="28"/>
        </w:rPr>
      </w:pPr>
      <w: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31"/>
        <w:snapToGrid w:val="0"/>
        <w:spacing w:before="156" w:after="156" w:line="460" w:lineRule="exact"/>
        <w:ind w:firstLine="551" w:firstLineChars="196"/>
        <w:rPr>
          <w:rFonts w:ascii="仿宋" w:hAnsi="仿宋" w:eastAsia="仿宋"/>
          <w:b/>
          <w:bCs/>
          <w:color w:val="000000"/>
          <w:sz w:val="28"/>
          <w:szCs w:val="28"/>
        </w:rPr>
      </w:pPr>
      <w:r>
        <w:t>非单一产品采购项目，采购人应当根据采购项目技术构成、产品价格比重等合理确定核心产品，并在招标文件中载明。多家投标人提供的核心产品品牌相同的，按前款规定处理。</w:t>
      </w:r>
    </w:p>
    <w:p>
      <w:pPr>
        <w:pStyle w:val="31"/>
        <w:snapToGrid w:val="0"/>
        <w:spacing w:before="156" w:after="156" w:line="460" w:lineRule="exact"/>
        <w:ind w:firstLine="551" w:firstLineChars="196"/>
        <w:rPr>
          <w:rFonts w:ascii="仿宋" w:hAnsi="仿宋" w:eastAsia="仿宋"/>
          <w:b/>
          <w:bCs/>
          <w:color w:val="000000"/>
          <w:sz w:val="28"/>
          <w:szCs w:val="28"/>
        </w:rPr>
      </w:pPr>
      <w: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1"/>
        <w:snapToGrid w:val="0"/>
        <w:spacing w:before="312" w:beforeLines="100" w:after="312" w:afterLines="100" w:line="360" w:lineRule="auto"/>
        <w:jc w:val="center"/>
        <w:rPr>
          <w:rFonts w:ascii="仿宋" w:hAnsi="仿宋" w:eastAsia="仿宋"/>
          <w:b/>
          <w:color w:val="000000"/>
          <w:sz w:val="30"/>
          <w:szCs w:val="30"/>
        </w:rPr>
      </w:pPr>
      <w:r>
        <w:t>五、确定中标供应商的原则</w:t>
      </w:r>
    </w:p>
    <w:p>
      <w:pPr>
        <w:pStyle w:val="31"/>
        <w:snapToGrid w:val="0"/>
        <w:spacing w:before="156" w:after="156" w:line="460" w:lineRule="exact"/>
        <w:ind w:firstLine="560" w:firstLineChars="200"/>
        <w:rPr>
          <w:rFonts w:ascii="仿宋" w:hAnsi="仿宋" w:eastAsia="仿宋"/>
          <w:color w:val="000000"/>
          <w:sz w:val="28"/>
          <w:szCs w:val="28"/>
        </w:rPr>
      </w:pPr>
      <w:r>
        <w:t xml:space="preserve"> 1.项目由评标委员会根据第三章《评标办法与评分标准》规定提出中标候选人排序。</w:t>
      </w:r>
    </w:p>
    <w:p>
      <w:pPr>
        <w:pStyle w:val="31"/>
        <w:snapToGrid w:val="0"/>
        <w:spacing w:before="156" w:after="156" w:line="460" w:lineRule="exact"/>
        <w:ind w:firstLine="560" w:firstLineChars="200"/>
        <w:rPr>
          <w:rFonts w:ascii="仿宋" w:hAnsi="仿宋" w:eastAsia="仿宋"/>
          <w:color w:val="000000"/>
          <w:sz w:val="28"/>
          <w:szCs w:val="28"/>
        </w:rPr>
      </w:pPr>
      <w:r>
        <w:t xml:space="preserve"> 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pPr>
        <w:pStyle w:val="31"/>
        <w:snapToGrid w:val="0"/>
        <w:spacing w:before="156" w:after="156" w:line="460" w:lineRule="exact"/>
        <w:ind w:firstLine="560" w:firstLineChars="200"/>
        <w:rPr>
          <w:rFonts w:ascii="仿宋" w:hAnsi="仿宋" w:eastAsia="仿宋"/>
          <w:color w:val="000000"/>
          <w:sz w:val="28"/>
          <w:szCs w:val="28"/>
        </w:rPr>
      </w:pPr>
      <w:r>
        <w:t xml:space="preserve"> 3.采购结果经采购人确认后，招标方将于2个工作日内在浙江省政府采购网上发布中标公告，通过电子交易平台统一签发《中标通知书》。</w:t>
      </w:r>
    </w:p>
    <w:p>
      <w:pPr>
        <w:pStyle w:val="31"/>
        <w:snapToGrid w:val="0"/>
        <w:spacing w:before="312" w:beforeLines="100" w:after="312" w:afterLines="100" w:line="360" w:lineRule="auto"/>
        <w:jc w:val="center"/>
        <w:rPr>
          <w:rFonts w:ascii="仿宋" w:hAnsi="仿宋" w:eastAsia="仿宋"/>
          <w:b/>
          <w:color w:val="000000"/>
          <w:sz w:val="30"/>
          <w:szCs w:val="30"/>
        </w:rPr>
      </w:pPr>
      <w:r>
        <w:t>六、合同授予</w:t>
      </w:r>
    </w:p>
    <w:p>
      <w:pPr>
        <w:snapToGrid w:val="0"/>
        <w:spacing w:line="460" w:lineRule="exact"/>
        <w:ind w:firstLine="551" w:firstLineChars="196"/>
        <w:rPr>
          <w:rFonts w:ascii="仿宋" w:hAnsi="仿宋" w:eastAsia="仿宋"/>
          <w:b/>
          <w:bCs/>
          <w:color w:val="000000"/>
          <w:sz w:val="28"/>
          <w:szCs w:val="28"/>
        </w:rPr>
      </w:pPr>
      <w:r>
        <w:t>（一）签订合同</w:t>
      </w:r>
    </w:p>
    <w:p>
      <w:pPr>
        <w:snapToGrid w:val="0"/>
        <w:spacing w:line="460" w:lineRule="exact"/>
        <w:ind w:firstLine="562" w:firstLineChars="200"/>
        <w:rPr>
          <w:rFonts w:ascii="仿宋" w:hAnsi="仿宋" w:eastAsia="仿宋"/>
          <w:b/>
          <w:color w:val="000000"/>
          <w:sz w:val="28"/>
          <w:szCs w:val="28"/>
        </w:rPr>
      </w:pPr>
      <w:r>
        <w:t>1.采购人与中标人应当在《中标通知书》发出之日起30日内签订政府采购合同。</w:t>
      </w:r>
    </w:p>
    <w:p>
      <w:pPr>
        <w:snapToGrid w:val="0"/>
        <w:spacing w:line="460" w:lineRule="exact"/>
        <w:ind w:firstLine="560" w:firstLineChars="200"/>
        <w:rPr>
          <w:rFonts w:ascii="仿宋" w:hAnsi="仿宋" w:eastAsia="仿宋"/>
          <w:color w:val="000000"/>
          <w:sz w:val="28"/>
          <w:szCs w:val="28"/>
        </w:rPr>
      </w:pPr>
      <w:r>
        <w:t>2.中标人拖延、拒签合同的,将被取消中标资格。</w:t>
      </w:r>
    </w:p>
    <w:p>
      <w:pPr>
        <w:snapToGrid w:val="0"/>
        <w:spacing w:line="460" w:lineRule="exact"/>
        <w:ind w:firstLine="562" w:firstLineChars="200"/>
        <w:rPr>
          <w:rFonts w:ascii="仿宋" w:hAnsi="仿宋" w:eastAsia="仿宋"/>
          <w:b/>
          <w:color w:val="000000"/>
          <w:sz w:val="28"/>
          <w:szCs w:val="28"/>
        </w:rPr>
      </w:pPr>
      <w: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snapToGrid w:val="0"/>
        <w:spacing w:before="156" w:after="156" w:line="460" w:lineRule="exact"/>
        <w:ind w:firstLine="551" w:firstLineChars="196"/>
        <w:rPr>
          <w:rFonts w:ascii="仿宋" w:hAnsi="仿宋" w:eastAsia="仿宋"/>
          <w:b/>
          <w:color w:val="000000"/>
          <w:sz w:val="28"/>
          <w:szCs w:val="28"/>
        </w:rPr>
      </w:pPr>
      <w:r>
        <w:t>（二）履约保证金</w:t>
      </w:r>
    </w:p>
    <w:p>
      <w:pPr>
        <w:pStyle w:val="31"/>
        <w:snapToGrid w:val="0"/>
        <w:spacing w:before="312" w:beforeLines="100" w:after="312" w:afterLines="100" w:line="360" w:lineRule="auto"/>
        <w:ind w:firstLine="560" w:firstLineChars="200"/>
        <w:rPr>
          <w:rFonts w:ascii="仿宋" w:hAnsi="仿宋" w:eastAsia="仿宋"/>
          <w:color w:val="000000"/>
          <w:sz w:val="28"/>
          <w:szCs w:val="28"/>
        </w:rPr>
      </w:pPr>
      <w: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pPr>
        <w:pStyle w:val="31"/>
        <w:snapToGrid w:val="0"/>
        <w:spacing w:before="156" w:after="156" w:line="460" w:lineRule="exact"/>
        <w:ind w:firstLine="554" w:firstLineChars="198"/>
        <w:rPr>
          <w:rFonts w:ascii="仿宋" w:hAnsi="仿宋" w:eastAsia="仿宋"/>
          <w:color w:val="000000"/>
          <w:sz w:val="28"/>
          <w:szCs w:val="28"/>
        </w:rPr>
      </w:pPr>
      <w:r>
        <w:t>2.按合同约定办理履约保证金退还手续。</w:t>
      </w:r>
    </w:p>
    <w:p>
      <w:pPr>
        <w:pStyle w:val="31"/>
        <w:snapToGrid w:val="0"/>
        <w:spacing w:before="312" w:beforeLines="100" w:after="312" w:afterLines="100" w:line="360" w:lineRule="auto"/>
        <w:jc w:val="center"/>
        <w:rPr>
          <w:rFonts w:ascii="仿宋" w:hAnsi="仿宋" w:eastAsia="仿宋"/>
          <w:b/>
          <w:color w:val="000000"/>
          <w:sz w:val="30"/>
          <w:szCs w:val="30"/>
        </w:rPr>
      </w:pPr>
      <w:r>
        <w:t>七、货款的结算</w:t>
      </w:r>
    </w:p>
    <w:p>
      <w:pPr>
        <w:pStyle w:val="31"/>
        <w:snapToGrid w:val="0"/>
        <w:spacing w:before="156" w:after="156" w:line="360" w:lineRule="auto"/>
        <w:ind w:firstLine="560" w:firstLineChars="200"/>
        <w:rPr>
          <w:rFonts w:ascii="仿宋" w:hAnsi="仿宋" w:eastAsia="仿宋"/>
          <w:color w:val="000000"/>
          <w:sz w:val="28"/>
          <w:szCs w:val="28"/>
        </w:rPr>
      </w:pPr>
      <w:r>
        <w:t>货款由采购人按采购文件规定的付款方式自行支付。纳入国库集中支付的，按照国库集中支付有关规定付款。</w:t>
      </w:r>
    </w:p>
    <w:p>
      <w:pPr>
        <w:pStyle w:val="31"/>
        <w:snapToGrid w:val="0"/>
        <w:spacing w:before="156" w:after="156" w:line="360" w:lineRule="auto"/>
        <w:ind w:firstLine="560" w:firstLineChars="200"/>
        <w:rPr>
          <w:rFonts w:ascii="仿宋" w:hAnsi="仿宋" w:eastAsia="仿宋"/>
          <w:color w:val="000000"/>
          <w:sz w:val="28"/>
          <w:szCs w:val="28"/>
        </w:rPr>
      </w:pPr>
      <w:r>
        <w:t>资金支付进度：采购人对于满足合同约定支付条件的，自收到发票后7个工作日内将资金支付到合同约定的供应商账户。迟延支付中小企业款项的，供应商可要求采购人支付逾期利息。</w:t>
      </w:r>
    </w:p>
    <w:p>
      <w:pPr>
        <w:pStyle w:val="31"/>
        <w:snapToGrid w:val="0"/>
        <w:spacing w:before="156" w:after="156" w:line="360" w:lineRule="auto"/>
        <w:ind w:firstLine="560" w:firstLineChars="200"/>
        <w:rPr>
          <w:rFonts w:ascii="仿宋" w:hAnsi="仿宋" w:eastAsia="仿宋"/>
          <w:color w:val="000000"/>
          <w:sz w:val="28"/>
          <w:szCs w:val="28"/>
        </w:rPr>
      </w:pPr>
      <w: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相关规范，对预付款支付要求如下：</w:t>
      </w:r>
    </w:p>
    <w:p>
      <w:pPr>
        <w:pStyle w:val="31"/>
        <w:snapToGrid w:val="0"/>
        <w:spacing w:before="156" w:after="156" w:line="360" w:lineRule="auto"/>
        <w:ind w:firstLine="560" w:firstLineChars="200"/>
        <w:rPr>
          <w:rFonts w:ascii="仿宋" w:hAnsi="仿宋" w:eastAsia="仿宋"/>
          <w:color w:val="000000"/>
          <w:sz w:val="28"/>
          <w:szCs w:val="28"/>
        </w:rPr>
      </w:pPr>
      <w:r>
        <w:t>1.对中小企业合同预付款比例原则上不低于合同金额的40％，不高于合同金额的70%；</w:t>
      </w:r>
    </w:p>
    <w:p>
      <w:pPr>
        <w:pStyle w:val="31"/>
        <w:snapToGrid w:val="0"/>
        <w:spacing w:before="156" w:after="156" w:line="360" w:lineRule="auto"/>
        <w:ind w:firstLine="560" w:firstLineChars="200"/>
        <w:rPr>
          <w:rFonts w:ascii="仿宋" w:hAnsi="仿宋" w:eastAsia="仿宋"/>
          <w:color w:val="000000"/>
          <w:sz w:val="28"/>
          <w:szCs w:val="28"/>
        </w:rPr>
      </w:pPr>
      <w:r>
        <w:t>2.项目分年安排预算的，每年预付款比例不低于项目年度计划支付资金额的40％，不高于年度计划支付资金额的70%；</w:t>
      </w:r>
    </w:p>
    <w:p>
      <w:pPr>
        <w:pStyle w:val="31"/>
        <w:snapToGrid w:val="0"/>
        <w:spacing w:before="156" w:after="156" w:line="360" w:lineRule="auto"/>
        <w:ind w:firstLine="560" w:firstLineChars="200"/>
        <w:rPr>
          <w:rFonts w:ascii="仿宋" w:hAnsi="仿宋" w:eastAsia="仿宋"/>
          <w:color w:val="000000"/>
          <w:sz w:val="28"/>
          <w:szCs w:val="28"/>
        </w:rPr>
      </w:pPr>
      <w:r>
        <w:t>3.采购项目实施以人工投入为主的，可适当降低预付款比例，但不得低于20%。</w:t>
      </w:r>
    </w:p>
    <w:p>
      <w:pPr>
        <w:pStyle w:val="31"/>
        <w:snapToGrid w:val="0"/>
        <w:spacing w:before="156" w:after="156" w:line="360" w:lineRule="auto"/>
        <w:ind w:firstLine="560" w:firstLineChars="200"/>
        <w:rPr>
          <w:rFonts w:ascii="仿宋" w:hAnsi="仿宋" w:eastAsia="仿宋"/>
          <w:color w:val="000000"/>
          <w:sz w:val="28"/>
          <w:szCs w:val="28"/>
        </w:rPr>
      </w:pPr>
      <w:r>
        <w:t>4.对供应商为大型企业的项目或者以人工投入为主且实行按月定期结算支付款项的项目，预付款可低于上述比例或者不约定预付款。</w:t>
      </w:r>
    </w:p>
    <w:p>
      <w:pPr>
        <w:pStyle w:val="31"/>
        <w:snapToGrid w:val="0"/>
        <w:spacing w:before="156" w:after="156" w:line="360" w:lineRule="auto"/>
        <w:ind w:firstLine="560" w:firstLineChars="200"/>
        <w:rPr>
          <w:rFonts w:ascii="仿宋" w:hAnsi="仿宋" w:eastAsia="仿宋"/>
          <w:color w:val="000000"/>
          <w:sz w:val="28"/>
          <w:szCs w:val="28"/>
        </w:rPr>
      </w:pPr>
      <w:r>
        <w:t>备注：在签订合同时，供应商明确表示无需预付款或者主动要求降低预付款比例的，采购单位可不适用前述预付款比例的规定。</w:t>
      </w:r>
    </w:p>
    <w:p>
      <w:pPr>
        <w:pStyle w:val="31"/>
        <w:spacing w:before="156" w:after="156" w:line="360" w:lineRule="auto"/>
        <w:jc w:val="center"/>
        <w:outlineLvl w:val="0"/>
        <w:rPr>
          <w:rFonts w:hAnsi="宋体"/>
          <w:b/>
          <w:color w:val="000000"/>
          <w:sz w:val="36"/>
          <w:szCs w:val="36"/>
        </w:rPr>
      </w:pPr>
      <w:r>
        <w:t>第三章  评标办法及评分标准</w:t>
      </w:r>
    </w:p>
    <w:p>
      <w:pPr>
        <w:spacing w:before="156" w:beforeLines="50" w:after="156" w:afterLines="50" w:line="460" w:lineRule="exact"/>
        <w:ind w:firstLine="420"/>
        <w:rPr>
          <w:rFonts w:ascii="仿宋" w:hAnsi="仿宋" w:eastAsia="仿宋"/>
          <w:color w:val="000000"/>
          <w:sz w:val="30"/>
          <w:szCs w:val="30"/>
        </w:rPr>
      </w:pPr>
      <w:r>
        <w:t>根据《中华人民共和国政府采购法》等有关法律法规，结合本项目的实际需求，制定本办法。</w:t>
      </w:r>
    </w:p>
    <w:p>
      <w:pPr>
        <w:spacing w:before="156" w:beforeLines="50" w:after="156" w:afterLines="50" w:line="460" w:lineRule="exact"/>
        <w:ind w:firstLine="590" w:firstLineChars="196"/>
        <w:rPr>
          <w:rFonts w:ascii="仿宋" w:hAnsi="仿宋" w:eastAsia="仿宋"/>
          <w:b/>
          <w:color w:val="000000"/>
          <w:sz w:val="30"/>
          <w:szCs w:val="30"/>
        </w:rPr>
      </w:pPr>
      <w:r>
        <w:t>一、总则</w:t>
      </w:r>
    </w:p>
    <w:p>
      <w:pPr>
        <w:pStyle w:val="21"/>
        <w:ind w:firstLine="600" w:firstLineChars="200"/>
        <w:rPr>
          <w:rFonts w:hint="eastAsia" w:ascii="仿宋" w:hAnsi="仿宋" w:eastAsia="仿宋"/>
          <w:color w:val="000000"/>
          <w:sz w:val="30"/>
          <w:szCs w:val="30"/>
        </w:rPr>
      </w:pPr>
      <w: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pPr>
        <w:pStyle w:val="21"/>
        <w:ind w:firstLine="562" w:firstLineChars="200"/>
        <w:rPr>
          <w:rFonts w:ascii="仿宋" w:hAnsi="仿宋" w:eastAsia="仿宋"/>
          <w:color w:val="000000"/>
          <w:sz w:val="30"/>
          <w:szCs w:val="30"/>
        </w:rPr>
      </w:pPr>
      <w:r>
        <w:t>中标候选人数量：1家</w:t>
      </w:r>
    </w:p>
    <w:p>
      <w:pPr>
        <w:spacing w:before="156" w:beforeLines="50" w:after="156" w:afterLines="50" w:line="460" w:lineRule="exact"/>
        <w:ind w:firstLine="590" w:firstLineChars="196"/>
        <w:rPr>
          <w:rFonts w:ascii="仿宋" w:hAnsi="仿宋" w:eastAsia="仿宋"/>
          <w:b/>
          <w:bCs/>
          <w:color w:val="000000"/>
          <w:sz w:val="30"/>
          <w:szCs w:val="30"/>
        </w:rPr>
      </w:pPr>
      <w:r>
        <w:t>二、分值的计算</w:t>
      </w:r>
    </w:p>
    <w:p>
      <w:pPr>
        <w:spacing w:before="156" w:beforeLines="50" w:after="156" w:afterLines="50" w:line="460" w:lineRule="exact"/>
        <w:ind w:firstLine="600" w:firstLineChars="200"/>
        <w:rPr>
          <w:rFonts w:ascii="仿宋" w:hAnsi="仿宋" w:eastAsia="仿宋"/>
          <w:color w:val="000000"/>
          <w:sz w:val="30"/>
          <w:szCs w:val="30"/>
        </w:rPr>
      </w:pPr>
      <w:r>
        <w:t>技术、资信、商务及其他分按照评标委员会成员的独立评分结果汇总后的算术平均分计算，计算公式为：</w:t>
      </w:r>
    </w:p>
    <w:p>
      <w:pPr>
        <w:spacing w:before="156" w:beforeLines="50" w:after="156" w:afterLines="50" w:line="460" w:lineRule="exact"/>
        <w:ind w:firstLine="495"/>
        <w:rPr>
          <w:rFonts w:ascii="仿宋" w:hAnsi="仿宋" w:eastAsia="仿宋"/>
          <w:color w:val="000000"/>
          <w:sz w:val="30"/>
          <w:szCs w:val="30"/>
        </w:rPr>
      </w:pPr>
      <w:r>
        <w:t>技术、资信商务及其他分=评标委员会所有成员评分合计数/评标委员会组成人员数</w:t>
      </w:r>
    </w:p>
    <w:p>
      <w:pPr>
        <w:spacing w:before="156" w:beforeLines="50" w:after="156" w:afterLines="50" w:line="460" w:lineRule="exact"/>
        <w:ind w:firstLine="600" w:firstLineChars="200"/>
        <w:rPr>
          <w:rFonts w:ascii="仿宋" w:hAnsi="仿宋" w:eastAsia="仿宋"/>
          <w:bCs/>
          <w:color w:val="000000"/>
          <w:sz w:val="30"/>
          <w:szCs w:val="30"/>
        </w:rPr>
      </w:pPr>
      <w:r>
        <w:t>投标人评标综合得分=价格分+(技术分+资信商务及其他分)</w:t>
      </w:r>
    </w:p>
    <w:p>
      <w:pPr>
        <w:spacing w:before="156" w:beforeLines="50" w:after="156" w:afterLines="50" w:line="460" w:lineRule="exact"/>
        <w:ind w:firstLine="602" w:firstLineChars="200"/>
        <w:rPr>
          <w:rFonts w:ascii="仿宋" w:hAnsi="仿宋" w:eastAsia="仿宋"/>
          <w:bCs/>
          <w:color w:val="000000"/>
          <w:sz w:val="30"/>
          <w:szCs w:val="30"/>
        </w:rPr>
      </w:pPr>
      <w:r>
        <w:t>特别提醒：评标委员会对每个投标人的评分明细以及得分汇总表情况在中标公告中公布。</w:t>
      </w:r>
    </w:p>
    <w:p>
      <w:pPr>
        <w:spacing w:before="156" w:beforeLines="50" w:after="156" w:afterLines="50" w:line="460" w:lineRule="exact"/>
        <w:rPr>
          <w:rFonts w:ascii="仿宋" w:hAnsi="仿宋" w:eastAsia="宋体"/>
          <w:bCs/>
          <w:color w:val="000000"/>
          <w:sz w:val="30"/>
          <w:szCs w:val="30"/>
        </w:rPr>
      </w:pPr>
      <w:r/>
    </w:p>
    <w:p>
      <w:pPr>
        <w:spacing w:before="156" w:beforeLines="50" w:after="156" w:afterLines="50" w:line="320" w:lineRule="exact"/>
        <w:rPr>
          <w:rFonts w:ascii="仿宋" w:hAnsi="仿宋" w:eastAsia="仿宋_GB2312"/>
          <w:b/>
          <w:color w:val="000000"/>
          <w:sz w:val="30"/>
          <w:szCs w:val="30"/>
        </w:rPr>
      </w:pPr>
      <w:r>
        <w:t>三、评标内容及标准</w:t>
      </w:r>
    </w:p>
    <w:tbl>
      <w:tblPr>
        <w:tblStyle w:val="59"/>
        <w:tblW w:w="9930"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5"/>
        <w:gridCol w:w="6570"/>
        <w:gridCol w:w="750"/>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top"/>
          </w:tcPr>
          <w:p>
            <w:r>
              <w:t>序号</w:t>
            </w:r>
          </w:p>
        </w:tc>
        <w:tc>
          <w:tcPr>
            <w:tcW w:w="885" w:type="dxa"/>
            <w:noWrap w:val="0"/>
            <w:vAlign w:val="top"/>
          </w:tcPr>
          <w:p>
            <w:r>
              <w:t>评分类型</w:t>
            </w:r>
          </w:p>
        </w:tc>
        <w:tc>
          <w:tcPr>
            <w:tcW w:w="6570" w:type="dxa"/>
            <w:noWrap w:val="0"/>
            <w:vAlign w:val="top"/>
          </w:tcPr>
          <w:p>
            <w:r>
              <w:t>评分标准</w:t>
            </w:r>
          </w:p>
        </w:tc>
        <w:tc>
          <w:tcPr>
            <w:tcW w:w="750" w:type="dxa"/>
            <w:noWrap w:val="0"/>
            <w:vAlign w:val="top"/>
          </w:tcPr>
          <w:p>
            <w:r>
              <w:t>分值</w:t>
            </w:r>
          </w:p>
        </w:tc>
        <w:tc>
          <w:tcPr>
            <w:tcW w:w="1095" w:type="dxa"/>
            <w:noWrap w:val="0"/>
            <w:vAlign w:val="top"/>
          </w:tcPr>
          <w:p>
            <w:r>
              <w:t>打分方法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1</w:t>
            </w:r>
          </w:p>
        </w:tc>
        <w:tc>
          <w:tcPr>
            <w:tcW w:w="885" w:type="dxa"/>
            <w:noWrap w:val="0"/>
            <w:vAlign w:val="center"/>
          </w:tcPr>
          <w:p>
            <w:r>
              <w:t>报价</w:t>
            </w:r>
          </w:p>
        </w:tc>
        <w:tc>
          <w:tcPr>
            <w:tcW w:w="6570" w:type="dxa"/>
            <w:noWrap w:val="0"/>
            <w:vAlign w:val="top"/>
          </w:tcPr>
          <w:p>
            <w:r>
              <w:t>(最低报价/投标报价)*最大分值</w:t>
            </w:r>
          </w:p>
        </w:tc>
        <w:tc>
          <w:tcPr>
            <w:tcW w:w="750" w:type="dxa"/>
            <w:noWrap w:val="0"/>
            <w:vAlign w:val="top"/>
          </w:tcPr>
          <w:p>
            <w:r>
              <w:t>10</w:t>
            </w:r>
          </w:p>
        </w:tc>
        <w:tc>
          <w:tcPr>
            <w:tcW w:w="1095" w:type="dxa"/>
            <w:noWrap w:val="0"/>
            <w:vAlign w:val="center"/>
          </w:tcPr>
          <w:p>
            <w: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1</w:t>
            </w:r>
          </w:p>
        </w:tc>
        <w:tc>
          <w:tcPr>
            <w:tcW w:w="885" w:type="dxa"/>
            <w:noWrap w:val="0"/>
            <w:vAlign w:val="center"/>
          </w:tcPr>
          <w:p>
            <w:r>
              <w:t>技术</w:t>
            </w:r>
          </w:p>
        </w:tc>
        <w:tc>
          <w:tcPr>
            <w:tcW w:w="6570" w:type="dxa"/>
            <w:noWrap w:val="0"/>
            <w:vAlign w:val="top"/>
          </w:tcPr>
          <w:p>
            <w:r>
              <w:t>投标的整体方案与采购需求的吻合程度，各内容组成是否完整、表述准确、条理清晰，无前后矛盾，符合招标文件要求。</w:t>
            </w:r>
          </w:p>
        </w:tc>
        <w:tc>
          <w:tcPr>
            <w:tcW w:w="750" w:type="dxa"/>
            <w:noWrap w:val="0"/>
            <w:vAlign w:val="center"/>
          </w:tcPr>
          <w:p>
            <w:r>
              <w:t>4</w:t>
            </w:r>
          </w:p>
        </w:tc>
        <w:tc>
          <w:tcPr>
            <w:tcW w:w="1095" w:type="dxa"/>
            <w:noWrap w:val="0"/>
            <w:vAlign w:val="center"/>
          </w:tcPr>
          <w:p>
            <w: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2</w:t>
            </w:r>
          </w:p>
        </w:tc>
        <w:tc>
          <w:tcPr>
            <w:tcW w:w="885" w:type="dxa"/>
            <w:noWrap w:val="0"/>
            <w:vAlign w:val="center"/>
          </w:tcPr>
          <w:p>
            <w:r>
              <w:t>技术</w:t>
            </w:r>
          </w:p>
        </w:tc>
        <w:tc>
          <w:tcPr>
            <w:tcW w:w="6570" w:type="dxa"/>
            <w:noWrap w:val="0"/>
            <w:vAlign w:val="top"/>
          </w:tcPr>
          <w:p>
            <w:r>
              <w:t>投标人分析本项目的特点并提出针对性方案，未提供相关方案的不得分，具体要求为：</w:t>
              <w:br/>
              <w:t>安保服务方案及各岗位主要职能的熟悉程度：包括服务位置（提供服务位置岗位平面布置图）（2分）、服务时间及岗位安排（1分）等总体方案。（注：参考平面布置图见需求内附件2）；（共3分）</w:t>
              <w:br/>
              <w:t>2、对本项目保安服务的重点、难点分析及相应的措施是否具有操作性和合理性：本项目的重点工作及应对措施（3分），本项目的难点梳理及应对措施（3分）；（共6分）</w:t>
              <w:br/>
              <w:t>3、应急保障能力：各种特殊情况下的快速应急服务响应时间（1分），与校园周边其他安保力量联动响应方案（3分）；（共4分）</w:t>
              <w:br/>
              <w:t>4、针对采购方整体全面的门卫（2分）、交通（2分）、治安（2分）、消防（2分）四项工作的管理方案（共8分）</w:t>
              <w:br/>
              <w:t>5.针对学校如开学迎新、大型会议、比赛集会、领导视察等保安服务与实施方案（3分），在服务中用户单位考核（提供证明材料）（2分）（共5分）</w:t>
              <w:br/>
              <w:t>6、保证单位的安防、消防等设施设备正常运行方案。(4分)</w:t>
            </w:r>
          </w:p>
        </w:tc>
        <w:tc>
          <w:tcPr>
            <w:tcW w:w="750" w:type="dxa"/>
            <w:noWrap w:val="0"/>
            <w:vAlign w:val="center"/>
          </w:tcPr>
          <w:p>
            <w:r>
              <w:t>30</w:t>
            </w:r>
          </w:p>
        </w:tc>
        <w:tc>
          <w:tcPr>
            <w:tcW w:w="1095" w:type="dxa"/>
            <w:noWrap w:val="0"/>
            <w:vAlign w:val="center"/>
          </w:tcPr>
          <w:p>
            <w: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3</w:t>
            </w:r>
          </w:p>
        </w:tc>
        <w:tc>
          <w:tcPr>
            <w:tcW w:w="885" w:type="dxa"/>
            <w:noWrap w:val="0"/>
            <w:vAlign w:val="center"/>
          </w:tcPr>
          <w:p>
            <w:r>
              <w:t>技术</w:t>
            </w:r>
          </w:p>
        </w:tc>
        <w:tc>
          <w:tcPr>
            <w:tcW w:w="6570" w:type="dxa"/>
            <w:noWrap w:val="0"/>
            <w:vAlign w:val="top"/>
          </w:tcPr>
          <w:p>
            <w:r>
              <w:t xml:space="preserve">各种特殊情况下的快速应急服务响应方案，方案应具备科学性、可操作性、实际环境针对性： </w:t>
              <w:br/>
              <w:t>1、灾害性天气导致突发安全事件或次生灾害（包括台风、暴雨、泥石流等灾害）时的应急预案及相应措施（2分）；</w:t>
              <w:br/>
              <w:t>2、针对防盗、防火的安全防范巡查措施（2分）；</w:t>
              <w:br/>
              <w:t>3、应对校园暴力伤害事件等类型的应急预案（2分）；</w:t>
              <w:br/>
              <w:t>4、应对重大活动或重要接待任务等类型的应急预案（2分）；</w:t>
              <w:br/>
              <w:t>5、应对突发性公卫事件（如针对传染病防控）等类型的应急预案（2分）。</w:t>
            </w:r>
          </w:p>
        </w:tc>
        <w:tc>
          <w:tcPr>
            <w:tcW w:w="750" w:type="dxa"/>
            <w:noWrap w:val="0"/>
            <w:vAlign w:val="center"/>
          </w:tcPr>
          <w:p>
            <w:r>
              <w:t>10</w:t>
            </w:r>
          </w:p>
        </w:tc>
        <w:tc>
          <w:tcPr>
            <w:tcW w:w="1095" w:type="dxa"/>
            <w:noWrap w:val="0"/>
            <w:vAlign w:val="center"/>
          </w:tcPr>
          <w:p>
            <w: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4</w:t>
            </w:r>
          </w:p>
        </w:tc>
        <w:tc>
          <w:tcPr>
            <w:tcW w:w="885" w:type="dxa"/>
            <w:noWrap w:val="0"/>
            <w:vAlign w:val="center"/>
          </w:tcPr>
          <w:p>
            <w:r>
              <w:t>技术</w:t>
            </w:r>
          </w:p>
        </w:tc>
        <w:tc>
          <w:tcPr>
            <w:tcW w:w="6570" w:type="dxa"/>
            <w:noWrap w:val="0"/>
            <w:vAlign w:val="top"/>
          </w:tcPr>
          <w:p>
            <w:r>
              <w:t>投标人为本项目所安排从业人员的素质、能力、资格、经验和人数，依据招标需求综合评分，（详见招标需求）：</w:t>
              <w:br/>
              <w:t>项目经理（5分）</w:t>
              <w:br/>
              <w:t>项目负责人1名:45周岁以下，应从事安保工作8年以上，并具有3年及以上管理工作经验，本科及以上学历（1分），持有人社部门颁发的保安员一级证（2分），具有人社部门颁发的企业人力资源管理人员一级（2分）</w:t>
              <w:br/>
              <w:t>管理团队（保安队长、班长）（8分）</w:t>
              <w:br/>
              <w:t>驻校保安队长1名:45周岁以下退伍军人（1分），具有大专及以上学历（1分），持有人社部门颁发的二级及以上保安员证（1分），持有公安消防部门或应急管理部门颁发的建（构）筑物消防员证书或消防设施操作员证书（1分），（共4分）</w:t>
              <w:br/>
              <w:t>保安班长2名:45周岁以下且具有高中及以上学历，持有公安消防部门或应急管理部门颁发的建（构）筑物消防员证书或消防设施操作员证书（1分），持有人社部门颁发的三级及以上保安员证（1分）。（最高4分）</w:t>
              <w:br/>
              <w:t>（须提供上述人员近六个月任意一个月社保证明复印件和证书复印件并加盖公章，未按要求提供不得分）</w:t>
              <w:br/>
              <w:t>其他服务人员符合招标文件要求（需提供承诺书函，不提供不得分）（3分）</w:t>
            </w:r>
          </w:p>
        </w:tc>
        <w:tc>
          <w:tcPr>
            <w:tcW w:w="750" w:type="dxa"/>
            <w:noWrap w:val="0"/>
            <w:vAlign w:val="center"/>
          </w:tcPr>
          <w:p>
            <w:r>
              <w:t>16</w:t>
            </w:r>
          </w:p>
        </w:tc>
        <w:tc>
          <w:tcPr>
            <w:tcW w:w="1095" w:type="dxa"/>
            <w:noWrap w:val="0"/>
            <w:vAlign w:val="center"/>
          </w:tcPr>
          <w:p>
            <w: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5</w:t>
            </w:r>
          </w:p>
        </w:tc>
        <w:tc>
          <w:tcPr>
            <w:tcW w:w="885" w:type="dxa"/>
            <w:noWrap w:val="0"/>
            <w:vAlign w:val="center"/>
          </w:tcPr>
          <w:p>
            <w:r>
              <w:t>技术</w:t>
            </w:r>
          </w:p>
        </w:tc>
        <w:tc>
          <w:tcPr>
            <w:tcW w:w="6570" w:type="dxa"/>
            <w:noWrap w:val="0"/>
            <w:vAlign w:val="top"/>
          </w:tcPr>
          <w:p>
            <w:r>
              <w:t>投标人的管理目标、指标及实施方式。质量管理目标的定位准确性和针对性，以及管理方式的科学性、合理性和先进性。</w:t>
            </w:r>
          </w:p>
        </w:tc>
        <w:tc>
          <w:tcPr>
            <w:tcW w:w="750" w:type="dxa"/>
            <w:noWrap w:val="0"/>
            <w:vAlign w:val="center"/>
          </w:tcPr>
          <w:p>
            <w:r>
              <w:t>4</w:t>
            </w:r>
          </w:p>
        </w:tc>
        <w:tc>
          <w:tcPr>
            <w:tcW w:w="1095" w:type="dxa"/>
            <w:noWrap w:val="0"/>
            <w:vAlign w:val="center"/>
          </w:tcPr>
          <w:p>
            <w: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6</w:t>
            </w:r>
          </w:p>
        </w:tc>
        <w:tc>
          <w:tcPr>
            <w:tcW w:w="885" w:type="dxa"/>
            <w:noWrap w:val="0"/>
            <w:vAlign w:val="center"/>
          </w:tcPr>
          <w:p>
            <w:r>
              <w:t>技术</w:t>
            </w:r>
          </w:p>
        </w:tc>
        <w:tc>
          <w:tcPr>
            <w:tcW w:w="6570" w:type="dxa"/>
            <w:noWrap w:val="0"/>
            <w:vAlign w:val="top"/>
          </w:tcPr>
          <w:p>
            <w:r>
              <w:t>提供针对本项目实施的合理化、创新性的建议（2分）；针对本项目实施的做法（2分），未提供不得分。</w:t>
            </w:r>
          </w:p>
        </w:tc>
        <w:tc>
          <w:tcPr>
            <w:tcW w:w="750" w:type="dxa"/>
            <w:noWrap w:val="0"/>
            <w:vAlign w:val="center"/>
          </w:tcPr>
          <w:p>
            <w:r>
              <w:t>4</w:t>
            </w:r>
          </w:p>
        </w:tc>
        <w:tc>
          <w:tcPr>
            <w:tcW w:w="1095" w:type="dxa"/>
            <w:noWrap w:val="0"/>
            <w:vAlign w:val="center"/>
          </w:tcPr>
          <w:p>
            <w: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7</w:t>
            </w:r>
          </w:p>
        </w:tc>
        <w:tc>
          <w:tcPr>
            <w:tcW w:w="885" w:type="dxa"/>
            <w:noWrap w:val="0"/>
            <w:vAlign w:val="center"/>
          </w:tcPr>
          <w:p>
            <w:r>
              <w:t>技术</w:t>
            </w:r>
          </w:p>
        </w:tc>
        <w:tc>
          <w:tcPr>
            <w:tcW w:w="6570" w:type="dxa"/>
            <w:noWrap w:val="0"/>
            <w:vAlign w:val="top"/>
          </w:tcPr>
          <w:p>
            <w:r>
              <w:t>投标人提供：项目管理效果（2分）；质量保证措施（2分）。</w:t>
            </w:r>
          </w:p>
        </w:tc>
        <w:tc>
          <w:tcPr>
            <w:tcW w:w="750" w:type="dxa"/>
            <w:noWrap w:val="0"/>
            <w:vAlign w:val="center"/>
          </w:tcPr>
          <w:p>
            <w:r>
              <w:t>4</w:t>
            </w:r>
          </w:p>
        </w:tc>
        <w:tc>
          <w:tcPr>
            <w:tcW w:w="1095" w:type="dxa"/>
            <w:noWrap w:val="0"/>
            <w:vAlign w:val="center"/>
          </w:tcPr>
          <w:p>
            <w: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8</w:t>
            </w:r>
          </w:p>
        </w:tc>
        <w:tc>
          <w:tcPr>
            <w:tcW w:w="885" w:type="dxa"/>
            <w:noWrap w:val="0"/>
            <w:vAlign w:val="center"/>
          </w:tcPr>
          <w:p>
            <w:r>
              <w:t>技术</w:t>
            </w:r>
          </w:p>
        </w:tc>
        <w:tc>
          <w:tcPr>
            <w:tcW w:w="6570" w:type="dxa"/>
            <w:noWrap w:val="0"/>
            <w:vAlign w:val="top"/>
          </w:tcPr>
          <w:p>
            <w:r>
              <w:t>投标人的内部管理情况：</w:t>
              <w:br/>
              <w:t>1、具有内部管理制度和质量控制标准（2分）；</w:t>
              <w:br/>
              <w:t>2、具有保安员工作职责制度（2分）；</w:t>
              <w:br/>
              <w:t>3、具有保安员交接班、队伍例会管理制度（2分）；</w:t>
              <w:br/>
              <w:t>4、具有信息化管理情况（2分）。</w:t>
            </w:r>
          </w:p>
        </w:tc>
        <w:tc>
          <w:tcPr>
            <w:tcW w:w="750" w:type="dxa"/>
            <w:noWrap w:val="0"/>
            <w:vAlign w:val="center"/>
          </w:tcPr>
          <w:p>
            <w:r>
              <w:t>8</w:t>
            </w:r>
          </w:p>
        </w:tc>
        <w:tc>
          <w:tcPr>
            <w:tcW w:w="1095" w:type="dxa"/>
            <w:noWrap w:val="0"/>
            <w:vAlign w:val="center"/>
          </w:tcPr>
          <w:p>
            <w: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9</w:t>
            </w:r>
          </w:p>
        </w:tc>
        <w:tc>
          <w:tcPr>
            <w:tcW w:w="885" w:type="dxa"/>
            <w:noWrap w:val="0"/>
            <w:vAlign w:val="center"/>
          </w:tcPr>
          <w:p>
            <w:r>
              <w:t>商务资信</w:t>
            </w:r>
          </w:p>
        </w:tc>
        <w:tc>
          <w:tcPr>
            <w:tcW w:w="6570" w:type="dxa"/>
            <w:noWrap w:val="0"/>
            <w:vAlign w:val="top"/>
          </w:tcPr>
          <w:p>
            <w:r>
              <w:t>投标人承诺做好与前中标方服务期结束时的管理工作交接的得3分，未提供承诺函的不得分。</w:t>
            </w:r>
          </w:p>
        </w:tc>
        <w:tc>
          <w:tcPr>
            <w:tcW w:w="750" w:type="dxa"/>
            <w:noWrap w:val="0"/>
            <w:vAlign w:val="center"/>
          </w:tcPr>
          <w:p>
            <w:r>
              <w:t>3</w:t>
            </w:r>
          </w:p>
        </w:tc>
        <w:tc>
          <w:tcPr>
            <w:tcW w:w="1095" w:type="dxa"/>
            <w:noWrap w:val="0"/>
            <w:vAlign w:val="center"/>
          </w:tcPr>
          <w:p>
            <w: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10</w:t>
            </w:r>
          </w:p>
        </w:tc>
        <w:tc>
          <w:tcPr>
            <w:tcW w:w="885" w:type="dxa"/>
            <w:noWrap w:val="0"/>
            <w:vAlign w:val="center"/>
          </w:tcPr>
          <w:p>
            <w:r>
              <w:t>商务资信</w:t>
            </w:r>
          </w:p>
        </w:tc>
        <w:tc>
          <w:tcPr>
            <w:tcW w:w="6570" w:type="dxa"/>
            <w:noWrap w:val="0"/>
            <w:vAlign w:val="top"/>
          </w:tcPr>
          <w:p>
            <w:r>
              <w:t>投标人响应情况：（详见商务要求表）</w:t>
            </w:r>
          </w:p>
        </w:tc>
        <w:tc>
          <w:tcPr>
            <w:tcW w:w="750" w:type="dxa"/>
            <w:noWrap w:val="0"/>
            <w:vAlign w:val="center"/>
          </w:tcPr>
          <w:p>
            <w:r>
              <w:t>1</w:t>
            </w:r>
          </w:p>
        </w:tc>
        <w:tc>
          <w:tcPr>
            <w:tcW w:w="1095" w:type="dxa"/>
            <w:noWrap w:val="0"/>
            <w:vAlign w:val="center"/>
          </w:tcPr>
          <w:p>
            <w: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11</w:t>
            </w:r>
          </w:p>
        </w:tc>
        <w:tc>
          <w:tcPr>
            <w:tcW w:w="885" w:type="dxa"/>
            <w:noWrap w:val="0"/>
            <w:vAlign w:val="center"/>
          </w:tcPr>
          <w:p>
            <w:r>
              <w:t>商务资信</w:t>
            </w:r>
          </w:p>
        </w:tc>
        <w:tc>
          <w:tcPr>
            <w:tcW w:w="6570" w:type="dxa"/>
            <w:noWrap w:val="0"/>
            <w:vAlign w:val="top"/>
          </w:tcPr>
          <w:p>
            <w:r>
              <w:t>投标人技术培训情况:（详见商务要求表）</w:t>
            </w:r>
          </w:p>
        </w:tc>
        <w:tc>
          <w:tcPr>
            <w:tcW w:w="750" w:type="dxa"/>
            <w:noWrap w:val="0"/>
            <w:vAlign w:val="center"/>
          </w:tcPr>
          <w:p>
            <w:r>
              <w:t>1</w:t>
            </w:r>
          </w:p>
        </w:tc>
        <w:tc>
          <w:tcPr>
            <w:tcW w:w="1095" w:type="dxa"/>
            <w:noWrap w:val="0"/>
            <w:vAlign w:val="center"/>
          </w:tcPr>
          <w:p>
            <w: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12</w:t>
            </w:r>
          </w:p>
        </w:tc>
        <w:tc>
          <w:tcPr>
            <w:tcW w:w="885" w:type="dxa"/>
            <w:noWrap w:val="0"/>
            <w:vAlign w:val="center"/>
          </w:tcPr>
          <w:p>
            <w:r>
              <w:t>商务资信</w:t>
            </w:r>
          </w:p>
        </w:tc>
        <w:tc>
          <w:tcPr>
            <w:tcW w:w="6570" w:type="dxa"/>
            <w:noWrap w:val="0"/>
            <w:vAlign w:val="top"/>
          </w:tcPr>
          <w:p>
            <w:r>
              <w:t>投标人技术力量情况：（详见商务要求表）</w:t>
            </w:r>
          </w:p>
        </w:tc>
        <w:tc>
          <w:tcPr>
            <w:tcW w:w="750" w:type="dxa"/>
            <w:noWrap w:val="0"/>
            <w:vAlign w:val="center"/>
          </w:tcPr>
          <w:p>
            <w:r>
              <w:t>4</w:t>
            </w:r>
          </w:p>
        </w:tc>
        <w:tc>
          <w:tcPr>
            <w:tcW w:w="1095" w:type="dxa"/>
            <w:noWrap w:val="0"/>
            <w:vAlign w:val="center"/>
          </w:tcPr>
          <w:p>
            <w: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noWrap w:val="0"/>
            <w:vAlign w:val="center"/>
          </w:tcPr>
          <w:p>
            <w:r>
              <w:t>13</w:t>
            </w:r>
          </w:p>
        </w:tc>
        <w:tc>
          <w:tcPr>
            <w:tcW w:w="885" w:type="dxa"/>
            <w:noWrap w:val="0"/>
            <w:vAlign w:val="center"/>
          </w:tcPr>
          <w:p>
            <w:r>
              <w:t>商务资信</w:t>
            </w:r>
          </w:p>
        </w:tc>
        <w:tc>
          <w:tcPr>
            <w:tcW w:w="6570" w:type="dxa"/>
            <w:noWrap w:val="0"/>
            <w:vAlign w:val="top"/>
          </w:tcPr>
          <w:p>
            <w:r>
              <w:t>经验或业绩要求：详见商务要求表。</w:t>
            </w:r>
          </w:p>
        </w:tc>
        <w:tc>
          <w:tcPr>
            <w:tcW w:w="750" w:type="dxa"/>
            <w:noWrap w:val="0"/>
            <w:vAlign w:val="center"/>
          </w:tcPr>
          <w:p>
            <w:r>
              <w:t>1</w:t>
            </w:r>
          </w:p>
        </w:tc>
        <w:tc>
          <w:tcPr>
            <w:tcW w:w="1095" w:type="dxa"/>
            <w:noWrap w:val="0"/>
            <w:vAlign w:val="center"/>
          </w:tcPr>
          <w:p>
            <w:r>
              <w:t>客观分</w:t>
            </w:r>
          </w:p>
        </w:tc>
      </w:tr>
    </w:tbl>
    <w:p>
      <w:pPr>
        <w:spacing w:before="156" w:beforeLines="50" w:after="156" w:afterLines="50" w:line="340" w:lineRule="exact"/>
        <w:rPr>
          <w:rFonts w:hint="eastAsia" w:ascii="仿宋_GB2312" w:hAnsi="宋体" w:eastAsia="仿宋_GB2312"/>
          <w:b/>
          <w:color w:val="000000"/>
          <w:sz w:val="32"/>
          <w:szCs w:val="32"/>
          <w:lang w:eastAsia="zh-CN"/>
        </w:rPr>
      </w:pPr>
      <w:r>
        <w:t xml:space="preserve"> </w:t>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p>
    <w:p>
      <w:pPr>
        <w:spacing w:after="312" w:afterLines="100" w:line="340" w:lineRule="exact"/>
        <w:jc w:val="center"/>
        <w:outlineLvl w:val="0"/>
        <w:rPr>
          <w:rFonts w:hAnsi="宋体"/>
          <w:b/>
          <w:color w:val="000000"/>
          <w:sz w:val="36"/>
          <w:szCs w:val="36"/>
        </w:rPr>
      </w:pPr>
      <w:r>
        <w:t>第四章  招标需求</w:t>
      </w:r>
    </w:p>
    <w:p>
      <w:pPr>
        <w:snapToGrid w:val="0"/>
        <w:spacing w:before="156" w:beforeLines="50" w:after="156" w:afterLines="50"/>
        <w:rPr>
          <w:rFonts w:ascii="宋体" w:hAnsi="宋体" w:eastAsia="宋体"/>
          <w:b/>
          <w:color w:val="000000"/>
          <w:spacing w:val="40"/>
          <w:kern w:val="0"/>
          <w:sz w:val="36"/>
          <w:szCs w:val="36"/>
        </w:rPr>
      </w:pPr>
      <w:r/>
    </w:p>
    <w:p>
      <w:pPr>
        <w:snapToGrid w:val="0"/>
        <w:spacing w:before="156" w:beforeLines="50" w:after="156" w:afterLines="50"/>
        <w:rPr>
          <w:rFonts w:ascii="仿宋" w:hAnsi="仿宋" w:eastAsia="仿宋"/>
          <w:b/>
          <w:color w:val="000000"/>
          <w:spacing w:val="40"/>
          <w:kern w:val="0"/>
          <w:sz w:val="28"/>
          <w:szCs w:val="28"/>
        </w:rPr>
      </w:pPr>
      <w:r>
        <w:t>特别说明：</w:t>
      </w:r>
    </w:p>
    <w:p>
      <w:pPr>
        <w:spacing w:line="360" w:lineRule="auto"/>
        <w:ind w:firstLine="562" w:firstLineChars="200"/>
        <w:rPr>
          <w:rFonts w:ascii="仿宋" w:hAnsi="仿宋" w:eastAsia="仿宋"/>
          <w:b/>
          <w:color w:val="000000"/>
          <w:sz w:val="28"/>
          <w:szCs w:val="28"/>
        </w:rPr>
      </w:pPr>
      <w:r>
        <w:t>1.除采购文件明确的品牌外，欢迎其他能满足本项目技术需求且性能与所明确品牌相当的产品参加。</w:t>
      </w:r>
    </w:p>
    <w:p>
      <w:pPr>
        <w:spacing w:line="360" w:lineRule="auto"/>
        <w:ind w:firstLine="562" w:firstLineChars="200"/>
        <w:rPr>
          <w:rFonts w:ascii="仿宋" w:hAnsi="仿宋" w:eastAsia="仿宋"/>
          <w:b/>
          <w:color w:val="000000"/>
          <w:sz w:val="28"/>
          <w:szCs w:val="28"/>
        </w:rPr>
      </w:pPr>
      <w:r>
        <w:t>2.需求中不允许偏离的实质性要求和条件，以“▲”号标明，如投标人未响应的，将被视为无效。</w:t>
      </w:r>
    </w:p>
    <w:p>
      <w:pPr>
        <w:spacing w:line="360" w:lineRule="auto"/>
        <w:ind w:firstLine="562" w:firstLineChars="200"/>
        <w:rPr>
          <w:rFonts w:ascii="仿宋" w:hAnsi="仿宋" w:eastAsia="仿宋_GB2312"/>
          <w:b/>
          <w:color w:val="000000"/>
          <w:sz w:val="30"/>
          <w:szCs w:val="30"/>
        </w:rPr>
      </w:pPr>
      <w:r>
        <w:t>3.核心产品在各标项内容中明确，如出现同品牌情况的，评标委员会根据评审原则第4条规定执行。</w:t>
      </w:r>
    </w:p>
    <w:p>
      <w:pPr>
        <w:spacing w:line="360" w:lineRule="auto"/>
        <w:ind w:firstLine="562" w:firstLineChars="200"/>
        <w:rPr>
          <w:rFonts w:ascii="仿宋" w:hAnsi="仿宋" w:eastAsia="仿宋"/>
          <w:b/>
          <w:color w:val="000000"/>
          <w:sz w:val="28"/>
          <w:szCs w:val="28"/>
        </w:rPr>
      </w:pPr>
      <w: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spacing w:line="360" w:lineRule="auto"/>
        <w:ind w:firstLine="562" w:firstLineChars="200"/>
        <w:rPr>
          <w:rFonts w:ascii="仿宋" w:hAnsi="仿宋" w:eastAsia="仿宋"/>
          <w:b/>
          <w:color w:val="000000"/>
          <w:sz w:val="28"/>
          <w:szCs w:val="28"/>
        </w:rPr>
      </w:pPr>
      <w:r>
        <w:t>5. 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pPr>
        <w:spacing w:line="360" w:lineRule="auto"/>
        <w:ind w:firstLine="562" w:firstLineChars="200"/>
        <w:rPr>
          <w:rFonts w:ascii="仿宋" w:hAnsi="仿宋" w:eastAsia="仿宋"/>
          <w:b/>
          <w:color w:val="000000"/>
          <w:sz w:val="28"/>
          <w:szCs w:val="28"/>
        </w:rPr>
      </w:pPr>
      <w:r>
        <w:t>6.供应商承诺提供赠品、回扣、采购预算中本身不包含的其他商品或服务，视作无效承诺。</w:t>
      </w:r>
    </w:p>
    <w:p>
      <w:pPr>
        <w:spacing w:line="360" w:lineRule="auto"/>
        <w:jc w:val="center"/>
        <w:rPr>
          <w:rFonts w:ascii="宋体" w:hAnsi="宋体" w:cs="宋体"/>
          <w:b/>
          <w:bCs/>
          <w:sz w:val="40"/>
          <w:szCs w:val="40"/>
        </w:rPr>
      </w:pPr>
      <w:r>
        <w:t>杭州电子科技大学校园安保服务项目需求</w:t>
      </w:r>
    </w:p>
    <w:p>
      <w:pPr>
        <w:spacing w:line="360" w:lineRule="auto"/>
        <w:jc w:val="center"/>
        <w:rPr>
          <w:rFonts w:hint="eastAsia" w:ascii="仿宋_GB2312" w:eastAsia="仿宋_GB2312"/>
          <w:sz w:val="30"/>
          <w:szCs w:val="30"/>
        </w:rPr>
      </w:pPr>
      <w:r/>
    </w:p>
    <w:bookmarkEnd w:id="32"/>
    <w:p>
      <w:pPr>
        <w:widowControl/>
        <w:tabs>
          <w:tab w:val="left" w:pos="900"/>
        </w:tabs>
        <w:adjustRightInd w:val="0"/>
        <w:snapToGrid w:val="0"/>
        <w:spacing w:line="360" w:lineRule="auto"/>
        <w:ind w:firstLine="548" w:firstLineChars="196"/>
        <w:jc w:val="left"/>
        <w:rPr>
          <w:rFonts w:ascii="仿宋_GB2312" w:hAnsi="宋体" w:eastAsia="仿宋_GB2312" w:cs="宋体"/>
          <w:kern w:val="0"/>
          <w:sz w:val="28"/>
          <w:szCs w:val="28"/>
        </w:rPr>
      </w:pPr>
      <w:r>
        <w:t>为维护校园正常秩序，保障师生人身安全和公私财产安全，营造良好的校园安全环境，特对安保服务工作招标事宜作如下要求:</w:t>
      </w:r>
    </w:p>
    <w:p>
      <w:pPr>
        <w:adjustRightInd w:val="0"/>
        <w:snapToGrid w:val="0"/>
        <w:spacing w:line="360" w:lineRule="auto"/>
        <w:ind w:firstLine="562" w:firstLineChars="200"/>
        <w:rPr>
          <w:rFonts w:ascii="仿宋_GB2312" w:hAnsi="宋体" w:eastAsia="仿宋_GB2312"/>
          <w:b/>
          <w:sz w:val="28"/>
          <w:szCs w:val="28"/>
        </w:rPr>
      </w:pPr>
      <w:r>
        <w:t>一、招标项目简介</w:t>
      </w:r>
    </w:p>
    <w:p>
      <w:pPr>
        <w:adjustRightInd w:val="0"/>
        <w:snapToGrid w:val="0"/>
        <w:spacing w:line="360" w:lineRule="auto"/>
        <w:ind w:firstLine="480"/>
        <w:rPr>
          <w:rFonts w:ascii="仿宋_GB2312" w:hAnsi="宋体" w:eastAsia="仿宋_GB2312"/>
          <w:sz w:val="28"/>
          <w:szCs w:val="28"/>
        </w:rPr>
      </w:pPr>
      <w:r>
        <w:t>杭州电子科技大学拟以公开招标的采购方式确定校园安全安保服务工作外包服务单位。保安员85人，其中，消控、监控中心岗位配备的人员必须有15人以上持消防主管部门培训的合格上岗证。免费提供部分安保人员的住宿安排，学生食堂就餐。合同期限为叁年。</w:t>
      </w:r>
    </w:p>
    <w:p>
      <w:pPr>
        <w:spacing w:line="288" w:lineRule="auto"/>
        <w:ind w:firstLine="560" w:firstLineChars="200"/>
        <w:rPr>
          <w:rFonts w:ascii="仿宋_GB2312" w:hAnsi="宋体" w:eastAsia="仿宋_GB2312"/>
          <w:sz w:val="28"/>
          <w:szCs w:val="28"/>
        </w:rPr>
      </w:pPr>
      <w:r>
        <w:t>投标单位需具有公安部门颁发的保安服务许可证资质。</w:t>
      </w:r>
    </w:p>
    <w:p>
      <w:pPr>
        <w:adjustRightInd w:val="0"/>
        <w:snapToGrid w:val="0"/>
        <w:spacing w:line="360" w:lineRule="auto"/>
        <w:ind w:firstLine="562" w:firstLineChars="200"/>
        <w:rPr>
          <w:rFonts w:ascii="仿宋_GB2312" w:hAnsi="宋体" w:eastAsia="仿宋_GB2312"/>
          <w:b/>
          <w:sz w:val="28"/>
          <w:szCs w:val="28"/>
        </w:rPr>
      </w:pPr>
      <w:r>
        <w:t>二、服务内容、要求、岗位设置</w:t>
      </w:r>
    </w:p>
    <w:p>
      <w:pPr>
        <w:adjustRightInd w:val="0"/>
        <w:snapToGrid w:val="0"/>
        <w:spacing w:line="360" w:lineRule="auto"/>
        <w:ind w:firstLine="480"/>
        <w:rPr>
          <w:rFonts w:ascii="仿宋_GB2312" w:hAnsi="宋体" w:eastAsia="仿宋_GB2312" w:cs="Arial"/>
          <w:sz w:val="28"/>
          <w:szCs w:val="28"/>
        </w:rPr>
      </w:pPr>
      <w:r>
        <w:t>（一）安保服务工作内容</w:t>
      </w:r>
    </w:p>
    <w:p>
      <w:pPr>
        <w:adjustRightInd w:val="0"/>
        <w:snapToGrid w:val="0"/>
        <w:spacing w:line="360" w:lineRule="auto"/>
        <w:ind w:firstLine="480"/>
        <w:rPr>
          <w:rFonts w:ascii="仿宋_GB2312" w:hAnsi="宋体" w:eastAsia="仿宋_GB2312" w:cs="Arial"/>
          <w:sz w:val="28"/>
          <w:szCs w:val="28"/>
        </w:rPr>
      </w:pPr>
      <w:r>
        <w:t>1、校园门卫管理；</w:t>
      </w:r>
    </w:p>
    <w:p>
      <w:pPr>
        <w:adjustRightInd w:val="0"/>
        <w:snapToGrid w:val="0"/>
        <w:spacing w:line="360" w:lineRule="auto"/>
        <w:ind w:firstLine="480"/>
        <w:rPr>
          <w:rFonts w:ascii="仿宋_GB2312" w:hAnsi="宋体" w:eastAsia="仿宋_GB2312" w:cs="Arial"/>
          <w:sz w:val="28"/>
          <w:szCs w:val="28"/>
        </w:rPr>
      </w:pPr>
      <w:r>
        <w:t>2、校园治安管理；</w:t>
      </w:r>
    </w:p>
    <w:p>
      <w:pPr>
        <w:adjustRightInd w:val="0"/>
        <w:snapToGrid w:val="0"/>
        <w:spacing w:line="360" w:lineRule="auto"/>
        <w:ind w:firstLine="480"/>
        <w:rPr>
          <w:rFonts w:ascii="仿宋_GB2312" w:hAnsi="宋体" w:eastAsia="仿宋_GB2312" w:cs="Arial"/>
          <w:sz w:val="28"/>
          <w:szCs w:val="28"/>
        </w:rPr>
      </w:pPr>
      <w:r>
        <w:t>3、校园消防管理；</w:t>
      </w:r>
    </w:p>
    <w:p>
      <w:pPr>
        <w:adjustRightInd w:val="0"/>
        <w:snapToGrid w:val="0"/>
        <w:spacing w:line="360" w:lineRule="auto"/>
        <w:ind w:firstLine="480"/>
        <w:rPr>
          <w:rFonts w:ascii="仿宋_GB2312" w:hAnsi="宋体" w:eastAsia="仿宋_GB2312" w:cs="Arial"/>
          <w:sz w:val="28"/>
          <w:szCs w:val="28"/>
        </w:rPr>
      </w:pPr>
      <w:r>
        <w:t>4、校园交通管理；</w:t>
      </w:r>
    </w:p>
    <w:p>
      <w:pPr>
        <w:adjustRightInd w:val="0"/>
        <w:snapToGrid w:val="0"/>
        <w:spacing w:line="360" w:lineRule="auto"/>
        <w:ind w:firstLine="480"/>
        <w:rPr>
          <w:rFonts w:ascii="仿宋_GB2312" w:hAnsi="宋体" w:eastAsia="仿宋_GB2312" w:cs="Arial"/>
          <w:sz w:val="28"/>
          <w:szCs w:val="28"/>
        </w:rPr>
      </w:pPr>
      <w:r>
        <w:t>5、消、监控中心的管理；</w:t>
      </w:r>
    </w:p>
    <w:p>
      <w:pPr>
        <w:adjustRightInd w:val="0"/>
        <w:snapToGrid w:val="0"/>
        <w:spacing w:line="360" w:lineRule="auto"/>
        <w:ind w:firstLine="480"/>
        <w:rPr>
          <w:rFonts w:ascii="仿宋_GB2312" w:hAnsi="宋体" w:eastAsia="仿宋_GB2312" w:cs="Arial"/>
          <w:sz w:val="28"/>
          <w:szCs w:val="28"/>
        </w:rPr>
      </w:pPr>
      <w:r>
        <w:t>6、各种大型活动秩序维护及管理；</w:t>
      </w:r>
    </w:p>
    <w:p>
      <w:pPr>
        <w:adjustRightInd w:val="0"/>
        <w:snapToGrid w:val="0"/>
        <w:spacing w:line="360" w:lineRule="auto"/>
        <w:ind w:firstLine="480"/>
        <w:rPr>
          <w:rFonts w:ascii="仿宋_GB2312" w:hAnsi="宋体" w:eastAsia="仿宋_GB2312" w:cs="Arial"/>
          <w:sz w:val="28"/>
          <w:szCs w:val="28"/>
        </w:rPr>
      </w:pPr>
      <w:r>
        <w:t>7、各类突发事件处置；</w:t>
      </w:r>
    </w:p>
    <w:p>
      <w:pPr>
        <w:adjustRightInd w:val="0"/>
        <w:snapToGrid w:val="0"/>
        <w:spacing w:line="360" w:lineRule="auto"/>
        <w:ind w:firstLine="480"/>
        <w:rPr>
          <w:rFonts w:ascii="仿宋_GB2312" w:hAnsi="宋体" w:eastAsia="仿宋_GB2312" w:cs="Arial"/>
          <w:sz w:val="28"/>
          <w:szCs w:val="28"/>
        </w:rPr>
      </w:pPr>
      <w:r>
        <w:t>8、学校交办的其它工作任务。</w:t>
      </w:r>
    </w:p>
    <w:p>
      <w:pPr>
        <w:adjustRightInd w:val="0"/>
        <w:snapToGrid w:val="0"/>
        <w:spacing w:line="360" w:lineRule="auto"/>
        <w:ind w:firstLine="480"/>
        <w:rPr>
          <w:rFonts w:ascii="仿宋_GB2312" w:hAnsi="宋体" w:eastAsia="仿宋_GB2312" w:cs="Arial"/>
          <w:sz w:val="28"/>
          <w:szCs w:val="28"/>
        </w:rPr>
      </w:pPr>
      <w:r>
        <w:t>（二）服务要求及人员的基本条件</w:t>
      </w:r>
    </w:p>
    <w:p>
      <w:pPr>
        <w:adjustRightInd w:val="0"/>
        <w:snapToGrid w:val="0"/>
        <w:spacing w:line="360" w:lineRule="auto"/>
        <w:ind w:firstLine="480"/>
        <w:rPr>
          <w:rFonts w:ascii="仿宋_GB2312" w:hAnsi="宋体" w:eastAsia="仿宋_GB2312" w:cs="Arial"/>
          <w:sz w:val="28"/>
          <w:szCs w:val="28"/>
        </w:rPr>
      </w:pPr>
      <w:r>
        <w:t>1、供应商认同校方安保管理的特点，并支持甲方在合同中的要求，对合同内人员进行工作管理、工资管理等，共同做好合同有效落实；</w:t>
      </w:r>
    </w:p>
    <w:p>
      <w:pPr>
        <w:adjustRightInd w:val="0"/>
        <w:snapToGrid w:val="0"/>
        <w:spacing w:line="360" w:lineRule="auto"/>
        <w:ind w:firstLine="480"/>
        <w:rPr>
          <w:rFonts w:ascii="仿宋_GB2312" w:hAnsi="宋体" w:eastAsia="仿宋_GB2312" w:cs="Arial"/>
          <w:sz w:val="28"/>
          <w:szCs w:val="28"/>
        </w:rPr>
      </w:pPr>
      <w:r>
        <w:t>2、校方单位实行早、中、夜二十四小时轮班工作，完成校区消控、门卫、楼卫、巡逻等岗位的治安、消防、交通安全维护任务；各项工作在保卫处领导下，由校卫队统一组织下完成。供应商做好人力资源的招聘、培训、教育管理等工作，以保障各项任务的有序进行；</w:t>
      </w:r>
    </w:p>
    <w:p>
      <w:pPr>
        <w:adjustRightInd w:val="0"/>
        <w:snapToGrid w:val="0"/>
        <w:spacing w:line="360" w:lineRule="auto"/>
        <w:ind w:firstLine="480"/>
        <w:rPr>
          <w:rFonts w:ascii="仿宋_GB2312" w:hAnsi="宋体" w:eastAsia="仿宋_GB2312" w:cs="Arial"/>
          <w:sz w:val="28"/>
          <w:szCs w:val="28"/>
        </w:rPr>
      </w:pPr>
      <w:r>
        <w:t>3、校方对供应商安保人员的服务、管理等还有相应权利：监督全员工资、社保、福利、公积金发放；对不符合工作要求的队员有权要求调换或建议改进服务，供应商须在规定的时间内整改到位。</w:t>
      </w:r>
    </w:p>
    <w:p>
      <w:pPr>
        <w:adjustRightInd w:val="0"/>
        <w:snapToGrid w:val="0"/>
        <w:spacing w:line="360" w:lineRule="auto"/>
        <w:ind w:firstLine="480"/>
        <w:rPr>
          <w:rFonts w:ascii="仿宋_GB2312" w:hAnsi="宋体" w:eastAsia="仿宋_GB2312" w:cs="Arial"/>
          <w:color w:val="auto"/>
          <w:sz w:val="28"/>
          <w:szCs w:val="28"/>
        </w:rPr>
      </w:pPr>
      <w:r>
        <w:t>4、项目负责人1名，45周岁以下，应从事安保工作8年以上，并具有3年及以上管理工作经验，本科及以上学历，持有人社部门颁发的保安员一级证，具有人社部门颁发的企业人力资源管理人员一级，具备良好的语言表达、协调、组织、指挥能力，在学校组织重大活动、开学报到、突发应急事件处置等时期能及时、完全响应采购方要求，协调应急安保力量进驻采购方。</w:t>
      </w:r>
    </w:p>
    <w:p>
      <w:pPr>
        <w:adjustRightInd w:val="0"/>
        <w:snapToGrid w:val="0"/>
        <w:spacing w:line="360" w:lineRule="auto"/>
        <w:ind w:firstLine="480"/>
        <w:rPr>
          <w:rFonts w:ascii="仿宋_GB2312" w:hAnsi="宋体" w:eastAsia="仿宋_GB2312" w:cs="Arial"/>
          <w:color w:val="auto"/>
          <w:sz w:val="28"/>
          <w:szCs w:val="28"/>
        </w:rPr>
      </w:pPr>
      <w:r>
        <w:t>5、管理团队情况：</w:t>
      </w:r>
    </w:p>
    <w:p>
      <w:pPr>
        <w:adjustRightInd w:val="0"/>
        <w:snapToGrid w:val="0"/>
        <w:spacing w:line="360" w:lineRule="auto"/>
        <w:ind w:firstLine="480"/>
        <w:rPr>
          <w:rFonts w:ascii="仿宋_GB2312" w:hAnsi="宋体" w:eastAsia="仿宋_GB2312" w:cs="Arial"/>
          <w:color w:val="auto"/>
          <w:sz w:val="28"/>
          <w:szCs w:val="28"/>
        </w:rPr>
      </w:pPr>
      <w:r>
        <w:t>（1）驻校保安队长1名，45周岁以下退伍军人，具有大专及以上学历，持有人社部门颁发的二级及以上保安员证，持有公安消防部门或应急管理部门颁发的建（构）筑物消防员证书或消防设施操作员证书。具有较强的组织、指挥、处置能力，能顺利完成采购方交予的各项校园安保工作，具备良好的职业素养，能长驻学校并保持职业稳定。</w:t>
      </w:r>
    </w:p>
    <w:p>
      <w:pPr>
        <w:adjustRightInd w:val="0"/>
        <w:snapToGrid w:val="0"/>
        <w:spacing w:line="360" w:lineRule="auto"/>
        <w:ind w:firstLine="480"/>
        <w:rPr>
          <w:rFonts w:ascii="仿宋_GB2312" w:hAnsi="宋体" w:eastAsia="仿宋_GB2312" w:cs="Arial"/>
          <w:color w:val="auto"/>
          <w:sz w:val="28"/>
          <w:szCs w:val="28"/>
        </w:rPr>
      </w:pPr>
      <w:r>
        <w:t>（2）保安班长2名，45周岁以下且具有高中及以上学历，持有公安消防部门或应急管理部门颁发的建（构）筑物消防员证书或消防设施操作员证书，持有人社部门颁发的三级及以上保安员证，熟悉并适应安保工作。具备较好的交流沟通能力，能根据任务安排组织开展岗位工作，能长驻学校并保持职业稳定。</w:t>
      </w:r>
    </w:p>
    <w:p>
      <w:pPr>
        <w:adjustRightInd w:val="0"/>
        <w:snapToGrid w:val="0"/>
        <w:spacing w:line="360" w:lineRule="auto"/>
        <w:ind w:firstLine="480"/>
        <w:rPr>
          <w:rFonts w:ascii="仿宋_GB2312" w:hAnsi="宋体" w:eastAsia="仿宋_GB2312" w:cs="Arial"/>
          <w:color w:val="auto"/>
          <w:sz w:val="28"/>
          <w:szCs w:val="28"/>
        </w:rPr>
      </w:pPr>
      <w:r>
        <w:t>6、服务人员情况：</w:t>
      </w:r>
    </w:p>
    <w:p>
      <w:pPr>
        <w:adjustRightInd w:val="0"/>
        <w:snapToGrid w:val="0"/>
        <w:spacing w:line="360" w:lineRule="auto"/>
        <w:ind w:firstLine="480"/>
        <w:rPr>
          <w:rFonts w:ascii="仿宋_GB2312" w:hAnsi="宋体" w:eastAsia="仿宋_GB2312" w:cs="Arial"/>
          <w:sz w:val="28"/>
          <w:szCs w:val="28"/>
        </w:rPr>
      </w:pPr>
      <w:r>
        <w:t>（1）保安员67人，基本条件：男性；年龄在18—45岁之间；身高在1.65米以上；女性：年龄18—40岁之间，身高1.60以上；文化程度初中以上；无犯罪前科、无传染病、无精神病史、有责任心和通过上岗培训的持证人员。</w:t>
      </w:r>
    </w:p>
    <w:p>
      <w:pPr>
        <w:adjustRightInd w:val="0"/>
        <w:snapToGrid w:val="0"/>
        <w:spacing w:line="360" w:lineRule="auto"/>
        <w:ind w:firstLine="480"/>
        <w:rPr>
          <w:rFonts w:hint="eastAsia" w:ascii="仿宋_GB2312" w:hAnsi="宋体" w:eastAsia="仿宋_GB2312" w:cs="Arial"/>
          <w:sz w:val="28"/>
          <w:szCs w:val="28"/>
        </w:rPr>
      </w:pPr>
      <w:r>
        <w:t>（2）消控、监控中心岗位配备的人员必须有15人以上持公安消防部门或应急管理部门颁发的建（构）筑物消防员证书或消防设施操作员证书，对消控、监控设备性能的掌握和熟练操作，能对设备故障进行诊断与正确处置。提供人员清单及公安消防部门或应急管理部门颁发的建（构）筑物消防员证书或消防设施操作员证书。</w:t>
      </w:r>
    </w:p>
    <w:p>
      <w:pPr>
        <w:adjustRightInd w:val="0"/>
        <w:snapToGrid w:val="0"/>
        <w:spacing w:line="360" w:lineRule="auto"/>
        <w:ind w:firstLine="480"/>
        <w:rPr>
          <w:rFonts w:ascii="仿宋_GB2312" w:hAnsi="宋体" w:eastAsia="仿宋_GB2312" w:cs="Arial"/>
          <w:sz w:val="28"/>
          <w:szCs w:val="28"/>
        </w:rPr>
      </w:pPr>
      <w:r>
        <w:t>（三）工作要求</w:t>
      </w:r>
    </w:p>
    <w:p>
      <w:pPr>
        <w:spacing w:line="360" w:lineRule="auto"/>
        <w:ind w:firstLine="560" w:firstLineChars="200"/>
        <w:jc w:val="left"/>
        <w:rPr>
          <w:rFonts w:ascii="仿宋_GB2312" w:hAnsi="宋体" w:eastAsia="仿宋_GB2312"/>
          <w:bCs/>
          <w:sz w:val="28"/>
          <w:szCs w:val="28"/>
        </w:rPr>
      </w:pPr>
      <w:r>
        <w:t>1、供应商派遣人员应能熟练掌握校门安全管理工作的特点，提高安全服务水平，落实学校门卫管理规定。落实贵重物品凭证出门，外来人员凭证登记，防止公物流失和闲杂人员的进入；维护人员、车辆出入的秩序，禁止在校门口设摊，禁止外卖车辆进入，制止骑车带人，防止机动车占道等。</w:t>
      </w:r>
    </w:p>
    <w:p>
      <w:pPr>
        <w:spacing w:line="360" w:lineRule="auto"/>
        <w:ind w:firstLine="562"/>
        <w:jc w:val="left"/>
        <w:rPr>
          <w:rFonts w:ascii="仿宋_GB2312" w:hAnsi="宋体" w:eastAsia="仿宋_GB2312"/>
          <w:bCs/>
          <w:sz w:val="28"/>
          <w:szCs w:val="28"/>
        </w:rPr>
      </w:pPr>
      <w:r>
        <w:t>2、供应商派遣人员应树立门卫安全工作良好形象。着装整齐，站立服务，文明礼貌，主动热情的服务；敢于同违法行为作斗争，坚决维护师生利益，妥善处理好一般的矛盾和纠纷，及时报告重要的安全信息；保持良好的值班室秩序和卫生秩序，成为安全工作文明服务的窗口。</w:t>
      </w:r>
    </w:p>
    <w:p>
      <w:pPr>
        <w:snapToGrid w:val="0"/>
        <w:spacing w:line="360" w:lineRule="auto"/>
        <w:ind w:firstLine="570"/>
        <w:rPr>
          <w:rFonts w:ascii="仿宋_GB2312" w:hAnsi="宋体" w:eastAsia="仿宋_GB2312"/>
          <w:bCs/>
          <w:sz w:val="28"/>
          <w:szCs w:val="28"/>
        </w:rPr>
      </w:pPr>
      <w:r>
        <w:t>3、供应商派遣人员应负责落实校园安全巡逻工作，对校园道路、学生宿舍、办公楼、教学楼、科技馆、体育场馆、图书馆、商店、仓库、车库、员工宿舍、校园池塘等公共场所，进行仔细检查，记录，妥善处理发现的问题；还要做好宣传与重点防控，特别是能快速应对突发事件，控制和保护现场，勇于同违法犯罪作斗争，将抓获的犯罪嫌疑人送交***，维护校园治安秩序。</w:t>
      </w:r>
    </w:p>
    <w:p>
      <w:pPr>
        <w:snapToGrid w:val="0"/>
        <w:spacing w:line="360" w:lineRule="auto"/>
        <w:ind w:firstLine="570"/>
        <w:rPr>
          <w:rFonts w:ascii="仿宋_GB2312" w:hAnsi="宋体" w:eastAsia="仿宋_GB2312"/>
          <w:bCs/>
          <w:sz w:val="28"/>
          <w:szCs w:val="28"/>
        </w:rPr>
      </w:pPr>
      <w:r>
        <w:t>4、供应商派遣人员应负责落实校园交通管理。落实机动车出入校门的收费规定，督促机动车定位停放，非机动车线内停放。对违规停放的机动车、非机动车要督促改正，对未戴头盔，骑车带人，骑飞车的现象应进行批评教育，维护校园交通秩序；</w:t>
      </w:r>
    </w:p>
    <w:p>
      <w:pPr>
        <w:snapToGrid w:val="0"/>
        <w:spacing w:line="360" w:lineRule="auto"/>
        <w:ind w:firstLine="570"/>
        <w:rPr>
          <w:rFonts w:ascii="仿宋_GB2312" w:hAnsi="宋体" w:eastAsia="仿宋_GB2312"/>
          <w:bCs/>
          <w:sz w:val="28"/>
          <w:szCs w:val="28"/>
        </w:rPr>
      </w:pPr>
      <w:r>
        <w:t>5、供应商派遣人员应负责落实校园消监控管理。负责消监控值班与外围巡查，正确处理消监控信息，认真检查消监控设备、设施，对损坏、漏水、丢失等情况应及时报告，对常见设备故障能快速处置，发现易燃物品、危险物品应视情况妥善处理，并快速报告，遇到火警应快速组织抢救的同时准确报告，维护消防安全；</w:t>
      </w:r>
    </w:p>
    <w:p>
      <w:pPr>
        <w:snapToGrid w:val="0"/>
        <w:spacing w:line="360" w:lineRule="auto"/>
        <w:ind w:firstLine="570"/>
        <w:rPr>
          <w:rFonts w:ascii="仿宋_GB2312" w:hAnsi="宋体" w:eastAsia="仿宋_GB2312"/>
          <w:bCs/>
          <w:sz w:val="28"/>
          <w:szCs w:val="28"/>
        </w:rPr>
      </w:pPr>
      <w:r>
        <w:t>6、根据工作需要，供应商派遣人员有良好的协同能力。应组织应急分队、做好应急培训与演练。能胜任校方110指挥中心工作；能协同处理各种突发事件；</w:t>
      </w:r>
    </w:p>
    <w:p>
      <w:pPr>
        <w:snapToGrid w:val="0"/>
        <w:spacing w:line="360" w:lineRule="auto"/>
        <w:ind w:firstLine="570"/>
        <w:rPr>
          <w:rFonts w:ascii="仿宋_GB2312" w:hAnsi="宋体" w:eastAsia="仿宋_GB2312"/>
          <w:bCs/>
          <w:sz w:val="28"/>
          <w:szCs w:val="28"/>
        </w:rPr>
      </w:pPr>
      <w:r>
        <w:t>7、供应商派遣人员应管理严格。坚持制度，遵纪守法，秉公办事；要认真做好值班记录与交接；管好电脑、对讲机、电话、装备；公物寄存要妥善保管；按照规定认真操控电动门；防止各类安全事故的发生。</w:t>
      </w:r>
    </w:p>
    <w:p>
      <w:pPr>
        <w:snapToGrid w:val="0"/>
        <w:spacing w:line="360" w:lineRule="auto"/>
        <w:ind w:firstLine="570"/>
        <w:rPr>
          <w:rFonts w:ascii="仿宋_GB2312" w:hAnsi="宋体" w:eastAsia="仿宋_GB2312"/>
          <w:bCs/>
          <w:sz w:val="28"/>
          <w:szCs w:val="28"/>
        </w:rPr>
      </w:pPr>
      <w:r>
        <w:t>8、做好校园安保临时性的会议、公益巡演、大型活动等安检与秩序维护工作。</w:t>
      </w:r>
    </w:p>
    <w:p>
      <w:pPr>
        <w:snapToGrid w:val="0"/>
        <w:spacing w:line="360" w:lineRule="auto"/>
        <w:ind w:firstLine="570"/>
        <w:rPr>
          <w:rFonts w:ascii="仿宋_GB2312" w:hAnsi="宋体" w:eastAsia="仿宋_GB2312"/>
          <w:bCs/>
          <w:sz w:val="28"/>
          <w:szCs w:val="28"/>
        </w:rPr>
      </w:pPr>
      <w:r>
        <w:t>9、供应商派遣人员应虚心学习，改进工作。主动征求师生意见，要虚心接受师生的批评，改进工作方法，提高服务水平，努力把工作做得更好。</w:t>
      </w:r>
    </w:p>
    <w:p>
      <w:pPr>
        <w:snapToGrid w:val="0"/>
        <w:spacing w:line="360" w:lineRule="auto"/>
        <w:ind w:firstLine="570"/>
        <w:rPr>
          <w:rFonts w:ascii="仿宋_GB2312" w:hAnsi="宋体" w:eastAsia="仿宋_GB2312"/>
          <w:bCs/>
          <w:sz w:val="28"/>
          <w:szCs w:val="28"/>
        </w:rPr>
      </w:pPr>
      <w:r>
        <w:t>10、由于校园安全保卫工作的重要性、整体性、复杂性，学校2015年被列为浙江省重点建设高校。为更好保障校园日常秩序、交通、治安以及突发事件处置等方面的工作，供应商应与驻地公安机关及校园周边其他安保力量加强合作交流，协作联动，开展一体化安全防范，形成群防群治体系，维护校园安全。</w:t>
      </w:r>
    </w:p>
    <w:p>
      <w:pPr>
        <w:adjustRightInd w:val="0"/>
        <w:snapToGrid w:val="0"/>
        <w:spacing w:line="360" w:lineRule="auto"/>
        <w:ind w:firstLine="480"/>
        <w:rPr>
          <w:rFonts w:ascii="仿宋_GB2312" w:hAnsi="宋体" w:eastAsia="仿宋_GB2312" w:cs="Arial"/>
          <w:b/>
          <w:sz w:val="28"/>
          <w:szCs w:val="28"/>
        </w:rPr>
      </w:pPr>
      <w:r>
        <w:t>三、其他要求</w:t>
      </w:r>
    </w:p>
    <w:p>
      <w:pPr>
        <w:snapToGrid w:val="0"/>
        <w:spacing w:line="360" w:lineRule="auto"/>
        <w:ind w:firstLine="570"/>
        <w:rPr>
          <w:rFonts w:ascii="仿宋_GB2312" w:hAnsi="宋体" w:eastAsia="仿宋_GB2312"/>
          <w:sz w:val="28"/>
          <w:szCs w:val="28"/>
        </w:rPr>
      </w:pPr>
      <w:r>
        <w:t>1、供应商选派的保安员，经过培训，持有上岗证。并向校方提供保安人员的人事档案备份。校方要求更换的队员，供应商在3个工作日内重新派遣；如派出的保安员发生违法行为、严重事故、突发疾病等情况，应当在12小时内妥善处理。</w:t>
      </w:r>
    </w:p>
    <w:p>
      <w:pPr>
        <w:snapToGrid w:val="0"/>
        <w:spacing w:line="360" w:lineRule="auto"/>
        <w:ind w:firstLine="570"/>
        <w:rPr>
          <w:rFonts w:ascii="仿宋_GB2312" w:hAnsi="宋体" w:eastAsia="仿宋_GB2312"/>
          <w:sz w:val="28"/>
          <w:szCs w:val="28"/>
        </w:rPr>
      </w:pPr>
      <w:r>
        <w:t>2、供应商按校方要求选派保安员。供应商选派一名协调员（副班长待遇，津贴自付）；具体代表公司协调保安员的工作管理、考勤管理、招聘管理、培训管理；新派遣的保安员入岗前应通过校方同意，人员数量，按校方要求提供，总人数不少于85人。保安员数量变化时，供应商应该在3日内调整到位。如果5日内不能调整到位，应该扣除当月总管理费的10%，10日内不能调整到位的，应该扣除当月总管理费的50%，15日内不能调整到位的，扣除当月总管理费。</w:t>
      </w:r>
    </w:p>
    <w:p>
      <w:pPr>
        <w:snapToGrid w:val="0"/>
        <w:spacing w:line="360" w:lineRule="auto"/>
        <w:ind w:firstLine="570"/>
        <w:rPr>
          <w:rFonts w:ascii="仿宋_GB2312" w:hAnsi="宋体" w:eastAsia="仿宋_GB2312"/>
          <w:sz w:val="28"/>
          <w:szCs w:val="28"/>
        </w:rPr>
      </w:pPr>
      <w:r>
        <w:t>3、供应商必须与派遣保安员签订劳动合同，按校方提供的工资、奖金、福利、津贴、社保、公积金标准和结构，组织工资发放，不得克扣和延迟，并提供保安人员工资发放及全员社保、公积金缴纳凭证，供校方核查备案。否则供应商应对一切纠纷负责。</w:t>
      </w:r>
    </w:p>
    <w:p>
      <w:pPr>
        <w:spacing w:line="360" w:lineRule="auto"/>
        <w:ind w:firstLine="560" w:firstLineChars="200"/>
        <w:rPr>
          <w:rFonts w:ascii="仿宋_GB2312" w:hAnsi="宋体" w:eastAsia="仿宋_GB2312"/>
          <w:sz w:val="28"/>
          <w:szCs w:val="28"/>
        </w:rPr>
      </w:pPr>
      <w:r>
        <w:t>4、供应商选派的保安员应该参加本单位工会，并组织工会活动，落实工会福利；</w:t>
      </w:r>
    </w:p>
    <w:p>
      <w:pPr>
        <w:spacing w:line="360" w:lineRule="auto"/>
        <w:ind w:firstLine="560" w:firstLineChars="200"/>
        <w:rPr>
          <w:rFonts w:ascii="仿宋_GB2312" w:hAnsi="宋体" w:eastAsia="仿宋_GB2312"/>
          <w:sz w:val="28"/>
          <w:szCs w:val="28"/>
        </w:rPr>
      </w:pPr>
      <w:r>
        <w:t>5、供应商没有校方同意，不得调派保安员参加外单位活动；爱护校方装备、公物，人为损坏、丢失，要照价格赔偿；</w:t>
      </w:r>
    </w:p>
    <w:p>
      <w:pPr>
        <w:spacing w:line="360" w:lineRule="auto"/>
        <w:ind w:firstLine="560" w:firstLineChars="200"/>
        <w:rPr>
          <w:rFonts w:ascii="仿宋_GB2312" w:hAnsi="宋体" w:eastAsia="仿宋_GB2312"/>
          <w:sz w:val="28"/>
          <w:szCs w:val="28"/>
        </w:rPr>
      </w:pPr>
      <w:r>
        <w:t>6、供应商选派的保安人员在执勤期间，所发生的受伤、致残、殉职等意外事故及工资报酬纠纷，由供应商负责处理并负担法律责任、支付相应费用；</w:t>
      </w:r>
    </w:p>
    <w:p>
      <w:pPr>
        <w:spacing w:line="360" w:lineRule="auto"/>
        <w:ind w:firstLine="560" w:firstLineChars="200"/>
        <w:rPr>
          <w:rFonts w:ascii="仿宋_GB2312" w:hAnsi="宋体" w:eastAsia="仿宋_GB2312"/>
          <w:sz w:val="28"/>
          <w:szCs w:val="28"/>
        </w:rPr>
      </w:pPr>
      <w:r>
        <w:t>7、供应商在执行合同中，发生包括但不限于克扣队员工资、福利等违反劳动合同法的行为，校方将向供应商扣除当月管理费。</w:t>
      </w:r>
    </w:p>
    <w:p>
      <w:pPr>
        <w:spacing w:line="360" w:lineRule="auto"/>
        <w:ind w:firstLine="560" w:firstLineChars="200"/>
        <w:rPr>
          <w:rFonts w:ascii="仿宋_GB2312" w:hAnsi="宋体" w:eastAsia="仿宋_GB2312"/>
          <w:sz w:val="28"/>
          <w:szCs w:val="28"/>
        </w:rPr>
      </w:pPr>
      <w:r>
        <w:t>8、费用结算：合同实施后费用按月结算，当月产生的费用在下月中旬前结清；供应商应有垫资的相应支持，并按合同要求按时发放保安员工资。</w:t>
      </w:r>
    </w:p>
    <w:p>
      <w:pPr>
        <w:spacing w:line="360" w:lineRule="auto"/>
        <w:ind w:firstLine="560" w:firstLineChars="200"/>
        <w:rPr>
          <w:rFonts w:ascii="仿宋_GB2312" w:hAnsi="宋体" w:eastAsia="仿宋_GB2312"/>
          <w:sz w:val="28"/>
          <w:szCs w:val="28"/>
        </w:rPr>
      </w:pPr>
      <w:r>
        <w:t>9、合同如发生纠纷，双方应当及时协商解决，如协商不成，依法处理。</w:t>
      </w:r>
    </w:p>
    <w:p>
      <w:pPr>
        <w:pStyle w:val="53"/>
        <w:spacing w:before="0" w:beforeAutospacing="0" w:after="0" w:afterAutospacing="0" w:line="360" w:lineRule="auto"/>
        <w:ind w:firstLine="482"/>
        <w:rPr>
          <w:rFonts w:hint="eastAsia" w:ascii="仿宋_GB2312" w:eastAsia="仿宋_GB2312"/>
          <w:sz w:val="28"/>
          <w:szCs w:val="28"/>
        </w:rPr>
      </w:pPr>
      <w:r>
        <w:t>10、完成采购（中标）后，供应商为保证合同正常交接，按投标人员名单提前一周做好岗位交接培训和实习。交接期间队员不少于55人。</w:t>
      </w:r>
    </w:p>
    <w:p>
      <w:pPr>
        <w:adjustRightInd w:val="0"/>
        <w:snapToGrid w:val="0"/>
        <w:spacing w:line="360" w:lineRule="auto"/>
        <w:rPr>
          <w:rFonts w:ascii="仿宋_GB2312" w:hAnsi="宋体" w:eastAsia="仿宋_GB2312" w:cs="Arial"/>
          <w:sz w:val="28"/>
          <w:szCs w:val="28"/>
        </w:rPr>
      </w:pPr>
      <w:r>
        <w:t>附件1：</w:t>
      </w:r>
    </w:p>
    <w:p>
      <w:pPr>
        <w:adjustRightInd w:val="0"/>
        <w:snapToGrid w:val="0"/>
        <w:spacing w:line="360" w:lineRule="auto"/>
        <w:ind w:firstLine="480"/>
        <w:rPr>
          <w:rFonts w:ascii="仿宋_GB2312" w:hAnsi="宋体" w:eastAsia="仿宋_GB2312" w:cs="Arial"/>
          <w:sz w:val="28"/>
          <w:szCs w:val="28"/>
        </w:rPr>
      </w:pPr>
      <w:r>
        <w:t>校方提供2023年保安服务工资类经费运行参数表</w:t>
      </w:r>
    </w:p>
    <w:tbl>
      <w:tblPr>
        <w:tblStyle w:val="59"/>
        <w:tblW w:w="9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2275"/>
        <w:gridCol w:w="2551"/>
        <w:gridCol w:w="34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序号</w:t>
            </w:r>
          </w:p>
        </w:tc>
        <w:tc>
          <w:tcPr>
            <w:tcW w:w="2275" w:type="dxa"/>
            <w:noWrap w:val="0"/>
            <w:vAlign w:val="center"/>
          </w:tcPr>
          <w:p>
            <w:r>
              <w:t>项目</w:t>
            </w:r>
          </w:p>
        </w:tc>
        <w:tc>
          <w:tcPr>
            <w:tcW w:w="2551" w:type="dxa"/>
            <w:noWrap w:val="0"/>
            <w:vAlign w:val="center"/>
          </w:tcPr>
          <w:p>
            <w:r>
              <w:t>单价标准（元/月）</w:t>
            </w:r>
          </w:p>
        </w:tc>
        <w:tc>
          <w:tcPr>
            <w:tcW w:w="3459" w:type="dxa"/>
            <w:noWrap w:val="0"/>
            <w:vAlign w:val="center"/>
          </w:tcPr>
          <w:p>
            <w: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w:t>
            </w:r>
          </w:p>
        </w:tc>
        <w:tc>
          <w:tcPr>
            <w:tcW w:w="2275" w:type="dxa"/>
            <w:noWrap w:val="0"/>
            <w:vAlign w:val="center"/>
          </w:tcPr>
          <w:p>
            <w:r>
              <w:t>基本工资</w:t>
            </w:r>
          </w:p>
        </w:tc>
        <w:tc>
          <w:tcPr>
            <w:tcW w:w="2551" w:type="dxa"/>
            <w:noWrap w:val="0"/>
            <w:vAlign w:val="center"/>
          </w:tcPr>
          <w:p>
            <w:r>
              <w:t>2280元/月</w:t>
            </w:r>
          </w:p>
        </w:tc>
        <w:tc>
          <w:tcPr>
            <w:tcW w:w="3459" w:type="dxa"/>
            <w:noWrap w:val="0"/>
            <w:vAlign w:val="center"/>
          </w:tcPr>
          <w:p>
            <w:pPr>
              <w:jc w:val="center"/>
              <w:rPr>
                <w:rFonts w:hint="eastAsia" w:ascii="仿宋_GB2312"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2</w:t>
            </w:r>
          </w:p>
        </w:tc>
        <w:tc>
          <w:tcPr>
            <w:tcW w:w="2275" w:type="dxa"/>
            <w:noWrap w:val="0"/>
            <w:vAlign w:val="center"/>
          </w:tcPr>
          <w:p>
            <w:r>
              <w:t>节假日加班费</w:t>
            </w:r>
          </w:p>
        </w:tc>
        <w:tc>
          <w:tcPr>
            <w:tcW w:w="2551" w:type="dxa"/>
            <w:noWrap w:val="0"/>
            <w:vAlign w:val="center"/>
          </w:tcPr>
          <w:p>
            <w:r>
              <w:t>288.27元/月</w:t>
            </w:r>
          </w:p>
        </w:tc>
        <w:tc>
          <w:tcPr>
            <w:tcW w:w="3459" w:type="dxa"/>
            <w:noWrap w:val="0"/>
            <w:vAlign w:val="center"/>
          </w:tcPr>
          <w:p>
            <w:r>
              <w:t xml:space="preserve">314.48元/个，11个/年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3</w:t>
            </w:r>
          </w:p>
        </w:tc>
        <w:tc>
          <w:tcPr>
            <w:tcW w:w="2275" w:type="dxa"/>
            <w:noWrap w:val="0"/>
            <w:vAlign w:val="center"/>
          </w:tcPr>
          <w:p>
            <w:r>
              <w:t>年休假</w:t>
            </w:r>
          </w:p>
        </w:tc>
        <w:tc>
          <w:tcPr>
            <w:tcW w:w="2551" w:type="dxa"/>
            <w:noWrap w:val="0"/>
            <w:vAlign w:val="center"/>
          </w:tcPr>
          <w:p>
            <w:r>
              <w:t>87.36元/月</w:t>
            </w:r>
          </w:p>
        </w:tc>
        <w:tc>
          <w:tcPr>
            <w:tcW w:w="3459" w:type="dxa"/>
            <w:noWrap w:val="0"/>
            <w:vAlign w:val="center"/>
          </w:tcPr>
          <w:p>
            <w:r>
              <w:t>10天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4</w:t>
            </w:r>
          </w:p>
        </w:tc>
        <w:tc>
          <w:tcPr>
            <w:tcW w:w="2275" w:type="dxa"/>
            <w:noWrap w:val="0"/>
            <w:vAlign w:val="center"/>
          </w:tcPr>
          <w:p>
            <w:r>
              <w:t>高温费</w:t>
            </w:r>
          </w:p>
        </w:tc>
        <w:tc>
          <w:tcPr>
            <w:tcW w:w="2551" w:type="dxa"/>
            <w:noWrap w:val="0"/>
            <w:vAlign w:val="center"/>
          </w:tcPr>
          <w:p>
            <w:r>
              <w:t>100元/月</w:t>
            </w:r>
          </w:p>
        </w:tc>
        <w:tc>
          <w:tcPr>
            <w:tcW w:w="3459" w:type="dxa"/>
            <w:noWrap w:val="0"/>
            <w:vAlign w:val="center"/>
          </w:tcPr>
          <w:p>
            <w:r>
              <w:t>6、7、8、9月，300元/月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5</w:t>
            </w:r>
          </w:p>
        </w:tc>
        <w:tc>
          <w:tcPr>
            <w:tcW w:w="2275" w:type="dxa"/>
            <w:noWrap w:val="0"/>
            <w:vAlign w:val="center"/>
          </w:tcPr>
          <w:p>
            <w:r>
              <w:t>工龄补助月均</w:t>
            </w:r>
          </w:p>
        </w:tc>
        <w:tc>
          <w:tcPr>
            <w:tcW w:w="2551" w:type="dxa"/>
            <w:noWrap w:val="0"/>
            <w:vAlign w:val="center"/>
          </w:tcPr>
          <w:p>
            <w:r>
              <w:t>140元/月</w:t>
            </w:r>
          </w:p>
        </w:tc>
        <w:tc>
          <w:tcPr>
            <w:tcW w:w="3459" w:type="dxa"/>
            <w:noWrap w:val="0"/>
            <w:vAlign w:val="center"/>
          </w:tcPr>
          <w:p>
            <w:r>
              <w:t>140元/月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6</w:t>
            </w:r>
          </w:p>
        </w:tc>
        <w:tc>
          <w:tcPr>
            <w:tcW w:w="2275" w:type="dxa"/>
            <w:noWrap w:val="0"/>
            <w:vAlign w:val="center"/>
          </w:tcPr>
          <w:p>
            <w:r>
              <w:t>中夜班费补助</w:t>
            </w:r>
          </w:p>
        </w:tc>
        <w:tc>
          <w:tcPr>
            <w:tcW w:w="2551" w:type="dxa"/>
            <w:noWrap w:val="0"/>
            <w:vAlign w:val="center"/>
          </w:tcPr>
          <w:p>
            <w:r>
              <w:t>72.5元/月</w:t>
            </w:r>
          </w:p>
        </w:tc>
        <w:tc>
          <w:tcPr>
            <w:tcW w:w="3459" w:type="dxa"/>
            <w:noWrap w:val="0"/>
            <w:vAlign w:val="center"/>
          </w:tcPr>
          <w:p>
            <w:r>
              <w:t>月平均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7</w:t>
            </w:r>
          </w:p>
        </w:tc>
        <w:tc>
          <w:tcPr>
            <w:tcW w:w="2275" w:type="dxa"/>
            <w:noWrap w:val="0"/>
            <w:vAlign w:val="center"/>
          </w:tcPr>
          <w:p>
            <w:r>
              <w:t>职务津贴</w:t>
            </w:r>
          </w:p>
        </w:tc>
        <w:tc>
          <w:tcPr>
            <w:tcW w:w="2551" w:type="dxa"/>
            <w:noWrap w:val="0"/>
            <w:vAlign w:val="center"/>
          </w:tcPr>
          <w:p>
            <w:r>
              <w:t>45.88元/月</w:t>
            </w:r>
          </w:p>
        </w:tc>
        <w:tc>
          <w:tcPr>
            <w:tcW w:w="3459" w:type="dxa"/>
            <w:noWrap w:val="0"/>
            <w:vAlign w:val="center"/>
          </w:tcPr>
          <w:p>
            <w:r>
              <w:t>班长2人、副班长5人（东岳校区消控1人）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8</w:t>
            </w:r>
          </w:p>
        </w:tc>
        <w:tc>
          <w:tcPr>
            <w:tcW w:w="2275" w:type="dxa"/>
            <w:noWrap w:val="0"/>
            <w:vAlign w:val="center"/>
          </w:tcPr>
          <w:p>
            <w:r>
              <w:t>重要岗位津贴</w:t>
            </w:r>
          </w:p>
        </w:tc>
        <w:tc>
          <w:tcPr>
            <w:tcW w:w="2551" w:type="dxa"/>
            <w:noWrap w:val="0"/>
            <w:vAlign w:val="center"/>
          </w:tcPr>
          <w:p>
            <w:r>
              <w:t>70.59元/月</w:t>
            </w:r>
          </w:p>
        </w:tc>
        <w:tc>
          <w:tcPr>
            <w:tcW w:w="3459" w:type="dxa"/>
            <w:noWrap w:val="0"/>
            <w:vAlign w:val="center"/>
          </w:tcPr>
          <w:p>
            <w:r>
              <w:t>持中级证消防员15人，</w:t>
              <w:br/>
              <w:t>400元/人/月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9</w:t>
            </w:r>
          </w:p>
        </w:tc>
        <w:tc>
          <w:tcPr>
            <w:tcW w:w="2275" w:type="dxa"/>
            <w:noWrap w:val="0"/>
            <w:vAlign w:val="center"/>
          </w:tcPr>
          <w:p>
            <w:r>
              <w:t>考核均奖金</w:t>
            </w:r>
          </w:p>
        </w:tc>
        <w:tc>
          <w:tcPr>
            <w:tcW w:w="2551" w:type="dxa"/>
            <w:noWrap w:val="0"/>
            <w:vAlign w:val="center"/>
          </w:tcPr>
          <w:p>
            <w:r>
              <w:t>300元/月</w:t>
            </w:r>
          </w:p>
        </w:tc>
        <w:tc>
          <w:tcPr>
            <w:tcW w:w="3459" w:type="dxa"/>
            <w:noWrap w:val="0"/>
            <w:vAlign w:val="center"/>
          </w:tcPr>
          <w:p>
            <w:r>
              <w:t>月奖与年终奖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10</w:t>
            </w:r>
          </w:p>
        </w:tc>
        <w:tc>
          <w:tcPr>
            <w:tcW w:w="2275" w:type="dxa"/>
            <w:noWrap w:val="0"/>
            <w:vAlign w:val="center"/>
          </w:tcPr>
          <w:p>
            <w:r>
              <w:t>住房公积金</w:t>
            </w:r>
          </w:p>
        </w:tc>
        <w:tc>
          <w:tcPr>
            <w:tcW w:w="2551" w:type="dxa"/>
            <w:noWrap w:val="0"/>
            <w:vAlign w:val="center"/>
          </w:tcPr>
          <w:p>
            <w:r>
              <w:t>182元/月</w:t>
            </w:r>
          </w:p>
        </w:tc>
        <w:tc>
          <w:tcPr>
            <w:tcW w:w="3459" w:type="dxa"/>
            <w:noWrap w:val="0"/>
            <w:vAlign w:val="center"/>
          </w:tcPr>
          <w:p>
            <w:r>
              <w:t>182元/月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11</w:t>
            </w:r>
          </w:p>
        </w:tc>
        <w:tc>
          <w:tcPr>
            <w:tcW w:w="2275" w:type="dxa"/>
            <w:noWrap w:val="0"/>
            <w:vAlign w:val="center"/>
          </w:tcPr>
          <w:p>
            <w:r>
              <w:t>社会保险</w:t>
            </w:r>
          </w:p>
        </w:tc>
        <w:tc>
          <w:tcPr>
            <w:tcW w:w="2551" w:type="dxa"/>
            <w:noWrap w:val="0"/>
            <w:vAlign w:val="center"/>
          </w:tcPr>
          <w:p>
            <w:r>
              <w:t>977.38元/月</w:t>
            </w:r>
          </w:p>
        </w:tc>
        <w:tc>
          <w:tcPr>
            <w:tcW w:w="3459" w:type="dxa"/>
            <w:noWrap w:val="0"/>
            <w:vAlign w:val="center"/>
          </w:tcPr>
          <w:p>
            <w:pPr>
              <w:jc w:val="center"/>
              <w:rPr>
                <w:rFonts w:hint="eastAsia" w:ascii="仿宋_GB2312"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12</w:t>
            </w:r>
          </w:p>
        </w:tc>
        <w:tc>
          <w:tcPr>
            <w:tcW w:w="2275" w:type="dxa"/>
            <w:noWrap w:val="0"/>
            <w:vAlign w:val="center"/>
          </w:tcPr>
          <w:p>
            <w:r>
              <w:t>早班队员工作餐</w:t>
            </w:r>
          </w:p>
        </w:tc>
        <w:tc>
          <w:tcPr>
            <w:tcW w:w="2551" w:type="dxa"/>
            <w:noWrap w:val="0"/>
            <w:vAlign w:val="center"/>
          </w:tcPr>
          <w:p>
            <w:r>
              <w:t>87元/人/月</w:t>
            </w:r>
          </w:p>
        </w:tc>
        <w:tc>
          <w:tcPr>
            <w:tcW w:w="3459" w:type="dxa"/>
            <w:noWrap w:val="0"/>
            <w:vAlign w:val="center"/>
          </w:tcPr>
          <w:p>
            <w:pPr>
              <w:jc w:val="center"/>
              <w:rPr>
                <w:rFonts w:hint="eastAsia" w:ascii="仿宋_GB2312"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13</w:t>
            </w:r>
          </w:p>
        </w:tc>
        <w:tc>
          <w:tcPr>
            <w:tcW w:w="2275" w:type="dxa"/>
            <w:noWrap w:val="0"/>
            <w:vAlign w:val="center"/>
          </w:tcPr>
          <w:p>
            <w:r>
              <w:t>培训、节日慰问</w:t>
            </w:r>
          </w:p>
        </w:tc>
        <w:tc>
          <w:tcPr>
            <w:tcW w:w="2551" w:type="dxa"/>
            <w:noWrap w:val="0"/>
            <w:vAlign w:val="center"/>
          </w:tcPr>
          <w:p>
            <w:r>
              <w:t>66.67元/月</w:t>
            </w:r>
          </w:p>
        </w:tc>
        <w:tc>
          <w:tcPr>
            <w:tcW w:w="3459" w:type="dxa"/>
            <w:noWrap w:val="0"/>
            <w:vAlign w:val="center"/>
          </w:tcPr>
          <w:p>
            <w:r>
              <w:t>800元/过年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14</w:t>
            </w:r>
          </w:p>
        </w:tc>
        <w:tc>
          <w:tcPr>
            <w:tcW w:w="2275" w:type="dxa"/>
            <w:noWrap w:val="0"/>
            <w:vAlign w:val="center"/>
          </w:tcPr>
          <w:p>
            <w:r>
              <w:t>大型活动加班</w:t>
            </w:r>
          </w:p>
        </w:tc>
        <w:tc>
          <w:tcPr>
            <w:tcW w:w="2551" w:type="dxa"/>
            <w:noWrap w:val="0"/>
            <w:vAlign w:val="center"/>
          </w:tcPr>
          <w:p>
            <w:pPr>
              <w:jc w:val="center"/>
              <w:rPr>
                <w:rFonts w:hint="eastAsia" w:ascii="仿宋_GB2312" w:eastAsia="仿宋_GB2312"/>
                <w:color w:val="000000"/>
                <w:sz w:val="28"/>
                <w:szCs w:val="28"/>
              </w:rPr>
            </w:pPr>
          </w:p>
        </w:tc>
        <w:tc>
          <w:tcPr>
            <w:tcW w:w="3459" w:type="dxa"/>
            <w:noWrap w:val="0"/>
            <w:vAlign w:val="center"/>
          </w:tcPr>
          <w:p>
            <w:r>
              <w:t>158元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15</w:t>
            </w:r>
          </w:p>
        </w:tc>
        <w:tc>
          <w:tcPr>
            <w:tcW w:w="2275" w:type="dxa"/>
            <w:noWrap w:val="0"/>
            <w:vAlign w:val="center"/>
          </w:tcPr>
          <w:p>
            <w:r>
              <w:t>工会费</w:t>
            </w:r>
          </w:p>
        </w:tc>
        <w:tc>
          <w:tcPr>
            <w:tcW w:w="2551" w:type="dxa"/>
            <w:noWrap w:val="0"/>
            <w:vAlign w:val="center"/>
          </w:tcPr>
          <w:p>
            <w:r>
              <w:t>7.35元/月</w:t>
            </w:r>
          </w:p>
        </w:tc>
        <w:tc>
          <w:tcPr>
            <w:tcW w:w="3459" w:type="dxa"/>
            <w:noWrap w:val="0"/>
            <w:vAlign w:val="center"/>
          </w:tcPr>
          <w:p>
            <w:pPr>
              <w:jc w:val="center"/>
              <w:rPr>
                <w:rFonts w:hint="eastAsia" w:ascii="仿宋_GB2312" w:eastAsia="仿宋_GB2312"/>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16</w:t>
            </w:r>
          </w:p>
        </w:tc>
        <w:tc>
          <w:tcPr>
            <w:tcW w:w="2275" w:type="dxa"/>
            <w:noWrap w:val="0"/>
            <w:vAlign w:val="center"/>
          </w:tcPr>
          <w:p>
            <w:r>
              <w:t>体检</w:t>
            </w:r>
          </w:p>
        </w:tc>
        <w:tc>
          <w:tcPr>
            <w:tcW w:w="2551" w:type="dxa"/>
            <w:noWrap w:val="0"/>
            <w:vAlign w:val="center"/>
          </w:tcPr>
          <w:p>
            <w:r>
              <w:t>41.67元/月</w:t>
            </w:r>
          </w:p>
        </w:tc>
        <w:tc>
          <w:tcPr>
            <w:tcW w:w="3459" w:type="dxa"/>
            <w:noWrap w:val="0"/>
            <w:vAlign w:val="center"/>
          </w:tcPr>
          <w:p>
            <w:r>
              <w:t>500元/人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17</w:t>
            </w:r>
          </w:p>
        </w:tc>
        <w:tc>
          <w:tcPr>
            <w:tcW w:w="2275" w:type="dxa"/>
            <w:noWrap w:val="0"/>
            <w:vAlign w:val="center"/>
          </w:tcPr>
          <w:p>
            <w:r>
              <w:t>人工成本小计</w:t>
            </w:r>
          </w:p>
        </w:tc>
        <w:tc>
          <w:tcPr>
            <w:tcW w:w="2551" w:type="dxa"/>
            <w:noWrap w:val="0"/>
            <w:vAlign w:val="center"/>
          </w:tcPr>
          <w:p>
            <w:r>
              <w:t>4746.67元/月</w:t>
            </w:r>
          </w:p>
        </w:tc>
        <w:tc>
          <w:tcPr>
            <w:tcW w:w="3459" w:type="dxa"/>
            <w:noWrap w:val="0"/>
            <w:vAlign w:val="center"/>
          </w:tcPr>
          <w:p>
            <w:pPr>
              <w:jc w:val="center"/>
              <w:rPr>
                <w:rFonts w:hint="eastAsia" w:ascii="仿宋_GB2312" w:eastAsia="仿宋_GB2312"/>
                <w:color w:val="FF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r>
              <w:t>18</w:t>
            </w:r>
          </w:p>
        </w:tc>
        <w:tc>
          <w:tcPr>
            <w:tcW w:w="2275" w:type="dxa"/>
            <w:noWrap w:val="0"/>
            <w:vAlign w:val="center"/>
          </w:tcPr>
          <w:p>
            <w:r>
              <w:t>年成本合计</w:t>
            </w:r>
          </w:p>
        </w:tc>
        <w:tc>
          <w:tcPr>
            <w:tcW w:w="2551" w:type="dxa"/>
            <w:noWrap w:val="0"/>
            <w:vAlign w:val="center"/>
          </w:tcPr>
          <w:p>
            <w:r>
              <w:t>56960.04元/人</w:t>
            </w:r>
          </w:p>
        </w:tc>
        <w:tc>
          <w:tcPr>
            <w:tcW w:w="3459" w:type="dxa"/>
            <w:noWrap w:val="0"/>
            <w:vAlign w:val="center"/>
          </w:tcPr>
          <w:p>
            <w:pPr>
              <w:jc w:val="center"/>
              <w:rPr>
                <w:rFonts w:hint="eastAsia" w:ascii="仿宋_GB2312" w:eastAsia="仿宋_GB2312"/>
                <w:sz w:val="28"/>
                <w:szCs w:val="28"/>
              </w:rPr>
            </w:pPr>
          </w:p>
        </w:tc>
      </w:tr>
    </w:tbl>
    <w:p>
      <w:pPr>
        <w:adjustRightInd w:val="0"/>
        <w:snapToGrid w:val="0"/>
        <w:spacing w:line="360" w:lineRule="auto"/>
        <w:rPr>
          <w:rFonts w:hint="eastAsia" w:ascii="仿宋_GB2312" w:hAnsi="宋体" w:eastAsia="仿宋_GB2312" w:cs="Arial"/>
          <w:sz w:val="28"/>
          <w:szCs w:val="28"/>
          <w:lang w:eastAsia="zh-CN"/>
        </w:rPr>
      </w:pPr>
      <w:r>
        <w:t>注：用于投标人参考确保保安员最低福利待遇，提升项目人员的稳定性。</w:t>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adjustRightInd w:val="0"/>
        <w:snapToGrid w:val="0"/>
        <w:spacing w:line="360" w:lineRule="auto"/>
        <w:rPr>
          <w:rFonts w:ascii="仿宋_GB2312" w:hAnsi="宋体" w:eastAsia="仿宋_GB2312" w:cs="Arial"/>
          <w:sz w:val="28"/>
          <w:szCs w:val="28"/>
        </w:rPr>
      </w:pPr>
      <w:r>
        <w:t>附件2：</w:t>
      </w:r>
    </w:p>
    <w:p>
      <w:pPr>
        <w:spacing w:line="360" w:lineRule="auto"/>
        <w:rPr>
          <w:rFonts w:hint="eastAsia" w:ascii="仿宋" w:hAnsi="仿宋" w:eastAsia="仿宋"/>
          <w:b/>
          <w:bCs/>
          <w:color w:val="000000"/>
          <w:sz w:val="28"/>
          <w:szCs w:val="28"/>
        </w:rPr>
      </w:pPr>
      <w:r/>
    </w:p>
    <w:p>
      <w:pPr>
        <w:adjustRightInd w:val="0"/>
        <w:snapToGrid w:val="0"/>
        <w:spacing w:line="360" w:lineRule="auto"/>
        <w:rPr>
          <w:rFonts w:ascii="仿宋_GB2312" w:hAnsi="宋体" w:eastAsia="仿宋_GB2312" w:cs="Arial"/>
          <w:sz w:val="28"/>
          <w:szCs w:val="28"/>
        </w:rPr>
      </w:pPr>
      <w:r>
        <w:t>注：用于投标人参考，需要供应商提供岗位安排表与明确服务时间，提升项目人员的服务意识</w:t>
      </w:r>
    </w:p>
    <w:p>
      <w:pPr>
        <w:spacing w:line="360" w:lineRule="auto"/>
        <w:rPr>
          <w:rFonts w:hint="eastAsia" w:ascii="仿宋" w:hAnsi="仿宋" w:eastAsia="仿宋"/>
          <w:b/>
          <w:bCs/>
          <w:color w:val="000000"/>
          <w:sz w:val="28"/>
          <w:szCs w:val="28"/>
        </w:rPr>
      </w:pPr>
      <w:r/>
    </w:p>
    <w:p>
      <w:pPr>
        <w:spacing w:line="360" w:lineRule="auto"/>
        <w:rPr>
          <w:rFonts w:hint="eastAsia" w:ascii="仿宋" w:hAnsi="仿宋" w:eastAsia="仿宋"/>
          <w:b/>
          <w:bCs/>
          <w:color w:val="000000"/>
          <w:sz w:val="28"/>
          <w:szCs w:val="28"/>
        </w:rPr>
      </w:pPr>
      <w:r/>
    </w:p>
    <w:p>
      <w:pPr>
        <w:spacing w:line="360" w:lineRule="auto"/>
        <w:rPr>
          <w:rFonts w:ascii="仿宋" w:hAnsi="仿宋" w:eastAsia="仿宋"/>
          <w:b/>
          <w:bCs/>
          <w:color w:val="000000"/>
          <w:sz w:val="32"/>
          <w:szCs w:val="32"/>
        </w:rPr>
      </w:pPr>
      <w:r>
        <w:t>商务要求表</w:t>
      </w:r>
    </w:p>
    <w:tbl>
      <w:tblPr>
        <w:tblStyle w:val="59"/>
        <w:tblW w:w="9180"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305"/>
        <w:gridCol w:w="6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56" w:type="dxa"/>
            <w:gridSpan w:val="2"/>
            <w:tcBorders>
              <w:top w:val="single" w:color="auto" w:sz="4" w:space="0"/>
              <w:left w:val="single" w:color="auto" w:sz="4" w:space="0"/>
              <w:bottom w:val="single" w:color="auto" w:sz="4" w:space="0"/>
              <w:right w:val="single" w:color="auto" w:sz="4" w:space="0"/>
            </w:tcBorders>
            <w:noWrap w:val="0"/>
            <w:vAlign w:val="center"/>
          </w:tcPr>
          <w:p>
            <w:r>
              <w:t>▲项目工期（交货期）及地点</w:t>
            </w:r>
          </w:p>
        </w:tc>
        <w:tc>
          <w:tcPr>
            <w:tcW w:w="6924" w:type="dxa"/>
            <w:tcBorders>
              <w:top w:val="single" w:color="auto" w:sz="4" w:space="0"/>
              <w:left w:val="single" w:color="auto" w:sz="4" w:space="0"/>
              <w:bottom w:val="single" w:color="auto" w:sz="4" w:space="0"/>
              <w:right w:val="single" w:color="auto" w:sz="4" w:space="0"/>
            </w:tcBorders>
            <w:noWrap w:val="0"/>
            <w:vAlign w:val="center"/>
          </w:tcPr>
          <w:p>
            <w:r>
              <w:t>项目工期：合同签订之日起至2027年1月31日止</w:t>
              <w:br/>
              <w:t>地点：杭州电子科技大学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56" w:type="dxa"/>
            <w:gridSpan w:val="2"/>
            <w:tcBorders>
              <w:top w:val="single" w:color="auto" w:sz="4" w:space="0"/>
              <w:left w:val="single" w:color="auto" w:sz="4" w:space="0"/>
              <w:bottom w:val="single" w:color="auto" w:sz="4" w:space="0"/>
              <w:right w:val="single" w:color="auto" w:sz="4" w:space="0"/>
            </w:tcBorders>
            <w:noWrap w:val="0"/>
            <w:vAlign w:val="center"/>
          </w:tcPr>
          <w:p>
            <w:r>
              <w:t>▲付款条件（明确是否需要履约保证金）</w:t>
            </w:r>
          </w:p>
        </w:tc>
        <w:tc>
          <w:tcPr>
            <w:tcW w:w="6924" w:type="dxa"/>
            <w:tcBorders>
              <w:top w:val="single" w:color="auto" w:sz="4" w:space="0"/>
              <w:left w:val="single" w:color="auto" w:sz="4" w:space="0"/>
              <w:bottom w:val="single" w:color="auto" w:sz="4" w:space="0"/>
              <w:right w:val="single" w:color="auto" w:sz="4" w:space="0"/>
            </w:tcBorders>
            <w:noWrap w:val="0"/>
            <w:vAlign w:val="center"/>
          </w:tcPr>
          <w:p>
            <w:r>
              <w:t>付款方式：按月支付。</w:t>
              <w:br/>
              <w:t>履约保证金：不需要缴纳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56" w:type="dxa"/>
            <w:gridSpan w:val="2"/>
            <w:tcBorders>
              <w:top w:val="single" w:color="auto" w:sz="4" w:space="0"/>
              <w:left w:val="single" w:color="auto" w:sz="4" w:space="0"/>
              <w:bottom w:val="single" w:color="auto" w:sz="4" w:space="0"/>
              <w:right w:val="single" w:color="auto" w:sz="4" w:space="0"/>
            </w:tcBorders>
            <w:noWrap w:val="0"/>
            <w:vAlign w:val="center"/>
          </w:tcPr>
          <w:p>
            <w:r>
              <w:t>违约责任及争议解决方式</w:t>
            </w:r>
          </w:p>
        </w:tc>
        <w:tc>
          <w:tcPr>
            <w:tcW w:w="6924" w:type="dxa"/>
            <w:tcBorders>
              <w:top w:val="single" w:color="auto" w:sz="4" w:space="0"/>
              <w:left w:val="single" w:color="auto" w:sz="4" w:space="0"/>
              <w:bottom w:val="single" w:color="auto" w:sz="4" w:space="0"/>
              <w:right w:val="single" w:color="auto" w:sz="4" w:space="0"/>
            </w:tcBorders>
            <w:noWrap w:val="0"/>
            <w:vAlign w:val="center"/>
          </w:tcPr>
          <w:p>
            <w: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951" w:type="dxa"/>
            <w:vMerge w:val="restart"/>
            <w:tcBorders>
              <w:top w:val="single" w:color="auto" w:sz="4" w:space="0"/>
              <w:left w:val="single" w:color="auto" w:sz="4" w:space="0"/>
              <w:bottom w:val="single" w:color="auto" w:sz="4" w:space="0"/>
              <w:right w:val="single" w:color="auto" w:sz="4" w:space="0"/>
            </w:tcBorders>
            <w:noWrap w:val="0"/>
            <w:vAlign w:val="center"/>
          </w:tcPr>
          <w:p>
            <w:r>
              <w:t>售</w:t>
              <w:br/>
              <w:t>后</w:t>
              <w:br/>
              <w:t>服务</w:t>
            </w:r>
          </w:p>
        </w:tc>
        <w:tc>
          <w:tcPr>
            <w:tcW w:w="1305" w:type="dxa"/>
            <w:tcBorders>
              <w:top w:val="single" w:color="auto" w:sz="4" w:space="0"/>
              <w:left w:val="single" w:color="auto" w:sz="4" w:space="0"/>
              <w:bottom w:val="single" w:color="auto" w:sz="4" w:space="0"/>
              <w:right w:val="single" w:color="auto" w:sz="4" w:space="0"/>
            </w:tcBorders>
            <w:noWrap w:val="0"/>
            <w:vAlign w:val="center"/>
          </w:tcPr>
          <w:p>
            <w:r>
              <w:t>项目维护计划</w:t>
            </w:r>
          </w:p>
        </w:tc>
        <w:tc>
          <w:tcPr>
            <w:tcW w:w="6924" w:type="dxa"/>
            <w:tcBorders>
              <w:top w:val="single" w:color="auto" w:sz="4" w:space="0"/>
              <w:left w:val="single" w:color="auto" w:sz="4" w:space="0"/>
              <w:bottom w:val="single" w:color="auto" w:sz="4" w:space="0"/>
              <w:right w:val="single" w:color="auto" w:sz="4" w:space="0"/>
            </w:tcBorders>
            <w:noWrap w:val="0"/>
            <w:vAlign w:val="center"/>
          </w:tcPr>
          <w:p>
            <w:r>
              <w:t>中标方需每月定期向采购方报告安保服务情况，对采购人提出的问题要有针对性的解决方案和举措，每学期末向采购方提交本学期服务总结和下学期的工作计划。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9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s="仿宋_GB2312"/>
                <w:b/>
                <w:color w:val="000000"/>
                <w:sz w:val="28"/>
                <w:szCs w:val="28"/>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r>
              <w:t>响应情况</w:t>
            </w:r>
          </w:p>
        </w:tc>
        <w:tc>
          <w:tcPr>
            <w:tcW w:w="6924" w:type="dxa"/>
            <w:tcBorders>
              <w:top w:val="single" w:color="auto" w:sz="4" w:space="0"/>
              <w:left w:val="single" w:color="auto" w:sz="4" w:space="0"/>
              <w:bottom w:val="single" w:color="auto" w:sz="4" w:space="0"/>
              <w:right w:val="single" w:color="auto" w:sz="4" w:space="0"/>
            </w:tcBorders>
            <w:noWrap w:val="0"/>
            <w:vAlign w:val="center"/>
          </w:tcPr>
          <w:p>
            <w:r>
              <w:t>为更好保障校园日常秩序、交通、治安以及突发事件处置等方面的工作，供应商应与驻地公安机关加强合作交流，协作联动，开展一体化安全防范，形成群防群治体系，维护校园安全。投标人与辖区***建立联动机制。（提供与公安部门建立联动机制的证明材料或承诺中标后7日内完成与辖区***的联动机制建设）（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s="仿宋_GB2312"/>
                <w:b/>
                <w:color w:val="000000"/>
                <w:sz w:val="28"/>
                <w:szCs w:val="28"/>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r>
              <w:t>技术培训</w:t>
            </w:r>
          </w:p>
        </w:tc>
        <w:tc>
          <w:tcPr>
            <w:tcW w:w="6924" w:type="dxa"/>
            <w:tcBorders>
              <w:top w:val="single" w:color="auto" w:sz="4" w:space="0"/>
              <w:left w:val="single" w:color="auto" w:sz="4" w:space="0"/>
              <w:bottom w:val="single" w:color="auto" w:sz="4" w:space="0"/>
              <w:right w:val="single" w:color="auto" w:sz="4" w:space="0"/>
            </w:tcBorders>
            <w:noWrap w:val="0"/>
            <w:vAlign w:val="center"/>
          </w:tcPr>
          <w:p>
            <w:r>
              <w:t>承诺所有人员均需持证上岗，专业知识培训课时不少于 10 课时/每人/年。（1分）需提供承诺函未提供不得分。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1" w:type="dxa"/>
            <w:vMerge w:val="restart"/>
            <w:tcBorders>
              <w:top w:val="single" w:color="auto" w:sz="4" w:space="0"/>
              <w:left w:val="single" w:color="auto" w:sz="4" w:space="0"/>
              <w:bottom w:val="single" w:color="auto" w:sz="4" w:space="0"/>
              <w:right w:val="single" w:color="auto" w:sz="4" w:space="0"/>
            </w:tcBorders>
            <w:noWrap w:val="0"/>
            <w:vAlign w:val="center"/>
          </w:tcPr>
          <w:p>
            <w:r>
              <w:t>履约能力</w:t>
            </w:r>
          </w:p>
        </w:tc>
        <w:tc>
          <w:tcPr>
            <w:tcW w:w="1305" w:type="dxa"/>
            <w:tcBorders>
              <w:top w:val="single" w:color="auto" w:sz="4" w:space="0"/>
              <w:left w:val="single" w:color="auto" w:sz="4" w:space="0"/>
              <w:bottom w:val="single" w:color="auto" w:sz="4" w:space="0"/>
              <w:right w:val="single" w:color="auto" w:sz="4" w:space="0"/>
            </w:tcBorders>
            <w:noWrap w:val="0"/>
            <w:vAlign w:val="center"/>
          </w:tcPr>
          <w:p>
            <w:r>
              <w:t>投标人技术力量情况</w:t>
            </w:r>
          </w:p>
        </w:tc>
        <w:tc>
          <w:tcPr>
            <w:tcW w:w="6924" w:type="dxa"/>
            <w:tcBorders>
              <w:top w:val="single" w:color="auto" w:sz="4" w:space="0"/>
              <w:left w:val="single" w:color="auto" w:sz="4" w:space="0"/>
              <w:bottom w:val="single" w:color="auto" w:sz="4" w:space="0"/>
              <w:right w:val="single" w:color="auto" w:sz="4" w:space="0"/>
            </w:tcBorders>
            <w:noWrap w:val="0"/>
            <w:vAlign w:val="center"/>
          </w:tcPr>
          <w:p>
            <w:r>
              <w:t>1.投标人具有ISO9001质量管理体系认证证书的得 1分;</w:t>
              <w:br/>
              <w:t>2.投标人具有ISO14001环境管理体系认证证书的得1分。</w:t>
              <w:br/>
              <w:t>3.投标人具有ISO45001职业健康安全管理体系认证证书的得1分。</w:t>
              <w:br/>
              <w:t>4、投标人具有GA/T 594-2006保安服务认证证书的得1分;</w:t>
              <w:br/>
              <w:t>说明：根据投标文件中提供的认证机构出具的在有效期内的证书进行评分，并提供国家认证认可监督管理委员会官方网页（https://www.cnca.gov.cn）截图，未提供或不符合以上条件的不得分。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9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s="仿宋_GB2312"/>
                <w:b/>
                <w:color w:val="000000"/>
                <w:sz w:val="28"/>
                <w:szCs w:val="28"/>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r>
              <w:t>经验或业绩要求</w:t>
            </w:r>
          </w:p>
        </w:tc>
        <w:tc>
          <w:tcPr>
            <w:tcW w:w="6924" w:type="dxa"/>
            <w:tcBorders>
              <w:top w:val="single" w:color="auto" w:sz="4" w:space="0"/>
              <w:left w:val="single" w:color="auto" w:sz="4" w:space="0"/>
              <w:bottom w:val="single" w:color="auto" w:sz="4" w:space="0"/>
              <w:right w:val="single" w:color="auto" w:sz="4" w:space="0"/>
            </w:tcBorders>
            <w:noWrap w:val="0"/>
            <w:vAlign w:val="center"/>
          </w:tcPr>
          <w:p>
            <w:r>
              <w:t>投标人提供自2021年1月1日以来类似项目成功案例及成功经验，每提供一个案例得0.5分，最高得1分（需提供中标通知书复印件与案例合同复印件，两者缺一不可）。（1分）</w:t>
            </w:r>
          </w:p>
        </w:tc>
      </w:tr>
    </w:tbl>
    <w:p>
      <w:pPr>
        <w:widowControl/>
        <w:jc w:val="left"/>
        <w:rPr>
          <w:rFonts w:ascii="仿宋" w:hAnsi="仿宋" w:eastAsia="仿宋" w:cs="仿宋"/>
          <w:b/>
          <w:bCs/>
          <w:color w:val="000000"/>
          <w:spacing w:val="30"/>
          <w:sz w:val="28"/>
          <w:szCs w:val="28"/>
        </w:rPr>
      </w:pPr>
      <w:r/>
    </w:p>
    <w:p>
      <w:pPr>
        <w:pStyle w:val="31"/>
        <w:spacing w:before="156" w:after="156" w:line="360" w:lineRule="auto"/>
        <w:jc w:val="center"/>
        <w:outlineLvl w:val="0"/>
        <w:rPr>
          <w:rFonts w:hAnsi="宋体"/>
          <w:b/>
          <w:color w:val="000000"/>
          <w:sz w:val="36"/>
          <w:szCs w:val="36"/>
        </w:rPr>
      </w:pPr>
      <w:r>
        <w:t>第五章  浙江省政府采购合同主要条款指引</w:t>
      </w:r>
    </w:p>
    <w:p>
      <w:pPr>
        <w:rPr>
          <w:color w:val="000000"/>
        </w:rPr>
      </w:pPr>
      <w:r/>
    </w:p>
    <w:p>
      <w:pPr>
        <w:pStyle w:val="31"/>
        <w:snapToGrid w:val="0"/>
        <w:spacing w:before="156" w:after="156" w:line="360" w:lineRule="auto"/>
        <w:jc w:val="center"/>
        <w:rPr>
          <w:rFonts w:ascii="仿宋" w:hAnsi="仿宋" w:eastAsia="仿宋"/>
          <w:color w:val="000000"/>
          <w:sz w:val="30"/>
          <w:szCs w:val="30"/>
        </w:rPr>
      </w:pPr>
      <w:r>
        <w:t xml:space="preserve">                       合同编号：        </w:t>
      </w:r>
    </w:p>
    <w:p>
      <w:pPr>
        <w:pStyle w:val="31"/>
        <w:snapToGrid w:val="0"/>
        <w:spacing w:before="156" w:after="156" w:line="360" w:lineRule="auto"/>
        <w:jc w:val="left"/>
        <w:rPr>
          <w:rFonts w:ascii="仿宋" w:hAnsi="仿宋" w:eastAsia="仿宋"/>
          <w:color w:val="000000"/>
          <w:sz w:val="30"/>
          <w:szCs w:val="30"/>
        </w:rPr>
      </w:pPr>
      <w:r>
        <w:t xml:space="preserve">                                     确认书号：</w:t>
      </w:r>
    </w:p>
    <w:p>
      <w:pPr>
        <w:spacing w:line="520" w:lineRule="exact"/>
        <w:ind w:firstLine="301" w:firstLineChars="100"/>
        <w:rPr>
          <w:rFonts w:ascii="仿宋" w:hAnsi="仿宋" w:eastAsia="仿宋"/>
          <w:color w:val="000000"/>
          <w:sz w:val="30"/>
          <w:szCs w:val="30"/>
        </w:rPr>
      </w:pPr>
      <w:r>
        <w:t xml:space="preserve">甲方（采购人）： </w:t>
      </w:r>
    </w:p>
    <w:p>
      <w:pPr>
        <w:spacing w:line="520" w:lineRule="exact"/>
        <w:ind w:firstLine="301" w:firstLineChars="100"/>
        <w:rPr>
          <w:rFonts w:ascii="仿宋" w:hAnsi="仿宋" w:eastAsia="仿宋"/>
          <w:color w:val="000000"/>
          <w:sz w:val="30"/>
          <w:szCs w:val="30"/>
        </w:rPr>
      </w:pPr>
      <w:r>
        <w:t xml:space="preserve">乙方（供应商）： </w:t>
      </w:r>
    </w:p>
    <w:p>
      <w:pPr>
        <w:pStyle w:val="31"/>
        <w:adjustRightInd w:val="0"/>
        <w:snapToGrid w:val="0"/>
        <w:spacing w:before="156" w:after="156" w:line="460" w:lineRule="exact"/>
        <w:ind w:firstLine="594" w:firstLineChars="198"/>
        <w:rPr>
          <w:rFonts w:ascii="仿宋" w:hAnsi="仿宋" w:eastAsia="仿宋"/>
          <w:b/>
          <w:snapToGrid w:val="0"/>
          <w:color w:val="000000"/>
          <w:sz w:val="30"/>
          <w:szCs w:val="30"/>
        </w:rPr>
      </w:pPr>
      <w:r>
        <w:t>甲、乙双方根据浙江省政府采购中心关于项目编号为      的（标项及名称）项目公开招标的结果，签署本合同。</w:t>
      </w:r>
    </w:p>
    <w:p>
      <w:pPr>
        <w:pStyle w:val="31"/>
        <w:adjustRightInd w:val="0"/>
        <w:snapToGrid w:val="0"/>
        <w:spacing w:before="156" w:after="156" w:line="460" w:lineRule="exact"/>
        <w:ind w:firstLine="641" w:firstLineChars="213"/>
        <w:rPr>
          <w:rFonts w:ascii="仿宋" w:hAnsi="仿宋" w:eastAsia="仿宋"/>
          <w:b/>
          <w:color w:val="000000"/>
          <w:sz w:val="30"/>
          <w:szCs w:val="30"/>
        </w:rPr>
      </w:pPr>
      <w:r>
        <w:t>一、项目内容及合同价格</w:t>
      </w:r>
    </w:p>
    <w:p>
      <w:pPr>
        <w:pStyle w:val="31"/>
        <w:adjustRightInd w:val="0"/>
        <w:snapToGrid w:val="0"/>
        <w:spacing w:before="156" w:after="156" w:line="460" w:lineRule="exact"/>
        <w:ind w:firstLine="639" w:firstLineChars="213"/>
        <w:jc w:val="right"/>
        <w:rPr>
          <w:rFonts w:ascii="仿宋" w:hAnsi="仿宋" w:eastAsia="仿宋"/>
          <w:color w:val="000000"/>
          <w:sz w:val="30"/>
          <w:szCs w:val="30"/>
        </w:rPr>
      </w:pPr>
      <w:r>
        <w:t xml:space="preserve">金额单位：元 </w:t>
      </w:r>
    </w:p>
    <w:tbl>
      <w:tblPr>
        <w:tblStyle w:val="59"/>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noWrap w:val="0"/>
            <w:vAlign w:val="center"/>
          </w:tcPr>
          <w:p>
            <w:r>
              <w:t>项目名称</w:t>
            </w:r>
          </w:p>
        </w:tc>
        <w:tc>
          <w:tcPr>
            <w:tcW w:w="3240" w:type="dxa"/>
            <w:tcBorders>
              <w:top w:val="single" w:color="auto" w:sz="4" w:space="0"/>
              <w:left w:val="single" w:color="auto" w:sz="4" w:space="0"/>
              <w:bottom w:val="single" w:color="auto" w:sz="4" w:space="0"/>
              <w:right w:val="single" w:color="auto" w:sz="4" w:space="0"/>
            </w:tcBorders>
            <w:noWrap w:val="0"/>
            <w:vAlign w:val="center"/>
          </w:tcPr>
          <w:p>
            <w:r>
              <w:t>技术需求</w:t>
            </w:r>
          </w:p>
        </w:tc>
        <w:tc>
          <w:tcPr>
            <w:tcW w:w="1080" w:type="dxa"/>
            <w:tcBorders>
              <w:top w:val="single" w:color="auto" w:sz="4" w:space="0"/>
              <w:left w:val="single" w:color="auto" w:sz="4" w:space="0"/>
              <w:bottom w:val="single" w:color="auto" w:sz="4" w:space="0"/>
              <w:right w:val="single" w:color="auto" w:sz="4" w:space="0"/>
            </w:tcBorders>
            <w:noWrap w:val="0"/>
            <w:vAlign w:val="center"/>
          </w:tcPr>
          <w:p>
            <w:r>
              <w:t>数量</w:t>
            </w:r>
          </w:p>
        </w:tc>
        <w:tc>
          <w:tcPr>
            <w:tcW w:w="1260" w:type="dxa"/>
            <w:tcBorders>
              <w:top w:val="single" w:color="auto" w:sz="4" w:space="0"/>
              <w:left w:val="single" w:color="auto" w:sz="4" w:space="0"/>
              <w:bottom w:val="single" w:color="auto" w:sz="4" w:space="0"/>
              <w:right w:val="single" w:color="auto" w:sz="4" w:space="0"/>
            </w:tcBorders>
            <w:noWrap w:val="0"/>
            <w:vAlign w:val="center"/>
          </w:tcPr>
          <w:p>
            <w:r>
              <w:t>单价</w:t>
            </w:r>
          </w:p>
        </w:tc>
        <w:tc>
          <w:tcPr>
            <w:tcW w:w="1212" w:type="dxa"/>
            <w:tcBorders>
              <w:top w:val="single" w:color="auto" w:sz="4" w:space="0"/>
              <w:left w:val="single" w:color="auto" w:sz="4" w:space="0"/>
              <w:bottom w:val="single" w:color="auto" w:sz="4" w:space="0"/>
              <w:right w:val="single" w:color="auto" w:sz="4" w:space="0"/>
            </w:tcBorders>
            <w:noWrap w:val="0"/>
            <w:vAlign w:val="center"/>
          </w:tcPr>
          <w:p>
            <w: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noWrap w:val="0"/>
            <w:vAlign w:val="top"/>
          </w:tcPr>
          <w:p>
            <w:pPr>
              <w:spacing w:line="460" w:lineRule="exact"/>
              <w:ind w:firstLine="639" w:firstLineChars="213"/>
              <w:rPr>
                <w:rFonts w:ascii="仿宋" w:hAnsi="仿宋" w:eastAsia="仿宋"/>
                <w:color w:val="000000"/>
                <w:sz w:val="30"/>
                <w:szCs w:val="30"/>
              </w:rPr>
            </w:pPr>
          </w:p>
        </w:tc>
        <w:tc>
          <w:tcPr>
            <w:tcW w:w="3240" w:type="dxa"/>
            <w:tcBorders>
              <w:top w:val="single" w:color="auto" w:sz="4" w:space="0"/>
              <w:left w:val="single" w:color="auto" w:sz="4" w:space="0"/>
              <w:bottom w:val="single" w:color="auto" w:sz="4" w:space="0"/>
              <w:right w:val="single" w:color="auto" w:sz="4" w:space="0"/>
            </w:tcBorders>
            <w:noWrap w:val="0"/>
            <w:vAlign w:val="top"/>
          </w:tcPr>
          <w:p>
            <w:r>
              <w:t>详见项目对应招投标文件</w:t>
            </w:r>
          </w:p>
        </w:tc>
        <w:tc>
          <w:tcPr>
            <w:tcW w:w="1080" w:type="dxa"/>
            <w:tcBorders>
              <w:top w:val="single" w:color="auto" w:sz="4" w:space="0"/>
              <w:left w:val="single" w:color="auto" w:sz="4" w:space="0"/>
              <w:bottom w:val="single" w:color="auto" w:sz="4" w:space="0"/>
              <w:right w:val="single" w:color="auto" w:sz="4" w:space="0"/>
            </w:tcBorders>
            <w:noWrap w:val="0"/>
            <w:vAlign w:val="top"/>
          </w:tcPr>
          <w:p>
            <w:pPr>
              <w:spacing w:line="460" w:lineRule="exact"/>
              <w:ind w:firstLine="639" w:firstLineChars="213"/>
              <w:rPr>
                <w:rFonts w:ascii="仿宋" w:hAnsi="仿宋" w:eastAsia="仿宋"/>
                <w:color w:val="00000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pStyle w:val="432"/>
              <w:spacing w:after="120" w:line="460" w:lineRule="exact"/>
              <w:ind w:firstLine="639" w:firstLineChars="213"/>
              <w:rPr>
                <w:rFonts w:ascii="仿宋" w:hAnsi="仿宋" w:eastAsia="仿宋"/>
                <w:color w:val="000000"/>
                <w:kern w:val="2"/>
                <w:sz w:val="30"/>
                <w:szCs w:val="30"/>
              </w:rPr>
            </w:pPr>
          </w:p>
        </w:tc>
        <w:tc>
          <w:tcPr>
            <w:tcW w:w="1212" w:type="dxa"/>
            <w:tcBorders>
              <w:top w:val="single" w:color="auto" w:sz="4" w:space="0"/>
              <w:left w:val="single" w:color="auto" w:sz="4" w:space="0"/>
              <w:bottom w:val="single" w:color="auto" w:sz="4" w:space="0"/>
              <w:right w:val="single" w:color="auto" w:sz="4" w:space="0"/>
            </w:tcBorders>
            <w:noWrap w:val="0"/>
            <w:vAlign w:val="top"/>
          </w:tcPr>
          <w:p>
            <w:pPr>
              <w:pStyle w:val="432"/>
              <w:spacing w:after="120" w:line="460" w:lineRule="exact"/>
              <w:ind w:left="1890"/>
              <w:rPr>
                <w:rFonts w:ascii="仿宋" w:hAnsi="仿宋" w:eastAsia="仿宋"/>
                <w:color w:val="000000"/>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noWrap w:val="0"/>
            <w:vAlign w:val="top"/>
          </w:tcPr>
          <w:p>
            <w:r>
              <w:t>合            计</w:t>
            </w: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56" w:after="156" w:line="460" w:lineRule="exact"/>
              <w:ind w:firstLine="639" w:firstLineChars="213"/>
              <w:jc w:val="center"/>
              <w:rPr>
                <w:rFonts w:ascii="仿宋" w:hAnsi="仿宋" w:eastAsia="仿宋"/>
                <w:color w:val="000000"/>
                <w:sz w:val="30"/>
                <w:szCs w:val="30"/>
              </w:rPr>
            </w:pPr>
          </w:p>
        </w:tc>
        <w:tc>
          <w:tcPr>
            <w:tcW w:w="2472" w:type="dxa"/>
            <w:gridSpan w:val="2"/>
            <w:tcBorders>
              <w:top w:val="single" w:color="auto" w:sz="4" w:space="0"/>
              <w:left w:val="single" w:color="auto" w:sz="4" w:space="0"/>
              <w:bottom w:val="single" w:color="auto" w:sz="4" w:space="0"/>
              <w:right w:val="single" w:color="auto" w:sz="4" w:space="0"/>
            </w:tcBorders>
            <w:noWrap w:val="0"/>
            <w:vAlign w:val="top"/>
          </w:tcPr>
          <w:p>
            <w:pPr>
              <w:pStyle w:val="432"/>
              <w:spacing w:after="120" w:line="460" w:lineRule="exact"/>
              <w:ind w:firstLine="639" w:firstLineChars="213"/>
              <w:rPr>
                <w:rFonts w:ascii="仿宋" w:hAnsi="仿宋" w:eastAsia="仿宋"/>
                <w:color w:val="000000"/>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noWrap w:val="0"/>
            <w:vAlign w:val="top"/>
          </w:tcPr>
          <w:p>
            <w:r>
              <w:t>合同总价大写：                              小写：￥</w:t>
            </w:r>
          </w:p>
        </w:tc>
      </w:tr>
    </w:tbl>
    <w:p>
      <w:pPr>
        <w:pStyle w:val="31"/>
        <w:snapToGrid w:val="0"/>
        <w:spacing w:before="120" w:beforeLines="0" w:after="156" w:line="460" w:lineRule="exact"/>
        <w:ind w:left="-178" w:leftChars="-85" w:firstLine="639" w:firstLineChars="213"/>
        <w:rPr>
          <w:rFonts w:ascii="仿宋" w:hAnsi="仿宋" w:eastAsia="仿宋"/>
          <w:color w:val="000000"/>
          <w:kern w:val="0"/>
          <w:sz w:val="30"/>
          <w:szCs w:val="30"/>
        </w:rPr>
      </w:pPr>
      <w:r>
        <w:t>注：1.项目具体技术需求及采购人地址等详见招标文件、投标文件以及询标记录。</w:t>
      </w:r>
    </w:p>
    <w:p>
      <w:pPr>
        <w:spacing w:line="460" w:lineRule="exact"/>
        <w:ind w:firstLine="639" w:firstLineChars="213"/>
        <w:rPr>
          <w:rFonts w:ascii="仿宋" w:hAnsi="仿宋" w:eastAsia="仿宋"/>
          <w:color w:val="000000"/>
          <w:sz w:val="30"/>
          <w:szCs w:val="30"/>
        </w:rPr>
      </w:pPr>
      <w:r>
        <w:t xml:space="preserve">　2.以上合同总价包含项目达到预期使用效果所需的一切费用。</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二、技术资料</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1.乙方应按招标文件规定的时间向甲方提供使用项目的有关技术资料。</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1"/>
        <w:adjustRightInd w:val="0"/>
        <w:snapToGrid w:val="0"/>
        <w:spacing w:before="156" w:after="156" w:line="460" w:lineRule="exact"/>
        <w:ind w:firstLine="596" w:firstLineChars="198"/>
        <w:rPr>
          <w:rFonts w:ascii="仿宋" w:hAnsi="仿宋" w:eastAsia="仿宋"/>
          <w:b/>
          <w:snapToGrid w:val="0"/>
          <w:color w:val="000000"/>
          <w:sz w:val="30"/>
          <w:szCs w:val="30"/>
        </w:rPr>
      </w:pPr>
      <w:r>
        <w:t>三、知识产权</w:t>
      </w:r>
    </w:p>
    <w:p>
      <w:pPr>
        <w:pStyle w:val="31"/>
        <w:adjustRightInd w:val="0"/>
        <w:snapToGrid w:val="0"/>
        <w:spacing w:before="156" w:after="156" w:line="460" w:lineRule="exact"/>
        <w:ind w:firstLine="639" w:firstLineChars="213"/>
        <w:rPr>
          <w:rFonts w:ascii="仿宋" w:hAnsi="仿宋" w:eastAsia="仿宋"/>
          <w:bCs/>
          <w:snapToGrid w:val="0"/>
          <w:color w:val="000000"/>
          <w:sz w:val="30"/>
          <w:szCs w:val="30"/>
        </w:rPr>
      </w:pPr>
      <w:r>
        <w:t>乙方应保证所提供的货物或其任何一部分均不会侵犯任何第三方的知识产权。</w:t>
      </w:r>
    </w:p>
    <w:p>
      <w:pPr>
        <w:pStyle w:val="31"/>
        <w:adjustRightInd w:val="0"/>
        <w:snapToGrid w:val="0"/>
        <w:spacing w:before="156" w:after="156" w:line="460" w:lineRule="exact"/>
        <w:ind w:firstLine="596" w:firstLineChars="198"/>
        <w:rPr>
          <w:rFonts w:ascii="仿宋" w:hAnsi="仿宋" w:eastAsia="仿宋"/>
          <w:snapToGrid w:val="0"/>
          <w:color w:val="000000"/>
          <w:sz w:val="30"/>
          <w:szCs w:val="30"/>
          <w:u w:val="single"/>
        </w:rPr>
      </w:pPr>
      <w:r>
        <w:t>四、产权担保</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u w:val="single"/>
        </w:rPr>
      </w:pPr>
      <w:r>
        <w:t>乙方保证所交付的货物的所有权完全属于乙方且无任何抵押、查封等产权瑕疵。</w:t>
      </w:r>
    </w:p>
    <w:p>
      <w:pPr>
        <w:pStyle w:val="31"/>
        <w:adjustRightInd w:val="0"/>
        <w:snapToGrid w:val="0"/>
        <w:spacing w:before="156" w:after="156" w:line="460" w:lineRule="exact"/>
        <w:ind w:firstLine="596" w:firstLineChars="198"/>
        <w:rPr>
          <w:rFonts w:ascii="仿宋" w:hAnsi="仿宋" w:eastAsia="仿宋"/>
          <w:b/>
          <w:snapToGrid w:val="0"/>
          <w:color w:val="000000"/>
          <w:sz w:val="30"/>
          <w:szCs w:val="30"/>
        </w:rPr>
      </w:pPr>
      <w:r>
        <w:t>五、转包或分包</w:t>
      </w:r>
    </w:p>
    <w:p>
      <w:pPr>
        <w:adjustRightInd w:val="0"/>
        <w:snapToGrid w:val="0"/>
        <w:spacing w:before="156" w:beforeLines="50" w:after="156" w:afterLines="50" w:line="460" w:lineRule="exact"/>
        <w:ind w:firstLine="639" w:firstLineChars="213"/>
        <w:rPr>
          <w:rFonts w:ascii="仿宋" w:hAnsi="仿宋" w:eastAsia="仿宋"/>
          <w:snapToGrid w:val="0"/>
          <w:color w:val="000000"/>
          <w:kern w:val="0"/>
          <w:sz w:val="30"/>
          <w:szCs w:val="30"/>
        </w:rPr>
      </w:pPr>
      <w:r>
        <w:t>不允许转包。</w:t>
      </w:r>
    </w:p>
    <w:p>
      <w:pPr>
        <w:adjustRightInd w:val="0"/>
        <w:snapToGrid w:val="0"/>
        <w:spacing w:before="156" w:beforeLines="50" w:after="156" w:afterLines="50" w:line="460" w:lineRule="exact"/>
        <w:ind w:firstLine="639" w:firstLineChars="213"/>
        <w:rPr>
          <w:rFonts w:ascii="仿宋" w:hAnsi="仿宋" w:eastAsia="仿宋"/>
          <w:snapToGrid w:val="0"/>
          <w:color w:val="000000"/>
          <w:kern w:val="0"/>
          <w:sz w:val="30"/>
          <w:szCs w:val="30"/>
          <w:u w:val="single"/>
        </w:rPr>
      </w:pPr>
      <w:r>
        <w:t>允许分包部分               。</w:t>
      </w:r>
    </w:p>
    <w:p>
      <w:pPr>
        <w:adjustRightInd w:val="0"/>
        <w:snapToGrid w:val="0"/>
        <w:spacing w:before="156" w:beforeLines="50" w:after="156" w:afterLines="50" w:line="460" w:lineRule="exact"/>
        <w:ind w:firstLine="600" w:firstLineChars="200"/>
        <w:rPr>
          <w:rFonts w:ascii="仿宋" w:hAnsi="仿宋" w:eastAsia="仿宋"/>
          <w:snapToGrid w:val="0"/>
          <w:color w:val="000000"/>
          <w:kern w:val="0"/>
          <w:sz w:val="30"/>
          <w:szCs w:val="30"/>
        </w:rPr>
      </w:pPr>
      <w:r>
        <w:t>如乙方将项目转包或将不允许分包部分就行了分包，甲方有权解除合同，没收履约保证金并追究乙方的违约责任。</w:t>
      </w:r>
    </w:p>
    <w:p>
      <w:pPr>
        <w:pStyle w:val="31"/>
        <w:adjustRightInd w:val="0"/>
        <w:snapToGrid w:val="0"/>
        <w:spacing w:before="156" w:after="156" w:line="460" w:lineRule="exact"/>
        <w:ind w:firstLine="641" w:firstLineChars="213"/>
        <w:rPr>
          <w:rFonts w:ascii="仿宋" w:hAnsi="仿宋" w:eastAsia="仿宋"/>
          <w:snapToGrid w:val="0"/>
          <w:color w:val="000000"/>
          <w:kern w:val="0"/>
          <w:sz w:val="30"/>
          <w:szCs w:val="30"/>
        </w:rPr>
      </w:pPr>
      <w:r>
        <w:t>六、质保期和履约保证金</w:t>
      </w:r>
    </w:p>
    <w:p>
      <w:pPr>
        <w:pStyle w:val="31"/>
        <w:adjustRightInd w:val="0"/>
        <w:snapToGrid w:val="0"/>
        <w:spacing w:before="156" w:after="156" w:line="460" w:lineRule="exact"/>
        <w:ind w:firstLine="600" w:firstLineChars="200"/>
        <w:jc w:val="left"/>
        <w:rPr>
          <w:rFonts w:ascii="仿宋" w:hAnsi="仿宋" w:eastAsia="仿宋"/>
          <w:snapToGrid w:val="0"/>
          <w:color w:val="000000"/>
          <w:sz w:val="30"/>
          <w:szCs w:val="30"/>
        </w:rPr>
      </w:pPr>
      <w:r>
        <w:t>1.质保期年。（自项目验收合格交付使用之日起计）</w:t>
      </w:r>
    </w:p>
    <w:p>
      <w:pPr>
        <w:pStyle w:val="31"/>
        <w:adjustRightInd w:val="0"/>
        <w:snapToGrid w:val="0"/>
        <w:spacing w:before="156" w:after="156" w:line="460" w:lineRule="exact"/>
        <w:ind w:firstLine="600" w:firstLineChars="200"/>
        <w:rPr>
          <w:rFonts w:ascii="仿宋" w:hAnsi="仿宋" w:eastAsia="仿宋"/>
          <w:snapToGrid w:val="0"/>
          <w:color w:val="000000"/>
          <w:sz w:val="30"/>
          <w:szCs w:val="30"/>
        </w:rPr>
      </w:pPr>
      <w:r>
        <w:t>2.履约保证金元。[履约保证金交至采购人处，在合同约定交货验收合格满（   ）个月之日起5个工作日内无息退还]</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七、项目工期及实施地点</w:t>
      </w:r>
    </w:p>
    <w:p>
      <w:pPr>
        <w:pStyle w:val="31"/>
        <w:adjustRightInd w:val="0"/>
        <w:snapToGrid w:val="0"/>
        <w:spacing w:before="156" w:after="156" w:line="460" w:lineRule="exact"/>
        <w:ind w:firstLine="639" w:firstLineChars="213"/>
        <w:rPr>
          <w:rFonts w:ascii="仿宋" w:hAnsi="仿宋" w:eastAsia="仿宋"/>
          <w:bCs/>
          <w:snapToGrid w:val="0"/>
          <w:color w:val="000000"/>
          <w:sz w:val="30"/>
          <w:szCs w:val="30"/>
        </w:rPr>
      </w:pPr>
      <w:r>
        <w:t>1.交货期：</w:t>
      </w:r>
    </w:p>
    <w:p>
      <w:pPr>
        <w:pStyle w:val="31"/>
        <w:adjustRightInd w:val="0"/>
        <w:snapToGrid w:val="0"/>
        <w:spacing w:before="156" w:after="156" w:line="460" w:lineRule="exact"/>
        <w:ind w:firstLine="639" w:firstLineChars="213"/>
        <w:rPr>
          <w:rFonts w:ascii="仿宋" w:hAnsi="仿宋" w:eastAsia="仿宋"/>
          <w:b/>
          <w:snapToGrid w:val="0"/>
          <w:color w:val="000000"/>
          <w:sz w:val="30"/>
          <w:szCs w:val="30"/>
        </w:rPr>
      </w:pPr>
      <w:r>
        <w:t>2.实施地点：</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八、货款支付</w:t>
      </w:r>
    </w:p>
    <w:p>
      <w:pPr>
        <w:spacing w:line="360" w:lineRule="auto"/>
        <w:rPr>
          <w:rFonts w:ascii="仿宋" w:hAnsi="仿宋" w:eastAsia="仿宋"/>
          <w:bCs/>
          <w:snapToGrid w:val="0"/>
          <w:color w:val="000000"/>
          <w:sz w:val="30"/>
          <w:szCs w:val="30"/>
        </w:rPr>
      </w:pPr>
      <w:r>
        <w:t xml:space="preserve"> 付款方式：（根据采购文件“第四部分商务要求表付款条件”内容填写）</w:t>
      </w:r>
    </w:p>
    <w:p>
      <w:pPr>
        <w:adjustRightInd w:val="0"/>
        <w:snapToGrid w:val="0"/>
        <w:spacing w:before="156" w:beforeLines="50" w:after="156" w:afterLines="50" w:line="460" w:lineRule="exact"/>
        <w:ind w:firstLine="641" w:firstLineChars="213"/>
        <w:rPr>
          <w:rFonts w:ascii="仿宋" w:hAnsi="仿宋" w:eastAsia="仿宋"/>
          <w:b/>
          <w:snapToGrid w:val="0"/>
          <w:color w:val="000000"/>
          <w:kern w:val="0"/>
          <w:sz w:val="30"/>
          <w:szCs w:val="30"/>
        </w:rPr>
      </w:pPr>
      <w:r>
        <w:t>九、税费</w:t>
      </w:r>
    </w:p>
    <w:p>
      <w:pPr>
        <w:adjustRightInd w:val="0"/>
        <w:snapToGrid w:val="0"/>
        <w:spacing w:before="156" w:beforeLines="50" w:after="156" w:afterLines="50" w:line="460" w:lineRule="exact"/>
        <w:ind w:firstLine="639" w:firstLineChars="213"/>
        <w:rPr>
          <w:rFonts w:ascii="仿宋" w:hAnsi="仿宋" w:eastAsia="仿宋"/>
          <w:snapToGrid w:val="0"/>
          <w:color w:val="000000"/>
          <w:kern w:val="0"/>
          <w:sz w:val="30"/>
          <w:szCs w:val="30"/>
        </w:rPr>
      </w:pPr>
      <w:r>
        <w:t>本合同执行中相关的一切税费均由乙方负担。</w:t>
      </w:r>
    </w:p>
    <w:p>
      <w:pPr>
        <w:pStyle w:val="31"/>
        <w:adjustRightInd w:val="0"/>
        <w:snapToGrid w:val="0"/>
        <w:spacing w:before="156" w:after="156" w:line="460" w:lineRule="exact"/>
        <w:ind w:firstLine="596" w:firstLineChars="198"/>
        <w:rPr>
          <w:rFonts w:ascii="仿宋" w:hAnsi="仿宋" w:eastAsia="仿宋"/>
          <w:snapToGrid w:val="0"/>
          <w:color w:val="000000"/>
          <w:kern w:val="0"/>
          <w:sz w:val="30"/>
          <w:szCs w:val="30"/>
        </w:rPr>
      </w:pPr>
      <w:r>
        <w:t>十、质量保证及售后服务</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详见招标文件。</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十一、调试和验收</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详见招标文件、投标文件。</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十二、货物包装</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详见招标文件、投标文件。</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十三、违约责任</w:t>
      </w:r>
    </w:p>
    <w:p>
      <w:pPr>
        <w:pStyle w:val="31"/>
        <w:adjustRightInd w:val="0"/>
        <w:snapToGrid w:val="0"/>
        <w:spacing w:before="156" w:after="156" w:line="460" w:lineRule="exact"/>
        <w:ind w:left="1" w:firstLine="639" w:firstLineChars="213"/>
        <w:rPr>
          <w:rFonts w:ascii="仿宋" w:hAnsi="仿宋" w:eastAsia="仿宋"/>
          <w:snapToGrid w:val="0"/>
          <w:color w:val="000000"/>
          <w:sz w:val="30"/>
          <w:szCs w:val="30"/>
        </w:rPr>
      </w:pPr>
      <w:r>
        <w:t>1.甲方无正当理由拒收验收项目的，甲方向乙方偿付拒收合同总价的百分之五违约金。</w:t>
      </w:r>
    </w:p>
    <w:p>
      <w:pPr>
        <w:pStyle w:val="31"/>
        <w:adjustRightInd w:val="0"/>
        <w:snapToGrid w:val="0"/>
        <w:spacing w:before="156" w:after="156" w:line="460" w:lineRule="exact"/>
        <w:ind w:left="1" w:firstLine="641" w:firstLineChars="213"/>
        <w:rPr>
          <w:rFonts w:ascii="仿宋" w:hAnsi="仿宋" w:eastAsia="仿宋"/>
          <w:b/>
          <w:snapToGrid w:val="0"/>
          <w:color w:val="000000"/>
          <w:sz w:val="30"/>
          <w:szCs w:val="30"/>
        </w:rPr>
      </w:pPr>
      <w:r>
        <w:t>2. 甲方收到乙方提供的发票，结合验收情况，验收合格的，在15日内将采购资金支付到乙方约定账户。</w:t>
      </w:r>
    </w:p>
    <w:p>
      <w:pPr>
        <w:pStyle w:val="31"/>
        <w:adjustRightInd w:val="0"/>
        <w:snapToGrid w:val="0"/>
        <w:spacing w:before="156" w:after="156" w:line="460" w:lineRule="exact"/>
        <w:ind w:left="1" w:firstLine="639" w:firstLineChars="213"/>
        <w:rPr>
          <w:rFonts w:ascii="仿宋" w:hAnsi="仿宋" w:eastAsia="仿宋"/>
          <w:snapToGrid w:val="0"/>
          <w:color w:val="000000"/>
          <w:sz w:val="30"/>
          <w:szCs w:val="30"/>
        </w:rPr>
      </w:pPr>
      <w:r>
        <w:t>甲方无故逾期验收和办理合同款项支付手续的,甲方应按逾期付款总额每日万分之五向乙方支付违约金。</w:t>
      </w:r>
    </w:p>
    <w:p>
      <w:pPr>
        <w:pStyle w:val="31"/>
        <w:adjustRightInd w:val="0"/>
        <w:snapToGrid w:val="0"/>
        <w:spacing w:before="156" w:after="156" w:line="460" w:lineRule="exact"/>
        <w:ind w:left="1" w:firstLine="639" w:firstLineChars="213"/>
        <w:rPr>
          <w:rFonts w:ascii="仿宋" w:hAnsi="仿宋" w:eastAsia="仿宋"/>
          <w:snapToGrid w:val="0"/>
          <w:color w:val="000000"/>
          <w:sz w:val="30"/>
          <w:szCs w:val="30"/>
        </w:rPr>
      </w:pPr>
      <w: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31"/>
        <w:adjustRightInd w:val="0"/>
        <w:snapToGrid w:val="0"/>
        <w:spacing w:before="156" w:after="156" w:line="460" w:lineRule="exact"/>
        <w:ind w:left="1" w:firstLine="639" w:firstLineChars="213"/>
        <w:rPr>
          <w:rFonts w:ascii="仿宋" w:hAnsi="仿宋" w:eastAsia="仿宋"/>
          <w:snapToGrid w:val="0"/>
          <w:color w:val="000000"/>
          <w:sz w:val="30"/>
          <w:szCs w:val="30"/>
        </w:rPr>
      </w:pPr>
      <w: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31"/>
        <w:adjustRightInd w:val="0"/>
        <w:snapToGrid w:val="0"/>
        <w:spacing w:before="156" w:after="156" w:line="460" w:lineRule="exact"/>
        <w:ind w:left="1" w:firstLine="639" w:firstLineChars="213"/>
        <w:rPr>
          <w:rFonts w:ascii="仿宋" w:hAnsi="仿宋" w:eastAsia="仿宋"/>
          <w:snapToGrid w:val="0"/>
          <w:color w:val="000000"/>
          <w:sz w:val="30"/>
          <w:szCs w:val="30"/>
        </w:rPr>
      </w:pPr>
      <w:r>
        <w:t>5.解除合同应按《浙江省政府采购合同暂行办法》向财政备案。</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十四、不可抗力事件处理</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1.在合同有效期内，任何一方因不可抗力事件导致不能履行合同，则合同履行期可延长，其延长期与不可抗力影响期相同。</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2.不可抗力事件发生后，应立即通知对方，并寄送有关权威机构出具的证明。</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3.不可抗力事件延续120天以上，双方应通过友好协商，确定是否继续履行合同。</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十五、诉讼</w:t>
      </w:r>
    </w:p>
    <w:p>
      <w:pPr>
        <w:pStyle w:val="31"/>
        <w:adjustRightInd w:val="0"/>
        <w:snapToGrid w:val="0"/>
        <w:spacing w:before="156" w:after="156" w:line="460" w:lineRule="exact"/>
        <w:ind w:left="2" w:firstLine="639" w:firstLineChars="213"/>
        <w:rPr>
          <w:rFonts w:ascii="仿宋" w:hAnsi="仿宋" w:eastAsia="仿宋"/>
          <w:snapToGrid w:val="0"/>
          <w:color w:val="000000"/>
          <w:sz w:val="30"/>
          <w:szCs w:val="30"/>
        </w:rPr>
      </w:pPr>
      <w:r>
        <w:t>双方在执行合同中所发生的一切争议，应通过协商解决。如协商不成，可向甲方所在地法院起诉。</w:t>
      </w:r>
    </w:p>
    <w:p>
      <w:pPr>
        <w:pStyle w:val="31"/>
        <w:adjustRightInd w:val="0"/>
        <w:snapToGrid w:val="0"/>
        <w:spacing w:before="156" w:after="156" w:line="460" w:lineRule="exact"/>
        <w:ind w:firstLine="641" w:firstLineChars="213"/>
        <w:rPr>
          <w:rFonts w:ascii="仿宋" w:hAnsi="仿宋" w:eastAsia="仿宋"/>
          <w:b/>
          <w:snapToGrid w:val="0"/>
          <w:color w:val="000000"/>
          <w:sz w:val="30"/>
          <w:szCs w:val="30"/>
        </w:rPr>
      </w:pPr>
      <w:r>
        <w:t>十六、合同生效及其它</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1.合同经甲、乙两方签名并加盖单位公章后生效。</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2.合同执行中涉及采购资金和采购内容修改或补充的，须双方经财政部门审批，并签书面补充协议，经报政府采购监督管理部门备案后，方可作为主合同不可分割的一部分。</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3.招标文件、投标文件与本合同具有同等法律效力。</w:t>
      </w:r>
    </w:p>
    <w:p>
      <w:pPr>
        <w:pStyle w:val="31"/>
        <w:adjustRightInd w:val="0"/>
        <w:snapToGrid w:val="0"/>
        <w:spacing w:before="156" w:after="156" w:line="460" w:lineRule="exact"/>
        <w:ind w:firstLine="599" w:firstLineChars="213"/>
        <w:rPr>
          <w:rFonts w:ascii="仿宋" w:hAnsi="仿宋" w:eastAsia="仿宋"/>
          <w:snapToGrid w:val="0"/>
          <w:color w:val="000000"/>
          <w:sz w:val="30"/>
          <w:szCs w:val="30"/>
        </w:rPr>
      </w:pPr>
      <w: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adjustRightInd w:val="0"/>
        <w:snapToGrid w:val="0"/>
        <w:spacing w:before="156" w:after="156" w:line="460" w:lineRule="exact"/>
        <w:ind w:firstLine="600" w:firstLineChars="200"/>
        <w:rPr>
          <w:rFonts w:ascii="仿宋" w:hAnsi="仿宋" w:eastAsia="仿宋"/>
          <w:snapToGrid w:val="0"/>
          <w:color w:val="000000"/>
          <w:sz w:val="30"/>
          <w:szCs w:val="30"/>
        </w:rPr>
      </w:pPr>
      <w:r>
        <w:t>5.本合同未尽事宜，遵照《中华人民共和国民法典》有关条文执行。</w:t>
      </w:r>
    </w:p>
    <w:p>
      <w:pPr>
        <w:pStyle w:val="31"/>
        <w:adjustRightInd w:val="0"/>
        <w:snapToGrid w:val="0"/>
        <w:spacing w:before="120" w:beforeLines="0" w:after="156" w:line="460" w:lineRule="exact"/>
        <w:ind w:left="2" w:leftChars="1" w:firstLine="600" w:firstLineChars="200"/>
        <w:rPr>
          <w:rFonts w:ascii="仿宋" w:hAnsi="仿宋" w:eastAsia="仿宋"/>
          <w:snapToGrid w:val="0"/>
          <w:color w:val="000000"/>
          <w:sz w:val="30"/>
          <w:szCs w:val="30"/>
        </w:rPr>
      </w:pPr>
      <w:r>
        <w:t>6.本合同一式四份，具有同等法律效力，甲、乙两方各执二份。</w:t>
      </w:r>
    </w:p>
    <w:p>
      <w:pPr>
        <w:pStyle w:val="31"/>
        <w:adjustRightInd w:val="0"/>
        <w:snapToGrid w:val="0"/>
        <w:spacing w:before="156" w:after="156" w:line="460" w:lineRule="exact"/>
        <w:ind w:left="1" w:firstLine="639" w:firstLineChars="213"/>
        <w:rPr>
          <w:rFonts w:ascii="仿宋" w:hAnsi="仿宋" w:eastAsia="仿宋"/>
          <w:snapToGrid w:val="0"/>
          <w:color w:val="000000"/>
          <w:sz w:val="30"/>
          <w:szCs w:val="30"/>
        </w:rPr>
      </w:pPr>
      <w:r/>
    </w:p>
    <w:p>
      <w:pPr>
        <w:pStyle w:val="31"/>
        <w:adjustRightInd w:val="0"/>
        <w:snapToGrid w:val="0"/>
        <w:spacing w:before="156" w:after="156" w:line="460" w:lineRule="exact"/>
        <w:ind w:left="1" w:firstLine="639" w:firstLineChars="213"/>
        <w:rPr>
          <w:rFonts w:ascii="仿宋" w:hAnsi="仿宋" w:eastAsia="仿宋"/>
          <w:snapToGrid w:val="0"/>
          <w:color w:val="000000"/>
          <w:sz w:val="30"/>
          <w:szCs w:val="30"/>
        </w:rPr>
      </w:pPr>
      <w:r>
        <w:t xml:space="preserve">甲方（盖章）：                                   </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 xml:space="preserve">地址：                                   </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 xml:space="preserve">法定（授权）代表人：                   </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 xml:space="preserve">签名日期：     年   月   日           </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乙方（盖章）：</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 xml:space="preserve">地址： </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开户行：</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开户帐号：</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法定（授权）代表人：</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t>签名日期：      年   月   日</w:t>
      </w:r>
    </w:p>
    <w:p>
      <w:pPr>
        <w:pStyle w:val="31"/>
        <w:adjustRightInd w:val="0"/>
        <w:snapToGrid w:val="0"/>
        <w:spacing w:before="156" w:after="156" w:line="460" w:lineRule="exact"/>
        <w:ind w:firstLine="639" w:firstLineChars="213"/>
        <w:rPr>
          <w:rFonts w:ascii="仿宋" w:hAnsi="仿宋" w:eastAsia="仿宋"/>
          <w:snapToGrid w:val="0"/>
          <w:color w:val="000000"/>
          <w:sz w:val="30"/>
          <w:szCs w:val="30"/>
        </w:rPr>
      </w:pPr>
      <w:r/>
    </w:p>
    <w:p>
      <w:pPr>
        <w:rPr>
          <w:color w:val="000000"/>
          <w:szCs w:val="30"/>
        </w:rPr>
      </w:pPr>
      <w:r/>
    </w:p>
    <w:p>
      <w:pPr>
        <w:pStyle w:val="31"/>
        <w:spacing w:before="156" w:after="156" w:line="360" w:lineRule="auto"/>
        <w:jc w:val="center"/>
        <w:outlineLvl w:val="0"/>
        <w:rPr>
          <w:rFonts w:hAnsi="宋体"/>
          <w:b/>
          <w:color w:val="000000"/>
          <w:sz w:val="36"/>
          <w:szCs w:val="36"/>
        </w:rPr>
      </w:pPr>
      <w:r>
        <w:t>第六章  投标文件格式附件</w:t>
      </w:r>
    </w:p>
    <w:p>
      <w:pPr>
        <w:pStyle w:val="31"/>
        <w:spacing w:before="156" w:after="156" w:line="360" w:lineRule="auto"/>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pStyle w:val="31"/>
        <w:adjustRightInd w:val="0"/>
        <w:snapToGrid w:val="0"/>
        <w:spacing w:before="156" w:after="156" w:line="460" w:lineRule="exact"/>
        <w:ind w:left="1" w:firstLine="770" w:firstLineChars="213"/>
        <w:jc w:val="center"/>
        <w:rPr>
          <w:rFonts w:hAnsi="宋体" w:eastAsia="仿宋_GB2312"/>
          <w:b/>
          <w:color w:val="000000"/>
          <w:sz w:val="36"/>
          <w:szCs w:val="36"/>
        </w:rPr>
      </w:pPr>
      <w:r/>
    </w:p>
    <w:p>
      <w:pPr>
        <w:snapToGrid w:val="0"/>
        <w:spacing w:before="156" w:beforeLines="50" w:after="50"/>
        <w:rPr>
          <w:rFonts w:ascii="仿宋" w:hAnsi="仿宋" w:eastAsia="仿宋"/>
          <w:bCs/>
          <w:color w:val="000000"/>
          <w:sz w:val="30"/>
          <w:szCs w:val="30"/>
        </w:rPr>
      </w:pPr>
      <w:r>
        <w:t xml:space="preserve">附件1：                                          </w:t>
      </w:r>
    </w:p>
    <w:p>
      <w:pPr>
        <w:spacing w:before="312" w:beforeLines="100" w:line="240" w:lineRule="atLeast"/>
        <w:jc w:val="center"/>
        <w:rPr>
          <w:rFonts w:hint="eastAsia" w:ascii="仿宋" w:hAnsi="仿宋" w:eastAsia="仿宋"/>
          <w:color w:val="000000"/>
          <w:sz w:val="36"/>
          <w:szCs w:val="36"/>
          <w:lang w:eastAsia="zh-CN"/>
        </w:rPr>
      </w:pPr>
      <w:r>
        <w:t>杭州电子科技大学校园安保服务项目</w:t>
      </w:r>
    </w:p>
    <w:p>
      <w:pPr>
        <w:spacing w:before="312" w:beforeLines="100" w:line="240" w:lineRule="atLeast"/>
        <w:jc w:val="center"/>
        <w:rPr>
          <w:rFonts w:ascii="仿宋" w:hAnsi="仿宋" w:eastAsia="仿宋"/>
          <w:color w:val="000000"/>
          <w:sz w:val="36"/>
          <w:szCs w:val="36"/>
        </w:rPr>
      </w:pPr>
      <w:r>
        <w:t>项目编号：ZZCG2024Z-GK-103（标项  ）</w:t>
      </w:r>
    </w:p>
    <w:p>
      <w:pPr>
        <w:spacing w:after="100" w:afterAutospacing="1" w:line="800" w:lineRule="exact"/>
        <w:ind w:right="-108"/>
        <w:jc w:val="center"/>
        <w:rPr>
          <w:rFonts w:ascii="仿宋" w:hAnsi="仿宋" w:eastAsia="仿宋"/>
          <w:b/>
          <w:color w:val="000000"/>
          <w:spacing w:val="40"/>
          <w:sz w:val="84"/>
          <w:szCs w:val="84"/>
        </w:rPr>
      </w:pPr>
      <w:r/>
    </w:p>
    <w:p>
      <w:pPr>
        <w:spacing w:after="100" w:afterAutospacing="1" w:line="800" w:lineRule="exact"/>
        <w:ind w:right="-108"/>
        <w:jc w:val="center"/>
        <w:rPr>
          <w:rFonts w:ascii="仿宋" w:hAnsi="仿宋" w:eastAsia="仿宋"/>
          <w:b/>
          <w:color w:val="000000"/>
          <w:spacing w:val="40"/>
          <w:sz w:val="84"/>
          <w:szCs w:val="84"/>
        </w:rPr>
      </w:pPr>
      <w:r>
        <w:t>资</w:t>
      </w:r>
    </w:p>
    <w:p>
      <w:pPr>
        <w:spacing w:after="100" w:afterAutospacing="1" w:line="800" w:lineRule="exact"/>
        <w:ind w:right="-108"/>
        <w:jc w:val="center"/>
        <w:rPr>
          <w:rFonts w:ascii="仿宋" w:hAnsi="仿宋" w:eastAsia="仿宋"/>
          <w:b/>
          <w:color w:val="000000"/>
          <w:spacing w:val="40"/>
          <w:sz w:val="84"/>
          <w:szCs w:val="84"/>
        </w:rPr>
      </w:pPr>
      <w:r/>
    </w:p>
    <w:p>
      <w:pPr>
        <w:spacing w:after="100" w:afterAutospacing="1" w:line="800" w:lineRule="exact"/>
        <w:ind w:right="-108"/>
        <w:jc w:val="center"/>
        <w:rPr>
          <w:rFonts w:ascii="仿宋" w:hAnsi="仿宋" w:eastAsia="仿宋"/>
          <w:b/>
          <w:color w:val="000000"/>
          <w:spacing w:val="40"/>
          <w:sz w:val="84"/>
          <w:szCs w:val="84"/>
        </w:rPr>
      </w:pPr>
      <w:r>
        <w:t>格</w:t>
      </w:r>
    </w:p>
    <w:p>
      <w:pPr>
        <w:spacing w:after="100" w:afterAutospacing="1" w:line="800" w:lineRule="exact"/>
        <w:ind w:right="-108"/>
        <w:jc w:val="center"/>
        <w:rPr>
          <w:rFonts w:ascii="仿宋" w:hAnsi="仿宋" w:eastAsia="仿宋"/>
          <w:b/>
          <w:color w:val="000000"/>
          <w:spacing w:val="40"/>
          <w:sz w:val="84"/>
          <w:szCs w:val="84"/>
        </w:rPr>
      </w:pPr>
      <w:r/>
    </w:p>
    <w:p>
      <w:pPr>
        <w:spacing w:after="100" w:afterAutospacing="1" w:line="800" w:lineRule="exact"/>
        <w:ind w:right="-108"/>
        <w:jc w:val="center"/>
        <w:rPr>
          <w:rFonts w:ascii="仿宋" w:hAnsi="仿宋" w:eastAsia="仿宋"/>
          <w:b/>
          <w:color w:val="000000"/>
          <w:spacing w:val="40"/>
          <w:sz w:val="84"/>
          <w:szCs w:val="84"/>
        </w:rPr>
      </w:pPr>
      <w:r>
        <w:t>文</w:t>
      </w:r>
    </w:p>
    <w:p>
      <w:pPr>
        <w:spacing w:after="100" w:afterAutospacing="1" w:line="800" w:lineRule="exact"/>
        <w:ind w:right="-108"/>
        <w:jc w:val="center"/>
        <w:rPr>
          <w:rFonts w:ascii="仿宋" w:hAnsi="仿宋" w:eastAsia="仿宋"/>
          <w:b/>
          <w:color w:val="000000"/>
          <w:spacing w:val="40"/>
          <w:sz w:val="84"/>
          <w:szCs w:val="84"/>
        </w:rPr>
      </w:pPr>
      <w:r/>
    </w:p>
    <w:p>
      <w:pPr>
        <w:spacing w:after="100" w:afterAutospacing="1" w:line="800" w:lineRule="exact"/>
        <w:ind w:right="-108"/>
        <w:jc w:val="center"/>
        <w:rPr>
          <w:rFonts w:ascii="仿宋" w:hAnsi="仿宋" w:eastAsia="仿宋"/>
          <w:color w:val="000000"/>
          <w:sz w:val="36"/>
          <w:szCs w:val="36"/>
        </w:rPr>
      </w:pPr>
      <w:r>
        <w:t>件</w:t>
      </w:r>
    </w:p>
    <w:p>
      <w:pPr>
        <w:spacing w:line="600" w:lineRule="exact"/>
        <w:ind w:right="532" w:firstLine="720" w:firstLineChars="200"/>
        <w:rPr>
          <w:rFonts w:ascii="仿宋" w:hAnsi="仿宋" w:eastAsia="仿宋"/>
          <w:color w:val="000000"/>
          <w:sz w:val="36"/>
          <w:szCs w:val="36"/>
        </w:rPr>
      </w:pPr>
      <w:r>
        <w:t>投标人全称：</w:t>
      </w:r>
    </w:p>
    <w:p>
      <w:pPr>
        <w:spacing w:line="600" w:lineRule="exact"/>
        <w:ind w:right="532" w:firstLine="720" w:firstLineChars="200"/>
        <w:rPr>
          <w:rFonts w:ascii="仿宋" w:hAnsi="仿宋" w:eastAsia="仿宋"/>
          <w:color w:val="000000"/>
          <w:sz w:val="36"/>
          <w:szCs w:val="36"/>
        </w:rPr>
      </w:pPr>
      <w:r>
        <w:t>地    址：</w:t>
      </w:r>
    </w:p>
    <w:p>
      <w:pPr>
        <w:spacing w:line="600" w:lineRule="exact"/>
        <w:ind w:right="532" w:firstLine="720" w:firstLineChars="200"/>
        <w:rPr>
          <w:rFonts w:ascii="仿宋" w:hAnsi="仿宋" w:eastAsia="仿宋"/>
          <w:color w:val="000000"/>
          <w:sz w:val="36"/>
          <w:szCs w:val="36"/>
        </w:rPr>
      </w:pPr>
      <w:r>
        <w:t>时    间：</w:t>
      </w:r>
    </w:p>
    <w:p>
      <w:pPr>
        <w:snapToGrid w:val="0"/>
        <w:spacing w:before="50" w:after="50"/>
        <w:rPr>
          <w:rFonts w:ascii="仿宋" w:hAnsi="仿宋" w:eastAsia="仿宋"/>
          <w:b/>
          <w:bCs/>
          <w:sz w:val="36"/>
          <w:szCs w:val="36"/>
        </w:rPr>
      </w:pPr>
      <w:r>
        <w:t>1、资格文件目录</w:t>
      </w:r>
    </w:p>
    <w:p>
      <w:pPr>
        <w:snapToGrid w:val="0"/>
        <w:spacing w:line="460" w:lineRule="exact"/>
        <w:ind w:firstLine="588" w:firstLineChars="196"/>
        <w:jc w:val="left"/>
        <w:rPr>
          <w:rFonts w:ascii="仿宋" w:hAnsi="仿宋" w:eastAsia="仿宋"/>
          <w:sz w:val="30"/>
          <w:szCs w:val="30"/>
        </w:rPr>
      </w:pPr>
      <w:r>
        <w:t>（1）声明书 (格式见附件2)；</w:t>
      </w:r>
    </w:p>
    <w:p>
      <w:pPr>
        <w:snapToGrid w:val="0"/>
        <w:spacing w:line="460" w:lineRule="exact"/>
        <w:ind w:firstLine="588" w:firstLineChars="196"/>
        <w:jc w:val="left"/>
        <w:rPr>
          <w:rFonts w:ascii="仿宋" w:hAnsi="仿宋" w:eastAsia="仿宋"/>
          <w:sz w:val="30"/>
          <w:szCs w:val="30"/>
        </w:rPr>
      </w:pPr>
      <w:r>
        <w:t>（2）法定代表人授权委托书(以非联合体形式投标的提供，格式见附件3-1)或法定代表人身份证明（法定代表人代表投标人投标的提供，格式见附件3-2）或联合投标授权委托书（以联合体形式投标的提供，格式见附件5）；</w:t>
      </w:r>
    </w:p>
    <w:p>
      <w:pPr>
        <w:snapToGrid w:val="0"/>
        <w:spacing w:line="460" w:lineRule="exact"/>
        <w:ind w:firstLine="588" w:firstLineChars="196"/>
        <w:jc w:val="left"/>
        <w:rPr>
          <w:rFonts w:ascii="仿宋" w:hAnsi="仿宋" w:eastAsia="仿宋"/>
          <w:sz w:val="30"/>
          <w:szCs w:val="30"/>
        </w:rPr>
      </w:pPr>
      <w: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sz w:val="30"/>
          <w:szCs w:val="30"/>
        </w:rPr>
      </w:pPr>
      <w:r>
        <w:t>（4）联合投标协议书（以联合体形式投标的须提供，格式见附件4）;</w:t>
      </w:r>
    </w:p>
    <w:p>
      <w:pPr>
        <w:snapToGrid w:val="0"/>
        <w:spacing w:line="460" w:lineRule="exact"/>
        <w:ind w:firstLine="588" w:firstLineChars="196"/>
        <w:jc w:val="left"/>
        <w:rPr>
          <w:rFonts w:ascii="仿宋" w:hAnsi="仿宋" w:eastAsia="仿宋"/>
          <w:sz w:val="30"/>
          <w:szCs w:val="30"/>
        </w:rPr>
      </w:pPr>
      <w:r>
        <w:t>（5）分包意向协议（以分包方式履行合同的须提供，格式见附件6）</w:t>
      </w:r>
    </w:p>
    <w:p>
      <w:pPr>
        <w:snapToGrid w:val="0"/>
        <w:spacing w:line="460" w:lineRule="exact"/>
        <w:ind w:firstLine="588" w:firstLineChars="196"/>
        <w:jc w:val="left"/>
        <w:rPr>
          <w:rFonts w:ascii="仿宋" w:hAnsi="仿宋" w:eastAsia="仿宋"/>
        </w:rPr>
      </w:pPr>
      <w:r>
        <w:t>（6）中小企业声明函（若需要，格式见附件7）；</w:t>
      </w:r>
    </w:p>
    <w:p>
      <w:pPr>
        <w:snapToGrid w:val="0"/>
        <w:spacing w:line="460" w:lineRule="exact"/>
        <w:ind w:firstLine="588" w:firstLineChars="196"/>
        <w:jc w:val="left"/>
        <w:rPr>
          <w:rFonts w:ascii="仿宋" w:hAnsi="仿宋" w:eastAsia="仿宋"/>
          <w:sz w:val="30"/>
          <w:szCs w:val="30"/>
        </w:rPr>
      </w:pPr>
      <w:r>
        <w:t>（7）残疾人福利企业声明函（若需要，格式见附件8）；</w:t>
      </w:r>
    </w:p>
    <w:p>
      <w:pPr>
        <w:snapToGrid w:val="0"/>
        <w:spacing w:line="460" w:lineRule="exact"/>
        <w:ind w:firstLine="588" w:firstLineChars="196"/>
        <w:jc w:val="left"/>
        <w:rPr>
          <w:rFonts w:ascii="仿宋" w:hAnsi="仿宋" w:eastAsia="仿宋"/>
          <w:sz w:val="30"/>
          <w:szCs w:val="30"/>
        </w:rPr>
      </w:pPr>
      <w:r>
        <w:t>（8）监狱企业证明文件（若需要）；</w:t>
      </w:r>
    </w:p>
    <w:p>
      <w:pPr>
        <w:snapToGrid w:val="0"/>
        <w:spacing w:line="460" w:lineRule="exact"/>
        <w:ind w:firstLine="600" w:firstLineChars="200"/>
        <w:jc w:val="left"/>
        <w:rPr>
          <w:rFonts w:ascii="仿宋" w:hAnsi="仿宋" w:eastAsia="仿宋"/>
          <w:sz w:val="30"/>
          <w:szCs w:val="30"/>
        </w:rPr>
      </w:pPr>
      <w:r>
        <w:t>（9）提供采购公告中符合投标人特定条件要求的有效的其他资质复印件并加盖公司公章及需要说明的资料。</w:t>
      </w:r>
    </w:p>
    <w:p>
      <w:pPr>
        <w:pStyle w:val="34"/>
        <w:snapToGrid w:val="0"/>
        <w:spacing w:after="120" w:line="460" w:lineRule="exact"/>
        <w:ind w:left="5250" w:firstLine="600" w:firstLineChars="200"/>
        <w:rPr>
          <w:rFonts w:ascii="仿宋" w:hAnsi="仿宋" w:eastAsia="仿宋"/>
          <w:sz w:val="30"/>
          <w:szCs w:val="30"/>
        </w:rPr>
      </w:pPr>
      <w:r/>
    </w:p>
    <w:p>
      <w:pPr>
        <w:snapToGrid w:val="0"/>
        <w:spacing w:line="460" w:lineRule="exact"/>
        <w:ind w:firstLine="588" w:firstLineChars="196"/>
        <w:jc w:val="left"/>
        <w:rPr>
          <w:rFonts w:ascii="仿宋" w:hAnsi="仿宋" w:eastAsia="仿宋"/>
          <w:sz w:val="30"/>
          <w:szCs w:val="30"/>
        </w:rPr>
      </w:pPr>
      <w:r/>
    </w:p>
    <w:p>
      <w:pPr>
        <w:widowControl/>
        <w:jc w:val="left"/>
        <w:rPr>
          <w:rFonts w:ascii="仿宋" w:hAnsi="仿宋" w:eastAsia="仿宋"/>
          <w:bCs/>
          <w:sz w:val="28"/>
          <w:szCs w:val="28"/>
        </w:rPr>
      </w:pPr>
      <w:r/>
    </w:p>
    <w:p>
      <w:pPr>
        <w:snapToGrid w:val="0"/>
        <w:spacing w:line="460" w:lineRule="exact"/>
        <w:ind w:firstLine="446" w:firstLineChars="148"/>
        <w:jc w:val="left"/>
        <w:outlineLvl w:val="1"/>
        <w:rPr>
          <w:rFonts w:ascii="仿宋" w:hAnsi="仿宋" w:eastAsia="仿宋"/>
          <w:b/>
          <w:bCs/>
          <w:sz w:val="30"/>
          <w:szCs w:val="30"/>
        </w:rPr>
      </w:pPr>
      <w:r>
        <w:t>▲投标人须知（九）投标无效的情形中“1.投标人未能提供合格的资格文件”包括但不限于下列情形：</w:t>
      </w:r>
    </w:p>
    <w:p>
      <w:pPr>
        <w:snapToGrid w:val="0"/>
        <w:spacing w:line="460" w:lineRule="exact"/>
        <w:ind w:firstLine="446" w:firstLineChars="148"/>
        <w:jc w:val="left"/>
        <w:outlineLvl w:val="1"/>
        <w:rPr>
          <w:rFonts w:ascii="仿宋" w:hAnsi="仿宋" w:eastAsia="仿宋"/>
          <w:b/>
          <w:bCs/>
          <w:sz w:val="30"/>
          <w:szCs w:val="30"/>
        </w:rPr>
      </w:pPr>
      <w:r>
        <w:t>1.声明书：</w:t>
      </w:r>
    </w:p>
    <w:p>
      <w:pPr>
        <w:snapToGrid w:val="0"/>
        <w:spacing w:line="460" w:lineRule="exact"/>
        <w:ind w:firstLine="444" w:firstLineChars="148"/>
        <w:jc w:val="left"/>
        <w:outlineLvl w:val="1"/>
        <w:rPr>
          <w:rFonts w:ascii="仿宋" w:hAnsi="仿宋" w:eastAsia="仿宋"/>
          <w:bCs/>
          <w:sz w:val="30"/>
          <w:szCs w:val="30"/>
        </w:rPr>
      </w:pPr>
      <w:r>
        <w:t>以非联合体形式投标的，未提供声明书或声明书未盖投标人公章；</w:t>
      </w:r>
    </w:p>
    <w:p>
      <w:pPr>
        <w:snapToGrid w:val="0"/>
        <w:spacing w:line="460" w:lineRule="exact"/>
        <w:ind w:firstLine="444" w:firstLineChars="148"/>
        <w:jc w:val="left"/>
        <w:outlineLvl w:val="1"/>
        <w:rPr>
          <w:rFonts w:ascii="仿宋" w:hAnsi="仿宋" w:eastAsia="仿宋"/>
          <w:bCs/>
          <w:sz w:val="30"/>
          <w:szCs w:val="30"/>
        </w:rPr>
      </w:pPr>
      <w:r>
        <w:t>以联合体形式投标的，未分别提供联合体各方声明书或声明书未盖投标人公章；</w:t>
      </w:r>
    </w:p>
    <w:p>
      <w:pPr>
        <w:snapToGrid w:val="0"/>
        <w:spacing w:line="460" w:lineRule="exact"/>
        <w:ind w:firstLine="446" w:firstLineChars="148"/>
        <w:jc w:val="left"/>
        <w:outlineLvl w:val="1"/>
        <w:rPr>
          <w:rFonts w:ascii="仿宋" w:hAnsi="仿宋" w:eastAsia="仿宋"/>
          <w:b/>
          <w:sz w:val="30"/>
          <w:szCs w:val="30"/>
        </w:rPr>
      </w:pPr>
      <w:r>
        <w:t>2.法定代表人授权书或法定代表人身份证明或联合投标授权委托书：</w:t>
      </w:r>
    </w:p>
    <w:p>
      <w:pPr>
        <w:snapToGrid w:val="0"/>
        <w:spacing w:line="460" w:lineRule="exact"/>
        <w:ind w:firstLine="444" w:firstLineChars="148"/>
        <w:jc w:val="left"/>
        <w:outlineLvl w:val="1"/>
        <w:rPr>
          <w:rFonts w:ascii="仿宋" w:hAnsi="仿宋" w:eastAsia="仿宋"/>
          <w:bCs/>
          <w:sz w:val="30"/>
          <w:szCs w:val="30"/>
        </w:rPr>
      </w:pPr>
      <w:r>
        <w:t>以非联合体形式投标的，未提供法定代表人授权委托书或委托书无法定代表人签章或未盖投标人公章；法定代表人代表投标人投标的，未提供身份证或身份证不在有效期内或未签章；</w:t>
      </w:r>
    </w:p>
    <w:p>
      <w:pPr>
        <w:snapToGrid w:val="0"/>
        <w:spacing w:line="460" w:lineRule="exact"/>
        <w:ind w:firstLine="444" w:firstLineChars="148"/>
        <w:jc w:val="left"/>
        <w:outlineLvl w:val="1"/>
        <w:rPr>
          <w:rFonts w:ascii="仿宋" w:hAnsi="仿宋" w:eastAsia="仿宋"/>
          <w:bCs/>
          <w:sz w:val="30"/>
          <w:szCs w:val="30"/>
        </w:rPr>
      </w:pPr>
      <w:r>
        <w:t>以联合体形式投标的，未提供联合投标授权委托书或委托书无联合体各方法定代表人签章或未盖联合体各方公章；</w:t>
      </w:r>
    </w:p>
    <w:p>
      <w:pPr>
        <w:snapToGrid w:val="0"/>
        <w:spacing w:line="460" w:lineRule="exact"/>
        <w:ind w:firstLine="446" w:firstLineChars="148"/>
        <w:jc w:val="left"/>
        <w:outlineLvl w:val="1"/>
        <w:rPr>
          <w:rFonts w:ascii="仿宋" w:hAnsi="仿宋" w:eastAsia="仿宋"/>
          <w:b/>
          <w:bCs/>
          <w:sz w:val="30"/>
          <w:szCs w:val="30"/>
        </w:rPr>
      </w:pPr>
      <w:r>
        <w:t>3.营业执照：</w:t>
      </w:r>
    </w:p>
    <w:p>
      <w:pPr>
        <w:snapToGrid w:val="0"/>
        <w:spacing w:line="460" w:lineRule="exact"/>
        <w:ind w:firstLine="444" w:firstLineChars="148"/>
        <w:jc w:val="left"/>
        <w:outlineLvl w:val="1"/>
        <w:rPr>
          <w:rFonts w:ascii="仿宋" w:hAnsi="仿宋" w:eastAsia="仿宋"/>
          <w:bCs/>
          <w:sz w:val="30"/>
          <w:szCs w:val="30"/>
        </w:rPr>
      </w:pPr>
      <w:r>
        <w:t>以非联合体形式投标的，未提供营业执照或营业执照不在有效期内或未盖投标人公章；</w:t>
      </w:r>
    </w:p>
    <w:p>
      <w:pPr>
        <w:snapToGrid w:val="0"/>
        <w:spacing w:line="460" w:lineRule="exact"/>
        <w:ind w:firstLine="444" w:firstLineChars="148"/>
        <w:jc w:val="left"/>
        <w:outlineLvl w:val="1"/>
        <w:rPr>
          <w:rFonts w:ascii="仿宋" w:hAnsi="仿宋" w:eastAsia="仿宋"/>
          <w:sz w:val="30"/>
          <w:szCs w:val="30"/>
        </w:rPr>
      </w:pPr>
      <w:r>
        <w:t>以联合体形式投标的，未提供联合体各方营业执照或营业执照不在有效期内或未盖投标人公章；</w:t>
      </w:r>
    </w:p>
    <w:p>
      <w:pPr>
        <w:snapToGrid w:val="0"/>
        <w:spacing w:line="460" w:lineRule="exact"/>
        <w:ind w:firstLine="444" w:firstLineChars="148"/>
        <w:jc w:val="left"/>
        <w:outlineLvl w:val="1"/>
        <w:rPr>
          <w:rFonts w:ascii="仿宋" w:hAnsi="仿宋" w:eastAsia="仿宋"/>
          <w:bCs/>
          <w:sz w:val="30"/>
          <w:szCs w:val="30"/>
        </w:rPr>
      </w:pPr>
      <w:r>
        <w:t>事业单位投标的，未提供事业单位法人证书或事业单位法人证书不在有效期内或未盖投标人公章；自然人投标的，未提供身份证或身份证不在有效期内或未签章；</w:t>
      </w:r>
    </w:p>
    <w:p>
      <w:pPr>
        <w:snapToGrid w:val="0"/>
        <w:spacing w:line="460" w:lineRule="exact"/>
        <w:ind w:firstLine="446" w:firstLineChars="148"/>
        <w:jc w:val="left"/>
        <w:outlineLvl w:val="1"/>
        <w:rPr>
          <w:rFonts w:ascii="仿宋" w:hAnsi="仿宋" w:eastAsia="仿宋"/>
          <w:b/>
          <w:sz w:val="30"/>
          <w:szCs w:val="30"/>
        </w:rPr>
      </w:pPr>
      <w:r>
        <w:t>4.联合投标协议书：</w:t>
      </w:r>
    </w:p>
    <w:p>
      <w:pPr>
        <w:snapToGrid w:val="0"/>
        <w:spacing w:line="460" w:lineRule="exact"/>
        <w:ind w:firstLine="444" w:firstLineChars="148"/>
        <w:jc w:val="left"/>
        <w:outlineLvl w:val="1"/>
        <w:rPr>
          <w:rFonts w:ascii="仿宋" w:hAnsi="仿宋" w:eastAsia="仿宋"/>
          <w:sz w:val="30"/>
          <w:szCs w:val="30"/>
        </w:rPr>
      </w:pPr>
      <w:r>
        <w:t>以联合体形式投标的，未提供联合投标协议书或未盖联合体各方公章或未列明联合体各方承担的工作、义务、合同金额占比；</w:t>
      </w:r>
    </w:p>
    <w:p>
      <w:pPr>
        <w:snapToGrid w:val="0"/>
        <w:spacing w:line="460" w:lineRule="exact"/>
        <w:ind w:firstLine="446" w:firstLineChars="148"/>
        <w:jc w:val="left"/>
        <w:outlineLvl w:val="1"/>
        <w:rPr>
          <w:rFonts w:ascii="仿宋" w:hAnsi="仿宋" w:eastAsia="仿宋"/>
          <w:b/>
          <w:sz w:val="30"/>
          <w:szCs w:val="30"/>
        </w:rPr>
      </w:pPr>
      <w:r>
        <w:t>5. 投标人的特定条件证明材料：</w:t>
      </w:r>
    </w:p>
    <w:p>
      <w:pPr>
        <w:snapToGrid w:val="0"/>
        <w:spacing w:line="460" w:lineRule="exact"/>
        <w:ind w:firstLine="444" w:firstLineChars="148"/>
        <w:jc w:val="left"/>
        <w:outlineLvl w:val="1"/>
        <w:rPr>
          <w:rFonts w:ascii="仿宋" w:hAnsi="仿宋" w:eastAsia="仿宋"/>
          <w:bCs/>
          <w:sz w:val="30"/>
          <w:szCs w:val="30"/>
        </w:rPr>
      </w:pPr>
      <w:r>
        <w:t>合格投标人的资格要求中有投标人的特定条件的，未提供符合投标人特定条件证明材料或证明材料不在有效期内或未盖投标人公章；</w:t>
      </w:r>
    </w:p>
    <w:p>
      <w:pPr>
        <w:snapToGrid w:val="0"/>
        <w:spacing w:line="460" w:lineRule="exact"/>
        <w:ind w:firstLine="446" w:firstLineChars="148"/>
        <w:jc w:val="left"/>
        <w:outlineLvl w:val="1"/>
        <w:rPr>
          <w:rFonts w:ascii="仿宋" w:hAnsi="仿宋" w:eastAsia="仿宋"/>
          <w:b/>
          <w:bCs/>
          <w:sz w:val="30"/>
          <w:szCs w:val="30"/>
        </w:rPr>
      </w:pPr>
      <w:r>
        <w:t>6.中小企业声明函：</w:t>
      </w:r>
    </w:p>
    <w:p>
      <w:pPr>
        <w:snapToGrid w:val="0"/>
        <w:spacing w:line="460" w:lineRule="exact"/>
        <w:ind w:firstLine="444" w:firstLineChars="148"/>
        <w:jc w:val="left"/>
        <w:outlineLvl w:val="1"/>
        <w:rPr>
          <w:rFonts w:ascii="仿宋" w:hAnsi="仿宋" w:eastAsia="仿宋"/>
          <w:bCs/>
          <w:sz w:val="30"/>
          <w:szCs w:val="30"/>
        </w:rPr>
      </w:pPr>
      <w:r>
        <w:t>项目专门面向中小企业的，未提供中小企业声明函或中小企业声明函中未完整填写标的名称、企业名称、从业人员、营业收入、资产总额或未盖投标人公章；</w:t>
      </w:r>
    </w:p>
    <w:p>
      <w:pPr>
        <w:snapToGrid w:val="0"/>
        <w:spacing w:line="460" w:lineRule="exact"/>
        <w:ind w:firstLine="461" w:firstLineChars="148"/>
        <w:jc w:val="left"/>
        <w:outlineLvl w:val="1"/>
        <w:rPr>
          <w:rFonts w:ascii="仿宋" w:hAnsi="仿宋" w:eastAsia="仿宋"/>
          <w:sz w:val="30"/>
          <w:szCs w:val="30"/>
        </w:rPr>
      </w:pPr>
      <w:r>
        <w:t>残疾人福利性单位投标的，未提供残疾人福利性单位声明函或未盖投标人公章；监狱企业投标的，未提供由省级以上监狱管理局、戒毒管理局（含新疆生产建设兵团）出具的属于监狱企业的证明文件；</w:t>
      </w:r>
    </w:p>
    <w:p>
      <w:pPr>
        <w:snapToGrid w:val="0"/>
        <w:spacing w:line="460" w:lineRule="exact"/>
        <w:ind w:firstLine="446" w:firstLineChars="148"/>
        <w:jc w:val="left"/>
        <w:outlineLvl w:val="1"/>
        <w:rPr>
          <w:rFonts w:ascii="仿宋" w:hAnsi="仿宋" w:eastAsia="仿宋"/>
          <w:b/>
          <w:sz w:val="30"/>
          <w:szCs w:val="30"/>
        </w:rPr>
      </w:pPr>
      <w:r>
        <w:t>7.分包意向协议:</w:t>
      </w:r>
    </w:p>
    <w:p>
      <w:pPr>
        <w:snapToGrid w:val="0"/>
        <w:spacing w:line="460" w:lineRule="exact"/>
        <w:ind w:firstLine="444" w:firstLineChars="148"/>
        <w:jc w:val="left"/>
        <w:outlineLvl w:val="1"/>
        <w:rPr>
          <w:rFonts w:ascii="仿宋" w:hAnsi="仿宋" w:eastAsia="仿宋"/>
          <w:sz w:val="30"/>
          <w:szCs w:val="30"/>
        </w:rPr>
      </w:pPr>
      <w:r>
        <w:t>项目要求以合同分包形式预留份额专门面向中小企业的，未提供分包意向协议或未盖投标人与分包供应商公章或未列明分包供应商承担的工作、合同金额占比。</w:t>
      </w:r>
    </w:p>
    <w:p>
      <w:pPr>
        <w:pStyle w:val="31"/>
        <w:snapToGrid w:val="0"/>
        <w:spacing w:before="156" w:after="156" w:line="240" w:lineRule="auto"/>
        <w:rPr>
          <w:rFonts w:ascii="仿宋" w:hAnsi="仿宋" w:eastAsia="仿宋"/>
          <w:sz w:val="30"/>
          <w:szCs w:val="30"/>
        </w:rPr>
      </w:pPr>
      <w:r/>
    </w:p>
    <w:p>
      <w:pPr>
        <w:pStyle w:val="31"/>
        <w:snapToGrid w:val="0"/>
        <w:spacing w:before="156" w:after="156" w:line="240" w:lineRule="auto"/>
        <w:rPr>
          <w:rFonts w:ascii="仿宋" w:hAnsi="仿宋" w:eastAsia="仿宋"/>
          <w:sz w:val="30"/>
          <w:szCs w:val="30"/>
        </w:rPr>
      </w:pPr>
      <w:r/>
    </w:p>
    <w:p>
      <w:pPr>
        <w:snapToGrid w:val="0"/>
        <w:spacing w:before="50" w:after="156" w:afterLines="50"/>
        <w:jc w:val="left"/>
        <w:rPr>
          <w:rFonts w:ascii="仿宋" w:hAnsi="仿宋" w:eastAsia="仿宋"/>
          <w:sz w:val="30"/>
          <w:szCs w:val="30"/>
        </w:rPr>
      </w:pPr>
      <w:r>
        <w:t>附件2：</w:t>
      </w:r>
    </w:p>
    <w:p>
      <w:pPr>
        <w:snapToGrid w:val="0"/>
        <w:spacing w:before="50" w:after="50"/>
        <w:jc w:val="center"/>
        <w:rPr>
          <w:rFonts w:ascii="仿宋" w:hAnsi="仿宋" w:eastAsia="仿宋"/>
          <w:b/>
          <w:sz w:val="36"/>
          <w:szCs w:val="36"/>
        </w:rPr>
      </w:pPr>
      <w:r>
        <w:t>声 明 书</w:t>
      </w:r>
    </w:p>
    <w:p>
      <w:pPr>
        <w:snapToGrid w:val="0"/>
        <w:spacing w:before="156" w:beforeLines="50" w:after="50" w:line="460" w:lineRule="exact"/>
        <w:rPr>
          <w:rFonts w:ascii="仿宋" w:hAnsi="仿宋" w:eastAsia="仿宋"/>
          <w:sz w:val="30"/>
          <w:szCs w:val="30"/>
        </w:rPr>
      </w:pPr>
      <w:r>
        <w:t>致浙江省政府采购中心：</w:t>
      </w:r>
    </w:p>
    <w:p>
      <w:pPr>
        <w:snapToGrid w:val="0"/>
        <w:spacing w:before="156" w:beforeLines="50" w:after="50" w:line="460" w:lineRule="exact"/>
        <w:ind w:firstLine="600" w:firstLineChars="200"/>
        <w:rPr>
          <w:rFonts w:ascii="仿宋" w:hAnsi="仿宋" w:eastAsia="仿宋"/>
          <w:sz w:val="30"/>
          <w:szCs w:val="30"/>
        </w:rPr>
      </w:pPr>
      <w:r>
        <w:t>我方愿意参加贵方组织的杭州电子科技大学校园安保服务项目（编号为ZZCG2024Z-GK-103）的投标，为此，我方就本次投标有关事项郑重声明如下：</w:t>
      </w:r>
    </w:p>
    <w:p>
      <w:pPr>
        <w:snapToGrid w:val="0"/>
        <w:spacing w:before="156" w:beforeLines="50" w:after="50" w:line="460" w:lineRule="exact"/>
        <w:ind w:firstLine="600" w:firstLineChars="200"/>
        <w:rPr>
          <w:rFonts w:ascii="仿宋" w:hAnsi="仿宋" w:eastAsia="仿宋"/>
          <w:sz w:val="30"/>
          <w:szCs w:val="30"/>
        </w:rPr>
      </w:pPr>
      <w:r>
        <w:t>1.我方已详细审查全部招标文件，同意招标文件的各项要求。</w:t>
      </w:r>
    </w:p>
    <w:p>
      <w:pPr>
        <w:snapToGrid w:val="0"/>
        <w:spacing w:before="156" w:beforeLines="50" w:after="50" w:line="460" w:lineRule="exact"/>
        <w:ind w:firstLine="600" w:firstLineChars="200"/>
        <w:rPr>
          <w:rFonts w:ascii="仿宋" w:hAnsi="仿宋" w:eastAsia="仿宋"/>
          <w:sz w:val="30"/>
          <w:szCs w:val="30"/>
        </w:rPr>
      </w:pPr>
      <w:r>
        <w:t>2.我方向贵方提交的所有投标文件、资料都是准确的和真实的。</w:t>
      </w:r>
    </w:p>
    <w:p>
      <w:pPr>
        <w:snapToGrid w:val="0"/>
        <w:spacing w:before="156" w:beforeLines="50" w:after="50" w:line="460" w:lineRule="exact"/>
        <w:ind w:firstLine="600" w:firstLineChars="200"/>
        <w:rPr>
          <w:rFonts w:ascii="仿宋" w:hAnsi="仿宋" w:eastAsia="仿宋"/>
          <w:sz w:val="30"/>
          <w:szCs w:val="30"/>
        </w:rPr>
      </w:pPr>
      <w:r>
        <w:t>3.若中标，我方将按招标文件规定履行合同责任和义务。</w:t>
      </w:r>
    </w:p>
    <w:p>
      <w:pPr>
        <w:snapToGrid w:val="0"/>
        <w:spacing w:before="156" w:beforeLines="50" w:after="50" w:line="460" w:lineRule="exact"/>
        <w:ind w:firstLine="600" w:firstLineChars="200"/>
        <w:rPr>
          <w:rFonts w:ascii="仿宋" w:hAnsi="仿宋" w:eastAsia="仿宋"/>
          <w:sz w:val="30"/>
          <w:szCs w:val="30"/>
        </w:rPr>
      </w:pPr>
      <w:r>
        <w:t>4.我方不是采购人的附属机构；在获知本项目采购信息后，与采购人聘请的为此项目提供咨询服务的公司及其附属机构没有任何联系。</w:t>
      </w:r>
    </w:p>
    <w:p>
      <w:pPr>
        <w:snapToGrid w:val="0"/>
        <w:spacing w:before="156" w:beforeLines="50" w:after="50" w:line="460" w:lineRule="exact"/>
        <w:ind w:firstLine="600" w:firstLineChars="200"/>
        <w:rPr>
          <w:rFonts w:ascii="仿宋" w:hAnsi="仿宋" w:eastAsia="仿宋"/>
          <w:sz w:val="30"/>
          <w:szCs w:val="30"/>
        </w:rPr>
      </w:pPr>
      <w:r>
        <w:t>5.投标文件自开标日起有效期为90天。</w:t>
      </w:r>
    </w:p>
    <w:p>
      <w:pPr>
        <w:snapToGrid w:val="0"/>
        <w:spacing w:line="460" w:lineRule="exact"/>
        <w:ind w:firstLine="590" w:firstLineChars="196"/>
        <w:jc w:val="left"/>
        <w:rPr>
          <w:rFonts w:ascii="仿宋" w:hAnsi="仿宋" w:eastAsia="仿宋"/>
          <w:b/>
          <w:sz w:val="30"/>
          <w:szCs w:val="30"/>
        </w:rPr>
      </w:pPr>
      <w:r>
        <w:t>6.我方承诺已经具备参与政府采购活动的资格条件；具有良好的商业信誉和健全的财务会计制度；有依法缴纳税收和社会保障资金的良好记录；参加政府采购活动前三年内，在经营活动中没有重大违法记录。</w:t>
      </w:r>
    </w:p>
    <w:p>
      <w:pPr>
        <w:snapToGrid w:val="0"/>
        <w:spacing w:before="156" w:beforeLines="50" w:after="50" w:line="460" w:lineRule="exact"/>
        <w:ind w:firstLine="600" w:firstLineChars="200"/>
        <w:rPr>
          <w:rFonts w:ascii="仿宋" w:hAnsi="仿宋" w:eastAsia="仿宋"/>
          <w:sz w:val="30"/>
          <w:szCs w:val="30"/>
        </w:rPr>
      </w:pPr>
      <w:r>
        <w:t>7.我方通过“信用中国”网站（www.creditchina.gov.cn）、中国政府采购网（www.ccgp.gov.cn）查询，未被列入失信被执行人、重大税收违法案件当事人名单、政府采购严重违法失信行为记录名单。</w:t>
      </w:r>
    </w:p>
    <w:p>
      <w:pPr>
        <w:snapToGrid w:val="0"/>
        <w:spacing w:before="156" w:beforeLines="50" w:after="50" w:line="460" w:lineRule="exact"/>
        <w:ind w:firstLine="600" w:firstLineChars="200"/>
        <w:rPr>
          <w:rFonts w:ascii="仿宋" w:hAnsi="仿宋" w:eastAsia="仿宋"/>
          <w:sz w:val="30"/>
          <w:szCs w:val="30"/>
        </w:rPr>
      </w:pPr>
      <w:r>
        <w:t>8.我方不存在单位负责人为同一人或者存在直接控股、管理关系的不同供应商， 参加同一合同项下的政府采购活动的情况。</w:t>
      </w:r>
    </w:p>
    <w:p>
      <w:pPr>
        <w:snapToGrid w:val="0"/>
        <w:spacing w:before="156" w:beforeLines="50" w:after="50" w:line="460" w:lineRule="exact"/>
        <w:ind w:firstLine="600" w:firstLineChars="200"/>
        <w:rPr>
          <w:rFonts w:ascii="仿宋" w:hAnsi="仿宋" w:eastAsia="仿宋"/>
          <w:sz w:val="30"/>
          <w:szCs w:val="30"/>
        </w:rPr>
      </w:pPr>
      <w:r>
        <w:t>9.我方不存在为采购项目提供整体设计、规范编制或者项目管理、监理、检测等服务后再参加该采购项目的其他采购活动的情况。</w:t>
      </w:r>
    </w:p>
    <w:p>
      <w:pPr>
        <w:snapToGrid w:val="0"/>
        <w:spacing w:before="156" w:beforeLines="50" w:after="50" w:line="460" w:lineRule="exact"/>
        <w:ind w:firstLine="600" w:firstLineChars="200"/>
        <w:rPr>
          <w:rFonts w:ascii="仿宋" w:hAnsi="仿宋" w:eastAsia="仿宋"/>
          <w:sz w:val="30"/>
          <w:szCs w:val="30"/>
        </w:rPr>
      </w:pPr>
      <w:r>
        <w:t>10.以上事项如有虚假或隐瞒，我方愿意承担一切后果，并不再寻求任何旨在减轻或免除法律责任的辩解。</w:t>
      </w:r>
    </w:p>
    <w:p>
      <w:pPr>
        <w:snapToGrid w:val="0"/>
        <w:spacing w:before="156" w:beforeLines="50" w:after="50" w:line="460" w:lineRule="exact"/>
        <w:ind w:right="600" w:firstLine="150" w:firstLineChars="50"/>
        <w:rPr>
          <w:rFonts w:ascii="仿宋" w:hAnsi="仿宋" w:eastAsia="仿宋"/>
          <w:sz w:val="30"/>
          <w:szCs w:val="30"/>
        </w:rPr>
      </w:pPr>
      <w:r/>
    </w:p>
    <w:p>
      <w:pPr>
        <w:snapToGrid w:val="0"/>
        <w:spacing w:before="156" w:beforeLines="50" w:after="50" w:line="460" w:lineRule="exact"/>
        <w:ind w:right="600" w:firstLine="150" w:firstLineChars="50"/>
        <w:rPr>
          <w:rFonts w:ascii="仿宋" w:hAnsi="仿宋" w:eastAsia="仿宋"/>
          <w:sz w:val="30"/>
          <w:szCs w:val="30"/>
        </w:rPr>
      </w:pPr>
      <w:r/>
    </w:p>
    <w:p>
      <w:pPr>
        <w:snapToGrid w:val="0"/>
        <w:spacing w:before="156" w:beforeLines="50" w:after="50" w:line="460" w:lineRule="exact"/>
        <w:ind w:right="600" w:firstLine="150" w:firstLineChars="50"/>
        <w:rPr>
          <w:rFonts w:ascii="仿宋" w:hAnsi="仿宋" w:eastAsia="仿宋"/>
          <w:sz w:val="30"/>
          <w:szCs w:val="30"/>
          <w:u w:val="single"/>
        </w:rPr>
      </w:pPr>
      <w:r>
        <w:t xml:space="preserve">投标人全称（公章）：          日 期：      </w:t>
      </w:r>
    </w:p>
    <w:p>
      <w:pPr>
        <w:snapToGrid w:val="0"/>
        <w:spacing w:before="156" w:beforeLines="50" w:after="50" w:line="460" w:lineRule="exact"/>
        <w:rPr>
          <w:rFonts w:ascii="仿宋" w:hAnsi="仿宋" w:eastAsia="仿宋"/>
          <w:sz w:val="30"/>
          <w:szCs w:val="30"/>
        </w:rPr>
      </w:pPr>
      <w:r>
        <w:t>附件3-1：</w:t>
      </w:r>
    </w:p>
    <w:p>
      <w:pPr>
        <w:snapToGrid w:val="0"/>
        <w:spacing w:before="50" w:after="50"/>
        <w:jc w:val="center"/>
        <w:rPr>
          <w:rFonts w:ascii="仿宋" w:hAnsi="仿宋" w:eastAsia="仿宋"/>
          <w:b/>
          <w:sz w:val="36"/>
          <w:szCs w:val="36"/>
        </w:rPr>
      </w:pPr>
      <w:r>
        <w:t>法定代表人授权委托书</w:t>
      </w:r>
    </w:p>
    <w:p>
      <w:pPr>
        <w:snapToGrid w:val="0"/>
        <w:spacing w:before="156" w:beforeLines="50" w:after="50"/>
        <w:jc w:val="center"/>
        <w:rPr>
          <w:rFonts w:ascii="仿宋" w:hAnsi="仿宋" w:eastAsia="仿宋"/>
          <w:b/>
          <w:sz w:val="30"/>
          <w:szCs w:val="30"/>
        </w:rPr>
      </w:pPr>
      <w:r/>
    </w:p>
    <w:p>
      <w:pPr>
        <w:snapToGrid w:val="0"/>
        <w:spacing w:before="156" w:beforeLines="50" w:after="50" w:line="460" w:lineRule="exact"/>
        <w:rPr>
          <w:rFonts w:ascii="仿宋" w:hAnsi="仿宋" w:eastAsia="仿宋"/>
          <w:b/>
          <w:bCs/>
          <w:sz w:val="30"/>
          <w:szCs w:val="30"/>
        </w:rPr>
      </w:pPr>
      <w:r>
        <w:t>浙江省政府采购中心：</w:t>
      </w:r>
    </w:p>
    <w:p>
      <w:pPr>
        <w:snapToGrid w:val="0"/>
        <w:spacing w:before="156" w:beforeLines="50" w:after="50" w:line="460" w:lineRule="exact"/>
        <w:ind w:firstLine="900" w:firstLineChars="300"/>
        <w:rPr>
          <w:rFonts w:ascii="仿宋" w:hAnsi="仿宋" w:eastAsia="仿宋"/>
          <w:sz w:val="30"/>
          <w:szCs w:val="30"/>
        </w:rPr>
      </w:pPr>
      <w:r>
        <w:t>我（姓名）系（投标人名称）的法定代表人，现授权委托本单位在职职工 （姓名）为授权代表，以我方的名义参加项目名称：杭州电子科技大学校园安保服务项目 项目编号：ZZCG2024Z-GK-103      项目的投标活动，并代表我方全权办理针对上述项目的投标、开标、评标、签约等具体事务和签署相关文件。我方对授权代表的签名事项负全部责任。</w:t>
      </w:r>
    </w:p>
    <w:p>
      <w:pPr>
        <w:snapToGrid w:val="0"/>
        <w:spacing w:before="156" w:beforeLines="50" w:after="50" w:line="460" w:lineRule="exact"/>
        <w:ind w:firstLine="480"/>
        <w:rPr>
          <w:rFonts w:ascii="仿宋" w:hAnsi="仿宋" w:eastAsia="仿宋"/>
          <w:sz w:val="30"/>
          <w:szCs w:val="30"/>
        </w:rPr>
      </w:pPr>
      <w:r>
        <w:t>在撤销授权的书面通知以前，本授权书一直有效。授权代表在授权书有效期内签署的所有文件不因授权的撤销而失效。</w:t>
      </w:r>
    </w:p>
    <w:p>
      <w:pPr>
        <w:snapToGrid w:val="0"/>
        <w:spacing w:before="156" w:beforeLines="50" w:after="50" w:line="460" w:lineRule="exact"/>
        <w:ind w:firstLine="480"/>
        <w:rPr>
          <w:rFonts w:ascii="仿宋" w:hAnsi="仿宋" w:eastAsia="仿宋"/>
          <w:sz w:val="30"/>
          <w:szCs w:val="30"/>
        </w:rPr>
      </w:pPr>
      <w:r>
        <w:t>授权代表无转委托权，特此委托。</w:t>
      </w:r>
    </w:p>
    <w:p>
      <w:pPr>
        <w:snapToGrid w:val="0"/>
        <w:spacing w:before="156" w:beforeLines="50" w:after="50" w:line="460" w:lineRule="exact"/>
        <w:ind w:firstLine="480"/>
        <w:rPr>
          <w:rFonts w:ascii="仿宋" w:hAnsi="仿宋" w:eastAsia="仿宋"/>
          <w:sz w:val="30"/>
          <w:szCs w:val="30"/>
        </w:rPr>
      </w:pPr>
      <w:r/>
    </w:p>
    <w:p>
      <w:pPr>
        <w:snapToGrid w:val="0"/>
        <w:spacing w:before="156" w:beforeLines="50" w:after="50" w:line="460" w:lineRule="exact"/>
        <w:rPr>
          <w:rFonts w:ascii="仿宋" w:hAnsi="仿宋" w:eastAsia="仿宋"/>
          <w:sz w:val="30"/>
          <w:szCs w:val="30"/>
          <w:u w:val="single"/>
        </w:rPr>
      </w:pPr>
      <w:r>
        <w:t xml:space="preserve">授权代表：      联系方式：      邮箱：       </w:t>
      </w:r>
    </w:p>
    <w:p>
      <w:pPr>
        <w:snapToGrid w:val="0"/>
        <w:spacing w:before="156" w:beforeLines="50" w:after="50" w:line="460" w:lineRule="exact"/>
        <w:rPr>
          <w:rFonts w:ascii="仿宋" w:hAnsi="仿宋" w:eastAsia="仿宋"/>
          <w:sz w:val="30"/>
          <w:szCs w:val="30"/>
          <w:u w:val="single"/>
        </w:rPr>
      </w:pPr>
      <w:r>
        <w:t xml:space="preserve">授权代表身份证号码：              </w:t>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u w:val="single"/>
        </w:rPr>
      </w:pPr>
      <w:r>
        <w:t xml:space="preserve">法定代表人签名（或签名章）：       </w:t>
      </w:r>
    </w:p>
    <w:p>
      <w:pPr>
        <w:snapToGrid w:val="0"/>
        <w:spacing w:before="156" w:beforeLines="50" w:after="50" w:line="460" w:lineRule="exact"/>
        <w:rPr>
          <w:rFonts w:ascii="仿宋" w:hAnsi="仿宋" w:eastAsia="仿宋"/>
          <w:sz w:val="30"/>
          <w:szCs w:val="30"/>
          <w:u w:val="single"/>
        </w:rPr>
      </w:pPr>
      <w:r>
        <w:t xml:space="preserve">联系方式：          </w:t>
      </w:r>
    </w:p>
    <w:p>
      <w:pPr>
        <w:snapToGrid w:val="0"/>
        <w:spacing w:before="156" w:beforeLines="50" w:after="50" w:line="460" w:lineRule="exact"/>
        <w:ind w:firstLine="6150" w:firstLineChars="2050"/>
        <w:rPr>
          <w:rFonts w:ascii="仿宋" w:hAnsi="仿宋" w:eastAsia="仿宋"/>
          <w:sz w:val="30"/>
          <w:szCs w:val="30"/>
        </w:rPr>
      </w:pPr>
      <w:r/>
    </w:p>
    <w:p>
      <w:pPr>
        <w:snapToGrid w:val="0"/>
        <w:spacing w:before="156" w:beforeLines="50" w:after="50" w:line="460" w:lineRule="exact"/>
        <w:rPr>
          <w:rFonts w:ascii="仿宋" w:hAnsi="仿宋" w:eastAsia="仿宋"/>
          <w:sz w:val="30"/>
          <w:szCs w:val="30"/>
          <w:u w:val="single"/>
        </w:rPr>
      </w:pPr>
      <w:r>
        <w:t xml:space="preserve">投标人全称（公章）：         日  期：           </w:t>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t>附件3-2：</w:t>
      </w:r>
    </w:p>
    <w:p>
      <w:pPr>
        <w:snapToGrid w:val="0"/>
        <w:spacing w:before="50" w:after="50"/>
        <w:jc w:val="center"/>
        <w:rPr>
          <w:rFonts w:ascii="仿宋" w:hAnsi="仿宋" w:eastAsia="仿宋"/>
          <w:sz w:val="30"/>
          <w:szCs w:val="30"/>
        </w:rPr>
      </w:pPr>
      <w:r>
        <w:t>法定代表人身份证明</w:t>
      </w:r>
    </w:p>
    <w:p>
      <w:pPr>
        <w:snapToGrid w:val="0"/>
        <w:spacing w:before="156" w:beforeLines="50" w:after="50" w:line="460" w:lineRule="exact"/>
        <w:rPr>
          <w:rFonts w:ascii="仿宋" w:hAnsi="仿宋" w:eastAsia="仿宋"/>
          <w:sz w:val="30"/>
          <w:szCs w:val="30"/>
        </w:rPr>
      </w:pPr>
      <w:r>
        <w:t>有效的身份证件扫描件、复印件：</w:t>
      </w:r>
    </w:p>
    <w:p>
      <w:pPr>
        <w:snapToGrid w:val="0"/>
        <w:spacing w:before="156" w:beforeLines="50" w:after="50" w:line="460" w:lineRule="exact"/>
        <w:rPr>
          <w:rFonts w:ascii="仿宋" w:hAnsi="仿宋" w:eastAsia="仿宋"/>
          <w:sz w:val="30"/>
          <w:szCs w:val="30"/>
        </w:rPr>
      </w:pPr>
      <w:r>
        <w:t>正面：</w:t>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t>反面：</w:t>
      </w:r>
    </w:p>
    <w:p>
      <w:pPr>
        <w:widowControl/>
        <w:jc w:val="left"/>
        <w:rPr>
          <w:rFonts w:hAnsi="宋体" w:cs="宋体"/>
          <w:bCs/>
          <w:sz w:val="24"/>
        </w:rPr>
      </w:pPr>
      <w:r/>
    </w:p>
    <w:p>
      <w:pPr>
        <w:widowControl/>
        <w:jc w:val="left"/>
        <w:rPr>
          <w:rFonts w:hAnsi="宋体" w:cs="宋体"/>
          <w:bCs/>
          <w:sz w:val="24"/>
        </w:rPr>
      </w:pPr>
      <w:r/>
    </w:p>
    <w:p>
      <w:pPr>
        <w:widowControl/>
        <w:jc w:val="left"/>
        <w:rPr>
          <w:rFonts w:hAnsi="宋体" w:cs="宋体"/>
          <w:bCs/>
          <w:sz w:val="24"/>
        </w:rPr>
      </w:pPr>
      <w:r/>
    </w:p>
    <w:p>
      <w:pPr>
        <w:snapToGrid w:val="0"/>
        <w:spacing w:before="156" w:beforeLines="50" w:after="50"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rPr>
      </w:pPr>
      <w:r/>
    </w:p>
    <w:p>
      <w:pPr>
        <w:widowControl/>
        <w:jc w:val="left"/>
        <w:rPr>
          <w:rFonts w:hAnsi="宋体" w:cs="宋体"/>
          <w:bCs/>
          <w:sz w:val="24"/>
        </w:rPr>
      </w:pPr>
      <w:r/>
    </w:p>
    <w:p>
      <w:pPr>
        <w:widowControl/>
        <w:jc w:val="left"/>
        <w:rPr>
          <w:rFonts w:hAnsi="宋体" w:cs="宋体"/>
          <w:bCs/>
          <w:sz w:val="24"/>
        </w:rPr>
      </w:pPr>
      <w:r/>
    </w:p>
    <w:p>
      <w:pPr>
        <w:widowControl/>
        <w:jc w:val="left"/>
        <w:rPr>
          <w:rFonts w:hAnsi="宋体" w:cs="宋体"/>
          <w:bCs/>
          <w:sz w:val="24"/>
        </w:rPr>
      </w:pPr>
      <w:r/>
    </w:p>
    <w:p>
      <w:pPr>
        <w:widowControl/>
        <w:jc w:val="left"/>
        <w:rPr>
          <w:rFonts w:hAnsi="宋体" w:cs="宋体"/>
          <w:bCs/>
          <w:sz w:val="24"/>
        </w:rPr>
      </w:pPr>
      <w:r/>
    </w:p>
    <w:p>
      <w:pPr>
        <w:snapToGrid w:val="0"/>
        <w:spacing w:before="156" w:beforeLines="50" w:after="50" w:line="460" w:lineRule="exact"/>
        <w:rPr>
          <w:rFonts w:ascii="仿宋" w:hAnsi="仿宋" w:eastAsia="仿宋"/>
          <w:sz w:val="30"/>
          <w:szCs w:val="30"/>
          <w:u w:val="single"/>
        </w:rPr>
      </w:pPr>
      <w:r>
        <w:t xml:space="preserve">法定代表人签名（或签名章）：       </w:t>
      </w:r>
    </w:p>
    <w:p>
      <w:pPr>
        <w:snapToGrid w:val="0"/>
        <w:spacing w:before="156" w:beforeLines="50" w:after="50" w:line="460" w:lineRule="exact"/>
        <w:rPr>
          <w:rFonts w:ascii="仿宋" w:hAnsi="仿宋" w:eastAsia="仿宋"/>
          <w:sz w:val="30"/>
          <w:szCs w:val="30"/>
          <w:u w:val="single"/>
        </w:rPr>
      </w:pPr>
      <w:r>
        <w:t xml:space="preserve">联系方式：          邮箱：       </w:t>
      </w:r>
    </w:p>
    <w:p>
      <w:pPr>
        <w:widowControl/>
        <w:jc w:val="left"/>
        <w:rPr>
          <w:rFonts w:hAnsi="宋体" w:cs="宋体"/>
          <w:bCs/>
          <w:sz w:val="24"/>
        </w:rPr>
      </w:pPr>
      <w:r/>
    </w:p>
    <w:p>
      <w:pPr>
        <w:snapToGrid w:val="0"/>
        <w:spacing w:before="156" w:beforeLines="50" w:after="50" w:line="460" w:lineRule="exact"/>
        <w:rPr>
          <w:rFonts w:hint="eastAsia" w:ascii="仿宋" w:hAnsi="仿宋" w:eastAsia="仿宋"/>
          <w:sz w:val="30"/>
          <w:szCs w:val="30"/>
          <w:u w:val="single"/>
        </w:rPr>
      </w:pPr>
      <w:r>
        <w:t xml:space="preserve">投标人全称（公章）：         日  期：           </w:t>
      </w:r>
    </w:p>
    <w:p>
      <w:pPr>
        <w:tabs>
          <w:tab w:val="left" w:pos="606"/>
        </w:tabs>
        <w:spacing w:line="360" w:lineRule="exact"/>
        <w:rPr>
          <w:rFonts w:hint="eastAsia" w:ascii="仿宋" w:hAnsi="仿宋" w:eastAsia="仿宋"/>
          <w:sz w:val="30"/>
          <w:szCs w:val="30"/>
        </w:rPr>
      </w:pPr>
      <w:r/>
    </w:p>
    <w:p>
      <w:pPr>
        <w:tabs>
          <w:tab w:val="left" w:pos="606"/>
        </w:tabs>
        <w:spacing w:line="360" w:lineRule="exact"/>
        <w:rPr>
          <w:rFonts w:hint="eastAsia" w:ascii="仿宋" w:hAnsi="仿宋" w:eastAsia="仿宋"/>
          <w:sz w:val="30"/>
          <w:szCs w:val="30"/>
        </w:rPr>
      </w:pPr>
      <w:r/>
    </w:p>
    <w:p>
      <w:pPr>
        <w:tabs>
          <w:tab w:val="left" w:pos="606"/>
        </w:tabs>
        <w:spacing w:line="360" w:lineRule="exact"/>
        <w:rPr>
          <w:rFonts w:ascii="仿宋" w:hAnsi="仿宋" w:eastAsia="仿宋"/>
          <w:spacing w:val="20"/>
          <w:sz w:val="30"/>
          <w:szCs w:val="30"/>
        </w:rPr>
      </w:pPr>
      <w:r>
        <w:t>附件4：</w:t>
      </w:r>
    </w:p>
    <w:p>
      <w:pPr>
        <w:pStyle w:val="17"/>
        <w:overflowPunct w:val="0"/>
        <w:ind w:firstLine="0"/>
        <w:jc w:val="center"/>
        <w:rPr>
          <w:rFonts w:ascii="仿宋" w:hAnsi="仿宋" w:eastAsia="仿宋"/>
          <w:b/>
          <w:spacing w:val="40"/>
          <w:kern w:val="0"/>
          <w:sz w:val="30"/>
          <w:szCs w:val="30"/>
        </w:rPr>
      </w:pPr>
      <w:r>
        <w:t>联合投标协议书</w:t>
      </w:r>
    </w:p>
    <w:p>
      <w:pPr>
        <w:pStyle w:val="17"/>
        <w:overflowPunct w:val="0"/>
        <w:spacing w:line="460" w:lineRule="exact"/>
        <w:ind w:firstLine="642" w:firstLineChars="214"/>
        <w:rPr>
          <w:rFonts w:ascii="仿宋" w:hAnsi="仿宋" w:eastAsia="仿宋"/>
          <w:sz w:val="30"/>
          <w:szCs w:val="30"/>
        </w:rPr>
      </w:pPr>
      <w:r>
        <w:t>甲方：</w:t>
      </w:r>
    </w:p>
    <w:p>
      <w:pPr>
        <w:pStyle w:val="17"/>
        <w:overflowPunct w:val="0"/>
        <w:spacing w:line="460" w:lineRule="exact"/>
        <w:ind w:firstLine="642" w:firstLineChars="214"/>
        <w:rPr>
          <w:rFonts w:ascii="仿宋" w:hAnsi="仿宋" w:eastAsia="仿宋"/>
          <w:sz w:val="30"/>
          <w:szCs w:val="30"/>
        </w:rPr>
      </w:pPr>
      <w:r>
        <w:t>乙方：</w:t>
      </w:r>
    </w:p>
    <w:p>
      <w:pPr>
        <w:pStyle w:val="17"/>
        <w:overflowPunct w:val="0"/>
        <w:spacing w:line="460" w:lineRule="exact"/>
        <w:ind w:firstLine="642" w:firstLineChars="214"/>
        <w:rPr>
          <w:rFonts w:ascii="仿宋" w:hAnsi="仿宋" w:eastAsia="仿宋"/>
          <w:sz w:val="30"/>
          <w:szCs w:val="30"/>
        </w:rPr>
      </w:pPr>
      <w:r>
        <w:t>（如果有的话，可按甲、乙、丙、丁…序列增加）</w:t>
      </w:r>
    </w:p>
    <w:p>
      <w:pPr>
        <w:pStyle w:val="17"/>
        <w:overflowPunct w:val="0"/>
        <w:spacing w:line="460" w:lineRule="exact"/>
        <w:ind w:firstLine="642" w:firstLineChars="214"/>
        <w:rPr>
          <w:rFonts w:ascii="仿宋" w:hAnsi="仿宋" w:eastAsia="仿宋"/>
          <w:sz w:val="30"/>
          <w:szCs w:val="30"/>
        </w:rPr>
      </w:pPr>
      <w:r>
        <w:t>各方经协商，就响应        组织实施的编号为 ZZCG2024Z-GK-103的招标活动联合进行投标之事宜，达成如下协议：</w:t>
      </w:r>
    </w:p>
    <w:p>
      <w:pPr>
        <w:pStyle w:val="17"/>
        <w:overflowPunct w:val="0"/>
        <w:spacing w:line="460" w:lineRule="exact"/>
        <w:ind w:firstLine="642" w:firstLineChars="214"/>
        <w:rPr>
          <w:rFonts w:ascii="仿宋" w:hAnsi="仿宋" w:eastAsia="仿宋"/>
          <w:sz w:val="30"/>
          <w:szCs w:val="30"/>
        </w:rPr>
      </w:pPr>
      <w:r>
        <w:t>一、各方一致决定，以        为主办人进行投标，并按照招标文件的规定分别提交联合体各方的资格文件（声明书、营业执照、投标人特定条件）。</w:t>
      </w:r>
    </w:p>
    <w:p>
      <w:pPr>
        <w:pStyle w:val="17"/>
        <w:overflowPunct w:val="0"/>
        <w:spacing w:line="460" w:lineRule="exact"/>
        <w:ind w:firstLine="642" w:firstLineChars="214"/>
        <w:rPr>
          <w:rFonts w:ascii="仿宋" w:hAnsi="仿宋" w:eastAsia="仿宋"/>
          <w:sz w:val="30"/>
          <w:szCs w:val="30"/>
        </w:rPr>
      </w:pPr>
      <w: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17"/>
        <w:overflowPunct w:val="0"/>
        <w:spacing w:line="460" w:lineRule="exact"/>
        <w:ind w:firstLine="642" w:firstLineChars="214"/>
        <w:rPr>
          <w:rFonts w:ascii="仿宋" w:hAnsi="仿宋" w:eastAsia="仿宋"/>
          <w:sz w:val="30"/>
          <w:szCs w:val="30"/>
        </w:rPr>
      </w:pPr>
      <w:r>
        <w:t>三、联合投标其余各方保证对主办人为响应本次招标而提供的产品和服务提供全部质量保证及售后服务支持。</w:t>
      </w:r>
    </w:p>
    <w:p>
      <w:pPr>
        <w:pStyle w:val="17"/>
        <w:overflowPunct w:val="0"/>
        <w:spacing w:line="460" w:lineRule="exact"/>
        <w:ind w:firstLine="642" w:firstLineChars="214"/>
        <w:rPr>
          <w:rFonts w:ascii="仿宋" w:hAnsi="仿宋" w:eastAsia="仿宋"/>
          <w:sz w:val="30"/>
          <w:szCs w:val="30"/>
        </w:rPr>
      </w:pPr>
      <w:r>
        <w:t>四、本次联合投标中，甲方承担的工作和义务为:</w:t>
      </w:r>
    </w:p>
    <w:p>
      <w:pPr>
        <w:pStyle w:val="17"/>
        <w:overflowPunct w:val="0"/>
        <w:spacing w:line="460" w:lineRule="exact"/>
        <w:ind w:firstLine="642" w:firstLineChars="214"/>
        <w:rPr>
          <w:rFonts w:ascii="仿宋" w:hAnsi="仿宋" w:eastAsia="仿宋"/>
          <w:sz w:val="30"/>
          <w:szCs w:val="30"/>
          <w:u w:val="single"/>
        </w:rPr>
      </w:pPr>
      <w:r>
        <w:t xml:space="preserve">                                             </w:t>
      </w:r>
    </w:p>
    <w:p>
      <w:pPr>
        <w:pStyle w:val="17"/>
        <w:overflowPunct w:val="0"/>
        <w:spacing w:line="460" w:lineRule="exact"/>
        <w:ind w:firstLine="642" w:firstLineChars="214"/>
        <w:rPr>
          <w:rFonts w:ascii="仿宋" w:hAnsi="仿宋" w:eastAsia="仿宋"/>
          <w:sz w:val="30"/>
          <w:szCs w:val="30"/>
          <w:u w:val="single"/>
        </w:rPr>
      </w:pPr>
      <w:r>
        <w:t xml:space="preserve">乙方承担的工作和义务为：                            </w:t>
      </w:r>
    </w:p>
    <w:p>
      <w:pPr>
        <w:pStyle w:val="17"/>
        <w:overflowPunct w:val="0"/>
        <w:spacing w:line="460" w:lineRule="exact"/>
        <w:ind w:firstLine="642" w:firstLineChars="214"/>
        <w:rPr>
          <w:rFonts w:ascii="仿宋" w:hAnsi="仿宋" w:eastAsia="仿宋"/>
          <w:sz w:val="30"/>
          <w:szCs w:val="30"/>
        </w:rPr>
      </w:pPr>
      <w:r>
        <w:t>（甲方       ）的合同份额占到合同总金额    %，（乙方       ）的合同份额占到合同总金额    %……</w:t>
      </w:r>
    </w:p>
    <w:p>
      <w:pPr>
        <w:pStyle w:val="17"/>
        <w:overflowPunct w:val="0"/>
        <w:spacing w:line="460" w:lineRule="exact"/>
        <w:ind w:firstLine="642" w:firstLineChars="214"/>
        <w:rPr>
          <w:rFonts w:ascii="仿宋" w:hAnsi="仿宋" w:eastAsia="仿宋"/>
          <w:sz w:val="30"/>
          <w:szCs w:val="30"/>
          <w:u w:val="single"/>
        </w:rPr>
      </w:pPr>
      <w:r>
        <w:t xml:space="preserve">五、有关本次联合投标的其他事宜：             </w:t>
      </w:r>
    </w:p>
    <w:p>
      <w:pPr>
        <w:pStyle w:val="17"/>
        <w:overflowPunct w:val="0"/>
        <w:spacing w:line="460" w:lineRule="exact"/>
        <w:ind w:firstLine="642" w:firstLineChars="214"/>
        <w:rPr>
          <w:rFonts w:ascii="仿宋" w:hAnsi="仿宋" w:eastAsia="仿宋"/>
          <w:sz w:val="30"/>
          <w:szCs w:val="30"/>
        </w:rPr>
      </w:pPr>
      <w:r>
        <w:t>六、本协议提交招标方后，联合投标各方不得以任何形式对上述实质内容进行修改或撤销。</w:t>
      </w:r>
    </w:p>
    <w:p>
      <w:pPr>
        <w:pStyle w:val="17"/>
        <w:overflowPunct w:val="0"/>
        <w:spacing w:line="460" w:lineRule="exact"/>
        <w:ind w:firstLine="642" w:firstLineChars="214"/>
        <w:rPr>
          <w:rFonts w:ascii="仿宋" w:hAnsi="仿宋" w:eastAsia="仿宋"/>
          <w:sz w:val="30"/>
          <w:szCs w:val="30"/>
        </w:rPr>
      </w:pPr>
      <w:r>
        <w:t>七、本协议签约各方各持一份，并作为投标文件的一部分。</w:t>
      </w:r>
    </w:p>
    <w:tbl>
      <w:tblPr>
        <w:tblStyle w:val="59"/>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noWrap w:val="0"/>
            <w:vAlign w:val="top"/>
          </w:tcPr>
          <w:p>
            <w:r>
              <w:t>甲方单位：       （公章）</w:t>
              <w:br/>
              <w:t>法定代表人：     （签章）</w:t>
              <w:br/>
              <w:t>日  期：  年  月  日</w:t>
            </w:r>
          </w:p>
        </w:tc>
        <w:tc>
          <w:tcPr>
            <w:tcW w:w="4264" w:type="dxa"/>
            <w:noWrap w:val="0"/>
            <w:vAlign w:val="top"/>
          </w:tcPr>
          <w:p>
            <w:r>
              <w:t>乙方单位：       （公章）</w:t>
              <w:br/>
              <w:t>法定代表人：     （签章）</w:t>
              <w:br/>
              <w:t>日  期：  年  月  日</w:t>
            </w:r>
          </w:p>
        </w:tc>
      </w:tr>
    </w:tbl>
    <w:p>
      <w:pPr>
        <w:pStyle w:val="17"/>
        <w:overflowPunct w:val="0"/>
        <w:spacing w:line="460" w:lineRule="exact"/>
        <w:ind w:firstLine="0"/>
        <w:rPr>
          <w:rFonts w:ascii="仿宋" w:hAnsi="仿宋" w:eastAsia="仿宋"/>
          <w:sz w:val="30"/>
          <w:szCs w:val="30"/>
        </w:rPr>
      </w:pPr>
      <w:r>
        <w:t>附件5：</w:t>
      </w:r>
    </w:p>
    <w:p>
      <w:pPr>
        <w:pStyle w:val="17"/>
        <w:overflowPunct w:val="0"/>
        <w:spacing w:line="460" w:lineRule="exact"/>
        <w:jc w:val="center"/>
        <w:rPr>
          <w:rFonts w:ascii="仿宋" w:hAnsi="仿宋" w:eastAsia="仿宋"/>
          <w:b/>
          <w:sz w:val="30"/>
          <w:szCs w:val="30"/>
        </w:rPr>
      </w:pPr>
      <w:r>
        <w:t>联合投标授权委托书</w:t>
      </w:r>
    </w:p>
    <w:p>
      <w:pPr>
        <w:pStyle w:val="17"/>
        <w:overflowPunct w:val="0"/>
        <w:spacing w:line="460" w:lineRule="exact"/>
        <w:rPr>
          <w:rFonts w:ascii="仿宋" w:hAnsi="仿宋" w:eastAsia="仿宋"/>
          <w:sz w:val="30"/>
          <w:szCs w:val="30"/>
        </w:rPr>
      </w:pPr>
      <w:r/>
    </w:p>
    <w:p>
      <w:pPr>
        <w:pStyle w:val="17"/>
        <w:overflowPunct w:val="0"/>
        <w:spacing w:line="460" w:lineRule="exact"/>
        <w:rPr>
          <w:rFonts w:ascii="仿宋" w:hAnsi="仿宋" w:eastAsia="仿宋"/>
          <w:sz w:val="30"/>
          <w:szCs w:val="30"/>
        </w:rPr>
      </w:pPr>
      <w:r>
        <w:t xml:space="preserve"> 本授权委托书声明：根据       与        签订的《联合投标协议书》的内容，现授权    为联合投标授权代表，授权代表在投标、开标、评标、签约过程中所签署的一切文件和处理与这有关的一切事务， 联合投标各方均予以认可并遵守。</w:t>
      </w:r>
    </w:p>
    <w:p>
      <w:pPr>
        <w:snapToGrid w:val="0"/>
        <w:spacing w:before="156" w:beforeLines="50" w:after="50" w:line="460" w:lineRule="exact"/>
        <w:ind w:firstLine="480"/>
        <w:rPr>
          <w:rFonts w:ascii="仿宋" w:hAnsi="仿宋" w:eastAsia="仿宋"/>
          <w:sz w:val="30"/>
          <w:szCs w:val="30"/>
        </w:rPr>
      </w:pPr>
      <w:r>
        <w:t>在撤销授权的书面通知以前，本授权书一直有效。授权代表在授权书有效期内签署的所有文件不因授权的撤销而失效。</w:t>
      </w:r>
    </w:p>
    <w:p>
      <w:pPr>
        <w:snapToGrid w:val="0"/>
        <w:spacing w:before="156" w:beforeLines="50" w:after="50" w:line="460" w:lineRule="exact"/>
        <w:ind w:firstLine="480"/>
        <w:rPr>
          <w:rFonts w:ascii="仿宋" w:hAnsi="仿宋" w:eastAsia="仿宋"/>
          <w:sz w:val="30"/>
          <w:szCs w:val="30"/>
        </w:rPr>
      </w:pPr>
      <w:r>
        <w:t>授权代表无转委托权，特此委托。</w:t>
      </w:r>
    </w:p>
    <w:p>
      <w:pPr>
        <w:pStyle w:val="17"/>
        <w:overflowPunct w:val="0"/>
        <w:spacing w:line="460" w:lineRule="exact"/>
        <w:rPr>
          <w:rFonts w:ascii="仿宋" w:hAnsi="仿宋" w:eastAsia="仿宋"/>
          <w:sz w:val="30"/>
          <w:szCs w:val="30"/>
        </w:rPr>
      </w:pPr>
      <w:r/>
    </w:p>
    <w:p>
      <w:pPr>
        <w:snapToGrid w:val="0"/>
        <w:spacing w:before="156" w:beforeLines="50" w:after="50" w:line="460" w:lineRule="exact"/>
        <w:rPr>
          <w:rFonts w:ascii="仿宋" w:hAnsi="仿宋" w:eastAsia="仿宋"/>
          <w:sz w:val="30"/>
          <w:szCs w:val="30"/>
          <w:u w:val="single"/>
        </w:rPr>
      </w:pPr>
      <w:r>
        <w:t xml:space="preserve">授权代表：      联系方式：      邮箱：       </w:t>
      </w:r>
    </w:p>
    <w:p>
      <w:pPr>
        <w:snapToGrid w:val="0"/>
        <w:spacing w:before="156" w:beforeLines="50" w:after="50" w:line="460" w:lineRule="exact"/>
        <w:rPr>
          <w:rFonts w:ascii="仿宋" w:hAnsi="仿宋" w:eastAsia="仿宋"/>
          <w:sz w:val="30"/>
          <w:szCs w:val="30"/>
          <w:u w:val="single"/>
        </w:rPr>
      </w:pPr>
      <w:r>
        <w:t xml:space="preserve">授权代表身份证号码：              </w:t>
      </w:r>
    </w:p>
    <w:p>
      <w:pPr>
        <w:tabs>
          <w:tab w:val="left" w:pos="606"/>
        </w:tabs>
        <w:spacing w:line="460" w:lineRule="exact"/>
        <w:rPr>
          <w:rFonts w:ascii="仿宋" w:hAnsi="仿宋" w:eastAsia="仿宋"/>
          <w:spacing w:val="20"/>
          <w:sz w:val="30"/>
          <w:szCs w:val="30"/>
        </w:rPr>
      </w:pPr>
      <w:r/>
    </w:p>
    <w:p>
      <w:pPr>
        <w:tabs>
          <w:tab w:val="left" w:pos="606"/>
        </w:tabs>
        <w:spacing w:line="460" w:lineRule="exact"/>
        <w:rPr>
          <w:rFonts w:ascii="仿宋" w:hAnsi="仿宋" w:eastAsia="仿宋"/>
          <w:spacing w:val="20"/>
          <w:sz w:val="30"/>
          <w:szCs w:val="30"/>
        </w:rPr>
      </w:pPr>
      <w:r/>
    </w:p>
    <w:tbl>
      <w:tblPr>
        <w:tblStyle w:val="59"/>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noWrap w:val="0"/>
            <w:vAlign w:val="top"/>
          </w:tcPr>
          <w:p>
            <w:r>
              <w:br/>
              <w:br/>
              <w:t>联合体甲方单位：   （公章）</w:t>
              <w:br/>
              <w:br/>
              <w:br/>
              <w:t>法定代表人：     （签章）</w:t>
              <w:br/>
              <w:br/>
              <w:br/>
              <w:t>日  期：  年  月  日</w:t>
            </w:r>
          </w:p>
        </w:tc>
        <w:tc>
          <w:tcPr>
            <w:tcW w:w="4264" w:type="dxa"/>
            <w:noWrap w:val="0"/>
            <w:vAlign w:val="top"/>
          </w:tcPr>
          <w:p>
            <w:r>
              <w:br/>
              <w:br/>
              <w:t>联合体乙方单位：   （公章）</w:t>
              <w:br/>
              <w:br/>
              <w:br/>
              <w:t>法定代表人：     （签章）</w:t>
              <w:br/>
              <w:br/>
              <w:br/>
              <w:t>日  期：  年  月  日</w:t>
            </w:r>
          </w:p>
        </w:tc>
      </w:tr>
    </w:tbl>
    <w:p>
      <w:pPr>
        <w:snapToGrid w:val="0"/>
        <w:spacing w:line="360" w:lineRule="auto"/>
        <w:rPr>
          <w:rFonts w:ascii="仿宋" w:hAnsi="仿宋" w:eastAsia="仿宋"/>
          <w:sz w:val="30"/>
          <w:szCs w:val="30"/>
        </w:rPr>
      </w:pPr>
      <w:r>
        <w:t>附件6：</w:t>
      </w:r>
    </w:p>
    <w:p>
      <w:pPr>
        <w:spacing w:line="588" w:lineRule="exact"/>
        <w:jc w:val="center"/>
        <w:rPr>
          <w:rFonts w:ascii="仿宋_GB2312" w:eastAsia="仿宋_GB2312"/>
          <w:b/>
          <w:spacing w:val="6"/>
          <w:sz w:val="32"/>
          <w:szCs w:val="32"/>
        </w:rPr>
      </w:pPr>
      <w:r>
        <w:t>分包意向协议</w:t>
      </w:r>
    </w:p>
    <w:p>
      <w:pPr>
        <w:pStyle w:val="58"/>
        <w:spacing w:before="156" w:after="156" w:line="400" w:lineRule="exact"/>
      </w:pPr>
      <w:r/>
    </w:p>
    <w:p>
      <w:pPr>
        <w:snapToGrid w:val="0"/>
        <w:spacing w:line="360" w:lineRule="exact"/>
        <w:ind w:firstLine="840" w:firstLineChars="300"/>
        <w:rPr>
          <w:rFonts w:ascii="仿宋" w:hAnsi="仿宋" w:eastAsia="仿宋"/>
          <w:sz w:val="28"/>
          <w:szCs w:val="28"/>
          <w:lang w:val="zh-CN"/>
        </w:rPr>
      </w:pPr>
      <w:r>
        <w:t>（投标人名称    ）若成为（项目名称     ）(招标编号：   ）的中标供应商，将依法采取分包方式履行合同。（投标人名称    ）与（所有分包供应商名称    ）达成分包意向协议。 （投标人名称    ）负责签署投标文件，（投标人名称     ）的所有承诺均认为代表了（所有分包供应商名称       ）意愿。</w:t>
      </w:r>
    </w:p>
    <w:p>
      <w:pPr>
        <w:snapToGrid w:val="0"/>
        <w:spacing w:line="360" w:lineRule="exact"/>
        <w:ind w:firstLine="840" w:firstLineChars="300"/>
        <w:rPr>
          <w:rFonts w:ascii="仿宋" w:hAnsi="仿宋" w:eastAsia="仿宋"/>
          <w:sz w:val="28"/>
          <w:szCs w:val="28"/>
          <w:lang w:val="zh-CN"/>
        </w:rPr>
      </w:pPr>
      <w:r>
        <w:t>一、分包内容在采购文件分包要求的范围内，并符合相关法律规定等</w:t>
      </w:r>
    </w:p>
    <w:p>
      <w:pPr>
        <w:snapToGrid w:val="0"/>
        <w:spacing w:line="360" w:lineRule="exact"/>
        <w:ind w:firstLine="840" w:firstLineChars="300"/>
        <w:rPr>
          <w:rFonts w:ascii="仿宋" w:hAnsi="仿宋" w:eastAsia="仿宋"/>
          <w:sz w:val="28"/>
          <w:szCs w:val="28"/>
          <w:lang w:val="zh-CN"/>
        </w:rPr>
      </w:pPr>
      <w:r>
        <w:t>二、分包标的及数量</w:t>
      </w:r>
    </w:p>
    <w:p>
      <w:pPr>
        <w:snapToGrid w:val="0"/>
        <w:spacing w:line="360" w:lineRule="exact"/>
        <w:ind w:firstLine="840" w:firstLineChars="300"/>
        <w:rPr>
          <w:rFonts w:ascii="仿宋" w:hAnsi="仿宋" w:eastAsia="仿宋"/>
          <w:sz w:val="28"/>
          <w:szCs w:val="28"/>
          <w:lang w:val="zh-CN"/>
        </w:rPr>
      </w:pPr>
      <w:r>
        <w:t>（投标人名称     ）将   工作内容   分包给（分包供应商名称      ），（分包供应商名称       ），具备承担  工作内容  相应资质条件且不得再次分包；</w:t>
      </w:r>
    </w:p>
    <w:p>
      <w:pPr>
        <w:snapToGrid w:val="0"/>
        <w:spacing w:line="360" w:lineRule="exact"/>
        <w:ind w:firstLine="840" w:firstLineChars="300"/>
        <w:rPr>
          <w:rFonts w:ascii="仿宋" w:hAnsi="仿宋" w:eastAsia="仿宋"/>
          <w:sz w:val="28"/>
          <w:szCs w:val="28"/>
        </w:rPr>
      </w:pPr>
      <w:r>
        <w:t>……</w:t>
      </w:r>
    </w:p>
    <w:p>
      <w:pPr>
        <w:snapToGrid w:val="0"/>
        <w:spacing w:line="360" w:lineRule="exact"/>
        <w:ind w:left="840"/>
        <w:rPr>
          <w:rFonts w:ascii="仿宋" w:hAnsi="仿宋" w:eastAsia="仿宋"/>
          <w:sz w:val="28"/>
          <w:szCs w:val="28"/>
        </w:rPr>
      </w:pPr>
      <w:r>
        <w:t xml:space="preserve">三、分包工作履行期限、地点、方式 </w:t>
      </w:r>
    </w:p>
    <w:p>
      <w:pPr>
        <w:snapToGrid w:val="0"/>
        <w:spacing w:line="360" w:lineRule="exact"/>
        <w:rPr>
          <w:rFonts w:ascii="仿宋" w:hAnsi="仿宋" w:eastAsia="仿宋"/>
          <w:sz w:val="28"/>
          <w:szCs w:val="28"/>
          <w:u w:val="single"/>
        </w:rPr>
      </w:pPr>
      <w:r>
        <w:t xml:space="preserve">                                                                               </w:t>
      </w:r>
    </w:p>
    <w:p>
      <w:pPr>
        <w:snapToGrid w:val="0"/>
        <w:spacing w:line="360" w:lineRule="exact"/>
        <w:ind w:left="840"/>
        <w:rPr>
          <w:rFonts w:ascii="仿宋" w:hAnsi="仿宋" w:eastAsia="仿宋"/>
          <w:sz w:val="28"/>
          <w:szCs w:val="28"/>
          <w:lang w:val="zh-CN"/>
        </w:rPr>
      </w:pPr>
      <w:r>
        <w:t xml:space="preserve">四、质量 </w:t>
      </w:r>
    </w:p>
    <w:p>
      <w:pPr>
        <w:snapToGrid w:val="0"/>
        <w:spacing w:line="360" w:lineRule="exact"/>
        <w:ind w:left="630" w:leftChars="300"/>
        <w:rPr>
          <w:rFonts w:ascii="仿宋" w:hAnsi="仿宋" w:eastAsia="仿宋"/>
          <w:sz w:val="28"/>
          <w:szCs w:val="28"/>
          <w:u w:val="single"/>
          <w:lang w:val="zh-CN"/>
        </w:rPr>
      </w:pPr>
      <w:r>
        <w:t xml:space="preserve">                                                                                     </w:t>
      </w:r>
    </w:p>
    <w:p>
      <w:pPr>
        <w:snapToGrid w:val="0"/>
        <w:spacing w:line="360" w:lineRule="exact"/>
        <w:ind w:firstLine="840" w:firstLineChars="300"/>
        <w:rPr>
          <w:rFonts w:ascii="仿宋" w:hAnsi="仿宋" w:eastAsia="仿宋"/>
          <w:sz w:val="28"/>
          <w:szCs w:val="28"/>
          <w:lang w:val="zh-CN"/>
        </w:rPr>
      </w:pPr>
      <w:r>
        <w:t>五、价款或者报酬</w:t>
      </w:r>
    </w:p>
    <w:p>
      <w:pPr>
        <w:snapToGrid w:val="0"/>
        <w:spacing w:line="360" w:lineRule="exact"/>
        <w:ind w:firstLine="840" w:firstLineChars="300"/>
        <w:rPr>
          <w:rFonts w:ascii="仿宋" w:hAnsi="仿宋" w:eastAsia="仿宋"/>
          <w:sz w:val="28"/>
          <w:szCs w:val="28"/>
          <w:u w:val="single"/>
          <w:lang w:val="zh-CN"/>
        </w:rPr>
      </w:pPr>
      <w:r>
        <w:t xml:space="preserve">                                                                                     </w:t>
      </w:r>
    </w:p>
    <w:p>
      <w:pPr>
        <w:snapToGrid w:val="0"/>
        <w:spacing w:line="360" w:lineRule="exact"/>
        <w:ind w:firstLine="840" w:firstLineChars="300"/>
        <w:rPr>
          <w:rFonts w:ascii="仿宋" w:hAnsi="仿宋" w:eastAsia="仿宋"/>
          <w:sz w:val="28"/>
          <w:szCs w:val="28"/>
          <w:lang w:val="zh-CN"/>
        </w:rPr>
      </w:pPr>
      <w:r>
        <w:t>六、违约责任</w:t>
      </w:r>
    </w:p>
    <w:p>
      <w:pPr>
        <w:snapToGrid w:val="0"/>
        <w:spacing w:line="360" w:lineRule="exact"/>
        <w:ind w:firstLine="840" w:firstLineChars="300"/>
        <w:rPr>
          <w:rFonts w:ascii="仿宋" w:hAnsi="仿宋" w:eastAsia="仿宋"/>
          <w:sz w:val="28"/>
          <w:szCs w:val="28"/>
          <w:u w:val="single"/>
          <w:lang w:val="zh-CN"/>
        </w:rPr>
      </w:pPr>
      <w:r>
        <w:t xml:space="preserve">                                                                                     </w:t>
      </w:r>
    </w:p>
    <w:p>
      <w:pPr>
        <w:snapToGrid w:val="0"/>
        <w:spacing w:line="360" w:lineRule="exact"/>
        <w:ind w:firstLine="840" w:firstLineChars="300"/>
        <w:rPr>
          <w:rFonts w:ascii="仿宋" w:hAnsi="仿宋" w:eastAsia="仿宋"/>
          <w:sz w:val="28"/>
          <w:szCs w:val="28"/>
          <w:lang w:val="zh-CN"/>
        </w:rPr>
      </w:pPr>
      <w:r>
        <w:t xml:space="preserve">七、争议解决的办法 </w:t>
      </w:r>
    </w:p>
    <w:p>
      <w:pPr>
        <w:snapToGrid w:val="0"/>
        <w:spacing w:line="360" w:lineRule="exact"/>
        <w:rPr>
          <w:rFonts w:ascii="仿宋" w:hAnsi="仿宋" w:eastAsia="仿宋"/>
          <w:sz w:val="28"/>
          <w:szCs w:val="28"/>
          <w:u w:val="single"/>
          <w:lang w:val="zh-CN"/>
        </w:rPr>
      </w:pPr>
      <w:r>
        <w:t xml:space="preserve">                                                                               </w:t>
      </w:r>
    </w:p>
    <w:p>
      <w:pPr>
        <w:snapToGrid w:val="0"/>
        <w:spacing w:line="360" w:lineRule="exact"/>
        <w:ind w:firstLine="840" w:firstLineChars="300"/>
        <w:rPr>
          <w:rFonts w:ascii="仿宋" w:hAnsi="仿宋" w:eastAsia="仿宋"/>
          <w:sz w:val="28"/>
          <w:szCs w:val="28"/>
          <w:lang w:val="zh-CN"/>
        </w:rPr>
      </w:pPr>
      <w:r>
        <w:t>八、其他</w:t>
      </w:r>
    </w:p>
    <w:p>
      <w:pPr>
        <w:snapToGrid w:val="0"/>
        <w:spacing w:line="360" w:lineRule="exact"/>
        <w:ind w:firstLine="840" w:firstLineChars="300"/>
        <w:rPr>
          <w:rFonts w:ascii="仿宋" w:hAnsi="仿宋" w:eastAsia="仿宋"/>
          <w:sz w:val="28"/>
          <w:szCs w:val="28"/>
          <w:lang w:val="zh-CN"/>
        </w:rPr>
      </w:pPr>
      <w:r>
        <w:t>（分包供应商名称       ）的合同份额占到合同总金额     %以上。当分包份额占到合同总金额100%时，视为转包。此情况根据《中华人民共和国政府采购法实施条例》（国务院令第658号）文件第七十二条规定，将依照政府采购法第七十七条第一款的规定追究相关法律责任。</w:t>
      </w:r>
    </w:p>
    <w:p>
      <w:pPr>
        <w:snapToGrid w:val="0"/>
        <w:spacing w:line="360" w:lineRule="exact"/>
        <w:ind w:firstLine="840" w:firstLineChars="300"/>
        <w:rPr>
          <w:rFonts w:ascii="仿宋" w:hAnsi="仿宋" w:eastAsia="仿宋"/>
          <w:sz w:val="28"/>
          <w:szCs w:val="28"/>
          <w:lang w:val="zh-CN"/>
        </w:rPr>
      </w:pPr>
      <w:r>
        <w:t xml:space="preserve">   </w:t>
      </w:r>
    </w:p>
    <w:p>
      <w:pPr>
        <w:snapToGrid w:val="0"/>
        <w:spacing w:line="360" w:lineRule="exact"/>
        <w:ind w:firstLine="840" w:firstLineChars="300"/>
        <w:rPr>
          <w:rFonts w:ascii="仿宋" w:hAnsi="仿宋" w:eastAsia="仿宋"/>
          <w:sz w:val="28"/>
          <w:szCs w:val="28"/>
          <w:lang w:val="zh-CN"/>
        </w:rPr>
      </w:pPr>
      <w:r>
        <w:t>投标人名称(盖公章)：</w:t>
        <w:tab/>
        <w:tab/>
        <w:tab/>
        <w:tab/>
        <w:tab/>
      </w:r>
    </w:p>
    <w:p>
      <w:pPr>
        <w:snapToGrid w:val="0"/>
        <w:spacing w:line="360" w:lineRule="exact"/>
        <w:ind w:firstLine="840" w:firstLineChars="300"/>
        <w:rPr>
          <w:rFonts w:ascii="仿宋" w:hAnsi="仿宋" w:eastAsia="仿宋"/>
          <w:sz w:val="28"/>
          <w:szCs w:val="28"/>
          <w:lang w:val="zh-CN"/>
        </w:rPr>
      </w:pPr>
      <w:r>
        <w:t>分包供应商名称（盖公章）：</w:t>
        <w:tab/>
        <w:tab/>
        <w:tab/>
        <w:tab/>
        <w:tab/>
        <w:tab/>
      </w:r>
    </w:p>
    <w:p>
      <w:pPr>
        <w:snapToGrid w:val="0"/>
        <w:spacing w:line="360" w:lineRule="exact"/>
        <w:ind w:firstLine="840" w:firstLineChars="300"/>
        <w:rPr>
          <w:rFonts w:ascii="仿宋" w:hAnsi="仿宋" w:eastAsia="仿宋"/>
          <w:sz w:val="28"/>
          <w:szCs w:val="28"/>
        </w:rPr>
      </w:pPr>
      <w:r>
        <w:t>……</w:t>
      </w:r>
    </w:p>
    <w:p>
      <w:pPr>
        <w:snapToGrid w:val="0"/>
        <w:spacing w:line="400" w:lineRule="exact"/>
        <w:ind w:firstLine="840" w:firstLineChars="300"/>
      </w:pPr>
      <w:r>
        <w:t xml:space="preserve">                                 日期：  年  月   日</w:t>
      </w:r>
    </w:p>
    <w:p>
      <w:pPr>
        <w:snapToGrid w:val="0"/>
        <w:spacing w:before="50" w:after="50"/>
        <w:jc w:val="left"/>
        <w:rPr>
          <w:rFonts w:ascii="仿宋" w:hAnsi="仿宋" w:eastAsia="仿宋"/>
          <w:sz w:val="30"/>
          <w:szCs w:val="30"/>
        </w:rPr>
      </w:pPr>
      <w:r>
        <w:t>附件7：</w:t>
      </w:r>
    </w:p>
    <w:p>
      <w:pPr>
        <w:snapToGrid w:val="0"/>
        <w:spacing w:before="50" w:after="50"/>
        <w:jc w:val="center"/>
        <w:rPr>
          <w:rFonts w:ascii="仿宋" w:hAnsi="仿宋" w:eastAsia="仿宋"/>
          <w:b/>
          <w:sz w:val="36"/>
          <w:szCs w:val="36"/>
        </w:rPr>
      </w:pPr>
      <w:r>
        <w:t>中小企业声明函（货物）</w:t>
      </w:r>
    </w:p>
    <w:p>
      <w:pPr>
        <w:snapToGrid w:val="0"/>
        <w:spacing w:line="360" w:lineRule="auto"/>
        <w:rPr>
          <w:rFonts w:ascii="仿宋" w:hAnsi="仿宋" w:eastAsia="仿宋"/>
          <w:sz w:val="28"/>
          <w:szCs w:val="28"/>
        </w:rPr>
      </w:pPr>
      <w:r/>
    </w:p>
    <w:p>
      <w:pPr>
        <w:snapToGrid w:val="0"/>
        <w:spacing w:line="360" w:lineRule="auto"/>
        <w:ind w:firstLine="560" w:firstLineChars="200"/>
        <w:jc w:val="left"/>
        <w:rPr>
          <w:rFonts w:ascii="仿宋" w:hAnsi="仿宋" w:eastAsia="仿宋"/>
          <w:sz w:val="28"/>
          <w:szCs w:val="28"/>
        </w:rPr>
      </w:pPr>
      <w:r>
        <w:t xml:space="preserve">本公司（联合体）郑重声明，根据《政府采购促进中小企业发展管理办法》（财库﹝2020﹞46 号）的规定，本公司（联合体）参加（单位名称）的（项目名称）采购活动，提供的货物全部由符合政策要求的中小企业制造。相关企业 （含联合体中的中小企业、签订分包意向协议的中小企业） 的具体情况如下： </w:t>
      </w:r>
    </w:p>
    <w:p>
      <w:pPr>
        <w:snapToGrid w:val="0"/>
        <w:spacing w:line="360" w:lineRule="auto"/>
        <w:ind w:firstLine="560" w:firstLineChars="200"/>
        <w:jc w:val="left"/>
        <w:rPr>
          <w:rFonts w:ascii="仿宋" w:hAnsi="仿宋" w:eastAsia="仿宋"/>
          <w:sz w:val="28"/>
          <w:szCs w:val="28"/>
        </w:rPr>
      </w:pPr>
      <w:r>
        <w:t xml:space="preserve">1.（标的名称），属于（采购文件中明确的所属行业） 行业；制造商为（企业名称），从业人员    人，营业收入为     万元，资产总额为     万元 1，属于（中型企业、小型企业、微型企业）； </w:t>
      </w:r>
    </w:p>
    <w:p>
      <w:pPr>
        <w:snapToGrid w:val="0"/>
        <w:spacing w:line="360" w:lineRule="auto"/>
        <w:ind w:firstLine="560" w:firstLineChars="200"/>
        <w:jc w:val="left"/>
        <w:rPr>
          <w:rFonts w:ascii="仿宋" w:hAnsi="仿宋" w:eastAsia="仿宋"/>
          <w:sz w:val="28"/>
          <w:szCs w:val="28"/>
        </w:rPr>
      </w:pPr>
      <w:r>
        <w:t>2. （标的名称） ，属于（采购文件中明确的所属行业） 行业；制造商为（企业名称），从业人员      人，营业收入为    万元，资产总额为     万元，属于（中型企业、小型企业、微型企业）；</w:t>
      </w:r>
    </w:p>
    <w:p>
      <w:pPr>
        <w:snapToGrid w:val="0"/>
        <w:spacing w:line="360" w:lineRule="auto"/>
        <w:ind w:firstLine="560" w:firstLineChars="200"/>
        <w:jc w:val="left"/>
        <w:rPr>
          <w:rFonts w:ascii="仿宋" w:hAnsi="仿宋" w:eastAsia="仿宋"/>
          <w:sz w:val="28"/>
          <w:szCs w:val="28"/>
        </w:rPr>
      </w:pPr>
      <w:r>
        <w:t xml:space="preserve"> ……</w:t>
      </w:r>
    </w:p>
    <w:p>
      <w:pPr>
        <w:snapToGrid w:val="0"/>
        <w:spacing w:line="360" w:lineRule="auto"/>
        <w:ind w:firstLine="560" w:firstLineChars="200"/>
        <w:jc w:val="left"/>
        <w:rPr>
          <w:rFonts w:ascii="仿宋" w:hAnsi="仿宋" w:eastAsia="仿宋"/>
          <w:sz w:val="28"/>
          <w:szCs w:val="28"/>
        </w:rPr>
      </w:pPr>
      <w:r>
        <w:t xml:space="preserve">以上企业，不属于大企业的分支机构，不存在控股股东为大企业的情形，也不存在与大企业的负责人为同一人的情形。 </w:t>
      </w:r>
    </w:p>
    <w:p>
      <w:pPr>
        <w:snapToGrid w:val="0"/>
        <w:spacing w:line="360" w:lineRule="auto"/>
        <w:ind w:firstLine="560" w:firstLineChars="200"/>
        <w:jc w:val="left"/>
        <w:rPr>
          <w:rFonts w:ascii="仿宋" w:hAnsi="仿宋" w:eastAsia="仿宋"/>
          <w:sz w:val="28"/>
          <w:szCs w:val="28"/>
        </w:rPr>
      </w:pPr>
      <w:r>
        <w:t>本企业对上述声明内容的真实性负责。如有虚假，将依法承担相应责任。</w:t>
      </w:r>
    </w:p>
    <w:p>
      <w:pPr>
        <w:snapToGrid w:val="0"/>
        <w:spacing w:line="360" w:lineRule="auto"/>
        <w:ind w:left="3640" w:firstLine="560" w:firstLineChars="200"/>
        <w:jc w:val="left"/>
        <w:rPr>
          <w:rFonts w:ascii="仿宋" w:hAnsi="仿宋" w:eastAsia="仿宋"/>
          <w:sz w:val="28"/>
          <w:szCs w:val="28"/>
          <w:u w:val="single"/>
        </w:rPr>
      </w:pPr>
      <w:r>
        <w:t xml:space="preserve">投标人名称（盖章）：         </w:t>
      </w:r>
    </w:p>
    <w:p>
      <w:pPr>
        <w:wordWrap w:val="0"/>
        <w:snapToGrid w:val="0"/>
        <w:spacing w:line="360" w:lineRule="auto"/>
        <w:ind w:right="1120"/>
        <w:jc w:val="right"/>
        <w:rPr>
          <w:rFonts w:ascii="仿宋" w:hAnsi="仿宋" w:eastAsia="仿宋"/>
          <w:sz w:val="28"/>
          <w:szCs w:val="28"/>
          <w:u w:val="single"/>
        </w:rPr>
      </w:pPr>
      <w:r>
        <w:t xml:space="preserve">日  期：            </w:t>
      </w:r>
    </w:p>
    <w:p>
      <w:pPr>
        <w:pStyle w:val="31"/>
        <w:spacing w:before="156" w:after="156" w:line="360" w:lineRule="auto"/>
        <w:rPr>
          <w:rFonts w:ascii="Times New Roman" w:hAnsi="Times New Roman"/>
          <w:b/>
        </w:rPr>
      </w:pPr>
      <w:r>
        <w:t>1从业人员、营业收入、资产总额填报上一年度数据，无上一年度数据的新成立企业可不填报。</w:t>
      </w:r>
    </w:p>
    <w:p>
      <w:pPr>
        <w:snapToGrid w:val="0"/>
        <w:spacing w:line="360" w:lineRule="auto"/>
        <w:jc w:val="right"/>
        <w:rPr>
          <w:rFonts w:ascii="仿宋" w:hAnsi="仿宋" w:eastAsia="仿宋"/>
          <w:sz w:val="28"/>
          <w:szCs w:val="28"/>
        </w:rPr>
      </w:pPr>
      <w:r/>
    </w:p>
    <w:p>
      <w:pPr>
        <w:widowControl/>
        <w:jc w:val="left"/>
        <w:rPr>
          <w:rFonts w:ascii="仿宋" w:hAnsi="仿宋" w:eastAsia="仿宋"/>
          <w:b/>
          <w:sz w:val="36"/>
          <w:szCs w:val="36"/>
        </w:rPr>
      </w:pPr>
      <w:r/>
    </w:p>
    <w:p>
      <w:pPr>
        <w:snapToGrid w:val="0"/>
        <w:spacing w:before="50" w:after="50"/>
        <w:jc w:val="center"/>
        <w:rPr>
          <w:rFonts w:ascii="仿宋" w:hAnsi="仿宋" w:eastAsia="仿宋"/>
          <w:b/>
          <w:sz w:val="36"/>
          <w:szCs w:val="36"/>
        </w:rPr>
      </w:pPr>
      <w:r>
        <w:t>中小企业声明函（工程、服务）</w:t>
      </w:r>
    </w:p>
    <w:p>
      <w:pPr>
        <w:snapToGrid w:val="0"/>
        <w:spacing w:line="312" w:lineRule="auto"/>
        <w:ind w:firstLine="560" w:firstLineChars="200"/>
        <w:rPr>
          <w:rFonts w:ascii="仿宋" w:hAnsi="仿宋" w:eastAsia="仿宋"/>
          <w:sz w:val="28"/>
          <w:szCs w:val="28"/>
        </w:rPr>
      </w:pPr>
      <w:r/>
    </w:p>
    <w:p>
      <w:pPr>
        <w:snapToGrid w:val="0"/>
        <w:spacing w:line="360" w:lineRule="auto"/>
        <w:ind w:firstLine="560" w:firstLineChars="200"/>
        <w:jc w:val="left"/>
        <w:rPr>
          <w:rFonts w:ascii="仿宋" w:hAnsi="仿宋" w:eastAsia="仿宋"/>
          <w:sz w:val="28"/>
          <w:szCs w:val="28"/>
        </w:rPr>
      </w:pPr>
      <w: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pPr>
        <w:snapToGrid w:val="0"/>
        <w:spacing w:line="360" w:lineRule="auto"/>
        <w:ind w:firstLine="560" w:firstLineChars="200"/>
        <w:jc w:val="left"/>
        <w:rPr>
          <w:rFonts w:ascii="仿宋" w:hAnsi="仿宋" w:eastAsia="仿宋"/>
          <w:sz w:val="28"/>
          <w:szCs w:val="28"/>
        </w:rPr>
      </w:pPr>
      <w:r>
        <w:t xml:space="preserve">1.（标的名称），属于（采购文件中明确的所属行业）； 承建（承接）企业为（企业名称），从业人员     人，营业收入为   万元，资产总额为       万元 1，属于（中型企业、小型企业、微型企业）； </w:t>
      </w:r>
    </w:p>
    <w:p>
      <w:pPr>
        <w:snapToGrid w:val="0"/>
        <w:spacing w:line="360" w:lineRule="auto"/>
        <w:ind w:firstLine="560" w:firstLineChars="200"/>
        <w:jc w:val="left"/>
        <w:rPr>
          <w:rFonts w:ascii="仿宋" w:hAnsi="仿宋" w:eastAsia="仿宋"/>
          <w:sz w:val="28"/>
          <w:szCs w:val="28"/>
        </w:rPr>
      </w:pPr>
      <w:r>
        <w:t xml:space="preserve">2. （标的名称） ，属于（采购文件中明确的所属行业）；承建（承接）企业为（企业名称），从业人员     人，营业收入为   万元，资产总额为     万元，属于（中型企业、小型企业、微型企业）； </w:t>
      </w:r>
    </w:p>
    <w:p>
      <w:pPr>
        <w:snapToGrid w:val="0"/>
        <w:spacing w:line="312" w:lineRule="auto"/>
        <w:ind w:firstLine="700" w:firstLineChars="250"/>
        <w:rPr>
          <w:rFonts w:ascii="仿宋" w:hAnsi="仿宋" w:eastAsia="仿宋"/>
          <w:sz w:val="28"/>
          <w:szCs w:val="28"/>
        </w:rPr>
      </w:pPr>
      <w:r>
        <w:t xml:space="preserve">…… </w:t>
      </w:r>
    </w:p>
    <w:p>
      <w:pPr>
        <w:snapToGrid w:val="0"/>
        <w:spacing w:line="312" w:lineRule="auto"/>
        <w:ind w:firstLine="700" w:firstLineChars="250"/>
        <w:rPr>
          <w:rFonts w:ascii="仿宋" w:hAnsi="仿宋" w:eastAsia="仿宋"/>
          <w:sz w:val="28"/>
          <w:szCs w:val="28"/>
        </w:rPr>
      </w:pPr>
      <w:r>
        <w:t>以上企业，不属于大企业的分支机构，不存在控股股东为大企业的情形，也不存在与大企业的负责人为同一人的情形。</w:t>
      </w:r>
    </w:p>
    <w:p>
      <w:pPr>
        <w:snapToGrid w:val="0"/>
        <w:spacing w:line="312" w:lineRule="auto"/>
        <w:ind w:firstLine="700" w:firstLineChars="250"/>
        <w:rPr>
          <w:rFonts w:ascii="仿宋" w:hAnsi="仿宋" w:eastAsia="仿宋"/>
          <w:sz w:val="28"/>
          <w:szCs w:val="28"/>
        </w:rPr>
      </w:pPr>
      <w:r>
        <w:t xml:space="preserve">本企业对上述声明内容的真实性负责。如有虚假，将依法承担相应责任。 </w:t>
      </w:r>
    </w:p>
    <w:p>
      <w:pPr>
        <w:snapToGrid w:val="0"/>
        <w:spacing w:line="312" w:lineRule="auto"/>
        <w:ind w:firstLine="4620" w:firstLineChars="1650"/>
        <w:rPr>
          <w:rFonts w:ascii="仿宋" w:hAnsi="仿宋" w:eastAsia="仿宋"/>
          <w:sz w:val="28"/>
          <w:szCs w:val="28"/>
        </w:rPr>
      </w:pPr>
      <w:r>
        <w:t xml:space="preserve">投标人名称（盖章）：         </w:t>
      </w:r>
    </w:p>
    <w:p>
      <w:pPr>
        <w:snapToGrid w:val="0"/>
        <w:spacing w:line="312" w:lineRule="auto"/>
        <w:ind w:firstLine="4620" w:firstLineChars="1650"/>
        <w:rPr>
          <w:rFonts w:ascii="仿宋" w:hAnsi="仿宋" w:eastAsia="仿宋"/>
          <w:sz w:val="28"/>
          <w:szCs w:val="28"/>
          <w:u w:val="single"/>
        </w:rPr>
      </w:pPr>
      <w:r>
        <w:t xml:space="preserve">日 期：           </w:t>
      </w:r>
    </w:p>
    <w:p>
      <w:pPr>
        <w:pStyle w:val="31"/>
        <w:spacing w:before="156" w:after="156" w:line="360" w:lineRule="auto"/>
        <w:rPr>
          <w:rFonts w:ascii="Times New Roman" w:hAnsi="Times New Roman"/>
          <w:b/>
        </w:rPr>
      </w:pPr>
      <w:r>
        <w:t>1从业人员、营业收入、资产总额填报上一年度数据，无上一年度数据的新成立企业可不填报。</w:t>
      </w:r>
    </w:p>
    <w:p>
      <w:pPr>
        <w:widowControl/>
        <w:jc w:val="left"/>
        <w:rPr>
          <w:rFonts w:ascii="仿宋" w:hAnsi="仿宋" w:eastAsia="仿宋"/>
          <w:sz w:val="28"/>
          <w:szCs w:val="28"/>
        </w:rPr>
      </w:pPr>
      <w:r/>
    </w:p>
    <w:p>
      <w:pPr>
        <w:widowControl/>
        <w:jc w:val="left"/>
        <w:rPr>
          <w:rFonts w:ascii="仿宋" w:hAnsi="仿宋" w:eastAsia="仿宋"/>
          <w:sz w:val="28"/>
          <w:szCs w:val="28"/>
        </w:rPr>
        <w:sectPr>
          <w:footerReference r:id="rId3" w:type="default"/>
          <w:pgSz w:w="11906" w:h="16838"/>
          <w:pgMar w:top="1440" w:right="1800" w:bottom="1440" w:left="1800" w:header="851" w:footer="992" w:gutter="0"/>
          <w:cols w:space="720" w:num="1"/>
          <w:docGrid w:type="lines" w:linePitch="312" w:charSpace="0"/>
        </w:sectPr>
      </w:pPr>
      <w:r/>
    </w:p>
    <w:p>
      <w:pPr>
        <w:jc w:val="left"/>
        <w:rPr>
          <w:rFonts w:ascii="仿宋" w:hAnsi="仿宋" w:eastAsia="仿宋"/>
        </w:rPr>
      </w:pPr>
      <w:r>
        <w:t>附件8：</w:t>
      </w:r>
    </w:p>
    <w:p>
      <w:pPr>
        <w:rPr>
          <w:rFonts w:ascii="仿宋" w:hAnsi="仿宋" w:eastAsia="仿宋"/>
        </w:rPr>
      </w:pPr>
      <w:r/>
    </w:p>
    <w:p>
      <w:pPr>
        <w:spacing w:line="588" w:lineRule="exact"/>
        <w:jc w:val="center"/>
        <w:rPr>
          <w:rFonts w:ascii="仿宋_GB2312" w:eastAsia="仿宋_GB2312"/>
          <w:b/>
          <w:spacing w:val="6"/>
          <w:sz w:val="32"/>
          <w:szCs w:val="32"/>
        </w:rPr>
      </w:pPr>
      <w:r>
        <w:t>残疾人福利性单位声明函</w:t>
      </w:r>
    </w:p>
    <w:p>
      <w:pPr>
        <w:spacing w:line="588" w:lineRule="exact"/>
        <w:rPr>
          <w:rFonts w:ascii="仿宋_GB2312" w:eastAsia="仿宋_GB2312"/>
          <w:b/>
          <w:spacing w:val="6"/>
          <w:sz w:val="30"/>
          <w:szCs w:val="30"/>
        </w:rPr>
      </w:pPr>
      <w:r/>
    </w:p>
    <w:p>
      <w:pPr>
        <w:snapToGrid w:val="0"/>
        <w:spacing w:line="360" w:lineRule="auto"/>
        <w:ind w:firstLine="840" w:firstLineChars="300"/>
        <w:rPr>
          <w:rFonts w:ascii="仿宋" w:hAnsi="仿宋" w:eastAsia="仿宋"/>
          <w:sz w:val="28"/>
          <w:szCs w:val="28"/>
        </w:rPr>
      </w:pPr>
      <w: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ascii="仿宋" w:hAnsi="仿宋" w:eastAsia="仿宋"/>
          <w:sz w:val="28"/>
          <w:szCs w:val="28"/>
        </w:rPr>
      </w:pPr>
      <w:r>
        <w:t>本单位对上述声明的真实性负责。如有虚假，将依法承担相应责任。</w:t>
      </w:r>
    </w:p>
    <w:p>
      <w:pPr>
        <w:snapToGrid w:val="0"/>
        <w:spacing w:line="360" w:lineRule="auto"/>
        <w:ind w:firstLine="560" w:firstLineChars="200"/>
        <w:rPr>
          <w:rFonts w:ascii="仿宋" w:hAnsi="仿宋" w:eastAsia="仿宋"/>
          <w:sz w:val="28"/>
          <w:szCs w:val="28"/>
        </w:rPr>
      </w:pPr>
      <w:r/>
    </w:p>
    <w:p>
      <w:pPr>
        <w:spacing w:line="588" w:lineRule="exact"/>
        <w:ind w:firstLine="624" w:firstLineChars="200"/>
        <w:rPr>
          <w:rFonts w:ascii="仿宋_GB2312" w:eastAsia="仿宋_GB2312"/>
          <w:spacing w:val="6"/>
          <w:sz w:val="30"/>
          <w:szCs w:val="30"/>
        </w:rPr>
      </w:pPr>
      <w:r/>
    </w:p>
    <w:p>
      <w:pPr>
        <w:wordWrap w:val="0"/>
        <w:snapToGrid w:val="0"/>
        <w:spacing w:line="360" w:lineRule="auto"/>
        <w:ind w:firstLine="560" w:firstLineChars="200"/>
        <w:jc w:val="right"/>
        <w:rPr>
          <w:rFonts w:ascii="仿宋" w:hAnsi="仿宋" w:eastAsia="仿宋"/>
          <w:sz w:val="28"/>
          <w:szCs w:val="28"/>
          <w:u w:val="single"/>
        </w:rPr>
      </w:pPr>
      <w:r>
        <w:t xml:space="preserve">      投标人名称（盖章）：        </w:t>
      </w:r>
    </w:p>
    <w:p>
      <w:pPr>
        <w:wordWrap w:val="0"/>
        <w:snapToGrid w:val="0"/>
        <w:spacing w:line="360" w:lineRule="auto"/>
        <w:ind w:firstLine="560" w:firstLineChars="200"/>
        <w:jc w:val="right"/>
        <w:rPr>
          <w:rFonts w:ascii="仿宋" w:hAnsi="仿宋" w:eastAsia="仿宋"/>
          <w:sz w:val="28"/>
          <w:szCs w:val="28"/>
          <w:u w:val="single"/>
        </w:rPr>
      </w:pPr>
      <w:r>
        <w:t xml:space="preserve">       日  期：       </w:t>
      </w:r>
    </w:p>
    <w:p>
      <w:pPr>
        <w:wordWrap w:val="0"/>
        <w:snapToGrid w:val="0"/>
        <w:spacing w:line="360" w:lineRule="auto"/>
        <w:ind w:firstLine="560" w:firstLineChars="200"/>
        <w:jc w:val="right"/>
        <w:rPr>
          <w:rFonts w:ascii="仿宋" w:hAnsi="仿宋" w:eastAsia="仿宋"/>
          <w:color w:val="000000"/>
          <w:sz w:val="28"/>
          <w:szCs w:val="28"/>
          <w:u w:val="single"/>
        </w:rPr>
      </w:pPr>
      <w:r/>
    </w:p>
    <w:p>
      <w:pPr>
        <w:rPr>
          <w:color w:val="000000"/>
        </w:rPr>
      </w:pPr>
      <w:r/>
    </w:p>
    <w:p>
      <w:pPr>
        <w:rPr>
          <w:color w:val="000000"/>
        </w:rPr>
      </w:pPr>
      <w:r/>
    </w:p>
    <w:p>
      <w:pPr>
        <w:widowControl/>
        <w:jc w:val="left"/>
        <w:rPr>
          <w:rFonts w:ascii="仿宋" w:hAnsi="仿宋" w:eastAsia="仿宋"/>
          <w:color w:val="000000"/>
          <w:sz w:val="30"/>
          <w:szCs w:val="30"/>
        </w:rPr>
      </w:pPr>
      <w:r/>
    </w:p>
    <w:p>
      <w:pPr>
        <w:widowControl/>
        <w:jc w:val="left"/>
        <w:rPr>
          <w:rFonts w:ascii="仿宋" w:hAnsi="仿宋" w:eastAsia="仿宋"/>
          <w:color w:val="000000"/>
          <w:sz w:val="30"/>
          <w:szCs w:val="30"/>
        </w:rPr>
      </w:pPr>
      <w:r/>
    </w:p>
    <w:p>
      <w:pPr>
        <w:snapToGrid w:val="0"/>
        <w:spacing w:before="120" w:beforeLines="50" w:after="50"/>
        <w:rPr>
          <w:rFonts w:ascii="仿宋" w:hAnsi="仿宋" w:eastAsia="仿宋"/>
          <w:b/>
          <w:color w:val="000000"/>
          <w:sz w:val="30"/>
          <w:szCs w:val="30"/>
        </w:rPr>
      </w:pPr>
      <w:r>
        <w:t xml:space="preserve">附件9：                                     </w:t>
      </w:r>
    </w:p>
    <w:p>
      <w:pPr>
        <w:spacing w:before="240" w:beforeLines="100" w:line="240" w:lineRule="atLeast"/>
        <w:jc w:val="center"/>
        <w:rPr>
          <w:rFonts w:hint="eastAsia" w:ascii="仿宋" w:hAnsi="仿宋" w:eastAsia="仿宋"/>
          <w:b/>
          <w:color w:val="000000"/>
          <w:spacing w:val="40"/>
          <w:sz w:val="52"/>
          <w:szCs w:val="52"/>
          <w:lang w:eastAsia="zh-CN"/>
        </w:rPr>
      </w:pPr>
      <w:r>
        <w:t>杭州电子科技大学校园安保服务项目</w:t>
      </w:r>
    </w:p>
    <w:p>
      <w:pPr>
        <w:spacing w:before="240" w:beforeLines="100" w:line="240" w:lineRule="atLeast"/>
        <w:jc w:val="center"/>
        <w:rPr>
          <w:rFonts w:ascii="仿宋" w:hAnsi="仿宋" w:eastAsia="仿宋"/>
          <w:color w:val="000000"/>
          <w:sz w:val="36"/>
          <w:szCs w:val="36"/>
        </w:rPr>
      </w:pPr>
      <w:r>
        <w:t>项目编号：ZZCG2024Z-GK-103（标项  ）</w:t>
      </w:r>
    </w:p>
    <w:p>
      <w:pPr>
        <w:spacing w:line="1200" w:lineRule="exact"/>
        <w:ind w:right="-108"/>
        <w:jc w:val="center"/>
        <w:rPr>
          <w:rFonts w:ascii="仿宋" w:hAnsi="仿宋" w:eastAsia="仿宋"/>
          <w:b/>
          <w:color w:val="000000"/>
          <w:spacing w:val="40"/>
          <w:sz w:val="84"/>
          <w:szCs w:val="84"/>
        </w:rPr>
      </w:pPr>
      <w:r>
        <w:t>技</w:t>
      </w:r>
    </w:p>
    <w:p>
      <w:pPr>
        <w:spacing w:line="1200" w:lineRule="exact"/>
        <w:ind w:right="-108"/>
        <w:jc w:val="center"/>
        <w:rPr>
          <w:rFonts w:ascii="仿宋" w:hAnsi="仿宋" w:eastAsia="仿宋"/>
          <w:b/>
          <w:color w:val="000000"/>
          <w:spacing w:val="40"/>
          <w:sz w:val="84"/>
          <w:szCs w:val="84"/>
        </w:rPr>
      </w:pPr>
      <w:r>
        <w:t>术</w:t>
      </w:r>
    </w:p>
    <w:p>
      <w:pPr>
        <w:spacing w:line="1200" w:lineRule="exact"/>
        <w:ind w:right="-108"/>
        <w:jc w:val="center"/>
        <w:rPr>
          <w:rFonts w:ascii="仿宋" w:hAnsi="仿宋" w:eastAsia="仿宋"/>
          <w:b/>
          <w:color w:val="000000"/>
          <w:spacing w:val="40"/>
          <w:sz w:val="84"/>
          <w:szCs w:val="84"/>
        </w:rPr>
      </w:pPr>
      <w:r>
        <w:t>及</w:t>
      </w:r>
    </w:p>
    <w:p>
      <w:pPr>
        <w:spacing w:line="1200" w:lineRule="exact"/>
        <w:ind w:right="-108"/>
        <w:jc w:val="center"/>
        <w:rPr>
          <w:rFonts w:ascii="仿宋" w:hAnsi="仿宋" w:eastAsia="仿宋"/>
          <w:b/>
          <w:color w:val="000000"/>
          <w:spacing w:val="40"/>
          <w:sz w:val="84"/>
          <w:szCs w:val="84"/>
        </w:rPr>
      </w:pPr>
      <w:r>
        <w:t>商</w:t>
      </w:r>
    </w:p>
    <w:p>
      <w:pPr>
        <w:spacing w:line="1200" w:lineRule="exact"/>
        <w:ind w:right="-108"/>
        <w:jc w:val="center"/>
        <w:rPr>
          <w:rFonts w:ascii="仿宋" w:hAnsi="仿宋" w:eastAsia="仿宋"/>
          <w:b/>
          <w:color w:val="000000"/>
          <w:spacing w:val="40"/>
          <w:sz w:val="84"/>
          <w:szCs w:val="84"/>
        </w:rPr>
      </w:pPr>
      <w:r>
        <w:t>务</w:t>
      </w:r>
    </w:p>
    <w:p>
      <w:pPr>
        <w:spacing w:line="1200" w:lineRule="exact"/>
        <w:ind w:right="-108"/>
        <w:jc w:val="center"/>
        <w:rPr>
          <w:rFonts w:ascii="仿宋" w:hAnsi="仿宋" w:eastAsia="仿宋"/>
          <w:b/>
          <w:color w:val="000000"/>
          <w:spacing w:val="40"/>
          <w:sz w:val="84"/>
          <w:szCs w:val="84"/>
        </w:rPr>
      </w:pPr>
      <w:r>
        <w:t>文</w:t>
      </w:r>
    </w:p>
    <w:p>
      <w:pPr>
        <w:spacing w:line="1200" w:lineRule="exact"/>
        <w:ind w:right="-108"/>
        <w:jc w:val="center"/>
        <w:rPr>
          <w:rFonts w:ascii="仿宋" w:hAnsi="仿宋" w:eastAsia="仿宋"/>
          <w:b/>
          <w:color w:val="000000"/>
          <w:spacing w:val="40"/>
          <w:sz w:val="84"/>
          <w:szCs w:val="84"/>
        </w:rPr>
      </w:pPr>
      <w:r>
        <w:t>件</w:t>
      </w:r>
    </w:p>
    <w:p>
      <w:pPr>
        <w:spacing w:line="600" w:lineRule="exact"/>
        <w:ind w:right="532" w:firstLine="720" w:firstLineChars="200"/>
        <w:rPr>
          <w:rFonts w:ascii="仿宋" w:hAnsi="仿宋" w:eastAsia="仿宋"/>
          <w:color w:val="000000"/>
          <w:sz w:val="36"/>
          <w:szCs w:val="36"/>
        </w:rPr>
      </w:pPr>
      <w:r>
        <w:t>投标人全称：</w:t>
      </w:r>
    </w:p>
    <w:p>
      <w:pPr>
        <w:spacing w:line="600" w:lineRule="exact"/>
        <w:ind w:right="-108" w:firstLine="720" w:firstLineChars="200"/>
        <w:rPr>
          <w:rFonts w:ascii="仿宋" w:hAnsi="仿宋" w:eastAsia="仿宋"/>
          <w:color w:val="000000"/>
          <w:sz w:val="36"/>
          <w:szCs w:val="36"/>
        </w:rPr>
      </w:pPr>
      <w:r>
        <w:t>地    址：</w:t>
      </w:r>
    </w:p>
    <w:p>
      <w:pPr>
        <w:spacing w:line="600" w:lineRule="exact"/>
        <w:ind w:right="-108" w:firstLine="720" w:firstLineChars="200"/>
        <w:rPr>
          <w:rFonts w:ascii="仿宋" w:hAnsi="仿宋" w:eastAsia="仿宋"/>
          <w:color w:val="000000"/>
          <w:sz w:val="36"/>
          <w:szCs w:val="36"/>
        </w:rPr>
      </w:pPr>
      <w:r>
        <w:t>时    间：</w:t>
      </w:r>
    </w:p>
    <w:p>
      <w:pPr>
        <w:snapToGrid w:val="0"/>
        <w:spacing w:before="50" w:after="50"/>
        <w:rPr>
          <w:rFonts w:ascii="仿宋" w:hAnsi="仿宋" w:eastAsia="仿宋"/>
          <w:color w:val="000000"/>
          <w:sz w:val="30"/>
          <w:szCs w:val="30"/>
        </w:rPr>
      </w:pPr>
      <w:r/>
    </w:p>
    <w:p>
      <w:pPr>
        <w:snapToGrid w:val="0"/>
        <w:spacing w:before="50" w:after="50"/>
        <w:rPr>
          <w:rFonts w:ascii="仿宋" w:hAnsi="仿宋" w:eastAsia="仿宋"/>
          <w:color w:val="000000"/>
          <w:sz w:val="30"/>
          <w:szCs w:val="30"/>
        </w:rPr>
      </w:pPr>
      <w:r/>
    </w:p>
    <w:p>
      <w:pPr>
        <w:snapToGrid w:val="0"/>
        <w:spacing w:before="50" w:after="50"/>
        <w:rPr>
          <w:rFonts w:ascii="仿宋" w:hAnsi="仿宋" w:eastAsia="仿宋"/>
          <w:b/>
          <w:bCs/>
          <w:color w:val="000000"/>
          <w:sz w:val="36"/>
          <w:szCs w:val="36"/>
        </w:rPr>
      </w:pPr>
      <w:r>
        <w:t>2、技术及商务文件目录</w:t>
      </w:r>
    </w:p>
    <w:p>
      <w:pPr>
        <w:snapToGrid w:val="0"/>
        <w:spacing w:line="460" w:lineRule="exact"/>
        <w:ind w:firstLine="600" w:firstLineChars="200"/>
        <w:jc w:val="left"/>
        <w:rPr>
          <w:rFonts w:ascii="仿宋" w:hAnsi="仿宋" w:eastAsia="仿宋"/>
          <w:color w:val="000000"/>
          <w:sz w:val="30"/>
          <w:szCs w:val="30"/>
        </w:rPr>
      </w:pPr>
      <w:r>
        <w:t>（1）评分对应表（格式见附件，主要用于评委对应评分内容）</w:t>
      </w:r>
    </w:p>
    <w:p>
      <w:pPr>
        <w:snapToGrid w:val="0"/>
        <w:spacing w:line="460" w:lineRule="exact"/>
        <w:ind w:firstLine="600" w:firstLineChars="200"/>
        <w:jc w:val="left"/>
        <w:rPr>
          <w:rFonts w:ascii="仿宋" w:hAnsi="仿宋" w:eastAsia="仿宋"/>
          <w:color w:val="000000"/>
          <w:sz w:val="30"/>
          <w:szCs w:val="30"/>
        </w:rPr>
      </w:pPr>
      <w:r>
        <w:t>（2）投标项目明细清单（含货物、服务等）；</w:t>
      </w:r>
    </w:p>
    <w:p>
      <w:pPr>
        <w:snapToGrid w:val="0"/>
        <w:spacing w:line="460" w:lineRule="exact"/>
        <w:ind w:firstLine="600" w:firstLineChars="200"/>
        <w:jc w:val="left"/>
        <w:rPr>
          <w:rFonts w:ascii="仿宋" w:hAnsi="仿宋" w:eastAsia="仿宋"/>
          <w:color w:val="000000"/>
          <w:sz w:val="30"/>
          <w:szCs w:val="30"/>
        </w:rPr>
      </w:pPr>
      <w:r>
        <w:t>（3）技术响应表（格式见附件）；</w:t>
      </w:r>
    </w:p>
    <w:p>
      <w:pPr>
        <w:snapToGrid w:val="0"/>
        <w:spacing w:line="460" w:lineRule="exact"/>
        <w:ind w:firstLine="600" w:firstLineChars="200"/>
        <w:jc w:val="left"/>
        <w:rPr>
          <w:rFonts w:ascii="仿宋" w:hAnsi="仿宋" w:eastAsia="仿宋"/>
          <w:color w:val="000000"/>
          <w:sz w:val="30"/>
          <w:szCs w:val="30"/>
        </w:rPr>
      </w:pPr>
      <w:r>
        <w:t>（4）项目总体解决方案（可包含且不限于对项目总体要求的理解、项目总体架构及技术解决方案等）；</w:t>
      </w:r>
    </w:p>
    <w:p>
      <w:pPr>
        <w:snapToGrid w:val="0"/>
        <w:spacing w:line="460" w:lineRule="exact"/>
        <w:ind w:firstLine="600" w:firstLineChars="200"/>
        <w:jc w:val="left"/>
        <w:rPr>
          <w:rFonts w:ascii="仿宋" w:hAnsi="仿宋" w:eastAsia="仿宋"/>
          <w:color w:val="000000"/>
          <w:sz w:val="30"/>
          <w:szCs w:val="30"/>
        </w:rPr>
      </w:pPr>
      <w:r>
        <w:t>（5）项目实施计划（可包含且不限于保证工期的施工组织方案及人力资源安排、项目组人员清单等）；</w:t>
      </w:r>
    </w:p>
    <w:p>
      <w:pPr>
        <w:snapToGrid w:val="0"/>
        <w:spacing w:line="460" w:lineRule="exact"/>
        <w:ind w:firstLine="600" w:firstLineChars="200"/>
        <w:jc w:val="left"/>
        <w:rPr>
          <w:rFonts w:ascii="仿宋" w:hAnsi="仿宋" w:eastAsia="仿宋"/>
          <w:color w:val="000000"/>
          <w:sz w:val="30"/>
          <w:szCs w:val="30"/>
        </w:rPr>
      </w:pPr>
      <w:r>
        <w:t>（6）列入政府采购节能环保清单的证明资料（若有）；</w:t>
      </w:r>
    </w:p>
    <w:p>
      <w:pPr>
        <w:snapToGrid w:val="0"/>
        <w:spacing w:line="460" w:lineRule="exact"/>
        <w:ind w:firstLine="600" w:firstLineChars="200"/>
        <w:jc w:val="left"/>
        <w:rPr>
          <w:rFonts w:ascii="仿宋" w:hAnsi="仿宋" w:eastAsia="仿宋"/>
          <w:color w:val="000000"/>
          <w:sz w:val="30"/>
          <w:szCs w:val="30"/>
        </w:rPr>
      </w:pPr>
      <w:r>
        <w:t>（7）商务响应表（格式见附件）；</w:t>
      </w:r>
    </w:p>
    <w:p>
      <w:pPr>
        <w:snapToGrid w:val="0"/>
        <w:spacing w:line="460" w:lineRule="exact"/>
        <w:ind w:firstLine="600" w:firstLineChars="200"/>
        <w:jc w:val="left"/>
        <w:rPr>
          <w:rFonts w:ascii="仿宋" w:hAnsi="仿宋" w:eastAsia="仿宋"/>
          <w:color w:val="000000"/>
          <w:sz w:val="30"/>
          <w:szCs w:val="30"/>
        </w:rPr>
      </w:pPr>
      <w:r>
        <w:t>（8）售后服务计划（可包含且不限于对用户故障的响应、处理、定期巡检、备品备件、常用耗材提供、驻点人员情况等）；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color w:val="000000"/>
          <w:sz w:val="30"/>
          <w:szCs w:val="30"/>
        </w:rPr>
      </w:pPr>
      <w:r>
        <w:t>（9）技术培训计划（若有）；</w:t>
      </w:r>
    </w:p>
    <w:p>
      <w:pPr>
        <w:snapToGrid w:val="0"/>
        <w:spacing w:line="460" w:lineRule="exact"/>
        <w:ind w:firstLine="600" w:firstLineChars="200"/>
        <w:jc w:val="left"/>
        <w:rPr>
          <w:rFonts w:ascii="仿宋" w:hAnsi="仿宋" w:eastAsia="仿宋"/>
          <w:color w:val="000000"/>
          <w:sz w:val="30"/>
          <w:szCs w:val="30"/>
        </w:rPr>
      </w:pPr>
      <w:r>
        <w:t>（10）投标人履约能力（可包含且不限于技术力量情况、投标人各项能力证书）；</w:t>
      </w:r>
    </w:p>
    <w:p>
      <w:pPr>
        <w:snapToGrid w:val="0"/>
        <w:spacing w:line="460" w:lineRule="exact"/>
        <w:ind w:firstLine="600" w:firstLineChars="200"/>
        <w:jc w:val="left"/>
        <w:rPr>
          <w:rFonts w:ascii="仿宋" w:hAnsi="仿宋" w:eastAsia="仿宋"/>
          <w:color w:val="000000"/>
          <w:sz w:val="30"/>
          <w:szCs w:val="30"/>
        </w:rPr>
      </w:pPr>
      <w:r>
        <w:t>（11）案例的业绩证明（投标人业绩情况一览表、合同复印件等）；</w:t>
      </w:r>
    </w:p>
    <w:p>
      <w:pPr>
        <w:snapToGrid w:val="0"/>
        <w:spacing w:line="460" w:lineRule="exact"/>
        <w:ind w:firstLine="600" w:firstLineChars="200"/>
        <w:jc w:val="left"/>
        <w:rPr>
          <w:rFonts w:ascii="仿宋" w:hAnsi="仿宋" w:eastAsia="仿宋"/>
          <w:color w:val="000000"/>
          <w:sz w:val="30"/>
          <w:szCs w:val="30"/>
        </w:rPr>
      </w:pPr>
      <w:r>
        <w:t>（12）投标人认为需要的其他文件资料。</w:t>
      </w:r>
    </w:p>
    <w:p>
      <w:pPr>
        <w:snapToGrid w:val="0"/>
        <w:spacing w:before="50" w:after="120" w:afterLines="50"/>
        <w:jc w:val="left"/>
        <w:rPr>
          <w:rFonts w:ascii="仿宋" w:hAnsi="仿宋" w:eastAsia="仿宋"/>
          <w:color w:val="000000"/>
          <w:sz w:val="30"/>
          <w:szCs w:val="30"/>
        </w:rPr>
      </w:pPr>
      <w:r/>
    </w:p>
    <w:p>
      <w:pPr>
        <w:snapToGrid w:val="0"/>
        <w:spacing w:before="50"/>
        <w:jc w:val="left"/>
        <w:rPr>
          <w:rFonts w:ascii="仿宋" w:hAnsi="仿宋" w:eastAsia="仿宋"/>
          <w:color w:val="000000"/>
          <w:sz w:val="30"/>
          <w:szCs w:val="30"/>
        </w:rPr>
      </w:pPr>
      <w:r>
        <w:t>附件10：</w:t>
      </w:r>
    </w:p>
    <w:p>
      <w:pPr>
        <w:snapToGrid w:val="0"/>
        <w:spacing w:before="50" w:after="50"/>
        <w:jc w:val="center"/>
        <w:rPr>
          <w:rFonts w:ascii="仿宋" w:hAnsi="仿宋" w:eastAsia="仿宋"/>
          <w:b/>
          <w:color w:val="000000"/>
          <w:sz w:val="36"/>
          <w:szCs w:val="36"/>
        </w:rPr>
      </w:pPr>
      <w:r>
        <w:t>评分对应表</w:t>
      </w:r>
    </w:p>
    <w:p>
      <w:pPr>
        <w:snapToGrid w:val="0"/>
        <w:spacing w:before="50"/>
        <w:jc w:val="center"/>
        <w:rPr>
          <w:rFonts w:ascii="仿宋" w:hAnsi="仿宋" w:eastAsia="仿宋"/>
          <w:b/>
          <w:color w:val="000000"/>
          <w:sz w:val="32"/>
          <w:szCs w:val="32"/>
        </w:rPr>
      </w:pPr>
      <w:r/>
    </w:p>
    <w:p>
      <w:pPr>
        <w:pStyle w:val="18"/>
        <w:snapToGrid w:val="0"/>
        <w:rPr>
          <w:rFonts w:ascii="仿宋" w:hAnsi="仿宋" w:eastAsia="仿宋"/>
          <w:color w:val="000000"/>
          <w:sz w:val="30"/>
          <w:szCs w:val="30"/>
          <w:u w:val="single"/>
        </w:rPr>
      </w:pPr>
      <w:r>
        <w:t>投标人全称（公章）：              标项：</w:t>
      </w:r>
    </w:p>
    <w:tbl>
      <w:tblPr>
        <w:tblStyle w:val="59"/>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noWrap w:val="0"/>
            <w:vAlign w:val="center"/>
          </w:tcPr>
          <w:p>
            <w:r>
              <w:t>评分项目</w:t>
            </w:r>
          </w:p>
        </w:tc>
        <w:tc>
          <w:tcPr>
            <w:tcW w:w="3060" w:type="dxa"/>
            <w:tcBorders>
              <w:top w:val="single" w:color="auto" w:sz="4" w:space="0"/>
              <w:left w:val="single" w:color="auto" w:sz="4" w:space="0"/>
              <w:bottom w:val="single" w:color="auto" w:sz="4" w:space="0"/>
              <w:right w:val="single" w:color="auto" w:sz="4" w:space="0"/>
            </w:tcBorders>
            <w:noWrap w:val="0"/>
            <w:vAlign w:val="center"/>
          </w:tcPr>
          <w:p>
            <w:r>
              <w:t>投标文件对应资料</w:t>
            </w:r>
          </w:p>
        </w:tc>
        <w:tc>
          <w:tcPr>
            <w:tcW w:w="1440" w:type="dxa"/>
            <w:tcBorders>
              <w:top w:val="single" w:color="auto" w:sz="4" w:space="0"/>
              <w:left w:val="single" w:color="auto" w:sz="4" w:space="0"/>
              <w:bottom w:val="single" w:color="auto" w:sz="4" w:space="0"/>
              <w:right w:val="single" w:color="auto" w:sz="4" w:space="0"/>
            </w:tcBorders>
            <w:noWrap w:val="0"/>
            <w:vAlign w:val="center"/>
          </w:tcPr>
          <w:p>
            <w: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r>
              <w:t>……</w:t>
            </w: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ind w:left="43"/>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pPr>
              <w:snapToGrid w:val="0"/>
              <w:rPr>
                <w:rFonts w:ascii="仿宋" w:hAnsi="仿宋" w:eastAsia="仿宋"/>
                <w:color w:val="000000"/>
                <w:sz w:val="30"/>
                <w:szCs w:val="30"/>
              </w:rPr>
            </w:pP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ind w:left="43"/>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pPr>
              <w:snapToGrid w:val="0"/>
              <w:rPr>
                <w:rFonts w:ascii="仿宋" w:hAnsi="仿宋" w:eastAsia="仿宋"/>
                <w:color w:val="000000"/>
                <w:sz w:val="30"/>
                <w:szCs w:val="30"/>
              </w:rPr>
            </w:pP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ind w:left="43"/>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pPr>
              <w:snapToGrid w:val="0"/>
              <w:rPr>
                <w:rFonts w:ascii="仿宋" w:hAnsi="仿宋" w:eastAsia="仿宋"/>
                <w:color w:val="000000"/>
                <w:sz w:val="30"/>
                <w:szCs w:val="30"/>
              </w:rPr>
            </w:pP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pPr>
              <w:snapToGrid w:val="0"/>
              <w:rPr>
                <w:rFonts w:ascii="仿宋" w:hAnsi="仿宋" w:eastAsia="仿宋"/>
                <w:color w:val="000000"/>
                <w:sz w:val="30"/>
                <w:szCs w:val="30"/>
              </w:rPr>
            </w:pP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pPr>
              <w:snapToGrid w:val="0"/>
              <w:rPr>
                <w:rFonts w:ascii="仿宋" w:hAnsi="仿宋" w:eastAsia="仿宋"/>
                <w:color w:val="000000"/>
                <w:sz w:val="30"/>
                <w:szCs w:val="30"/>
              </w:rPr>
            </w:pP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pPr>
              <w:snapToGrid w:val="0"/>
              <w:rPr>
                <w:rFonts w:ascii="仿宋" w:hAnsi="仿宋" w:eastAsia="仿宋"/>
                <w:color w:val="000000"/>
                <w:sz w:val="30"/>
                <w:szCs w:val="30"/>
              </w:rPr>
            </w:pP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noWrap w:val="0"/>
            <w:vAlign w:val="top"/>
          </w:tcPr>
          <w:p>
            <w:pPr>
              <w:snapToGrid w:val="0"/>
              <w:rPr>
                <w:rFonts w:ascii="仿宋" w:hAnsi="仿宋" w:eastAsia="仿宋"/>
                <w:color w:val="000000"/>
                <w:sz w:val="30"/>
                <w:szCs w:val="30"/>
              </w:rPr>
            </w:pPr>
          </w:p>
        </w:tc>
        <w:tc>
          <w:tcPr>
            <w:tcW w:w="30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r>
    </w:tbl>
    <w:p>
      <w:pPr>
        <w:snapToGrid w:val="0"/>
        <w:spacing w:before="120" w:beforeLines="50"/>
        <w:rPr>
          <w:rFonts w:ascii="仿宋" w:hAnsi="仿宋" w:eastAsia="仿宋"/>
          <w:color w:val="000000"/>
          <w:sz w:val="30"/>
          <w:szCs w:val="30"/>
          <w:u w:val="single"/>
        </w:rPr>
      </w:pPr>
      <w:r>
        <w:t>授权代表签名：               日期：</w:t>
      </w:r>
    </w:p>
    <w:p>
      <w:pPr>
        <w:snapToGrid w:val="0"/>
        <w:spacing w:before="50" w:after="120" w:afterLines="50"/>
        <w:jc w:val="left"/>
        <w:rPr>
          <w:rFonts w:ascii="仿宋" w:hAnsi="仿宋" w:eastAsia="仿宋"/>
          <w:color w:val="000000"/>
          <w:sz w:val="30"/>
          <w:szCs w:val="30"/>
        </w:rPr>
      </w:pPr>
      <w:r>
        <w:t>附件11：</w:t>
      </w:r>
    </w:p>
    <w:p>
      <w:pPr>
        <w:snapToGrid w:val="0"/>
        <w:spacing w:before="50" w:after="120" w:afterLines="50"/>
        <w:jc w:val="center"/>
        <w:rPr>
          <w:rFonts w:ascii="仿宋" w:hAnsi="仿宋" w:eastAsia="仿宋"/>
          <w:b/>
          <w:color w:val="000000"/>
          <w:spacing w:val="40"/>
          <w:kern w:val="0"/>
          <w:sz w:val="36"/>
          <w:szCs w:val="36"/>
        </w:rPr>
      </w:pPr>
      <w:r>
        <w:t>投标项目明细清单</w:t>
      </w:r>
    </w:p>
    <w:p>
      <w:pPr>
        <w:snapToGrid w:val="0"/>
        <w:spacing w:before="50" w:after="120" w:afterLines="50"/>
        <w:rPr>
          <w:rFonts w:ascii="仿宋" w:hAnsi="仿宋" w:eastAsia="仿宋"/>
          <w:b/>
          <w:color w:val="000000"/>
          <w:spacing w:val="40"/>
          <w:kern w:val="0"/>
          <w:sz w:val="36"/>
          <w:szCs w:val="36"/>
        </w:rPr>
      </w:pPr>
      <w:r/>
    </w:p>
    <w:p>
      <w:pPr>
        <w:pStyle w:val="18"/>
        <w:snapToGrid w:val="0"/>
        <w:rPr>
          <w:rFonts w:ascii="仿宋" w:hAnsi="仿宋" w:eastAsia="仿宋"/>
          <w:color w:val="000000"/>
          <w:kern w:val="0"/>
          <w:sz w:val="30"/>
          <w:szCs w:val="30"/>
          <w:u w:val="single"/>
        </w:rPr>
      </w:pPr>
      <w:r>
        <w:t>投标人全称（公章）：                标项：</w:t>
      </w:r>
    </w:p>
    <w:p>
      <w:pPr>
        <w:pStyle w:val="18"/>
        <w:snapToGrid w:val="0"/>
        <w:rPr>
          <w:rFonts w:ascii="仿宋" w:hAnsi="仿宋" w:eastAsia="仿宋"/>
          <w:color w:val="000000"/>
          <w:sz w:val="30"/>
          <w:szCs w:val="30"/>
        </w:rPr>
      </w:pPr>
      <w:r>
        <w:t>货物类</w:t>
      </w:r>
    </w:p>
    <w:tbl>
      <w:tblPr>
        <w:tblStyle w:val="59"/>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0"/>
            <w:vAlign w:val="center"/>
          </w:tcPr>
          <w:p>
            <w:r>
              <w:t>序号</w:t>
            </w:r>
          </w:p>
        </w:tc>
        <w:tc>
          <w:tcPr>
            <w:tcW w:w="1681" w:type="dxa"/>
            <w:tcBorders>
              <w:top w:val="single" w:color="auto" w:sz="4" w:space="0"/>
              <w:left w:val="single" w:color="auto" w:sz="4" w:space="0"/>
              <w:bottom w:val="single" w:color="auto" w:sz="4" w:space="0"/>
              <w:right w:val="single" w:color="auto" w:sz="4" w:space="0"/>
            </w:tcBorders>
            <w:noWrap w:val="0"/>
            <w:vAlign w:val="center"/>
          </w:tcPr>
          <w:p>
            <w:r>
              <w:t>货物名称</w:t>
            </w:r>
          </w:p>
        </w:tc>
        <w:tc>
          <w:tcPr>
            <w:tcW w:w="839" w:type="dxa"/>
            <w:tcBorders>
              <w:top w:val="single" w:color="auto" w:sz="4" w:space="0"/>
              <w:left w:val="single" w:color="auto" w:sz="4" w:space="0"/>
              <w:bottom w:val="single" w:color="auto" w:sz="4" w:space="0"/>
              <w:right w:val="single" w:color="auto" w:sz="4" w:space="0"/>
            </w:tcBorders>
            <w:noWrap w:val="0"/>
            <w:vAlign w:val="center"/>
          </w:tcPr>
          <w:p>
            <w:r>
              <w:t>品牌</w:t>
            </w:r>
          </w:p>
        </w:tc>
        <w:tc>
          <w:tcPr>
            <w:tcW w:w="1281" w:type="dxa"/>
            <w:tcBorders>
              <w:top w:val="single" w:color="auto" w:sz="4" w:space="0"/>
              <w:left w:val="single" w:color="auto" w:sz="4" w:space="0"/>
              <w:bottom w:val="single" w:color="auto" w:sz="4" w:space="0"/>
              <w:right w:val="single" w:color="auto" w:sz="4" w:space="0"/>
            </w:tcBorders>
            <w:noWrap w:val="0"/>
            <w:vAlign w:val="center"/>
          </w:tcPr>
          <w:p>
            <w:r>
              <w:t>规格</w:t>
              <w:br/>
              <w:t>型号</w:t>
            </w:r>
          </w:p>
        </w:tc>
        <w:tc>
          <w:tcPr>
            <w:tcW w:w="1419" w:type="dxa"/>
            <w:tcBorders>
              <w:top w:val="single" w:color="auto" w:sz="4" w:space="0"/>
              <w:left w:val="single" w:color="auto" w:sz="4" w:space="0"/>
              <w:bottom w:val="single" w:color="auto" w:sz="4" w:space="0"/>
              <w:right w:val="single" w:color="auto" w:sz="4" w:space="0"/>
            </w:tcBorders>
            <w:noWrap w:val="0"/>
            <w:vAlign w:val="center"/>
          </w:tcPr>
          <w:p>
            <w:r>
              <w:t>单位及</w:t>
              <w:br/>
              <w:t>数量</w:t>
            </w:r>
          </w:p>
        </w:tc>
        <w:tc>
          <w:tcPr>
            <w:tcW w:w="2227" w:type="dxa"/>
            <w:tcBorders>
              <w:top w:val="single" w:color="auto" w:sz="4" w:space="0"/>
              <w:left w:val="single" w:color="auto" w:sz="4" w:space="0"/>
              <w:bottom w:val="single" w:color="auto" w:sz="4" w:space="0"/>
              <w:right w:val="single" w:color="auto" w:sz="4" w:space="0"/>
            </w:tcBorders>
            <w:noWrap w:val="0"/>
            <w:vAlign w:val="center"/>
          </w:tcPr>
          <w:p>
            <w:r>
              <w:t>性能及指标</w:t>
            </w:r>
          </w:p>
        </w:tc>
        <w:tc>
          <w:tcPr>
            <w:tcW w:w="1080" w:type="dxa"/>
            <w:tcBorders>
              <w:top w:val="single" w:color="auto" w:sz="4" w:space="0"/>
              <w:left w:val="single" w:color="auto" w:sz="4" w:space="0"/>
              <w:bottom w:val="single" w:color="auto" w:sz="4" w:space="0"/>
              <w:right w:val="single" w:color="auto" w:sz="4" w:space="0"/>
            </w:tcBorders>
            <w:noWrap w:val="0"/>
            <w:vAlign w:val="center"/>
          </w:tcPr>
          <w:p>
            <w: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16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83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ind w:left="480" w:hanging="480"/>
              <w:jc w:val="center"/>
              <w:rPr>
                <w:rFonts w:ascii="仿宋" w:hAnsi="仿宋" w:eastAsia="仿宋"/>
                <w:color w:val="000000"/>
                <w:sz w:val="30"/>
                <w:szCs w:val="30"/>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141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222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16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83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ind w:left="480" w:hanging="480"/>
              <w:jc w:val="center"/>
              <w:rPr>
                <w:rFonts w:ascii="仿宋" w:hAnsi="仿宋" w:eastAsia="仿宋"/>
                <w:color w:val="000000"/>
                <w:sz w:val="30"/>
                <w:szCs w:val="30"/>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141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222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r>
    </w:tbl>
    <w:p>
      <w:pPr>
        <w:snapToGrid w:val="0"/>
        <w:spacing w:before="120" w:beforeLines="50"/>
        <w:rPr>
          <w:rFonts w:ascii="仿宋" w:hAnsi="仿宋" w:eastAsia="仿宋"/>
          <w:color w:val="000000"/>
          <w:sz w:val="30"/>
          <w:szCs w:val="30"/>
        </w:rPr>
      </w:pPr>
      <w:r>
        <w:t>服务类</w:t>
      </w:r>
    </w:p>
    <w:tbl>
      <w:tblPr>
        <w:tblStyle w:val="59"/>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0"/>
            <w:vAlign w:val="center"/>
          </w:tcPr>
          <w:p>
            <w:r>
              <w:t>序号</w:t>
            </w:r>
          </w:p>
        </w:tc>
        <w:tc>
          <w:tcPr>
            <w:tcW w:w="2829" w:type="dxa"/>
            <w:tcBorders>
              <w:top w:val="single" w:color="auto" w:sz="4" w:space="0"/>
              <w:left w:val="single" w:color="auto" w:sz="4" w:space="0"/>
              <w:bottom w:val="single" w:color="auto" w:sz="4" w:space="0"/>
              <w:right w:val="single" w:color="auto" w:sz="4" w:space="0"/>
            </w:tcBorders>
            <w:noWrap w:val="0"/>
            <w:vAlign w:val="center"/>
          </w:tcPr>
          <w:p>
            <w:r>
              <w:t>服务内容</w:t>
            </w:r>
          </w:p>
        </w:tc>
        <w:tc>
          <w:tcPr>
            <w:tcW w:w="2829" w:type="dxa"/>
            <w:tcBorders>
              <w:top w:val="single" w:color="auto" w:sz="4" w:space="0"/>
              <w:left w:val="single" w:color="auto" w:sz="4" w:space="0"/>
              <w:bottom w:val="single" w:color="auto" w:sz="4" w:space="0"/>
              <w:right w:val="single" w:color="auto" w:sz="4" w:space="0"/>
            </w:tcBorders>
            <w:noWrap w:val="0"/>
            <w:vAlign w:val="center"/>
          </w:tcPr>
          <w:p>
            <w:r>
              <w:t>服务人员数量</w:t>
            </w:r>
          </w:p>
        </w:tc>
        <w:tc>
          <w:tcPr>
            <w:tcW w:w="2830" w:type="dxa"/>
            <w:tcBorders>
              <w:top w:val="single" w:color="auto" w:sz="4" w:space="0"/>
              <w:left w:val="single" w:color="auto" w:sz="4" w:space="0"/>
              <w:bottom w:val="single" w:color="auto" w:sz="4" w:space="0"/>
              <w:right w:val="single" w:color="auto" w:sz="4" w:space="0"/>
            </w:tcBorders>
            <w:noWrap w:val="0"/>
            <w:vAlign w:val="center"/>
          </w:tcPr>
          <w:p>
            <w:r>
              <w:t>工作量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282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282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ind w:left="480" w:hanging="480"/>
              <w:jc w:val="center"/>
              <w:rPr>
                <w:rFonts w:ascii="仿宋" w:hAnsi="仿宋" w:eastAsia="仿宋"/>
                <w:color w:val="000000"/>
                <w:sz w:val="30"/>
                <w:szCs w:val="30"/>
              </w:rPr>
            </w:pPr>
          </w:p>
        </w:tc>
        <w:tc>
          <w:tcPr>
            <w:tcW w:w="2830"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282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c>
          <w:tcPr>
            <w:tcW w:w="282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ind w:left="480" w:hanging="480"/>
              <w:jc w:val="center"/>
              <w:rPr>
                <w:rFonts w:ascii="仿宋" w:hAnsi="仿宋" w:eastAsia="仿宋"/>
                <w:color w:val="000000"/>
                <w:sz w:val="30"/>
                <w:szCs w:val="30"/>
              </w:rPr>
            </w:pPr>
          </w:p>
        </w:tc>
        <w:tc>
          <w:tcPr>
            <w:tcW w:w="2830" w:type="dxa"/>
            <w:tcBorders>
              <w:top w:val="single" w:color="auto" w:sz="4" w:space="0"/>
              <w:left w:val="single" w:color="auto" w:sz="4" w:space="0"/>
              <w:bottom w:val="single" w:color="auto" w:sz="4" w:space="0"/>
              <w:right w:val="single" w:color="auto" w:sz="4" w:space="0"/>
            </w:tcBorders>
            <w:noWrap w:val="0"/>
            <w:vAlign w:val="center"/>
          </w:tcPr>
          <w:p>
            <w:pPr>
              <w:snapToGrid w:val="0"/>
              <w:spacing w:before="50" w:after="50"/>
              <w:jc w:val="center"/>
              <w:rPr>
                <w:rFonts w:ascii="仿宋" w:hAnsi="仿宋" w:eastAsia="仿宋"/>
                <w:color w:val="000000"/>
                <w:sz w:val="30"/>
                <w:szCs w:val="30"/>
              </w:rPr>
            </w:pPr>
          </w:p>
        </w:tc>
      </w:tr>
    </w:tbl>
    <w:p>
      <w:pPr>
        <w:snapToGrid w:val="0"/>
        <w:spacing w:before="120" w:beforeLines="50"/>
        <w:rPr>
          <w:rFonts w:ascii="仿宋" w:hAnsi="仿宋" w:eastAsia="仿宋"/>
          <w:color w:val="000000"/>
          <w:sz w:val="30"/>
          <w:szCs w:val="30"/>
        </w:rPr>
      </w:pPr>
      <w:r>
        <w:t>注：在填写时，如上表不适合本项目的实际情况，可在确保投标明细内容完整的情况下，根据上表格式自行划表填写。</w:t>
      </w:r>
    </w:p>
    <w:p>
      <w:pPr>
        <w:snapToGrid w:val="0"/>
        <w:spacing w:before="120" w:beforeLines="50"/>
        <w:rPr>
          <w:rFonts w:ascii="仿宋" w:hAnsi="仿宋" w:eastAsia="仿宋"/>
          <w:color w:val="000000"/>
          <w:sz w:val="30"/>
          <w:szCs w:val="30"/>
        </w:rPr>
      </w:pPr>
      <w:r/>
    </w:p>
    <w:p>
      <w:pPr>
        <w:snapToGrid w:val="0"/>
        <w:spacing w:before="120" w:beforeLines="50"/>
        <w:rPr>
          <w:rFonts w:ascii="仿宋" w:hAnsi="仿宋" w:eastAsia="仿宋"/>
          <w:color w:val="000000"/>
          <w:sz w:val="30"/>
          <w:szCs w:val="30"/>
          <w:u w:val="single"/>
        </w:rPr>
      </w:pPr>
      <w:r>
        <w:t>授权代表签名：               日期：</w:t>
      </w:r>
    </w:p>
    <w:p>
      <w:pPr>
        <w:snapToGrid w:val="0"/>
        <w:spacing w:before="50" w:after="50"/>
        <w:rPr>
          <w:rFonts w:ascii="仿宋" w:hAnsi="仿宋" w:eastAsia="仿宋"/>
          <w:color w:val="000000"/>
          <w:spacing w:val="20"/>
          <w:sz w:val="30"/>
          <w:szCs w:val="30"/>
        </w:rPr>
      </w:pPr>
      <w:r/>
    </w:p>
    <w:p>
      <w:pPr>
        <w:snapToGrid w:val="0"/>
        <w:spacing w:before="50" w:after="50"/>
        <w:rPr>
          <w:rFonts w:ascii="仿宋" w:hAnsi="仿宋" w:eastAsia="仿宋"/>
          <w:color w:val="000000"/>
          <w:sz w:val="30"/>
          <w:szCs w:val="30"/>
        </w:rPr>
      </w:pPr>
      <w:r>
        <w:t>附件12：</w:t>
      </w:r>
    </w:p>
    <w:p>
      <w:pPr>
        <w:snapToGrid w:val="0"/>
        <w:spacing w:before="50" w:after="120" w:afterLines="50"/>
        <w:jc w:val="center"/>
        <w:rPr>
          <w:rFonts w:ascii="仿宋" w:hAnsi="仿宋" w:eastAsia="仿宋"/>
          <w:b/>
          <w:color w:val="000000"/>
          <w:spacing w:val="40"/>
          <w:kern w:val="0"/>
          <w:sz w:val="36"/>
          <w:szCs w:val="36"/>
        </w:rPr>
      </w:pPr>
      <w:r>
        <w:t>技 术 响 应 表</w:t>
      </w:r>
    </w:p>
    <w:p>
      <w:pPr>
        <w:snapToGrid w:val="0"/>
        <w:spacing w:before="50" w:after="120" w:afterLines="50"/>
        <w:rPr>
          <w:rFonts w:ascii="仿宋" w:hAnsi="仿宋" w:eastAsia="仿宋"/>
          <w:b/>
          <w:color w:val="000000"/>
          <w:sz w:val="32"/>
          <w:szCs w:val="32"/>
        </w:rPr>
      </w:pPr>
      <w:r/>
    </w:p>
    <w:p>
      <w:pPr>
        <w:pStyle w:val="18"/>
        <w:snapToGrid w:val="0"/>
        <w:rPr>
          <w:rFonts w:ascii="仿宋" w:hAnsi="仿宋" w:eastAsia="仿宋"/>
          <w:color w:val="000000"/>
          <w:sz w:val="30"/>
          <w:szCs w:val="30"/>
          <w:u w:val="single"/>
        </w:rPr>
      </w:pPr>
      <w:r>
        <w:t>投标人全称（公章）：            标项：</w:t>
      </w:r>
    </w:p>
    <w:tbl>
      <w:tblPr>
        <w:tblStyle w:val="59"/>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noWrap w:val="0"/>
            <w:vAlign w:val="top"/>
          </w:tcPr>
          <w:p>
            <w:r>
              <w:t>招标文件要求</w:t>
            </w:r>
          </w:p>
        </w:tc>
        <w:tc>
          <w:tcPr>
            <w:tcW w:w="2196" w:type="dxa"/>
            <w:tcBorders>
              <w:top w:val="single" w:color="auto" w:sz="4" w:space="0"/>
              <w:left w:val="single" w:color="auto" w:sz="4" w:space="0"/>
              <w:bottom w:val="single" w:color="auto" w:sz="4" w:space="0"/>
              <w:right w:val="single" w:color="auto" w:sz="4" w:space="0"/>
            </w:tcBorders>
            <w:noWrap w:val="0"/>
            <w:vAlign w:val="top"/>
          </w:tcPr>
          <w:p>
            <w:r>
              <w:t>投标文件响应</w:t>
            </w:r>
          </w:p>
        </w:tc>
        <w:tc>
          <w:tcPr>
            <w:tcW w:w="2423" w:type="dxa"/>
            <w:tcBorders>
              <w:top w:val="single" w:color="auto" w:sz="4" w:space="0"/>
              <w:left w:val="single" w:color="auto" w:sz="4" w:space="0"/>
              <w:bottom w:val="single" w:color="auto" w:sz="4" w:space="0"/>
              <w:right w:val="single" w:color="auto" w:sz="4" w:space="0"/>
            </w:tcBorders>
            <w:noWrap w:val="0"/>
            <w:vAlign w:val="top"/>
          </w:tcPr>
          <w:p>
            <w: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noWrap w:val="0"/>
            <w:vAlign w:val="center"/>
          </w:tcPr>
          <w:p>
            <w:pPr>
              <w:pStyle w:val="31"/>
              <w:snapToGrid w:val="0"/>
              <w:spacing w:before="120" w:after="120"/>
              <w:outlineLvl w:val="0"/>
              <w:rPr>
                <w:rFonts w:ascii="仿宋" w:hAnsi="仿宋" w:eastAsia="仿宋"/>
                <w:color w:val="000000"/>
                <w:sz w:val="30"/>
                <w:szCs w:val="30"/>
              </w:rPr>
            </w:pPr>
          </w:p>
        </w:tc>
        <w:tc>
          <w:tcPr>
            <w:tcW w:w="2196"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c>
          <w:tcPr>
            <w:tcW w:w="2423"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noWrap w:val="0"/>
            <w:vAlign w:val="center"/>
          </w:tcPr>
          <w:p>
            <w:pPr>
              <w:pStyle w:val="31"/>
              <w:snapToGrid w:val="0"/>
              <w:spacing w:before="120" w:after="120"/>
              <w:outlineLvl w:val="0"/>
              <w:rPr>
                <w:rFonts w:ascii="仿宋" w:hAnsi="仿宋" w:eastAsia="仿宋"/>
                <w:color w:val="000000"/>
                <w:sz w:val="30"/>
                <w:szCs w:val="30"/>
              </w:rPr>
            </w:pPr>
          </w:p>
        </w:tc>
        <w:tc>
          <w:tcPr>
            <w:tcW w:w="2196"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rPr>
                <w:rFonts w:ascii="仿宋" w:hAnsi="仿宋" w:eastAsia="仿宋"/>
                <w:color w:val="000000"/>
                <w:sz w:val="30"/>
                <w:szCs w:val="30"/>
              </w:rPr>
            </w:pPr>
          </w:p>
        </w:tc>
        <w:tc>
          <w:tcPr>
            <w:tcW w:w="2423"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noWrap w:val="0"/>
            <w:vAlign w:val="center"/>
          </w:tcPr>
          <w:p>
            <w:pPr>
              <w:pStyle w:val="31"/>
              <w:snapToGrid w:val="0"/>
              <w:spacing w:before="120" w:after="120"/>
              <w:outlineLvl w:val="0"/>
              <w:rPr>
                <w:rFonts w:ascii="仿宋" w:hAnsi="仿宋" w:eastAsia="仿宋"/>
                <w:color w:val="000000"/>
                <w:sz w:val="30"/>
                <w:szCs w:val="30"/>
              </w:rPr>
            </w:pPr>
          </w:p>
        </w:tc>
        <w:tc>
          <w:tcPr>
            <w:tcW w:w="2196"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c>
          <w:tcPr>
            <w:tcW w:w="2423"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noWrap w:val="0"/>
            <w:vAlign w:val="center"/>
          </w:tcPr>
          <w:p>
            <w:pPr>
              <w:pStyle w:val="31"/>
              <w:snapToGrid w:val="0"/>
              <w:spacing w:before="120" w:after="120"/>
              <w:outlineLvl w:val="0"/>
              <w:rPr>
                <w:rFonts w:ascii="仿宋" w:hAnsi="仿宋" w:eastAsia="仿宋"/>
                <w:color w:val="000000"/>
                <w:sz w:val="30"/>
                <w:szCs w:val="30"/>
              </w:rPr>
            </w:pPr>
          </w:p>
        </w:tc>
        <w:tc>
          <w:tcPr>
            <w:tcW w:w="2196"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c>
          <w:tcPr>
            <w:tcW w:w="2423" w:type="dxa"/>
            <w:tcBorders>
              <w:top w:val="single" w:color="auto" w:sz="4" w:space="0"/>
              <w:left w:val="single" w:color="auto" w:sz="4" w:space="0"/>
              <w:bottom w:val="nil"/>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noWrap w:val="0"/>
            <w:vAlign w:val="center"/>
          </w:tcPr>
          <w:p>
            <w:pPr>
              <w:pStyle w:val="31"/>
              <w:snapToGrid w:val="0"/>
              <w:spacing w:before="120" w:after="120"/>
              <w:outlineLvl w:val="0"/>
              <w:rPr>
                <w:rFonts w:ascii="仿宋" w:hAnsi="仿宋" w:eastAsia="仿宋"/>
                <w:color w:val="000000"/>
                <w:sz w:val="30"/>
                <w:szCs w:val="30"/>
              </w:rPr>
            </w:pPr>
          </w:p>
        </w:tc>
        <w:tc>
          <w:tcPr>
            <w:tcW w:w="2196"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c>
          <w:tcPr>
            <w:tcW w:w="2423"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noWrap w:val="0"/>
            <w:vAlign w:val="center"/>
          </w:tcPr>
          <w:p>
            <w:pPr>
              <w:pStyle w:val="31"/>
              <w:snapToGrid w:val="0"/>
              <w:spacing w:before="120" w:after="120"/>
              <w:outlineLvl w:val="0"/>
              <w:rPr>
                <w:rFonts w:ascii="仿宋" w:hAnsi="仿宋" w:eastAsia="仿宋"/>
                <w:color w:val="000000"/>
                <w:sz w:val="30"/>
                <w:szCs w:val="30"/>
              </w:rPr>
            </w:pPr>
          </w:p>
        </w:tc>
        <w:tc>
          <w:tcPr>
            <w:tcW w:w="2196"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c>
          <w:tcPr>
            <w:tcW w:w="2423" w:type="dxa"/>
            <w:tcBorders>
              <w:top w:val="single" w:color="auto" w:sz="4" w:space="0"/>
              <w:left w:val="single" w:color="auto" w:sz="4" w:space="0"/>
              <w:bottom w:val="single" w:color="auto" w:sz="4" w:space="0"/>
              <w:right w:val="single" w:color="auto" w:sz="4" w:space="0"/>
            </w:tcBorders>
            <w:noWrap w:val="0"/>
            <w:vAlign w:val="top"/>
          </w:tcPr>
          <w:p>
            <w:pPr>
              <w:pStyle w:val="31"/>
              <w:snapToGrid w:val="0"/>
              <w:spacing w:before="120" w:after="120" w:line="240" w:lineRule="auto"/>
              <w:outlineLvl w:val="0"/>
              <w:rPr>
                <w:rFonts w:ascii="仿宋" w:hAnsi="仿宋" w:eastAsia="仿宋"/>
                <w:color w:val="000000"/>
                <w:sz w:val="30"/>
                <w:szCs w:val="30"/>
              </w:rPr>
            </w:pPr>
          </w:p>
        </w:tc>
      </w:tr>
    </w:tbl>
    <w:p>
      <w:pPr>
        <w:pStyle w:val="23"/>
        <w:rPr>
          <w:rFonts w:ascii="仿宋" w:hAnsi="仿宋" w:eastAsia="仿宋"/>
          <w:color w:val="000000"/>
          <w:spacing w:val="20"/>
          <w:kern w:val="0"/>
          <w:sz w:val="30"/>
          <w:szCs w:val="30"/>
        </w:rPr>
      </w:pPr>
      <w:r>
        <w:t>注：投标人应根据投标设备的性能指标、对照招标文件要求在“偏离情况”栏注明“正偏离”、“负偏离”或“无偏离”。</w:t>
      </w:r>
    </w:p>
    <w:p>
      <w:pPr>
        <w:snapToGrid w:val="0"/>
        <w:spacing w:before="50" w:after="50"/>
        <w:rPr>
          <w:rFonts w:ascii="仿宋" w:hAnsi="仿宋" w:eastAsia="仿宋"/>
          <w:color w:val="000000"/>
          <w:spacing w:val="20"/>
          <w:sz w:val="30"/>
          <w:szCs w:val="30"/>
        </w:rPr>
      </w:pPr>
      <w:r/>
    </w:p>
    <w:p>
      <w:pPr>
        <w:snapToGrid w:val="0"/>
        <w:spacing w:before="50" w:after="50"/>
        <w:rPr>
          <w:rFonts w:ascii="仿宋" w:hAnsi="仿宋" w:eastAsia="仿宋"/>
          <w:color w:val="000000"/>
          <w:sz w:val="30"/>
          <w:szCs w:val="30"/>
        </w:rPr>
      </w:pPr>
      <w:r>
        <w:t>授权代表签名：          日 期：</w:t>
      </w:r>
    </w:p>
    <w:p>
      <w:pPr>
        <w:snapToGrid w:val="0"/>
        <w:spacing w:before="50" w:after="120" w:afterLines="50"/>
        <w:jc w:val="left"/>
        <w:rPr>
          <w:rFonts w:ascii="仿宋" w:hAnsi="仿宋" w:eastAsia="仿宋"/>
          <w:color w:val="000000"/>
          <w:sz w:val="30"/>
          <w:szCs w:val="30"/>
        </w:rPr>
      </w:pPr>
      <w:r/>
    </w:p>
    <w:p>
      <w:pPr>
        <w:snapToGrid w:val="0"/>
        <w:spacing w:before="50" w:after="50"/>
        <w:rPr>
          <w:rFonts w:ascii="仿宋" w:hAnsi="仿宋" w:eastAsia="仿宋"/>
          <w:color w:val="000000"/>
          <w:sz w:val="30"/>
          <w:szCs w:val="30"/>
        </w:rPr>
      </w:pPr>
      <w:r>
        <w:t>附件13：</w:t>
      </w:r>
    </w:p>
    <w:p>
      <w:pPr>
        <w:snapToGrid w:val="0"/>
        <w:spacing w:before="50" w:after="120" w:afterLines="50"/>
        <w:jc w:val="center"/>
        <w:rPr>
          <w:rFonts w:ascii="仿宋" w:hAnsi="仿宋" w:eastAsia="仿宋"/>
          <w:b/>
          <w:color w:val="000000"/>
          <w:kern w:val="0"/>
          <w:sz w:val="36"/>
          <w:szCs w:val="36"/>
        </w:rPr>
      </w:pPr>
      <w:r>
        <w:t>项目组人员清单</w:t>
      </w:r>
    </w:p>
    <w:p>
      <w:pPr>
        <w:snapToGrid w:val="0"/>
        <w:spacing w:before="120" w:beforeLines="50" w:after="50"/>
        <w:rPr>
          <w:rFonts w:ascii="仿宋" w:hAnsi="仿宋" w:eastAsia="仿宋"/>
          <w:b/>
          <w:color w:val="000000"/>
          <w:sz w:val="30"/>
          <w:szCs w:val="30"/>
        </w:rPr>
      </w:pPr>
      <w:r/>
    </w:p>
    <w:p>
      <w:pPr>
        <w:pStyle w:val="18"/>
        <w:snapToGrid w:val="0"/>
        <w:rPr>
          <w:rFonts w:ascii="仿宋" w:hAnsi="仿宋" w:eastAsia="仿宋"/>
          <w:color w:val="000000"/>
          <w:sz w:val="30"/>
          <w:szCs w:val="30"/>
          <w:u w:val="single"/>
        </w:rPr>
      </w:pPr>
      <w:r>
        <w:t>投标人全称（公章）：              标项：</w:t>
      </w:r>
    </w:p>
    <w:tbl>
      <w:tblPr>
        <w:tblStyle w:val="59"/>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center"/>
          </w:tcPr>
          <w:p>
            <w:r>
              <w:t>姓名</w:t>
            </w:r>
          </w:p>
        </w:tc>
        <w:tc>
          <w:tcPr>
            <w:tcW w:w="1004" w:type="dxa"/>
            <w:tcBorders>
              <w:top w:val="single" w:color="auto" w:sz="4" w:space="0"/>
              <w:left w:val="single" w:color="auto" w:sz="4" w:space="0"/>
              <w:bottom w:val="single" w:color="auto" w:sz="4" w:space="0"/>
              <w:right w:val="single" w:color="auto" w:sz="4" w:space="0"/>
            </w:tcBorders>
            <w:noWrap w:val="0"/>
            <w:vAlign w:val="center"/>
          </w:tcPr>
          <w:p>
            <w:r>
              <w:t>职务</w:t>
            </w:r>
          </w:p>
        </w:tc>
        <w:tc>
          <w:tcPr>
            <w:tcW w:w="1663" w:type="dxa"/>
            <w:tcBorders>
              <w:top w:val="single" w:color="auto" w:sz="4" w:space="0"/>
              <w:left w:val="single" w:color="auto" w:sz="4" w:space="0"/>
              <w:bottom w:val="single" w:color="auto" w:sz="4" w:space="0"/>
              <w:right w:val="single" w:color="auto" w:sz="4" w:space="0"/>
            </w:tcBorders>
            <w:noWrap w:val="0"/>
            <w:vAlign w:val="center"/>
          </w:tcPr>
          <w:p>
            <w:r>
              <w:t>专业技</w:t>
              <w:br/>
              <w:t>术资格</w:t>
            </w:r>
          </w:p>
        </w:tc>
        <w:tc>
          <w:tcPr>
            <w:tcW w:w="1260" w:type="dxa"/>
            <w:tcBorders>
              <w:top w:val="single" w:color="auto" w:sz="4" w:space="0"/>
              <w:left w:val="single" w:color="auto" w:sz="4" w:space="0"/>
              <w:bottom w:val="single" w:color="auto" w:sz="4" w:space="0"/>
              <w:right w:val="single" w:color="auto" w:sz="4" w:space="0"/>
            </w:tcBorders>
            <w:noWrap w:val="0"/>
            <w:vAlign w:val="center"/>
          </w:tcPr>
          <w:p>
            <w:r>
              <w:t>证书</w:t>
              <w:br/>
              <w:t>编号</w:t>
            </w:r>
          </w:p>
        </w:tc>
        <w:tc>
          <w:tcPr>
            <w:tcW w:w="1800" w:type="dxa"/>
            <w:tcBorders>
              <w:top w:val="single" w:color="auto" w:sz="4" w:space="0"/>
              <w:left w:val="single" w:color="auto" w:sz="4" w:space="0"/>
              <w:bottom w:val="single" w:color="auto" w:sz="4" w:space="0"/>
              <w:right w:val="single" w:color="auto" w:sz="4" w:space="0"/>
            </w:tcBorders>
            <w:noWrap w:val="0"/>
            <w:vAlign w:val="center"/>
          </w:tcPr>
          <w:p>
            <w:r>
              <w:t>参加本单位工作时间</w:t>
            </w:r>
          </w:p>
        </w:tc>
        <w:tc>
          <w:tcPr>
            <w:tcW w:w="1800" w:type="dxa"/>
            <w:tcBorders>
              <w:top w:val="single" w:color="auto" w:sz="4" w:space="0"/>
              <w:left w:val="single" w:color="auto" w:sz="4" w:space="0"/>
              <w:bottom w:val="single" w:color="auto" w:sz="4" w:space="0"/>
              <w:right w:val="single" w:color="auto" w:sz="4" w:space="0"/>
            </w:tcBorders>
            <w:noWrap w:val="0"/>
            <w:vAlign w:val="center"/>
          </w:tcPr>
          <w:p>
            <w:r>
              <w:t>劳动合</w:t>
              <w:b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pStyle w:val="34"/>
              <w:snapToGrid w:val="0"/>
              <w:spacing w:before="120" w:beforeLines="50" w:after="120" w:line="460" w:lineRule="exact"/>
              <w:ind w:left="5250"/>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004"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color w:val="000000"/>
                <w:sz w:val="30"/>
                <w:szCs w:val="30"/>
              </w:rPr>
            </w:pPr>
          </w:p>
        </w:tc>
        <w:tc>
          <w:tcPr>
            <w:tcW w:w="1663"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c>
          <w:tcPr>
            <w:tcW w:w="1800"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after="50" w:line="460" w:lineRule="exact"/>
              <w:rPr>
                <w:rFonts w:ascii="仿宋" w:hAnsi="仿宋" w:eastAsia="仿宋"/>
                <w:b/>
                <w:bCs/>
                <w:color w:val="000000"/>
                <w:kern w:val="0"/>
                <w:sz w:val="30"/>
                <w:szCs w:val="30"/>
              </w:rPr>
            </w:pPr>
          </w:p>
        </w:tc>
      </w:tr>
    </w:tbl>
    <w:p>
      <w:pPr>
        <w:snapToGrid w:val="0"/>
        <w:spacing w:before="50" w:after="120" w:afterLines="50" w:line="460" w:lineRule="exact"/>
        <w:jc w:val="left"/>
        <w:rPr>
          <w:rFonts w:ascii="仿宋" w:hAnsi="仿宋" w:eastAsia="仿宋"/>
          <w:color w:val="000000"/>
          <w:sz w:val="30"/>
          <w:szCs w:val="30"/>
        </w:rPr>
      </w:pPr>
      <w:r>
        <w:t xml:space="preserve">注：在填写时，如本表格不适合投标单位的实际情况，可根据本表格式自行划表填写。 </w:t>
      </w:r>
    </w:p>
    <w:p>
      <w:pPr>
        <w:snapToGrid w:val="0"/>
        <w:spacing w:before="50" w:after="120" w:afterLines="50" w:line="460" w:lineRule="exact"/>
        <w:jc w:val="left"/>
        <w:rPr>
          <w:rFonts w:ascii="仿宋" w:hAnsi="仿宋" w:eastAsia="仿宋"/>
          <w:color w:val="000000"/>
          <w:sz w:val="30"/>
          <w:szCs w:val="30"/>
        </w:rPr>
      </w:pPr>
      <w:r/>
    </w:p>
    <w:p>
      <w:pPr>
        <w:snapToGrid w:val="0"/>
        <w:spacing w:before="50" w:after="50" w:line="460" w:lineRule="exact"/>
        <w:rPr>
          <w:rFonts w:ascii="仿宋" w:hAnsi="仿宋" w:eastAsia="仿宋"/>
          <w:color w:val="000000"/>
          <w:spacing w:val="20"/>
          <w:sz w:val="30"/>
          <w:szCs w:val="30"/>
          <w:u w:val="single"/>
        </w:rPr>
      </w:pPr>
      <w:r>
        <w:t>授权代表签名： 日  期：</w:t>
      </w:r>
    </w:p>
    <w:p>
      <w:pPr>
        <w:snapToGrid w:val="0"/>
        <w:spacing w:before="50" w:after="120" w:afterLines="50" w:line="460" w:lineRule="exact"/>
        <w:jc w:val="left"/>
        <w:rPr>
          <w:rFonts w:ascii="仿宋" w:hAnsi="仿宋" w:eastAsia="仿宋"/>
          <w:color w:val="000000"/>
          <w:sz w:val="30"/>
          <w:szCs w:val="30"/>
        </w:rPr>
      </w:pPr>
      <w:r/>
    </w:p>
    <w:p>
      <w:pPr>
        <w:pStyle w:val="31"/>
        <w:snapToGrid w:val="0"/>
        <w:spacing w:before="120" w:after="120" w:line="460" w:lineRule="exact"/>
        <w:rPr>
          <w:rFonts w:ascii="仿宋" w:hAnsi="仿宋" w:eastAsia="仿宋"/>
          <w:color w:val="000000"/>
          <w:sz w:val="30"/>
          <w:szCs w:val="30"/>
        </w:rPr>
      </w:pPr>
      <w:r/>
    </w:p>
    <w:p>
      <w:pPr>
        <w:snapToGrid w:val="0"/>
        <w:spacing w:before="50"/>
        <w:jc w:val="left"/>
        <w:rPr>
          <w:rFonts w:ascii="仿宋" w:hAnsi="仿宋" w:eastAsia="仿宋"/>
          <w:color w:val="000000"/>
          <w:sz w:val="30"/>
          <w:szCs w:val="30"/>
        </w:rPr>
      </w:pPr>
      <w:r>
        <w:t>附件14：</w:t>
      </w:r>
    </w:p>
    <w:p>
      <w:pPr>
        <w:snapToGrid w:val="0"/>
        <w:spacing w:before="50" w:after="50"/>
        <w:jc w:val="center"/>
        <w:rPr>
          <w:rFonts w:ascii="仿宋" w:hAnsi="仿宋" w:eastAsia="仿宋"/>
          <w:b/>
          <w:color w:val="000000"/>
          <w:sz w:val="36"/>
          <w:szCs w:val="36"/>
        </w:rPr>
      </w:pPr>
      <w:r>
        <w:t>商务响应表</w:t>
      </w:r>
    </w:p>
    <w:p>
      <w:pPr>
        <w:snapToGrid w:val="0"/>
        <w:spacing w:before="50"/>
        <w:jc w:val="center"/>
        <w:rPr>
          <w:rFonts w:ascii="仿宋" w:hAnsi="仿宋" w:eastAsia="仿宋"/>
          <w:b/>
          <w:color w:val="000000"/>
          <w:sz w:val="32"/>
          <w:szCs w:val="32"/>
        </w:rPr>
      </w:pPr>
      <w:r/>
    </w:p>
    <w:p>
      <w:pPr>
        <w:pStyle w:val="18"/>
        <w:snapToGrid w:val="0"/>
        <w:rPr>
          <w:rFonts w:ascii="仿宋" w:hAnsi="仿宋" w:eastAsia="仿宋"/>
          <w:color w:val="000000"/>
          <w:sz w:val="30"/>
          <w:szCs w:val="30"/>
          <w:u w:val="single"/>
        </w:rPr>
      </w:pPr>
      <w:r>
        <w:t>投标人全称（公章）：              标项：</w:t>
      </w:r>
    </w:p>
    <w:tbl>
      <w:tblPr>
        <w:tblStyle w:val="59"/>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noWrap w:val="0"/>
            <w:vAlign w:val="center"/>
          </w:tcPr>
          <w:p>
            <w:r>
              <w:t>项目</w:t>
            </w:r>
          </w:p>
        </w:tc>
        <w:tc>
          <w:tcPr>
            <w:tcW w:w="2699" w:type="dxa"/>
            <w:tcBorders>
              <w:top w:val="single" w:color="auto" w:sz="4" w:space="0"/>
              <w:left w:val="single" w:color="auto" w:sz="4" w:space="0"/>
              <w:bottom w:val="single" w:color="auto" w:sz="4" w:space="0"/>
              <w:right w:val="single" w:color="auto" w:sz="4" w:space="0"/>
            </w:tcBorders>
            <w:noWrap w:val="0"/>
            <w:vAlign w:val="center"/>
          </w:tcPr>
          <w:p>
            <w:r>
              <w:t>招标文件要求</w:t>
            </w:r>
          </w:p>
        </w:tc>
        <w:tc>
          <w:tcPr>
            <w:tcW w:w="1259" w:type="dxa"/>
            <w:tcBorders>
              <w:top w:val="single" w:color="auto" w:sz="4" w:space="0"/>
              <w:left w:val="single" w:color="auto" w:sz="4" w:space="0"/>
              <w:bottom w:val="single" w:color="auto" w:sz="4" w:space="0"/>
              <w:right w:val="single" w:color="auto" w:sz="4" w:space="0"/>
            </w:tcBorders>
            <w:noWrap w:val="0"/>
            <w:vAlign w:val="center"/>
          </w:tcPr>
          <w:p>
            <w:r>
              <w:t>是否</w:t>
              <w:br/>
              <w:t>响应</w:t>
            </w:r>
          </w:p>
        </w:tc>
        <w:tc>
          <w:tcPr>
            <w:tcW w:w="3019" w:type="dxa"/>
            <w:tcBorders>
              <w:top w:val="single" w:color="auto" w:sz="4" w:space="0"/>
              <w:left w:val="single" w:color="auto" w:sz="4" w:space="0"/>
              <w:bottom w:val="single" w:color="auto" w:sz="4" w:space="0"/>
              <w:right w:val="single" w:color="auto" w:sz="4" w:space="0"/>
            </w:tcBorders>
            <w:noWrap w:val="0"/>
            <w:vAlign w:val="center"/>
          </w:tcPr>
          <w:p>
            <w: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noWrap w:val="0"/>
            <w:vAlign w:val="center"/>
          </w:tcPr>
          <w:p>
            <w:r>
              <w:t>项目工期（交货期）及地点</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noWrap w:val="0"/>
            <w:vAlign w:val="center"/>
          </w:tcPr>
          <w:p>
            <w:r>
              <w:t>付款条件</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noWrap w:val="0"/>
            <w:vAlign w:val="center"/>
          </w:tcPr>
          <w:p>
            <w:r>
              <w:t>违约责任及争议解决方式</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noWrap w:val="0"/>
            <w:vAlign w:val="center"/>
          </w:tcPr>
          <w:p>
            <w:r>
              <w:t>项目维护计划</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noWrap w:val="0"/>
            <w:vAlign w:val="center"/>
          </w:tcPr>
          <w:p>
            <w:r>
              <w:t>响应情况</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noWrap w:val="0"/>
            <w:vAlign w:val="center"/>
          </w:tcPr>
          <w:p>
            <w:r>
              <w:t>技术培训</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noWrap w:val="0"/>
            <w:vAlign w:val="center"/>
          </w:tcPr>
          <w:p>
            <w:r>
              <w:t>投标人技术力量情况</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noWrap w:val="0"/>
            <w:vAlign w:val="center"/>
          </w:tcPr>
          <w:p>
            <w:r>
              <w:t>经验或业绩要求</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jc w:val="left"/>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noWrap w:val="0"/>
            <w:vAlign w:val="top"/>
          </w:tcPr>
          <w:p>
            <w:r>
              <w:t>……</w:t>
            </w:r>
          </w:p>
        </w:tc>
        <w:tc>
          <w:tcPr>
            <w:tcW w:w="2699"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color w:val="000000"/>
                <w:sz w:val="30"/>
                <w:szCs w:val="30"/>
              </w:rPr>
            </w:pPr>
          </w:p>
        </w:tc>
        <w:tc>
          <w:tcPr>
            <w:tcW w:w="3019" w:type="dxa"/>
            <w:tcBorders>
              <w:top w:val="single" w:color="auto" w:sz="4" w:space="0"/>
              <w:left w:val="single" w:color="auto" w:sz="4" w:space="0"/>
              <w:bottom w:val="single" w:color="auto" w:sz="4" w:space="0"/>
              <w:right w:val="single" w:color="auto" w:sz="4" w:space="0"/>
            </w:tcBorders>
            <w:noWrap w:val="0"/>
            <w:vAlign w:val="top"/>
          </w:tcPr>
          <w:p>
            <w:pPr>
              <w:snapToGrid w:val="0"/>
              <w:spacing w:before="120" w:beforeLines="50"/>
              <w:rPr>
                <w:rFonts w:ascii="仿宋" w:hAnsi="仿宋" w:eastAsia="仿宋"/>
                <w:b/>
                <w:bCs/>
                <w:color w:val="000000"/>
                <w:sz w:val="30"/>
                <w:szCs w:val="30"/>
              </w:rPr>
            </w:pPr>
          </w:p>
        </w:tc>
      </w:tr>
    </w:tbl>
    <w:p>
      <w:pPr>
        <w:snapToGrid w:val="0"/>
        <w:spacing w:before="120" w:beforeLines="50"/>
        <w:rPr>
          <w:rFonts w:ascii="仿宋" w:hAnsi="仿宋" w:eastAsia="仿宋"/>
          <w:color w:val="000000"/>
          <w:sz w:val="30"/>
          <w:szCs w:val="30"/>
          <w:u w:val="single"/>
        </w:rPr>
      </w:pPr>
      <w:r>
        <w:t>授权代表签名：               日期：</w:t>
      </w:r>
    </w:p>
    <w:p>
      <w:pPr>
        <w:widowControl/>
        <w:jc w:val="left"/>
        <w:rPr>
          <w:rFonts w:ascii="仿宋" w:hAnsi="仿宋" w:eastAsia="仿宋"/>
          <w:color w:val="000000"/>
          <w:kern w:val="0"/>
          <w:sz w:val="30"/>
          <w:szCs w:val="30"/>
        </w:rPr>
        <w:sectPr>
          <w:footerReference r:id="rId4" w:type="default"/>
          <w:pgSz w:w="11906" w:h="16838"/>
          <w:pgMar w:top="1474" w:right="1797" w:bottom="1247" w:left="1797" w:header="851" w:footer="851" w:gutter="0"/>
          <w:cols w:space="720" w:num="1"/>
        </w:sectPr>
      </w:pPr>
      <w:r/>
    </w:p>
    <w:p>
      <w:pPr>
        <w:snapToGrid w:val="0"/>
        <w:spacing w:before="50" w:after="120" w:afterLines="50"/>
        <w:jc w:val="left"/>
        <w:rPr>
          <w:rFonts w:ascii="仿宋" w:hAnsi="仿宋" w:eastAsia="仿宋"/>
          <w:color w:val="000000"/>
          <w:sz w:val="30"/>
          <w:szCs w:val="30"/>
        </w:rPr>
      </w:pPr>
      <w:r>
        <w:t>附件15：</w:t>
      </w:r>
    </w:p>
    <w:p>
      <w:pPr>
        <w:snapToGrid w:val="0"/>
        <w:spacing w:before="50" w:after="50"/>
        <w:jc w:val="center"/>
        <w:rPr>
          <w:rFonts w:ascii="仿宋" w:hAnsi="仿宋" w:eastAsia="仿宋"/>
          <w:b/>
          <w:color w:val="000000"/>
          <w:sz w:val="36"/>
          <w:szCs w:val="36"/>
        </w:rPr>
      </w:pPr>
      <w:r>
        <w:t>投标人业绩情况一览表</w:t>
      </w:r>
    </w:p>
    <w:p>
      <w:pPr>
        <w:pStyle w:val="18"/>
        <w:snapToGrid w:val="0"/>
        <w:rPr>
          <w:rFonts w:ascii="仿宋" w:hAnsi="仿宋" w:eastAsia="仿宋"/>
          <w:color w:val="000000"/>
          <w:sz w:val="30"/>
          <w:szCs w:val="30"/>
          <w:u w:val="single"/>
        </w:rPr>
      </w:pPr>
      <w:r>
        <w:t>投标人全称（公章）：</w:t>
      </w:r>
    </w:p>
    <w:tbl>
      <w:tblPr>
        <w:tblStyle w:val="59"/>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noWrap w:val="0"/>
            <w:vAlign w:val="center"/>
          </w:tcPr>
          <w:p>
            <w:r>
              <w:t>采购单位名称</w:t>
            </w:r>
          </w:p>
        </w:tc>
        <w:tc>
          <w:tcPr>
            <w:tcW w:w="3420" w:type="dxa"/>
            <w:vMerge w:val="restart"/>
            <w:tcBorders>
              <w:top w:val="single" w:color="auto" w:sz="4" w:space="0"/>
              <w:left w:val="single" w:color="auto" w:sz="4" w:space="0"/>
              <w:bottom w:val="single" w:color="auto" w:sz="4" w:space="0"/>
              <w:right w:val="single" w:color="auto" w:sz="4" w:space="0"/>
            </w:tcBorders>
            <w:noWrap w:val="0"/>
            <w:vAlign w:val="center"/>
          </w:tcPr>
          <w:p>
            <w:r>
              <w:t>设备或项目名称</w:t>
            </w:r>
          </w:p>
        </w:tc>
        <w:tc>
          <w:tcPr>
            <w:tcW w:w="1080" w:type="dxa"/>
            <w:vMerge w:val="restart"/>
            <w:tcBorders>
              <w:top w:val="single" w:color="auto" w:sz="4" w:space="0"/>
              <w:left w:val="single" w:color="auto" w:sz="4" w:space="0"/>
              <w:bottom w:val="single" w:color="auto" w:sz="4" w:space="0"/>
              <w:right w:val="single" w:color="auto" w:sz="4" w:space="0"/>
            </w:tcBorders>
            <w:noWrap w:val="0"/>
            <w:vAlign w:val="center"/>
          </w:tcPr>
          <w:p>
            <w:r>
              <w:t>采购</w:t>
              <w:br/>
              <w:t>数量</w:t>
            </w:r>
          </w:p>
        </w:tc>
        <w:tc>
          <w:tcPr>
            <w:tcW w:w="1080" w:type="dxa"/>
            <w:vMerge w:val="restart"/>
            <w:tcBorders>
              <w:top w:val="single" w:color="auto" w:sz="4" w:space="0"/>
              <w:left w:val="single" w:color="auto" w:sz="4" w:space="0"/>
              <w:bottom w:val="single" w:color="auto" w:sz="4" w:space="0"/>
              <w:right w:val="single" w:color="auto" w:sz="4" w:space="0"/>
            </w:tcBorders>
            <w:noWrap w:val="0"/>
            <w:vAlign w:val="center"/>
          </w:tcPr>
          <w:p>
            <w:r>
              <w:t>单价</w:t>
            </w:r>
          </w:p>
        </w:tc>
        <w:tc>
          <w:tcPr>
            <w:tcW w:w="1440" w:type="dxa"/>
            <w:vMerge w:val="restart"/>
            <w:tcBorders>
              <w:top w:val="single" w:color="auto" w:sz="4" w:space="0"/>
              <w:left w:val="single" w:color="auto" w:sz="4" w:space="0"/>
              <w:bottom w:val="single" w:color="auto" w:sz="4" w:space="0"/>
              <w:right w:val="single" w:color="auto" w:sz="4" w:space="0"/>
            </w:tcBorders>
            <w:noWrap w:val="0"/>
            <w:vAlign w:val="center"/>
          </w:tcPr>
          <w:p>
            <w:r>
              <w:t>合同</w:t>
              <w:br/>
              <w:t>金额</w:t>
              <w:br/>
              <w:t>（万元）</w:t>
            </w:r>
          </w:p>
        </w:tc>
        <w:tc>
          <w:tcPr>
            <w:tcW w:w="2160" w:type="dxa"/>
            <w:gridSpan w:val="2"/>
            <w:tcBorders>
              <w:top w:val="single" w:color="auto" w:sz="4" w:space="0"/>
              <w:left w:val="single" w:color="auto" w:sz="4" w:space="0"/>
              <w:bottom w:val="single" w:color="auto" w:sz="4" w:space="0"/>
              <w:right w:val="single" w:color="auto" w:sz="4" w:space="0"/>
            </w:tcBorders>
            <w:noWrap w:val="0"/>
            <w:vAlign w:val="center"/>
          </w:tcPr>
          <w:p>
            <w:r>
              <w:t>附件页码</w:t>
            </w:r>
          </w:p>
        </w:tc>
        <w:tc>
          <w:tcPr>
            <w:tcW w:w="2160" w:type="dxa"/>
            <w:vMerge w:val="restart"/>
            <w:tcBorders>
              <w:top w:val="single" w:color="auto" w:sz="4" w:space="0"/>
              <w:left w:val="single" w:color="auto" w:sz="4" w:space="0"/>
              <w:bottom w:val="single" w:color="auto" w:sz="4" w:space="0"/>
              <w:right w:val="single" w:color="auto" w:sz="4" w:space="0"/>
            </w:tcBorders>
            <w:noWrap w:val="0"/>
            <w:vAlign w:val="center"/>
          </w:tcPr>
          <w:p>
            <w:r>
              <w:t>采购单位联系人及</w:t>
              <w:b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olor w:val="000000"/>
                <w:sz w:val="30"/>
                <w:szCs w:val="30"/>
              </w:rPr>
            </w:pPr>
          </w:p>
        </w:tc>
        <w:tc>
          <w:tcPr>
            <w:tcW w:w="1134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olor w:val="000000"/>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olor w:val="000000"/>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olor w:val="000000"/>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r>
              <w:t>合</w:t>
              <w:br/>
              <w:t>同</w:t>
            </w:r>
          </w:p>
        </w:tc>
        <w:tc>
          <w:tcPr>
            <w:tcW w:w="1080" w:type="dxa"/>
            <w:tcBorders>
              <w:top w:val="single" w:color="auto" w:sz="4" w:space="0"/>
              <w:left w:val="single" w:color="auto" w:sz="4" w:space="0"/>
              <w:bottom w:val="single" w:color="auto" w:sz="4" w:space="0"/>
              <w:right w:val="single" w:color="auto" w:sz="4" w:space="0"/>
            </w:tcBorders>
            <w:noWrap w:val="0"/>
            <w:vAlign w:val="center"/>
          </w:tcPr>
          <w:p>
            <w:r>
              <w:t>验收</w:t>
              <w:br/>
              <w:t>报告</w:t>
            </w:r>
          </w:p>
        </w:tc>
        <w:tc>
          <w:tcPr>
            <w:tcW w:w="216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 w:hAnsi="仿宋" w:eastAsia="仿宋"/>
                <w:color w:val="00000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342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342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342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342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napToGrid w:val="0"/>
              <w:spacing w:before="50" w:after="120" w:afterLines="50" w:line="400" w:lineRule="exact"/>
              <w:jc w:val="left"/>
              <w:rPr>
                <w:rFonts w:ascii="仿宋" w:hAnsi="仿宋" w:eastAsia="仿宋"/>
                <w:b/>
                <w:bCs/>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noWrap w:val="0"/>
            <w:vAlign w:val="top"/>
          </w:tcPr>
          <w:p>
            <w:r>
              <w:t>备注</w:t>
            </w:r>
          </w:p>
        </w:tc>
        <w:tc>
          <w:tcPr>
            <w:tcW w:w="11340" w:type="dxa"/>
            <w:gridSpan w:val="7"/>
            <w:tcBorders>
              <w:top w:val="single" w:color="auto" w:sz="4" w:space="0"/>
              <w:left w:val="single" w:color="auto" w:sz="4" w:space="0"/>
              <w:bottom w:val="single" w:color="auto" w:sz="4" w:space="0"/>
              <w:right w:val="single" w:color="auto" w:sz="4" w:space="0"/>
            </w:tcBorders>
            <w:noWrap w:val="0"/>
            <w:vAlign w:val="top"/>
          </w:tcPr>
          <w:p>
            <w:r>
              <w:t>提供投标人同类项目合同复印件、用户验收报告（如有）。</w:t>
            </w:r>
          </w:p>
        </w:tc>
      </w:tr>
    </w:tbl>
    <w:p>
      <w:pPr>
        <w:pStyle w:val="18"/>
        <w:snapToGrid w:val="0"/>
        <w:spacing w:before="240"/>
        <w:rPr>
          <w:rFonts w:ascii="仿宋" w:hAnsi="仿宋" w:eastAsia="仿宋"/>
          <w:color w:val="000000"/>
          <w:kern w:val="0"/>
          <w:sz w:val="30"/>
          <w:szCs w:val="30"/>
        </w:rPr>
      </w:pPr>
      <w:r>
        <w:t>授权代表签名：　　　　　                                            时  间：</w:t>
      </w:r>
    </w:p>
    <w:p>
      <w:pPr>
        <w:widowControl/>
        <w:jc w:val="left"/>
        <w:rPr>
          <w:rFonts w:ascii="仿宋" w:hAnsi="仿宋" w:eastAsia="仿宋"/>
          <w:color w:val="000000"/>
          <w:kern w:val="0"/>
          <w:sz w:val="30"/>
          <w:szCs w:val="30"/>
        </w:rPr>
        <w:sectPr>
          <w:pgSz w:w="16838" w:h="11906" w:orient="landscape"/>
          <w:pgMar w:top="1797" w:right="1474" w:bottom="1797" w:left="1247" w:header="851" w:footer="851" w:gutter="0"/>
          <w:cols w:space="720" w:num="1"/>
        </w:sectPr>
      </w:pPr>
      <w:r/>
    </w:p>
    <w:p>
      <w:pPr>
        <w:snapToGrid w:val="0"/>
        <w:spacing w:before="120" w:beforeLines="50" w:after="50"/>
        <w:rPr>
          <w:rFonts w:ascii="仿宋" w:hAnsi="仿宋" w:eastAsia="仿宋"/>
          <w:b/>
          <w:color w:val="000000"/>
          <w:sz w:val="30"/>
          <w:szCs w:val="30"/>
        </w:rPr>
      </w:pPr>
      <w:r>
        <w:t xml:space="preserve">附件16：                                    </w:t>
      </w:r>
    </w:p>
    <w:p>
      <w:pPr>
        <w:spacing w:before="240" w:beforeLines="100" w:line="240" w:lineRule="atLeast"/>
        <w:jc w:val="center"/>
        <w:rPr>
          <w:rFonts w:hint="eastAsia" w:ascii="仿宋" w:hAnsi="仿宋" w:eastAsia="仿宋"/>
          <w:b/>
          <w:color w:val="000000"/>
          <w:spacing w:val="40"/>
          <w:sz w:val="52"/>
          <w:szCs w:val="52"/>
          <w:lang w:eastAsia="zh-CN"/>
        </w:rPr>
      </w:pPr>
      <w:r>
        <w:t>杭州电子科技大学校园安保服务项目</w:t>
      </w:r>
    </w:p>
    <w:p>
      <w:pPr>
        <w:spacing w:before="240" w:beforeLines="100" w:line="240" w:lineRule="atLeast"/>
        <w:jc w:val="center"/>
        <w:rPr>
          <w:rFonts w:ascii="仿宋" w:hAnsi="仿宋" w:eastAsia="仿宋"/>
          <w:color w:val="000000"/>
          <w:sz w:val="36"/>
          <w:szCs w:val="36"/>
        </w:rPr>
      </w:pPr>
      <w:r>
        <w:t>项目编号：ZZCG2024Z-GK-103（标项  ）</w:t>
      </w:r>
    </w:p>
    <w:p>
      <w:pPr>
        <w:spacing w:after="100" w:afterAutospacing="1" w:line="800" w:lineRule="exact"/>
        <w:ind w:right="-108"/>
        <w:jc w:val="center"/>
        <w:rPr>
          <w:rFonts w:ascii="仿宋" w:hAnsi="仿宋" w:eastAsia="仿宋"/>
          <w:b/>
          <w:color w:val="000000"/>
          <w:spacing w:val="40"/>
          <w:sz w:val="84"/>
          <w:szCs w:val="84"/>
        </w:rPr>
      </w:pPr>
      <w:r/>
    </w:p>
    <w:p>
      <w:pPr>
        <w:spacing w:after="100" w:afterAutospacing="1"/>
        <w:ind w:right="-108"/>
        <w:jc w:val="center"/>
        <w:rPr>
          <w:rFonts w:ascii="仿宋" w:hAnsi="仿宋" w:eastAsia="仿宋"/>
          <w:b/>
          <w:color w:val="000000"/>
          <w:spacing w:val="40"/>
          <w:sz w:val="84"/>
          <w:szCs w:val="84"/>
        </w:rPr>
      </w:pPr>
      <w:r>
        <w:t>报</w:t>
      </w:r>
    </w:p>
    <w:p>
      <w:pPr>
        <w:spacing w:after="100" w:afterAutospacing="1"/>
        <w:ind w:right="-108"/>
        <w:jc w:val="center"/>
        <w:rPr>
          <w:rFonts w:ascii="仿宋" w:hAnsi="仿宋" w:eastAsia="仿宋"/>
          <w:b/>
          <w:color w:val="000000"/>
          <w:spacing w:val="40"/>
          <w:sz w:val="84"/>
          <w:szCs w:val="84"/>
        </w:rPr>
      </w:pPr>
      <w:r>
        <w:t>价</w:t>
      </w:r>
    </w:p>
    <w:p>
      <w:pPr>
        <w:spacing w:after="100" w:afterAutospacing="1"/>
        <w:ind w:right="-108"/>
        <w:jc w:val="center"/>
        <w:rPr>
          <w:rFonts w:ascii="仿宋" w:hAnsi="仿宋" w:eastAsia="仿宋"/>
          <w:b/>
          <w:color w:val="000000"/>
          <w:spacing w:val="40"/>
          <w:sz w:val="84"/>
          <w:szCs w:val="84"/>
        </w:rPr>
      </w:pPr>
      <w:r>
        <w:t>文</w:t>
      </w:r>
    </w:p>
    <w:p>
      <w:pPr>
        <w:spacing w:after="100" w:afterAutospacing="1"/>
        <w:ind w:right="-108"/>
        <w:jc w:val="center"/>
        <w:rPr>
          <w:rFonts w:ascii="仿宋" w:hAnsi="仿宋" w:eastAsia="仿宋"/>
          <w:b/>
          <w:color w:val="000000"/>
          <w:spacing w:val="40"/>
          <w:sz w:val="84"/>
          <w:szCs w:val="84"/>
        </w:rPr>
      </w:pPr>
      <w:r>
        <w:t>件</w:t>
      </w:r>
    </w:p>
    <w:p>
      <w:pPr>
        <w:spacing w:line="500" w:lineRule="exact"/>
        <w:ind w:right="532"/>
        <w:jc w:val="center"/>
        <w:rPr>
          <w:rFonts w:ascii="仿宋" w:hAnsi="仿宋" w:eastAsia="仿宋"/>
          <w:color w:val="000000"/>
          <w:sz w:val="36"/>
          <w:szCs w:val="36"/>
        </w:rPr>
      </w:pPr>
      <w:r/>
    </w:p>
    <w:p>
      <w:pPr>
        <w:spacing w:line="500" w:lineRule="exact"/>
        <w:ind w:right="532" w:firstLine="720" w:firstLineChars="200"/>
        <w:rPr>
          <w:rFonts w:ascii="仿宋" w:hAnsi="仿宋" w:eastAsia="仿宋"/>
          <w:color w:val="000000"/>
          <w:sz w:val="36"/>
          <w:szCs w:val="36"/>
        </w:rPr>
      </w:pPr>
      <w:r>
        <w:t>投标人全称：</w:t>
      </w:r>
    </w:p>
    <w:p>
      <w:pPr>
        <w:wordWrap w:val="0"/>
        <w:spacing w:line="500" w:lineRule="exact"/>
        <w:ind w:right="-108" w:firstLine="720" w:firstLineChars="200"/>
        <w:rPr>
          <w:rFonts w:ascii="仿宋" w:hAnsi="仿宋" w:eastAsia="仿宋"/>
          <w:color w:val="000000"/>
          <w:sz w:val="36"/>
          <w:szCs w:val="36"/>
        </w:rPr>
      </w:pPr>
      <w:r>
        <w:t>地    址：</w:t>
      </w:r>
    </w:p>
    <w:p>
      <w:pPr>
        <w:wordWrap w:val="0"/>
        <w:spacing w:line="500" w:lineRule="exact"/>
        <w:ind w:right="-108" w:firstLine="720" w:firstLineChars="200"/>
        <w:rPr>
          <w:rFonts w:ascii="仿宋" w:hAnsi="仿宋" w:eastAsia="仿宋"/>
          <w:color w:val="000000"/>
          <w:sz w:val="36"/>
          <w:szCs w:val="36"/>
        </w:rPr>
      </w:pPr>
      <w:r>
        <w:t>时    间：</w:t>
      </w:r>
    </w:p>
    <w:p>
      <w:pPr>
        <w:snapToGrid w:val="0"/>
        <w:spacing w:before="50" w:after="50"/>
        <w:rPr>
          <w:rFonts w:ascii="仿宋" w:hAnsi="仿宋" w:eastAsia="仿宋"/>
          <w:color w:val="000000"/>
          <w:sz w:val="30"/>
          <w:szCs w:val="30"/>
        </w:rPr>
      </w:pPr>
      <w:r/>
    </w:p>
    <w:p>
      <w:pPr>
        <w:pStyle w:val="34"/>
        <w:snapToGrid w:val="0"/>
        <w:spacing w:after="120"/>
        <w:ind w:left="0" w:leftChars="0"/>
        <w:rPr>
          <w:rFonts w:ascii="仿宋" w:hAnsi="仿宋" w:eastAsia="仿宋"/>
          <w:b/>
          <w:color w:val="000000"/>
          <w:sz w:val="36"/>
          <w:szCs w:val="36"/>
        </w:rPr>
      </w:pPr>
      <w:r>
        <w:t>3、报价文件目录</w:t>
      </w:r>
    </w:p>
    <w:p>
      <w:pPr>
        <w:rPr>
          <w:rFonts w:ascii="仿宋" w:hAnsi="仿宋" w:eastAsia="仿宋"/>
          <w:color w:val="000000"/>
        </w:rPr>
      </w:pPr>
      <w:r/>
    </w:p>
    <w:p>
      <w:pPr>
        <w:pStyle w:val="34"/>
        <w:snapToGrid w:val="0"/>
        <w:spacing w:after="120" w:line="460" w:lineRule="exact"/>
        <w:ind w:left="0" w:leftChars="0"/>
        <w:rPr>
          <w:rFonts w:ascii="仿宋" w:hAnsi="仿宋" w:eastAsia="仿宋"/>
          <w:color w:val="000000"/>
          <w:sz w:val="30"/>
          <w:szCs w:val="30"/>
        </w:rPr>
      </w:pPr>
      <w:r>
        <w:t>（1）开标一览表（见附件17）；</w:t>
      </w:r>
    </w:p>
    <w:p>
      <w:pPr>
        <w:pStyle w:val="34"/>
        <w:snapToGrid w:val="0"/>
        <w:spacing w:after="120" w:line="460" w:lineRule="exact"/>
        <w:ind w:left="0" w:leftChars="0"/>
        <w:rPr>
          <w:rFonts w:ascii="仿宋" w:hAnsi="仿宋" w:eastAsia="仿宋"/>
          <w:color w:val="000000"/>
          <w:sz w:val="30"/>
          <w:szCs w:val="30"/>
        </w:rPr>
      </w:pPr>
      <w:r>
        <w:t>（2）投标人针对报价需要说明的其他文件和说明（格式自拟）；</w:t>
      </w:r>
    </w:p>
    <w:p>
      <w:pPr>
        <w:snapToGrid w:val="0"/>
        <w:spacing w:line="360" w:lineRule="auto"/>
        <w:rPr>
          <w:rFonts w:ascii="仿宋" w:hAnsi="仿宋" w:eastAsia="仿宋"/>
          <w:color w:val="000000"/>
          <w:sz w:val="30"/>
          <w:szCs w:val="30"/>
        </w:rPr>
      </w:pPr>
      <w:r/>
    </w:p>
    <w:p>
      <w:pPr>
        <w:pStyle w:val="31"/>
        <w:snapToGrid w:val="0"/>
        <w:spacing w:before="120" w:after="120" w:line="240" w:lineRule="auto"/>
        <w:ind w:firstLine="1084" w:firstLineChars="300"/>
        <w:jc w:val="center"/>
        <w:rPr>
          <w:rFonts w:hAnsi="宋体"/>
          <w:b/>
          <w:color w:val="000000"/>
          <w:sz w:val="36"/>
          <w:szCs w:val="36"/>
        </w:rPr>
      </w:pPr>
      <w:r>
        <w:t>开 标 一 览 表</w:t>
      </w:r>
    </w:p>
    <w:p>
      <w:pPr>
        <w:pStyle w:val="31"/>
        <w:snapToGrid w:val="0"/>
        <w:spacing w:before="120" w:after="120" w:line="240" w:lineRule="auto"/>
        <w:ind w:firstLine="1084" w:firstLineChars="300"/>
        <w:jc w:val="center"/>
        <w:rPr>
          <w:rFonts w:ascii="仿宋" w:hAnsi="仿宋" w:eastAsia="仿宋"/>
          <w:b/>
          <w:color w:val="000000"/>
          <w:sz w:val="36"/>
          <w:szCs w:val="36"/>
        </w:rPr>
      </w:pPr>
      <w:r/>
    </w:p>
    <w:p>
      <w:pPr>
        <w:snapToGrid w:val="0"/>
        <w:rPr>
          <w:rFonts w:ascii="仿宋" w:hAnsi="仿宋" w:eastAsia="仿宋"/>
          <w:color w:val="000000"/>
          <w:sz w:val="28"/>
          <w:szCs w:val="28"/>
          <w:u w:val="single"/>
        </w:rPr>
      </w:pPr>
      <w:r>
        <w:t xml:space="preserve">投标人全称（公章）：                 </w:t>
      </w:r>
    </w:p>
    <w:p>
      <w:pPr>
        <w:snapToGrid w:val="0"/>
        <w:rPr>
          <w:rFonts w:ascii="仿宋" w:hAnsi="仿宋" w:eastAsia="仿宋"/>
          <w:color w:val="000000"/>
          <w:sz w:val="28"/>
          <w:szCs w:val="28"/>
        </w:rPr>
      </w:pPr>
      <w:r/>
    </w:p>
    <w:p>
      <w:pPr>
        <w:snapToGrid w:val="0"/>
        <w:rPr>
          <w:rFonts w:ascii="仿宋" w:hAnsi="仿宋" w:eastAsia="仿宋"/>
          <w:b/>
          <w:color w:val="000000"/>
          <w:sz w:val="28"/>
          <w:szCs w:val="28"/>
          <w:u w:val="single"/>
        </w:rPr>
      </w:pPr>
      <w:r>
        <w:t xml:space="preserve">招标编号及标项：                   </w:t>
      </w:r>
    </w:p>
    <w:p>
      <w:pPr>
        <w:snapToGrid w:val="0"/>
        <w:spacing w:line="360" w:lineRule="auto"/>
        <w:rPr>
          <w:rFonts w:ascii="仿宋" w:hAnsi="仿宋" w:eastAsia="仿宋"/>
          <w:color w:val="000000"/>
          <w:sz w:val="30"/>
          <w:szCs w:val="30"/>
        </w:rPr>
      </w:pPr>
      <w:r/>
    </w:p>
    <w:tbl>
      <w:tblPr>
        <w:tblStyle w:val="59"/>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1271"/>
        <w:gridCol w:w="1845"/>
        <w:gridCol w:w="957"/>
        <w:gridCol w:w="852"/>
        <w:gridCol w:w="891"/>
        <w:gridCol w:w="989"/>
        <w:gridCol w:w="708"/>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180" w:type="dxa"/>
            <w:gridSpan w:val="9"/>
            <w:tcBorders>
              <w:top w:val="single" w:color="auto" w:sz="4" w:space="0"/>
              <w:left w:val="single" w:color="auto" w:sz="4" w:space="0"/>
              <w:bottom w:val="single" w:color="auto" w:sz="4" w:space="0"/>
              <w:right w:val="single" w:color="auto" w:sz="4" w:space="0"/>
            </w:tcBorders>
            <w:noWrap w:val="0"/>
            <w:vAlign w:val="center"/>
          </w:tcPr>
          <w:p>
            <w: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04" w:type="dxa"/>
            <w:gridSpan w:val="2"/>
            <w:vMerge w:val="restart"/>
            <w:tcBorders>
              <w:top w:val="single" w:color="auto" w:sz="4" w:space="0"/>
              <w:left w:val="single" w:color="auto" w:sz="4" w:space="0"/>
              <w:bottom w:val="nil"/>
              <w:right w:val="single" w:color="auto" w:sz="4" w:space="0"/>
            </w:tcBorders>
            <w:noWrap w:val="0"/>
            <w:vAlign w:val="center"/>
          </w:tcPr>
          <w:p>
            <w:r>
              <w:t>服务内容</w:t>
            </w:r>
          </w:p>
        </w:tc>
        <w:tc>
          <w:tcPr>
            <w:tcW w:w="1845" w:type="dxa"/>
            <w:vMerge w:val="restart"/>
            <w:tcBorders>
              <w:top w:val="single" w:color="auto" w:sz="4" w:space="0"/>
              <w:left w:val="single" w:color="auto" w:sz="4" w:space="0"/>
              <w:bottom w:val="nil"/>
              <w:right w:val="single" w:color="auto" w:sz="4" w:space="0"/>
            </w:tcBorders>
            <w:noWrap w:val="0"/>
            <w:vAlign w:val="center"/>
          </w:tcPr>
          <w:p>
            <w:r>
              <w:t>服务人员数量</w:t>
            </w:r>
          </w:p>
        </w:tc>
        <w:tc>
          <w:tcPr>
            <w:tcW w:w="957" w:type="dxa"/>
            <w:vMerge w:val="restart"/>
            <w:tcBorders>
              <w:top w:val="single" w:color="auto" w:sz="4" w:space="0"/>
              <w:left w:val="single" w:color="auto" w:sz="4" w:space="0"/>
              <w:bottom w:val="nil"/>
              <w:right w:val="single" w:color="auto" w:sz="4" w:space="0"/>
            </w:tcBorders>
            <w:noWrap w:val="0"/>
            <w:vAlign w:val="center"/>
          </w:tcPr>
          <w:p>
            <w:r>
              <w:t>工作量</w:t>
            </w:r>
          </w:p>
        </w:tc>
        <w:tc>
          <w:tcPr>
            <w:tcW w:w="852" w:type="dxa"/>
            <w:vMerge w:val="restart"/>
            <w:tcBorders>
              <w:top w:val="single" w:color="auto" w:sz="4" w:space="0"/>
              <w:left w:val="single" w:color="auto" w:sz="4" w:space="0"/>
              <w:bottom w:val="nil"/>
              <w:right w:val="single" w:color="auto" w:sz="4" w:space="0"/>
            </w:tcBorders>
            <w:noWrap w:val="0"/>
            <w:vAlign w:val="center"/>
          </w:tcPr>
          <w:p>
            <w:r>
              <w:t>单价</w:t>
              <w:br/>
              <w:t>（元）</w:t>
            </w:r>
          </w:p>
        </w:tc>
        <w:tc>
          <w:tcPr>
            <w:tcW w:w="891" w:type="dxa"/>
            <w:vMerge w:val="restart"/>
            <w:tcBorders>
              <w:top w:val="single" w:color="auto" w:sz="4" w:space="0"/>
              <w:left w:val="single" w:color="auto" w:sz="4" w:space="0"/>
              <w:bottom w:val="nil"/>
              <w:right w:val="single" w:color="auto" w:sz="4" w:space="0"/>
            </w:tcBorders>
            <w:noWrap w:val="0"/>
            <w:vAlign w:val="center"/>
          </w:tcPr>
          <w:p>
            <w:r>
              <w:t>总价（元）</w:t>
            </w:r>
          </w:p>
        </w:tc>
        <w:tc>
          <w:tcPr>
            <w:tcW w:w="2831" w:type="dxa"/>
            <w:gridSpan w:val="3"/>
            <w:tcBorders>
              <w:top w:val="single" w:color="auto" w:sz="4" w:space="0"/>
              <w:left w:val="single" w:color="auto" w:sz="4" w:space="0"/>
              <w:bottom w:val="single" w:color="auto" w:sz="4" w:space="0"/>
              <w:right w:val="single" w:color="auto" w:sz="4" w:space="0"/>
            </w:tcBorders>
            <w:noWrap w:val="0"/>
            <w:vAlign w:val="center"/>
          </w:tcPr>
          <w:p>
            <w:r>
              <w:t>承接服务的企业情况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7827" w:type="dxa"/>
            <w:gridSpan w:val="2"/>
            <w:vMerge w:val="continue"/>
            <w:tcBorders>
              <w:top w:val="single" w:color="auto" w:sz="4" w:space="0"/>
              <w:left w:val="single" w:color="auto" w:sz="4" w:space="0"/>
              <w:bottom w:val="nil"/>
              <w:right w:val="single" w:color="auto" w:sz="4" w:space="0"/>
            </w:tcBorders>
            <w:noWrap w:val="0"/>
            <w:vAlign w:val="center"/>
          </w:tcPr>
          <w:p>
            <w:pPr>
              <w:widowControl/>
              <w:jc w:val="left"/>
              <w:rPr>
                <w:rFonts w:ascii="仿宋" w:hAnsi="仿宋" w:eastAsia="仿宋"/>
                <w:b/>
                <w:color w:val="000000"/>
                <w:sz w:val="24"/>
                <w:szCs w:val="24"/>
              </w:rPr>
            </w:pPr>
          </w:p>
        </w:tc>
        <w:tc>
          <w:tcPr>
            <w:tcW w:w="1845" w:type="dxa"/>
            <w:vMerge w:val="continue"/>
            <w:tcBorders>
              <w:top w:val="single" w:color="auto" w:sz="4" w:space="0"/>
              <w:left w:val="single" w:color="auto" w:sz="4" w:space="0"/>
              <w:bottom w:val="nil"/>
              <w:right w:val="single" w:color="auto" w:sz="4" w:space="0"/>
            </w:tcBorders>
            <w:noWrap w:val="0"/>
            <w:vAlign w:val="center"/>
          </w:tcPr>
          <w:p>
            <w:pPr>
              <w:widowControl/>
              <w:jc w:val="left"/>
              <w:rPr>
                <w:rFonts w:ascii="仿宋" w:hAnsi="仿宋" w:eastAsia="仿宋"/>
                <w:b/>
                <w:color w:val="000000"/>
                <w:sz w:val="24"/>
                <w:szCs w:val="24"/>
              </w:rPr>
            </w:pPr>
          </w:p>
        </w:tc>
        <w:tc>
          <w:tcPr>
            <w:tcW w:w="957" w:type="dxa"/>
            <w:vMerge w:val="continue"/>
            <w:tcBorders>
              <w:top w:val="single" w:color="auto" w:sz="4" w:space="0"/>
              <w:left w:val="single" w:color="auto" w:sz="4" w:space="0"/>
              <w:bottom w:val="nil"/>
              <w:right w:val="single" w:color="auto" w:sz="4" w:space="0"/>
            </w:tcBorders>
            <w:noWrap w:val="0"/>
            <w:vAlign w:val="center"/>
          </w:tcPr>
          <w:p>
            <w:pPr>
              <w:widowControl/>
              <w:jc w:val="left"/>
              <w:rPr>
                <w:rFonts w:ascii="仿宋" w:hAnsi="仿宋" w:eastAsia="仿宋"/>
                <w:b/>
                <w:color w:val="000000"/>
                <w:sz w:val="24"/>
                <w:szCs w:val="24"/>
              </w:rPr>
            </w:pPr>
          </w:p>
        </w:tc>
        <w:tc>
          <w:tcPr>
            <w:tcW w:w="852" w:type="dxa"/>
            <w:vMerge w:val="continue"/>
            <w:tcBorders>
              <w:top w:val="single" w:color="auto" w:sz="4" w:space="0"/>
              <w:left w:val="single" w:color="auto" w:sz="4" w:space="0"/>
              <w:bottom w:val="nil"/>
              <w:right w:val="single" w:color="auto" w:sz="4" w:space="0"/>
            </w:tcBorders>
            <w:noWrap w:val="0"/>
            <w:vAlign w:val="center"/>
          </w:tcPr>
          <w:p>
            <w:pPr>
              <w:widowControl/>
              <w:jc w:val="left"/>
              <w:rPr>
                <w:rFonts w:ascii="仿宋" w:hAnsi="仿宋" w:eastAsia="仿宋"/>
                <w:b/>
                <w:color w:val="000000"/>
                <w:sz w:val="24"/>
                <w:szCs w:val="24"/>
              </w:rPr>
            </w:pPr>
          </w:p>
        </w:tc>
        <w:tc>
          <w:tcPr>
            <w:tcW w:w="891" w:type="dxa"/>
            <w:vMerge w:val="continue"/>
            <w:tcBorders>
              <w:top w:val="single" w:color="auto" w:sz="4" w:space="0"/>
              <w:left w:val="single" w:color="auto" w:sz="4" w:space="0"/>
              <w:bottom w:val="nil"/>
              <w:right w:val="single" w:color="auto" w:sz="4" w:space="0"/>
            </w:tcBorders>
            <w:noWrap w:val="0"/>
            <w:vAlign w:val="center"/>
          </w:tcPr>
          <w:p>
            <w:pPr>
              <w:widowControl/>
              <w:jc w:val="left"/>
              <w:rPr>
                <w:rFonts w:ascii="仿宋" w:hAnsi="仿宋" w:eastAsia="仿宋"/>
                <w:b/>
                <w:color w:val="000000"/>
                <w:sz w:val="24"/>
                <w:szCs w:val="24"/>
              </w:rPr>
            </w:pPr>
          </w:p>
        </w:tc>
        <w:tc>
          <w:tcPr>
            <w:tcW w:w="989" w:type="dxa"/>
            <w:tcBorders>
              <w:top w:val="single" w:color="auto" w:sz="4" w:space="0"/>
              <w:left w:val="single" w:color="auto" w:sz="4" w:space="0"/>
              <w:bottom w:val="nil"/>
              <w:right w:val="single" w:color="auto" w:sz="4" w:space="0"/>
            </w:tcBorders>
            <w:noWrap w:val="0"/>
            <w:vAlign w:val="center"/>
          </w:tcPr>
          <w:p>
            <w:r>
              <w:t>是否中小企业承接</w:t>
            </w:r>
          </w:p>
        </w:tc>
        <w:tc>
          <w:tcPr>
            <w:tcW w:w="708" w:type="dxa"/>
            <w:tcBorders>
              <w:top w:val="single" w:color="auto" w:sz="4" w:space="0"/>
              <w:left w:val="single" w:color="auto" w:sz="4" w:space="0"/>
              <w:bottom w:val="nil"/>
              <w:right w:val="single" w:color="auto" w:sz="4" w:space="0"/>
            </w:tcBorders>
            <w:noWrap w:val="0"/>
            <w:vAlign w:val="center"/>
          </w:tcPr>
          <w:p>
            <w:r>
              <w:t>企业全称</w:t>
            </w:r>
          </w:p>
        </w:tc>
        <w:tc>
          <w:tcPr>
            <w:tcW w:w="1134" w:type="dxa"/>
            <w:tcBorders>
              <w:top w:val="single" w:color="auto" w:sz="4" w:space="0"/>
              <w:left w:val="single" w:color="auto" w:sz="4" w:space="0"/>
              <w:bottom w:val="nil"/>
              <w:right w:val="single" w:color="auto" w:sz="4" w:space="0"/>
            </w:tcBorders>
            <w:noWrap w:val="0"/>
            <w:vAlign w:val="center"/>
          </w:tcPr>
          <w:p>
            <w:r>
              <w:t>服务人员是否依照《中华人民共和国劳动合同法》订立劳动合同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804" w:type="dxa"/>
            <w:gridSpan w:val="2"/>
            <w:tcBorders>
              <w:top w:val="single" w:color="auto" w:sz="4" w:space="0"/>
              <w:left w:val="single" w:color="auto" w:sz="4" w:space="0"/>
              <w:bottom w:val="single" w:color="auto" w:sz="4" w:space="0"/>
              <w:right w:val="single" w:color="auto" w:sz="4" w:space="0"/>
            </w:tcBorders>
            <w:noWrap w:val="0"/>
            <w:vAlign w:val="center"/>
          </w:tcPr>
          <w:p>
            <w:r>
              <w:t>…</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color w:val="000000"/>
                <w:sz w:val="24"/>
                <w:szCs w:val="24"/>
              </w:rPr>
            </w:pPr>
          </w:p>
        </w:tc>
        <w:tc>
          <w:tcPr>
            <w:tcW w:w="957"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color w:val="000000"/>
                <w:sz w:val="24"/>
                <w:szCs w:val="24"/>
              </w:rPr>
            </w:pPr>
          </w:p>
        </w:tc>
        <w:tc>
          <w:tcPr>
            <w:tcW w:w="852"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color w:val="000000"/>
                <w:sz w:val="24"/>
                <w:szCs w:val="24"/>
              </w:rPr>
            </w:pPr>
          </w:p>
        </w:tc>
        <w:tc>
          <w:tcPr>
            <w:tcW w:w="89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color w:val="000000"/>
                <w:sz w:val="24"/>
                <w:szCs w:val="24"/>
              </w:rPr>
            </w:pPr>
          </w:p>
        </w:tc>
        <w:tc>
          <w:tcPr>
            <w:tcW w:w="989"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color w:val="000000"/>
                <w:sz w:val="24"/>
                <w:szCs w:val="24"/>
              </w:rPr>
            </w:pPr>
          </w:p>
        </w:tc>
        <w:tc>
          <w:tcPr>
            <w:tcW w:w="708"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color w:val="000000"/>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color w:val="0000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9"/>
            <w:tcBorders>
              <w:top w:val="single" w:color="auto" w:sz="4" w:space="0"/>
              <w:left w:val="single" w:color="auto" w:sz="4" w:space="0"/>
              <w:bottom w:val="single" w:color="auto" w:sz="4" w:space="0"/>
              <w:right w:val="single" w:color="auto" w:sz="4" w:space="0"/>
            </w:tcBorders>
            <w:noWrap w:val="0"/>
            <w:vAlign w:val="center"/>
          </w:tcPr>
          <w:p>
            <w: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r>
              <w:t>备注</w:t>
            </w:r>
          </w:p>
        </w:tc>
        <w:tc>
          <w:tcPr>
            <w:tcW w:w="8647" w:type="dxa"/>
            <w:gridSpan w:val="8"/>
            <w:tcBorders>
              <w:top w:val="single" w:color="auto" w:sz="4" w:space="0"/>
              <w:left w:val="single" w:color="auto" w:sz="4" w:space="0"/>
              <w:bottom w:val="single" w:color="auto" w:sz="4" w:space="0"/>
              <w:right w:val="single" w:color="auto" w:sz="4" w:space="0"/>
            </w:tcBorders>
            <w:noWrap w:val="0"/>
            <w:vAlign w:val="center"/>
          </w:tcPr>
          <w:p>
            <w:r>
              <w:t>1.此表应按项目的明细情况列项填报,在填写时，如上表不适合本项目的实际情况，可在确保投标明细内容完整的情况下，根据上表格式自行划表填写。</w:t>
              <w:br/>
              <w:t>2.报价要求：项目费用包括项目实施所需的工程费、工时费、服务费、运输费、安装调试费、税费及其他一切费用。</w:t>
              <w:br/>
              <w:t>3.报价中不允许出现报价优惠等字样,投标总价合计金额应与明细报价汇总相等。投标总价不为零，报价明细表中部分产品、服务单价为零的，视作已包含在总价中。</w:t>
              <w:br/>
              <w:t>4.开标时，招标方在电子交易平台公开投标人的报价信息，投标人对报价信息进行确认。投标人对报价信息不予确认的不影响后续评标过程。</w:t>
              <w:br/>
              <w:t>5.报价低于项目预算50%的，应当在报价文件中详细阐述不影响产品质量或者诚信履约的具体原因。</w:t>
            </w:r>
          </w:p>
        </w:tc>
      </w:tr>
    </w:tbl>
    <w:p>
      <w:pPr>
        <w:snapToGrid w:val="0"/>
        <w:spacing w:line="360" w:lineRule="auto"/>
        <w:rPr>
          <w:rFonts w:ascii="仿宋" w:hAnsi="仿宋" w:eastAsia="仿宋"/>
          <w:color w:val="000000"/>
          <w:sz w:val="30"/>
          <w:szCs w:val="30"/>
        </w:rPr>
      </w:pPr>
      <w:r/>
    </w:p>
    <w:p>
      <w:pPr>
        <w:snapToGrid w:val="0"/>
        <w:spacing w:line="400" w:lineRule="exact"/>
        <w:jc w:val="left"/>
        <w:rPr>
          <w:rFonts w:ascii="仿宋" w:hAnsi="仿宋" w:eastAsia="仿宋"/>
          <w:color w:val="000000"/>
          <w:sz w:val="28"/>
          <w:szCs w:val="28"/>
        </w:rPr>
      </w:pPr>
      <w:r>
        <w:t xml:space="preserve">授权代表签名：                              日期：            </w:t>
      </w:r>
    </w:p>
    <w:p>
      <w:pPr>
        <w:snapToGrid w:val="0"/>
        <w:spacing w:line="360" w:lineRule="auto"/>
      </w:pPr>
      <w:r/>
    </w:p>
    <w:p>
      <w:r/>
    </w:p>
    <w:sectPr>
      <w:headerReference r:id="rId6" w:type="first"/>
      <w:footerReference r:id="rId9" w:type="first"/>
      <w:headerReference r:id="rId5" w:type="default"/>
      <w:footerReference r:id="rId7" w:type="default"/>
      <w:footerReference r:id="rId8" w:type="even"/>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Century Schoolbook">
    <w:altName w:val="Century"/>
    <w:panose1 w:val="02040604050505020304"/>
    <w:charset w:val="00"/>
    <w:family w:val="roman"/>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altName w:val="宋体"/>
    <w:panose1 w:val="020B0604020202020204"/>
    <w:charset w:val="86"/>
    <w:family w:val="swiss"/>
    <w:pitch w:val="default"/>
    <w:sig w:usb0="00000000" w:usb1="00000000" w:usb2="0000003F" w:usb3="00000000" w:csb0="003F01FF"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modern"/>
    <w:pitch w:val="default"/>
    <w:sig w:usb0="800002BF" w:usb1="38CF7CFA" w:usb2="00000016" w:usb3="00000000" w:csb0="00040001" w:csb1="00000000"/>
  </w:font>
  <w:font w:name="Latha">
    <w:altName w:val="Segoe UI Semilight"/>
    <w:panose1 w:val="020004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pPr>
                      <w:pStyle w:val="3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38"/>
                          </w:pPr>
                          <w:r>
                            <w:fldChar w:fldCharType="begin"/>
                          </w:r>
                          <w:r>
                            <w:instrText xml:space="preserve"> PAGE  \* MERGEFORMAT </w:instrText>
                          </w:r>
                          <w:r>
                            <w:fldChar w:fldCharType="separate"/>
                          </w:r>
                          <w:r>
                            <w:t>52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T2yWitIBAACiAwAADgAAAAAAAAABACAAAAAfAQAA&#10;ZHJzL2Uyb0RvYy54bWxQSwUGAAAAAAYABgBZAQAAYwUAAAAA&#10;">
              <v:fill on="f" focussize="0,0"/>
              <v:stroke on="f" weight="0.5pt"/>
              <v:imagedata o:title=""/>
              <o:lock v:ext="edit" aspectratio="f"/>
              <v:textbox inset="0mm,0mm,0mm,0mm" style="mso-fit-shape-to-text:t;">
                <w:txbxContent>
                  <w:p>
                    <w:pPr>
                      <w:pStyle w:val="3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Fonts w:ascii="宋体" w:hAnsi="宋体"/>
        <w:sz w:val="28"/>
        <w:szCs w:val="28"/>
      </w:rPr>
    </w:pPr>
    <w:r>
      <w:rPr>
        <w:rStyle w:val="66"/>
        <w:rFonts w:hint="eastAsia" w:ascii="宋体" w:hAnsi="宋体"/>
        <w:sz w:val="28"/>
        <w:szCs w:val="28"/>
      </w:rPr>
      <w:t xml:space="preserve">— </w:t>
    </w:r>
    <w:r>
      <w:rPr>
        <w:rFonts w:ascii="宋体" w:hAnsi="宋体"/>
        <w:sz w:val="28"/>
        <w:szCs w:val="28"/>
      </w:rPr>
      <w:fldChar w:fldCharType="begin"/>
    </w:r>
    <w:r>
      <w:rPr>
        <w:rStyle w:val="66"/>
        <w:rFonts w:ascii="宋体" w:hAnsi="宋体"/>
        <w:sz w:val="28"/>
        <w:szCs w:val="28"/>
      </w:rPr>
      <w:instrText xml:space="preserve">PAGE  </w:instrText>
    </w:r>
    <w:r>
      <w:rPr>
        <w:rFonts w:ascii="宋体" w:hAnsi="宋体"/>
        <w:sz w:val="28"/>
        <w:szCs w:val="28"/>
      </w:rPr>
      <w:fldChar w:fldCharType="separate"/>
    </w:r>
    <w:r>
      <w:rPr>
        <w:rStyle w:val="66"/>
        <w:rFonts w:ascii="宋体" w:hAnsi="宋体"/>
        <w:sz w:val="28"/>
        <w:szCs w:val="28"/>
      </w:rPr>
      <w:t>61</w:t>
    </w:r>
    <w:r>
      <w:rPr>
        <w:rFonts w:ascii="宋体" w:hAnsi="宋体"/>
        <w:sz w:val="28"/>
        <w:szCs w:val="28"/>
      </w:rPr>
      <w:fldChar w:fldCharType="end"/>
    </w:r>
    <w:r>
      <w:rPr>
        <w:rStyle w:val="66"/>
        <w:rFonts w:hint="eastAsia" w:ascii="宋体" w:hAnsi="宋体"/>
        <w:sz w:val="28"/>
        <w:szCs w:val="28"/>
      </w:rPr>
      <w:t xml:space="preserve"> —</w:t>
    </w:r>
  </w:p>
  <w:p>
    <w:pPr>
      <w:pStyle w:val="38"/>
      <w:ind w:right="720" w:firstLine="180" w:firstLineChars="100"/>
      <w:jc w:val="center"/>
    </w:pP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Pr>
    </w:pPr>
    <w:r>
      <w:fldChar w:fldCharType="begin"/>
    </w:r>
    <w:r>
      <w:rPr>
        <w:rStyle w:val="66"/>
      </w:rPr>
      <w:instrText xml:space="preserve">PAGE  </w:instrText>
    </w:r>
    <w:r>
      <w:fldChar w:fldCharType="end"/>
    </w:r>
  </w:p>
  <w:p>
    <w:pPr>
      <w:pStyle w:val="38"/>
      <w:ind w:right="360" w:firstLine="360"/>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4E8E7"/>
    <w:multiLevelType w:val="singleLevel"/>
    <w:tmpl w:val="B914E8E7"/>
    <w:lvl w:ilvl="0" w:tentative="0">
      <w:start w:val="1"/>
      <w:numFmt w:val="decimal"/>
      <w:suff w:val="nothing"/>
      <w:lvlText w:val="%1、"/>
      <w:lvlJc w:val="left"/>
    </w:lvl>
  </w:abstractNum>
  <w:abstractNum w:abstractNumId="1">
    <w:nsid w:val="FFFFFF7E"/>
    <w:multiLevelType w:val="singleLevel"/>
    <w:tmpl w:val="FFFFFF7E"/>
    <w:lvl w:ilvl="0" w:tentative="0">
      <w:start w:val="1"/>
      <w:numFmt w:val="decimal"/>
      <w:pStyle w:val="26"/>
      <w:lvlText w:val="%1."/>
      <w:lvlJc w:val="left"/>
      <w:pPr>
        <w:tabs>
          <w:tab w:val="left" w:pos="1200"/>
        </w:tabs>
        <w:ind w:left="1200" w:hanging="360"/>
      </w:pPr>
    </w:lvl>
  </w:abstractNum>
  <w:abstractNum w:abstractNumId="2">
    <w:nsid w:val="FFFFFF80"/>
    <w:multiLevelType w:val="singleLevel"/>
    <w:tmpl w:val="FFFFFF80"/>
    <w:lvl w:ilvl="0" w:tentative="0">
      <w:start w:val="1"/>
      <w:numFmt w:val="bullet"/>
      <w:pStyle w:val="32"/>
      <w:lvlText w:val=""/>
      <w:lvlJc w:val="left"/>
      <w:pPr>
        <w:tabs>
          <w:tab w:val="left" w:pos="2182"/>
        </w:tabs>
        <w:ind w:left="2182" w:hanging="360"/>
      </w:pPr>
      <w:rPr>
        <w:rFonts w:hint="default" w:ascii="Wingdings" w:hAnsi="Wingdings"/>
      </w:rPr>
    </w:lvl>
  </w:abstractNum>
  <w:abstractNum w:abstractNumId="3">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4">
    <w:nsid w:val="0000001F"/>
    <w:multiLevelType w:val="multilevel"/>
    <w:tmpl w:val="0000001F"/>
    <w:lvl w:ilvl="0" w:tentative="0">
      <w:start w:val="1"/>
      <w:numFmt w:val="decimal"/>
      <w:pStyle w:val="726"/>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0"/>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7">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01EE354D"/>
    <w:multiLevelType w:val="multilevel"/>
    <w:tmpl w:val="01EE354D"/>
    <w:lvl w:ilvl="0" w:tentative="0">
      <w:start w:val="1"/>
      <w:numFmt w:val="decimal"/>
      <w:pStyle w:val="656"/>
      <w:lvlText w:val="%1."/>
      <w:lvlJc w:val="left"/>
      <w:pPr>
        <w:ind w:left="420" w:hanging="420"/>
      </w:pPr>
      <w:rPr>
        <w:rFonts w:hint="eastAsia"/>
      </w:rPr>
    </w:lvl>
    <w:lvl w:ilvl="1" w:tentative="0">
      <w:start w:val="1"/>
      <w:numFmt w:val="lowerLetter"/>
      <w:pStyle w:val="733"/>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13D91EA9"/>
    <w:multiLevelType w:val="multilevel"/>
    <w:tmpl w:val="13D91EA9"/>
    <w:lvl w:ilvl="0" w:tentative="0">
      <w:start w:val="1"/>
      <w:numFmt w:val="decimal"/>
      <w:pStyle w:val="491"/>
      <w:lvlText w:val="%1."/>
      <w:lvlJc w:val="left"/>
      <w:pPr>
        <w:ind w:left="425" w:hanging="425"/>
      </w:pPr>
    </w:lvl>
    <w:lvl w:ilvl="1" w:tentative="0">
      <w:start w:val="1"/>
      <w:numFmt w:val="decimal"/>
      <w:pStyle w:val="787"/>
      <w:lvlText w:val="%1.%2."/>
      <w:lvlJc w:val="left"/>
      <w:pPr>
        <w:ind w:left="567" w:hanging="567"/>
      </w:pPr>
    </w:lvl>
    <w:lvl w:ilvl="2" w:tentative="0">
      <w:start w:val="1"/>
      <w:numFmt w:val="decimal"/>
      <w:pStyle w:val="743"/>
      <w:lvlText w:val="%1.%2.%3."/>
      <w:lvlJc w:val="left"/>
      <w:pPr>
        <w:ind w:left="709" w:hanging="709"/>
      </w:pPr>
    </w:lvl>
    <w:lvl w:ilvl="3" w:tentative="0">
      <w:start w:val="1"/>
      <w:numFmt w:val="decimal"/>
      <w:pStyle w:val="336"/>
      <w:lvlText w:val="%1.%2.%3.%4."/>
      <w:lvlJc w:val="left"/>
      <w:pPr>
        <w:ind w:left="851" w:hanging="851"/>
      </w:pPr>
    </w:lvl>
    <w:lvl w:ilvl="4" w:tentative="0">
      <w:start w:val="1"/>
      <w:numFmt w:val="decimal"/>
      <w:pStyle w:val="800"/>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0">
    <w:nsid w:val="18A777E8"/>
    <w:multiLevelType w:val="multilevel"/>
    <w:tmpl w:val="18A777E8"/>
    <w:lvl w:ilvl="0" w:tentative="0">
      <w:start w:val="1"/>
      <w:numFmt w:val="decimal"/>
      <w:pStyle w:val="36"/>
      <w:suff w:val="nothing"/>
      <w:lvlText w:val="%1."/>
      <w:lvlJc w:val="left"/>
      <w:pPr>
        <w:ind w:left="0" w:firstLine="0"/>
      </w:pPr>
      <w:rPr>
        <w:rFonts w:hint="eastAsia"/>
        <w:b/>
        <w:i w:val="0"/>
        <w:sz w:val="32"/>
        <w:szCs w:val="32"/>
      </w:rPr>
    </w:lvl>
    <w:lvl w:ilvl="1" w:tentative="0">
      <w:start w:val="0"/>
      <w:numFmt w:val="decimal"/>
      <w:pStyle w:val="435"/>
      <w:suff w:val="nothing"/>
      <w:lvlText w:val="%1.%2."/>
      <w:lvlJc w:val="left"/>
      <w:pPr>
        <w:ind w:left="380" w:hanging="380"/>
      </w:pPr>
      <w:rPr>
        <w:rFonts w:hint="eastAsia"/>
        <w:b/>
        <w:i w:val="0"/>
        <w:sz w:val="28"/>
        <w:szCs w:val="28"/>
      </w:rPr>
    </w:lvl>
    <w:lvl w:ilvl="2" w:tentative="0">
      <w:start w:val="1"/>
      <w:numFmt w:val="decimal"/>
      <w:pStyle w:val="485"/>
      <w:suff w:val="nothing"/>
      <w:lvlText w:val="%1.%2.%3."/>
      <w:lvlJc w:val="left"/>
      <w:pPr>
        <w:ind w:left="0" w:firstLine="0"/>
      </w:pPr>
      <w:rPr>
        <w:rFonts w:hint="eastAsia"/>
        <w:b/>
        <w:i w:val="0"/>
        <w:sz w:val="24"/>
        <w:szCs w:val="24"/>
      </w:rPr>
    </w:lvl>
    <w:lvl w:ilvl="3" w:tentative="0">
      <w:start w:val="1"/>
      <w:numFmt w:val="decimal"/>
      <w:pStyle w:val="643"/>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1">
    <w:nsid w:val="1B9E447F"/>
    <w:multiLevelType w:val="multilevel"/>
    <w:tmpl w:val="1B9E447F"/>
    <w:lvl w:ilvl="0" w:tentative="0">
      <w:start w:val="1"/>
      <w:numFmt w:val="bullet"/>
      <w:pStyle w:val="75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1CB166A"/>
    <w:multiLevelType w:val="singleLevel"/>
    <w:tmpl w:val="21CB166A"/>
    <w:lvl w:ilvl="0" w:tentative="0">
      <w:start w:val="1"/>
      <w:numFmt w:val="decimal"/>
      <w:suff w:val="nothing"/>
      <w:lvlText w:val="%1、"/>
      <w:lvlJc w:val="left"/>
    </w:lvl>
  </w:abstractNum>
  <w:abstractNum w:abstractNumId="14">
    <w:nsid w:val="2213619F"/>
    <w:multiLevelType w:val="multilevel"/>
    <w:tmpl w:val="2213619F"/>
    <w:lvl w:ilvl="0" w:tentative="0">
      <w:start w:val="1"/>
      <w:numFmt w:val="decimal"/>
      <w:pStyle w:val="14"/>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5">
    <w:nsid w:val="27F10E20"/>
    <w:multiLevelType w:val="multilevel"/>
    <w:tmpl w:val="27F10E20"/>
    <w:lvl w:ilvl="0" w:tentative="0">
      <w:start w:val="1"/>
      <w:numFmt w:val="chineseCountingThousand"/>
      <w:pStyle w:val="592"/>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35B05358"/>
    <w:multiLevelType w:val="multilevel"/>
    <w:tmpl w:val="35B05358"/>
    <w:lvl w:ilvl="0" w:tentative="0">
      <w:start w:val="1"/>
      <w:numFmt w:val="bullet"/>
      <w:pStyle w:val="35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36E406B1"/>
    <w:multiLevelType w:val="multilevel"/>
    <w:tmpl w:val="36E406B1"/>
    <w:lvl w:ilvl="0" w:tentative="0">
      <w:start w:val="1"/>
      <w:numFmt w:val="bullet"/>
      <w:pStyle w:val="53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8">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1"/>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9">
    <w:nsid w:val="3CFD7D5B"/>
    <w:multiLevelType w:val="multilevel"/>
    <w:tmpl w:val="3CFD7D5B"/>
    <w:lvl w:ilvl="0" w:tentative="0">
      <w:start w:val="1"/>
      <w:numFmt w:val="chineseCountingThousand"/>
      <w:pStyle w:val="125"/>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20">
    <w:nsid w:val="3E1A3692"/>
    <w:multiLevelType w:val="multilevel"/>
    <w:tmpl w:val="3E1A3692"/>
    <w:lvl w:ilvl="0" w:tentative="0">
      <w:start w:val="1"/>
      <w:numFmt w:val="chineseCountingThousand"/>
      <w:pStyle w:val="729"/>
      <w:suff w:val="space"/>
      <w:lvlText w:val="%1."/>
      <w:lvlJc w:val="left"/>
      <w:rPr>
        <w:rFonts w:hint="eastAsia" w:cs="Times New Roman"/>
      </w:rPr>
    </w:lvl>
    <w:lvl w:ilvl="1" w:tentative="0">
      <w:start w:val="1"/>
      <w:numFmt w:val="chineseCountingThousand"/>
      <w:pStyle w:val="692"/>
      <w:suff w:val="space"/>
      <w:lvlText w:val="(%2)"/>
      <w:lvlJc w:val="left"/>
      <w:rPr>
        <w:rFonts w:hint="eastAsia" w:cs="Times New Roman"/>
      </w:rPr>
    </w:lvl>
    <w:lvl w:ilvl="2" w:tentative="0">
      <w:start w:val="1"/>
      <w:numFmt w:val="decimal"/>
      <w:pStyle w:val="523"/>
      <w:suff w:val="space"/>
      <w:lvlText w:val="%3."/>
      <w:lvlJc w:val="left"/>
      <w:pPr>
        <w:ind w:firstLine="284"/>
      </w:pPr>
      <w:rPr>
        <w:rFonts w:hint="eastAsia" w:cs="Times New Roman"/>
      </w:rPr>
    </w:lvl>
    <w:lvl w:ilvl="3" w:tentative="0">
      <w:start w:val="1"/>
      <w:numFmt w:val="decimal"/>
      <w:pStyle w:val="544"/>
      <w:suff w:val="space"/>
      <w:lvlText w:val="(%4)"/>
      <w:lvlJc w:val="left"/>
      <w:pPr>
        <w:ind w:firstLine="284"/>
      </w:pPr>
      <w:rPr>
        <w:rFonts w:hint="eastAsia" w:cs="Times New Roman"/>
      </w:rPr>
    </w:lvl>
    <w:lvl w:ilvl="4" w:tentative="0">
      <w:start w:val="1"/>
      <w:numFmt w:val="decimal"/>
      <w:pStyle w:val="776"/>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1">
    <w:nsid w:val="4AF31D51"/>
    <w:multiLevelType w:val="multilevel"/>
    <w:tmpl w:val="4AF31D51"/>
    <w:lvl w:ilvl="0" w:tentative="0">
      <w:start w:val="1"/>
      <w:numFmt w:val="bullet"/>
      <w:pStyle w:val="62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2">
    <w:nsid w:val="4B9D13A2"/>
    <w:multiLevelType w:val="multilevel"/>
    <w:tmpl w:val="4B9D13A2"/>
    <w:lvl w:ilvl="0" w:tentative="0">
      <w:start w:val="1"/>
      <w:numFmt w:val="bullet"/>
      <w:pStyle w:val="74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3">
    <w:nsid w:val="4E7107F0"/>
    <w:multiLevelType w:val="multilevel"/>
    <w:tmpl w:val="4E7107F0"/>
    <w:lvl w:ilvl="0" w:tentative="0">
      <w:start w:val="1"/>
      <w:numFmt w:val="bullet"/>
      <w:pStyle w:val="254"/>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4">
    <w:nsid w:val="54267737"/>
    <w:multiLevelType w:val="multilevel"/>
    <w:tmpl w:val="54267737"/>
    <w:lvl w:ilvl="0" w:tentative="0">
      <w:start w:val="1"/>
      <w:numFmt w:val="bullet"/>
      <w:pStyle w:val="551"/>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5">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6">
    <w:nsid w:val="58E8074C"/>
    <w:multiLevelType w:val="multilevel"/>
    <w:tmpl w:val="58E8074C"/>
    <w:lvl w:ilvl="0" w:tentative="0">
      <w:start w:val="1"/>
      <w:numFmt w:val="decimal"/>
      <w:pStyle w:val="52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67403E98"/>
    <w:multiLevelType w:val="singleLevel"/>
    <w:tmpl w:val="67403E98"/>
    <w:lvl w:ilvl="0" w:tentative="0">
      <w:start w:val="1"/>
      <w:numFmt w:val="bullet"/>
      <w:pStyle w:val="740"/>
      <w:lvlText w:val=""/>
      <w:lvlJc w:val="left"/>
      <w:pPr>
        <w:tabs>
          <w:tab w:val="left" w:pos="360"/>
        </w:tabs>
        <w:ind w:left="360" w:hanging="360"/>
      </w:pPr>
      <w:rPr>
        <w:rFonts w:hint="default" w:ascii="Symbol" w:hAnsi="Symbol"/>
      </w:rPr>
    </w:lvl>
  </w:abstractNum>
  <w:abstractNum w:abstractNumId="28">
    <w:nsid w:val="698619EB"/>
    <w:multiLevelType w:val="multilevel"/>
    <w:tmpl w:val="698619EB"/>
    <w:lvl w:ilvl="0" w:tentative="0">
      <w:start w:val="1"/>
      <w:numFmt w:val="decimal"/>
      <w:pStyle w:val="263"/>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9">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30">
    <w:nsid w:val="76D52E27"/>
    <w:multiLevelType w:val="multilevel"/>
    <w:tmpl w:val="76D52E27"/>
    <w:lvl w:ilvl="0" w:tentative="0">
      <w:start w:val="1"/>
      <w:numFmt w:val="bullet"/>
      <w:pStyle w:val="69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1">
    <w:nsid w:val="7755585C"/>
    <w:multiLevelType w:val="multilevel"/>
    <w:tmpl w:val="7755585C"/>
    <w:lvl w:ilvl="0" w:tentative="0">
      <w:start w:val="1"/>
      <w:numFmt w:val="bullet"/>
      <w:pStyle w:val="213"/>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4"/>
  </w:num>
  <w:num w:numId="2">
    <w:abstractNumId w:val="3"/>
  </w:num>
  <w:num w:numId="3">
    <w:abstractNumId w:val="1"/>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31"/>
  </w:num>
  <w:num w:numId="8">
    <w:abstractNumId w:val="23"/>
  </w:num>
  <w:num w:numId="9">
    <w:abstractNumId w:val="28"/>
    <w:lvlOverride w:ilvl="0">
      <w:startOverride w:val="1"/>
    </w:lvlOverride>
  </w:num>
  <w:num w:numId="10">
    <w:abstractNumId w:val="9"/>
  </w:num>
  <w:num w:numId="11">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8"/>
  </w:num>
  <w:num w:numId="14">
    <w:abstractNumId w:val="26"/>
  </w:num>
  <w:num w:numId="15">
    <w:abstractNumId w:val="20"/>
  </w:num>
  <w:num w:numId="16">
    <w:abstractNumId w:val="17"/>
  </w:num>
  <w:num w:numId="17">
    <w:abstractNumId w:val="5"/>
  </w:num>
  <w:num w:numId="18">
    <w:abstractNumId w:val="24"/>
  </w:num>
  <w:num w:numId="19">
    <w:abstractNumId w:val="7"/>
  </w:num>
  <w:num w:numId="20">
    <w:abstractNumId w:val="15"/>
  </w:num>
  <w:num w:numId="21">
    <w:abstractNumId w:val="12"/>
  </w:num>
  <w:num w:numId="22">
    <w:abstractNumId w:val="21"/>
  </w:num>
  <w:num w:numId="23">
    <w:abstractNumId w:val="8"/>
  </w:num>
  <w:num w:numId="24">
    <w:abstractNumId w:val="30"/>
  </w:num>
  <w:num w:numId="25">
    <w:abstractNumId w:val="4"/>
  </w:num>
  <w:num w:numId="26">
    <w:abstractNumId w:val="27"/>
  </w:num>
  <w:num w:numId="27">
    <w:abstractNumId w:val="22"/>
  </w:num>
  <w:num w:numId="28">
    <w:abstractNumId w:val="11"/>
  </w:num>
  <w:num w:numId="29">
    <w:abstractNumId w:val="25"/>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I0ZDZmMzc1NTY1MGJlNWZjMTk2MmJiYTc1NGE5MzgifQ=="/>
  </w:docVars>
  <w:rsids>
    <w:rsidRoot w:val="00A73ECC"/>
    <w:rsid w:val="00070C92"/>
    <w:rsid w:val="00085147"/>
    <w:rsid w:val="000869A0"/>
    <w:rsid w:val="00097B32"/>
    <w:rsid w:val="000A0C44"/>
    <w:rsid w:val="000C308D"/>
    <w:rsid w:val="000F7EE7"/>
    <w:rsid w:val="00120088"/>
    <w:rsid w:val="0012017A"/>
    <w:rsid w:val="0012623F"/>
    <w:rsid w:val="00162FF4"/>
    <w:rsid w:val="00176C4B"/>
    <w:rsid w:val="00183C14"/>
    <w:rsid w:val="001A46E4"/>
    <w:rsid w:val="001B3980"/>
    <w:rsid w:val="001D0E9A"/>
    <w:rsid w:val="002641A2"/>
    <w:rsid w:val="003325FB"/>
    <w:rsid w:val="00360F0E"/>
    <w:rsid w:val="0036152B"/>
    <w:rsid w:val="003D1384"/>
    <w:rsid w:val="003E2398"/>
    <w:rsid w:val="00411BA0"/>
    <w:rsid w:val="0041281C"/>
    <w:rsid w:val="00473394"/>
    <w:rsid w:val="004825F5"/>
    <w:rsid w:val="0049675C"/>
    <w:rsid w:val="004A290E"/>
    <w:rsid w:val="004A76BE"/>
    <w:rsid w:val="004B659A"/>
    <w:rsid w:val="004C0111"/>
    <w:rsid w:val="004E1D20"/>
    <w:rsid w:val="004E29A8"/>
    <w:rsid w:val="00504D67"/>
    <w:rsid w:val="005401E4"/>
    <w:rsid w:val="0058002E"/>
    <w:rsid w:val="005855C1"/>
    <w:rsid w:val="005C254C"/>
    <w:rsid w:val="005E17E9"/>
    <w:rsid w:val="005F25FA"/>
    <w:rsid w:val="006111E0"/>
    <w:rsid w:val="006217A1"/>
    <w:rsid w:val="0065516D"/>
    <w:rsid w:val="006A75FB"/>
    <w:rsid w:val="006E1042"/>
    <w:rsid w:val="006F3E5C"/>
    <w:rsid w:val="00741CB1"/>
    <w:rsid w:val="007456F9"/>
    <w:rsid w:val="00784297"/>
    <w:rsid w:val="0079512C"/>
    <w:rsid w:val="007B33D8"/>
    <w:rsid w:val="007B39CD"/>
    <w:rsid w:val="007D5D96"/>
    <w:rsid w:val="008010EC"/>
    <w:rsid w:val="008139C8"/>
    <w:rsid w:val="00831259"/>
    <w:rsid w:val="0084546F"/>
    <w:rsid w:val="00935B2B"/>
    <w:rsid w:val="00993FC4"/>
    <w:rsid w:val="009A098E"/>
    <w:rsid w:val="009A1F91"/>
    <w:rsid w:val="009A75D0"/>
    <w:rsid w:val="009F00A7"/>
    <w:rsid w:val="00A45A96"/>
    <w:rsid w:val="00A72C64"/>
    <w:rsid w:val="00A73ECC"/>
    <w:rsid w:val="00A9015D"/>
    <w:rsid w:val="00AD2CC9"/>
    <w:rsid w:val="00AD31D5"/>
    <w:rsid w:val="00AE108B"/>
    <w:rsid w:val="00AE1438"/>
    <w:rsid w:val="00AE7939"/>
    <w:rsid w:val="00AF0810"/>
    <w:rsid w:val="00B06CDB"/>
    <w:rsid w:val="00B07E48"/>
    <w:rsid w:val="00B32EBF"/>
    <w:rsid w:val="00B81671"/>
    <w:rsid w:val="00BE3542"/>
    <w:rsid w:val="00BF76D9"/>
    <w:rsid w:val="00C21114"/>
    <w:rsid w:val="00C22B7F"/>
    <w:rsid w:val="00C266D2"/>
    <w:rsid w:val="00C42BF5"/>
    <w:rsid w:val="00C50CB8"/>
    <w:rsid w:val="00C8441C"/>
    <w:rsid w:val="00CA7705"/>
    <w:rsid w:val="00D06379"/>
    <w:rsid w:val="00D34D4C"/>
    <w:rsid w:val="00D67996"/>
    <w:rsid w:val="00DB219B"/>
    <w:rsid w:val="00DE06D3"/>
    <w:rsid w:val="00E05EDB"/>
    <w:rsid w:val="00E201D7"/>
    <w:rsid w:val="00E83636"/>
    <w:rsid w:val="00EA67ED"/>
    <w:rsid w:val="00ED4653"/>
    <w:rsid w:val="00EF085D"/>
    <w:rsid w:val="00F65755"/>
    <w:rsid w:val="00FC29AB"/>
    <w:rsid w:val="00FD3EEC"/>
    <w:rsid w:val="2DB50919"/>
    <w:rsid w:val="36054B8C"/>
    <w:rsid w:val="614829DA"/>
    <w:rsid w:val="7A1D6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qFormat="1"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72"/>
    <w:qFormat/>
    <w:uiPriority w:val="0"/>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229"/>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4"/>
    <w:autoRedefine/>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75"/>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6"/>
    <w:autoRedefine/>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77"/>
    <w:autoRedefine/>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78"/>
    <w:autoRedefine/>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9"/>
    <w:autoRedefine/>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80"/>
    <w:autoRedefine/>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64">
    <w:name w:val="Default Paragraph Font"/>
    <w:autoRedefine/>
    <w:semiHidden/>
    <w:qFormat/>
    <w:uiPriority w:val="0"/>
  </w:style>
  <w:style w:type="table" w:default="1" w:styleId="59">
    <w:name w:val="Normal Table"/>
    <w:semiHidden/>
    <w:qFormat/>
    <w:uiPriority w:val="0"/>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rPr>
      <w:rFonts w:ascii="Times New Roman" w:hAnsi="Times New Roman"/>
      <w:szCs w:val="20"/>
    </w:rPr>
  </w:style>
  <w:style w:type="paragraph" w:styleId="12">
    <w:name w:val="toc 7"/>
    <w:basedOn w:val="1"/>
    <w:next w:val="1"/>
    <w:autoRedefine/>
    <w:qFormat/>
    <w:uiPriority w:val="0"/>
    <w:pPr>
      <w:ind w:left="1260"/>
      <w:jc w:val="left"/>
    </w:pPr>
    <w:rPr>
      <w:rFonts w:ascii="Times New Roman" w:hAnsi="Times New Roman"/>
      <w:sz w:val="18"/>
      <w:szCs w:val="18"/>
    </w:rPr>
  </w:style>
  <w:style w:type="paragraph" w:styleId="13">
    <w:name w:val="List Number 2"/>
    <w:basedOn w:val="1"/>
    <w:autoRedefine/>
    <w:qFormat/>
    <w:uiPriority w:val="0"/>
    <w:pPr>
      <w:tabs>
        <w:tab w:val="left" w:pos="432"/>
        <w:tab w:val="left" w:pos="567"/>
      </w:tabs>
      <w:ind w:left="432" w:hanging="432"/>
    </w:pPr>
    <w:rPr>
      <w:rFonts w:ascii="Times New Roman" w:hAnsi="Times New Roman"/>
      <w:sz w:val="28"/>
      <w:szCs w:val="20"/>
    </w:rPr>
  </w:style>
  <w:style w:type="paragraph" w:styleId="14">
    <w:name w:val="table of authorities"/>
    <w:basedOn w:val="1"/>
    <w:next w:val="1"/>
    <w:autoRedefine/>
    <w:qFormat/>
    <w:uiPriority w:val="0"/>
    <w:pPr>
      <w:numPr>
        <w:ilvl w:val="0"/>
        <w:numId w:val="1"/>
      </w:numPr>
      <w:ind w:left="200" w:leftChars="200"/>
    </w:pPr>
    <w:rPr>
      <w:rFonts w:ascii="Times New Roman" w:hAnsi="Times New Roman"/>
      <w:sz w:val="18"/>
      <w:szCs w:val="24"/>
    </w:rPr>
  </w:style>
  <w:style w:type="paragraph" w:styleId="15">
    <w:name w:val="List Bullet 4"/>
    <w:basedOn w:val="1"/>
    <w:autoRedefine/>
    <w:qFormat/>
    <w:uiPriority w:val="0"/>
    <w:pPr>
      <w:numPr>
        <w:ilvl w:val="0"/>
        <w:numId w:val="2"/>
      </w:numPr>
    </w:pPr>
    <w:rPr>
      <w:rFonts w:ascii="Times New Roman" w:hAnsi="Times New Roman"/>
      <w:szCs w:val="24"/>
    </w:rPr>
  </w:style>
  <w:style w:type="paragraph" w:styleId="16">
    <w:name w:val="List Number"/>
    <w:basedOn w:val="1"/>
    <w:autoRedefine/>
    <w:qFormat/>
    <w:uiPriority w:val="0"/>
    <w:pPr>
      <w:widowControl/>
      <w:tabs>
        <w:tab w:val="left" w:pos="454"/>
        <w:tab w:val="left" w:pos="720"/>
      </w:tabs>
      <w:spacing w:afterLines="50"/>
      <w:ind w:left="454" w:hanging="284"/>
      <w:jc w:val="left"/>
    </w:pPr>
    <w:rPr>
      <w:rFonts w:ascii="Times New Roman" w:hAnsi="Times New Roman"/>
      <w:kern w:val="0"/>
      <w:sz w:val="24"/>
      <w:szCs w:val="20"/>
    </w:rPr>
  </w:style>
  <w:style w:type="paragraph" w:styleId="17">
    <w:name w:val="Normal Indent"/>
    <w:basedOn w:val="1"/>
    <w:link w:val="372"/>
    <w:autoRedefine/>
    <w:qFormat/>
    <w:uiPriority w:val="0"/>
    <w:pPr>
      <w:ind w:firstLine="420"/>
    </w:pPr>
    <w:rPr>
      <w:szCs w:val="20"/>
    </w:rPr>
  </w:style>
  <w:style w:type="paragraph" w:styleId="18">
    <w:name w:val="caption"/>
    <w:basedOn w:val="1"/>
    <w:next w:val="1"/>
    <w:link w:val="107"/>
    <w:autoRedefine/>
    <w:semiHidden/>
    <w:unhideWhenUsed/>
    <w:qFormat/>
    <w:uiPriority w:val="0"/>
    <w:pPr>
      <w:spacing w:before="152" w:after="160"/>
    </w:pPr>
    <w:rPr>
      <w:rFonts w:ascii="Arial" w:hAnsi="Arial" w:eastAsia="黑体"/>
      <w:sz w:val="20"/>
      <w:szCs w:val="20"/>
    </w:rPr>
  </w:style>
  <w:style w:type="paragraph" w:styleId="19">
    <w:name w:val="List Bullet"/>
    <w:basedOn w:val="1"/>
    <w:autoRedefine/>
    <w:qFormat/>
    <w:uiPriority w:val="0"/>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0">
    <w:name w:val="Document Map"/>
    <w:basedOn w:val="1"/>
    <w:link w:val="81"/>
    <w:autoRedefine/>
    <w:qFormat/>
    <w:uiPriority w:val="0"/>
    <w:rPr>
      <w:rFonts w:ascii="宋体"/>
      <w:sz w:val="18"/>
      <w:szCs w:val="18"/>
    </w:rPr>
  </w:style>
  <w:style w:type="paragraph" w:styleId="21">
    <w:name w:val="annotation text"/>
    <w:basedOn w:val="1"/>
    <w:link w:val="992"/>
    <w:qFormat/>
    <w:uiPriority w:val="0"/>
    <w:pPr>
      <w:jc w:val="left"/>
    </w:pPr>
  </w:style>
  <w:style w:type="paragraph" w:styleId="22">
    <w:name w:val="Salutation"/>
    <w:basedOn w:val="1"/>
    <w:next w:val="1"/>
    <w:link w:val="83"/>
    <w:autoRedefine/>
    <w:qFormat/>
    <w:uiPriority w:val="0"/>
    <w:rPr>
      <w:rFonts w:ascii="宋体" w:hAnsi="Times New Roman"/>
      <w:b/>
      <w:sz w:val="28"/>
      <w:szCs w:val="20"/>
    </w:rPr>
  </w:style>
  <w:style w:type="paragraph" w:styleId="23">
    <w:name w:val="Body Text 3"/>
    <w:basedOn w:val="1"/>
    <w:link w:val="84"/>
    <w:uiPriority w:val="0"/>
    <w:pPr>
      <w:snapToGrid w:val="0"/>
      <w:spacing w:before="50" w:after="50"/>
    </w:pPr>
    <w:rPr>
      <w:rFonts w:ascii="Times New Roman" w:hAnsi="宋体" w:eastAsia="仿宋_GB2312"/>
      <w:b/>
      <w:bCs/>
      <w:sz w:val="24"/>
      <w:szCs w:val="20"/>
    </w:rPr>
  </w:style>
  <w:style w:type="paragraph" w:styleId="24">
    <w:name w:val="Body Text"/>
    <w:basedOn w:val="1"/>
    <w:link w:val="85"/>
    <w:autoRedefine/>
    <w:qFormat/>
    <w:uiPriority w:val="0"/>
    <w:pPr>
      <w:spacing w:after="120"/>
    </w:pPr>
    <w:rPr>
      <w:sz w:val="28"/>
      <w:szCs w:val="24"/>
    </w:rPr>
  </w:style>
  <w:style w:type="paragraph" w:styleId="25">
    <w:name w:val="Body Text Indent"/>
    <w:basedOn w:val="1"/>
    <w:link w:val="86"/>
    <w:autoRedefine/>
    <w:qFormat/>
    <w:uiPriority w:val="0"/>
    <w:pPr>
      <w:spacing w:line="200" w:lineRule="exact"/>
      <w:ind w:firstLine="301"/>
    </w:pPr>
    <w:rPr>
      <w:rFonts w:ascii="宋体" w:hAnsi="Courier New"/>
      <w:spacing w:val="-4"/>
      <w:sz w:val="18"/>
      <w:szCs w:val="20"/>
    </w:rPr>
  </w:style>
  <w:style w:type="paragraph" w:styleId="26">
    <w:name w:val="List Number 3"/>
    <w:basedOn w:val="1"/>
    <w:autoRedefine/>
    <w:qFormat/>
    <w:uiPriority w:val="0"/>
    <w:pPr>
      <w:numPr>
        <w:ilvl w:val="0"/>
        <w:numId w:val="3"/>
      </w:numPr>
    </w:pPr>
    <w:rPr>
      <w:rFonts w:ascii="Times New Roman" w:hAnsi="Times New Roman"/>
      <w:szCs w:val="24"/>
    </w:rPr>
  </w:style>
  <w:style w:type="paragraph" w:styleId="27">
    <w:name w:val="List 2"/>
    <w:basedOn w:val="1"/>
    <w:autoRedefine/>
    <w:qFormat/>
    <w:uiPriority w:val="0"/>
    <w:pPr>
      <w:ind w:left="100" w:leftChars="200" w:hanging="200" w:hangingChars="200"/>
    </w:pPr>
    <w:rPr>
      <w:rFonts w:ascii="Times New Roman" w:hAnsi="Times New Roman"/>
      <w:sz w:val="28"/>
      <w:szCs w:val="24"/>
    </w:rPr>
  </w:style>
  <w:style w:type="paragraph" w:styleId="28">
    <w:name w:val="List Bullet 2"/>
    <w:basedOn w:val="1"/>
    <w:autoRedefine/>
    <w:qFormat/>
    <w:uiPriority w:val="0"/>
    <w:pPr>
      <w:tabs>
        <w:tab w:val="left" w:pos="780"/>
      </w:tabs>
      <w:ind w:left="780" w:leftChars="200" w:hanging="360" w:hangingChars="200"/>
    </w:pPr>
    <w:rPr>
      <w:rFonts w:ascii="Times New Roman" w:hAnsi="Times New Roman"/>
      <w:szCs w:val="24"/>
    </w:rPr>
  </w:style>
  <w:style w:type="paragraph" w:styleId="29">
    <w:name w:val="toc 5"/>
    <w:basedOn w:val="1"/>
    <w:next w:val="1"/>
    <w:autoRedefine/>
    <w:qFormat/>
    <w:uiPriority w:val="0"/>
    <w:pPr>
      <w:spacing w:afterLines="50"/>
      <w:ind w:left="840"/>
      <w:jc w:val="left"/>
    </w:pPr>
    <w:rPr>
      <w:rFonts w:ascii="Times New Roman" w:hAnsi="Times New Roman"/>
      <w:snapToGrid w:val="0"/>
      <w:kern w:val="0"/>
      <w:sz w:val="18"/>
      <w:szCs w:val="18"/>
    </w:rPr>
  </w:style>
  <w:style w:type="paragraph" w:styleId="30">
    <w:name w:val="toc 3"/>
    <w:basedOn w:val="1"/>
    <w:next w:val="1"/>
    <w:autoRedefine/>
    <w:qFormat/>
    <w:uiPriority w:val="0"/>
    <w:pPr>
      <w:ind w:left="840" w:leftChars="400"/>
    </w:pPr>
  </w:style>
  <w:style w:type="paragraph" w:styleId="31">
    <w:name w:val="Plain Text"/>
    <w:basedOn w:val="1"/>
    <w:link w:val="87"/>
    <w:autoRedefine/>
    <w:qFormat/>
    <w:uiPriority w:val="0"/>
    <w:pPr>
      <w:spacing w:beforeLines="50" w:afterLines="50" w:line="400" w:lineRule="exact"/>
    </w:pPr>
    <w:rPr>
      <w:rFonts w:ascii="宋体" w:hAnsi="Courier New"/>
      <w:sz w:val="24"/>
      <w:szCs w:val="24"/>
    </w:rPr>
  </w:style>
  <w:style w:type="paragraph" w:styleId="32">
    <w:name w:val="List Bullet 5"/>
    <w:basedOn w:val="1"/>
    <w:autoRedefine/>
    <w:qFormat/>
    <w:uiPriority w:val="0"/>
    <w:pPr>
      <w:numPr>
        <w:ilvl w:val="0"/>
        <w:numId w:val="4"/>
      </w:numPr>
    </w:pPr>
    <w:rPr>
      <w:rFonts w:ascii="Times New Roman" w:hAnsi="Times New Roman"/>
      <w:szCs w:val="24"/>
    </w:rPr>
  </w:style>
  <w:style w:type="paragraph" w:styleId="33">
    <w:name w:val="toc 8"/>
    <w:basedOn w:val="1"/>
    <w:next w:val="1"/>
    <w:autoRedefine/>
    <w:qFormat/>
    <w:uiPriority w:val="0"/>
    <w:pPr>
      <w:spacing w:afterLines="50"/>
      <w:ind w:left="1470"/>
      <w:jc w:val="left"/>
    </w:pPr>
    <w:rPr>
      <w:rFonts w:ascii="Times New Roman" w:hAnsi="Times New Roman"/>
      <w:snapToGrid w:val="0"/>
      <w:kern w:val="0"/>
      <w:sz w:val="18"/>
      <w:szCs w:val="18"/>
    </w:rPr>
  </w:style>
  <w:style w:type="paragraph" w:styleId="34">
    <w:name w:val="Date"/>
    <w:basedOn w:val="1"/>
    <w:next w:val="1"/>
    <w:link w:val="88"/>
    <w:autoRedefine/>
    <w:qFormat/>
    <w:uiPriority w:val="0"/>
    <w:pPr>
      <w:ind w:left="2500" w:leftChars="2500"/>
    </w:pPr>
    <w:rPr>
      <w:rFonts w:eastAsia="楷体_GB2312"/>
      <w:sz w:val="32"/>
      <w:szCs w:val="20"/>
    </w:rPr>
  </w:style>
  <w:style w:type="paragraph" w:styleId="35">
    <w:name w:val="Body Text Indent 2"/>
    <w:basedOn w:val="1"/>
    <w:link w:val="89"/>
    <w:autoRedefine/>
    <w:qFormat/>
    <w:uiPriority w:val="0"/>
    <w:pPr>
      <w:snapToGrid w:val="0"/>
      <w:ind w:firstLine="542" w:firstLineChars="225"/>
    </w:pPr>
    <w:rPr>
      <w:rFonts w:ascii="仿宋_GB2312" w:hAnsi="宋体"/>
      <w:b/>
      <w:bCs/>
      <w:color w:val="000000"/>
      <w:sz w:val="24"/>
      <w:szCs w:val="24"/>
    </w:rPr>
  </w:style>
  <w:style w:type="paragraph" w:styleId="36">
    <w:name w:val="endnote text"/>
    <w:basedOn w:val="1"/>
    <w:link w:val="90"/>
    <w:qFormat/>
    <w:uiPriority w:val="0"/>
    <w:pPr>
      <w:numPr>
        <w:ilvl w:val="0"/>
        <w:numId w:val="5"/>
      </w:numPr>
      <w:snapToGrid w:val="0"/>
      <w:spacing w:afterLines="50"/>
      <w:jc w:val="left"/>
    </w:pPr>
    <w:rPr>
      <w:rFonts w:ascii="宋体"/>
      <w:snapToGrid w:val="0"/>
      <w:kern w:val="0"/>
      <w:szCs w:val="20"/>
    </w:rPr>
  </w:style>
  <w:style w:type="paragraph" w:styleId="37">
    <w:name w:val="Balloon Text"/>
    <w:basedOn w:val="1"/>
    <w:link w:val="993"/>
    <w:autoRedefine/>
    <w:qFormat/>
    <w:uiPriority w:val="0"/>
    <w:rPr>
      <w:sz w:val="18"/>
      <w:szCs w:val="18"/>
    </w:rPr>
  </w:style>
  <w:style w:type="paragraph" w:styleId="38">
    <w:name w:val="footer"/>
    <w:basedOn w:val="1"/>
    <w:link w:val="245"/>
    <w:autoRedefine/>
    <w:qFormat/>
    <w:uiPriority w:val="0"/>
    <w:pPr>
      <w:tabs>
        <w:tab w:val="center" w:pos="4153"/>
        <w:tab w:val="right" w:pos="8306"/>
      </w:tabs>
      <w:snapToGrid w:val="0"/>
      <w:jc w:val="left"/>
    </w:pPr>
    <w:rPr>
      <w:sz w:val="18"/>
      <w:szCs w:val="18"/>
    </w:rPr>
  </w:style>
  <w:style w:type="paragraph" w:styleId="39">
    <w:name w:val="header"/>
    <w:basedOn w:val="1"/>
    <w:link w:val="379"/>
    <w:autoRedefine/>
    <w:qFormat/>
    <w:uiPriority w:val="0"/>
    <w:pPr>
      <w:pBdr>
        <w:bottom w:val="single" w:color="auto" w:sz="6" w:space="1"/>
      </w:pBdr>
      <w:tabs>
        <w:tab w:val="center" w:pos="4153"/>
        <w:tab w:val="right" w:pos="8306"/>
      </w:tabs>
      <w:snapToGrid w:val="0"/>
      <w:jc w:val="center"/>
    </w:pPr>
    <w:rPr>
      <w:sz w:val="18"/>
      <w:szCs w:val="18"/>
    </w:rPr>
  </w:style>
  <w:style w:type="paragraph" w:styleId="40">
    <w:name w:val="toc 1"/>
    <w:basedOn w:val="1"/>
    <w:next w:val="1"/>
    <w:autoRedefine/>
    <w:qFormat/>
    <w:uiPriority w:val="0"/>
    <w:pPr>
      <w:spacing w:before="240" w:after="240"/>
    </w:pPr>
    <w:rPr>
      <w:rFonts w:ascii="Times New Roman" w:hAnsi="Times New Roman" w:eastAsia="仿宋"/>
      <w:sz w:val="36"/>
      <w:szCs w:val="24"/>
    </w:rPr>
  </w:style>
  <w:style w:type="paragraph" w:styleId="41">
    <w:name w:val="toc 4"/>
    <w:basedOn w:val="1"/>
    <w:next w:val="1"/>
    <w:autoRedefine/>
    <w:qFormat/>
    <w:uiPriority w:val="0"/>
    <w:pPr>
      <w:ind w:left="1260" w:leftChars="600"/>
    </w:pPr>
  </w:style>
  <w:style w:type="paragraph" w:styleId="42">
    <w:name w:val="Subtitle"/>
    <w:basedOn w:val="1"/>
    <w:link w:val="94"/>
    <w:autoRedefine/>
    <w:qFormat/>
    <w:uiPriority w:val="0"/>
    <w:pPr>
      <w:spacing w:afterLines="50"/>
      <w:jc w:val="center"/>
    </w:pPr>
    <w:rPr>
      <w:rFonts w:ascii="Times New Roman" w:hAnsi="Times New Roman" w:eastAsia="Times New Roman"/>
      <w:sz w:val="18"/>
      <w:szCs w:val="18"/>
    </w:rPr>
  </w:style>
  <w:style w:type="paragraph" w:styleId="43">
    <w:name w:val="List"/>
    <w:basedOn w:val="1"/>
    <w:autoRedefine/>
    <w:qFormat/>
    <w:uiPriority w:val="0"/>
    <w:pPr>
      <w:ind w:left="200" w:hanging="200" w:hangingChars="200"/>
    </w:pPr>
    <w:rPr>
      <w:rFonts w:ascii="Times New Roman" w:hAnsi="Times New Roman"/>
      <w:sz w:val="28"/>
      <w:szCs w:val="24"/>
    </w:rPr>
  </w:style>
  <w:style w:type="paragraph" w:styleId="44">
    <w:name w:val="footnote text"/>
    <w:basedOn w:val="1"/>
    <w:link w:val="95"/>
    <w:autoRedefine/>
    <w:qFormat/>
    <w:uiPriority w:val="0"/>
    <w:pPr>
      <w:snapToGrid w:val="0"/>
      <w:jc w:val="left"/>
    </w:pPr>
    <w:rPr>
      <w:sz w:val="18"/>
      <w:szCs w:val="18"/>
    </w:rPr>
  </w:style>
  <w:style w:type="paragraph" w:styleId="45">
    <w:name w:val="toc 6"/>
    <w:basedOn w:val="1"/>
    <w:next w:val="1"/>
    <w:autoRedefine/>
    <w:qFormat/>
    <w:uiPriority w:val="0"/>
    <w:pPr>
      <w:ind w:left="1050"/>
      <w:jc w:val="left"/>
    </w:pPr>
    <w:rPr>
      <w:rFonts w:ascii="Times New Roman" w:hAnsi="Times New Roman"/>
      <w:sz w:val="18"/>
      <w:szCs w:val="18"/>
    </w:rPr>
  </w:style>
  <w:style w:type="paragraph" w:styleId="46">
    <w:name w:val="Body Text Indent 3"/>
    <w:basedOn w:val="1"/>
    <w:link w:val="96"/>
    <w:autoRedefine/>
    <w:qFormat/>
    <w:uiPriority w:val="0"/>
    <w:pPr>
      <w:snapToGrid w:val="0"/>
      <w:ind w:firstLine="480" w:firstLineChars="200"/>
      <w:jc w:val="left"/>
    </w:pPr>
    <w:rPr>
      <w:rFonts w:ascii="仿宋_GB2312" w:hAnsi="宋体" w:eastAsia="仿宋_GB2312"/>
      <w:color w:val="000000"/>
      <w:sz w:val="24"/>
      <w:szCs w:val="24"/>
    </w:rPr>
  </w:style>
  <w:style w:type="paragraph" w:styleId="47">
    <w:name w:val="table of figures"/>
    <w:basedOn w:val="1"/>
    <w:next w:val="1"/>
    <w:autoRedefine/>
    <w:qFormat/>
    <w:uiPriority w:val="0"/>
    <w:pPr>
      <w:tabs>
        <w:tab w:val="left" w:pos="1270"/>
      </w:tabs>
      <w:spacing w:line="360" w:lineRule="auto"/>
      <w:ind w:left="1270" w:hanging="420"/>
      <w:jc w:val="left"/>
    </w:pPr>
    <w:rPr>
      <w:rFonts w:ascii="Times New Roman" w:hAnsi="Times New Roman"/>
      <w:smallCaps/>
      <w:sz w:val="20"/>
      <w:szCs w:val="20"/>
    </w:rPr>
  </w:style>
  <w:style w:type="paragraph" w:styleId="48">
    <w:name w:val="toc 2"/>
    <w:basedOn w:val="1"/>
    <w:next w:val="1"/>
    <w:qFormat/>
    <w:uiPriority w:val="0"/>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49">
    <w:name w:val="toc 9"/>
    <w:basedOn w:val="1"/>
    <w:next w:val="1"/>
    <w:qFormat/>
    <w:uiPriority w:val="0"/>
    <w:pPr>
      <w:ind w:left="1680"/>
      <w:jc w:val="left"/>
    </w:pPr>
    <w:rPr>
      <w:rFonts w:ascii="Times New Roman" w:hAnsi="Times New Roman"/>
      <w:sz w:val="18"/>
      <w:szCs w:val="18"/>
    </w:rPr>
  </w:style>
  <w:style w:type="paragraph" w:styleId="50">
    <w:name w:val="Body Text 2"/>
    <w:basedOn w:val="1"/>
    <w:link w:val="97"/>
    <w:autoRedefine/>
    <w:qFormat/>
    <w:uiPriority w:val="0"/>
    <w:pPr>
      <w:widowControl/>
      <w:snapToGrid w:val="0"/>
      <w:spacing w:before="50" w:afterLines="50" w:line="400" w:lineRule="exact"/>
      <w:jc w:val="left"/>
    </w:pPr>
    <w:rPr>
      <w:rFonts w:ascii="宋体" w:hAnsi="宋体"/>
      <w:color w:val="000000"/>
      <w:sz w:val="24"/>
      <w:szCs w:val="24"/>
    </w:rPr>
  </w:style>
  <w:style w:type="paragraph" w:styleId="51">
    <w:name w:val="List Continue 2"/>
    <w:basedOn w:val="1"/>
    <w:autoRedefine/>
    <w:qFormat/>
    <w:uiPriority w:val="0"/>
    <w:pPr>
      <w:widowControl/>
      <w:spacing w:after="120"/>
      <w:ind w:left="840" w:leftChars="400"/>
      <w:jc w:val="left"/>
    </w:pPr>
    <w:rPr>
      <w:rFonts w:ascii="Times New Roman" w:hAnsi="Times New Roman" w:cs="宋体"/>
      <w:kern w:val="0"/>
      <w:sz w:val="24"/>
      <w:szCs w:val="24"/>
    </w:rPr>
  </w:style>
  <w:style w:type="paragraph" w:styleId="52">
    <w:name w:val="HTML Preformatted"/>
    <w:basedOn w:val="1"/>
    <w:link w:val="98"/>
    <w:autoRedefine/>
    <w:qFormat/>
    <w:uiPriority w:val="0"/>
    <w:rPr>
      <w:rFonts w:ascii="Courier New" w:hAnsi="Courier New"/>
      <w:sz w:val="20"/>
      <w:szCs w:val="20"/>
    </w:rPr>
  </w:style>
  <w:style w:type="paragraph" w:styleId="53">
    <w:name w:val="Normal (Web)"/>
    <w:basedOn w:val="1"/>
    <w:autoRedefine/>
    <w:unhideWhenUsed/>
    <w:qFormat/>
    <w:uiPriority w:val="0"/>
    <w:pPr>
      <w:widowControl/>
      <w:spacing w:before="100" w:beforeAutospacing="1" w:after="100" w:afterAutospacing="1"/>
      <w:jc w:val="left"/>
    </w:pPr>
    <w:rPr>
      <w:rFonts w:ascii="宋体" w:hAnsi="宋体" w:cs="宋体"/>
      <w:kern w:val="0"/>
      <w:sz w:val="24"/>
      <w:szCs w:val="24"/>
    </w:rPr>
  </w:style>
  <w:style w:type="paragraph" w:styleId="54">
    <w:name w:val="index 1"/>
    <w:basedOn w:val="1"/>
    <w:next w:val="1"/>
    <w:autoRedefine/>
    <w:qFormat/>
    <w:uiPriority w:val="0"/>
    <w:rPr>
      <w:rFonts w:ascii="Times New Roman" w:hAnsi="Times New Roman"/>
      <w:szCs w:val="20"/>
    </w:rPr>
  </w:style>
  <w:style w:type="paragraph" w:styleId="55">
    <w:name w:val="Title"/>
    <w:basedOn w:val="1"/>
    <w:link w:val="99"/>
    <w:autoRedefine/>
    <w:qFormat/>
    <w:uiPriority w:val="0"/>
    <w:pPr>
      <w:spacing w:before="240" w:after="60"/>
      <w:jc w:val="center"/>
      <w:outlineLvl w:val="0"/>
    </w:pPr>
    <w:rPr>
      <w:rFonts w:ascii="Arial" w:hAnsi="Arial"/>
      <w:b/>
      <w:bCs/>
      <w:sz w:val="32"/>
      <w:szCs w:val="32"/>
    </w:rPr>
  </w:style>
  <w:style w:type="paragraph" w:styleId="56">
    <w:name w:val="annotation subject"/>
    <w:basedOn w:val="21"/>
    <w:next w:val="21"/>
    <w:link w:val="963"/>
    <w:autoRedefine/>
    <w:qFormat/>
    <w:uiPriority w:val="0"/>
    <w:rPr>
      <w:b/>
      <w:bCs/>
    </w:rPr>
  </w:style>
  <w:style w:type="paragraph" w:styleId="57">
    <w:name w:val="Body Text First Indent"/>
    <w:basedOn w:val="24"/>
    <w:link w:val="102"/>
    <w:autoRedefine/>
    <w:qFormat/>
    <w:uiPriority w:val="0"/>
    <w:pPr>
      <w:ind w:firstLine="420" w:firstLineChars="100"/>
    </w:pPr>
    <w:rPr>
      <w:sz w:val="21"/>
      <w:szCs w:val="22"/>
    </w:rPr>
  </w:style>
  <w:style w:type="paragraph" w:styleId="58">
    <w:name w:val="Body Text First Indent 2"/>
    <w:basedOn w:val="25"/>
    <w:link w:val="964"/>
    <w:autoRedefine/>
    <w:qFormat/>
    <w:uiPriority w:val="0"/>
    <w:pPr>
      <w:spacing w:after="120" w:line="240" w:lineRule="auto"/>
      <w:ind w:left="420" w:leftChars="200" w:firstLine="420" w:firstLineChars="200"/>
    </w:pPr>
    <w:rPr>
      <w:rFonts w:ascii="Times New Roman" w:hAnsi="Times New Roman"/>
      <w:spacing w:val="0"/>
      <w:sz w:val="21"/>
    </w:rPr>
  </w:style>
  <w:style w:type="table" w:styleId="60">
    <w:name w:val="Table Grid"/>
    <w:basedOn w:val="59"/>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Simple 1"/>
    <w:basedOn w:val="59"/>
    <w:autoRedefine/>
    <w:qFormat/>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62">
    <w:name w:val="Table Grid 1"/>
    <w:basedOn w:val="59"/>
    <w:autoRedefine/>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3">
    <w:name w:val="Light List Accent 5"/>
    <w:basedOn w:val="59"/>
    <w:autoRedefine/>
    <w:qFormat/>
    <w:uiPriority w:val="61"/>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5">
    <w:name w:val="Strong"/>
    <w:autoRedefine/>
    <w:qFormat/>
    <w:uiPriority w:val="0"/>
    <w:rPr>
      <w:b/>
      <w:bCs/>
    </w:rPr>
  </w:style>
  <w:style w:type="character" w:styleId="66">
    <w:name w:val="page number"/>
    <w:basedOn w:val="64"/>
    <w:autoRedefine/>
    <w:qFormat/>
    <w:uiPriority w:val="0"/>
  </w:style>
  <w:style w:type="character" w:styleId="67">
    <w:name w:val="FollowedHyperlink"/>
    <w:autoRedefine/>
    <w:qFormat/>
    <w:uiPriority w:val="0"/>
    <w:rPr>
      <w:color w:val="800080"/>
      <w:u w:val="single"/>
    </w:rPr>
  </w:style>
  <w:style w:type="character" w:styleId="68">
    <w:name w:val="Emphasis"/>
    <w:autoRedefine/>
    <w:qFormat/>
    <w:uiPriority w:val="0"/>
    <w:rPr>
      <w:color w:val="CC0033"/>
    </w:rPr>
  </w:style>
  <w:style w:type="character" w:styleId="69">
    <w:name w:val="Hyperlink"/>
    <w:autoRedefine/>
    <w:qFormat/>
    <w:uiPriority w:val="0"/>
    <w:rPr>
      <w:color w:val="0000FF"/>
      <w:u w:val="single"/>
    </w:rPr>
  </w:style>
  <w:style w:type="character" w:styleId="70">
    <w:name w:val="annotation reference"/>
    <w:autoRedefine/>
    <w:qFormat/>
    <w:uiPriority w:val="0"/>
    <w:rPr>
      <w:sz w:val="21"/>
      <w:szCs w:val="21"/>
    </w:rPr>
  </w:style>
  <w:style w:type="character" w:styleId="71">
    <w:name w:val="footnote reference"/>
    <w:autoRedefine/>
    <w:qFormat/>
    <w:uiPriority w:val="0"/>
    <w:rPr>
      <w:vertAlign w:val="superscript"/>
    </w:rPr>
  </w:style>
  <w:style w:type="character" w:customStyle="1" w:styleId="72">
    <w:name w:val="标题 1 字符"/>
    <w:basedOn w:val="64"/>
    <w:link w:val="2"/>
    <w:autoRedefine/>
    <w:qFormat/>
    <w:uiPriority w:val="0"/>
    <w:rPr>
      <w:rFonts w:ascii="Calibri" w:hAnsi="Calibri" w:eastAsia="隶书" w:cs="Times New Roman"/>
      <w:b/>
      <w:bCs/>
      <w:kern w:val="0"/>
      <w:sz w:val="36"/>
      <w:szCs w:val="36"/>
    </w:rPr>
  </w:style>
  <w:style w:type="character" w:customStyle="1" w:styleId="73">
    <w:name w:val="标题 2 Char"/>
    <w:basedOn w:val="64"/>
    <w:autoRedefine/>
    <w:qFormat/>
    <w:uiPriority w:val="0"/>
    <w:rPr>
      <w:rFonts w:asciiTheme="majorHAnsi" w:hAnsiTheme="majorHAnsi" w:eastAsiaTheme="majorEastAsia" w:cstheme="majorBidi"/>
      <w:b/>
      <w:bCs/>
      <w:sz w:val="32"/>
      <w:szCs w:val="32"/>
    </w:rPr>
  </w:style>
  <w:style w:type="character" w:customStyle="1" w:styleId="74">
    <w:name w:val="标题 3 字符"/>
    <w:basedOn w:val="64"/>
    <w:link w:val="4"/>
    <w:autoRedefine/>
    <w:qFormat/>
    <w:uiPriority w:val="9"/>
    <w:rPr>
      <w:rFonts w:ascii="Calibri" w:hAnsi="Calibri" w:eastAsia="宋体" w:cs="Times New Roman"/>
      <w:b/>
      <w:bCs/>
      <w:sz w:val="32"/>
      <w:szCs w:val="32"/>
    </w:rPr>
  </w:style>
  <w:style w:type="character" w:customStyle="1" w:styleId="75">
    <w:name w:val="标题 4 字符"/>
    <w:basedOn w:val="64"/>
    <w:link w:val="5"/>
    <w:autoRedefine/>
    <w:qFormat/>
    <w:uiPriority w:val="0"/>
    <w:rPr>
      <w:rFonts w:ascii="Arial" w:hAnsi="Arial" w:eastAsia="黑体" w:cs="Times New Roman"/>
      <w:b/>
      <w:bCs/>
      <w:sz w:val="28"/>
      <w:szCs w:val="28"/>
    </w:rPr>
  </w:style>
  <w:style w:type="character" w:customStyle="1" w:styleId="76">
    <w:name w:val="标题 5 字符"/>
    <w:basedOn w:val="64"/>
    <w:link w:val="6"/>
    <w:autoRedefine/>
    <w:qFormat/>
    <w:uiPriority w:val="0"/>
    <w:rPr>
      <w:rFonts w:ascii="Calibri" w:hAnsi="Calibri" w:eastAsia="宋体" w:cs="Times New Roman"/>
      <w:b/>
      <w:bCs/>
      <w:sz w:val="28"/>
      <w:szCs w:val="28"/>
    </w:rPr>
  </w:style>
  <w:style w:type="character" w:customStyle="1" w:styleId="77">
    <w:name w:val="标题 6 字符"/>
    <w:basedOn w:val="64"/>
    <w:link w:val="7"/>
    <w:autoRedefine/>
    <w:qFormat/>
    <w:uiPriority w:val="0"/>
    <w:rPr>
      <w:rFonts w:ascii="Arial" w:hAnsi="Arial" w:eastAsia="黑体" w:cs="Times New Roman"/>
      <w:b/>
      <w:bCs/>
      <w:sz w:val="24"/>
      <w:szCs w:val="24"/>
    </w:rPr>
  </w:style>
  <w:style w:type="character" w:customStyle="1" w:styleId="78">
    <w:name w:val="标题 7 字符"/>
    <w:basedOn w:val="64"/>
    <w:link w:val="8"/>
    <w:autoRedefine/>
    <w:qFormat/>
    <w:uiPriority w:val="99"/>
    <w:rPr>
      <w:rFonts w:ascii="Calibri" w:hAnsi="Calibri" w:eastAsia="宋体" w:cs="Times New Roman"/>
      <w:b/>
      <w:bCs/>
      <w:sz w:val="24"/>
      <w:szCs w:val="24"/>
    </w:rPr>
  </w:style>
  <w:style w:type="character" w:customStyle="1" w:styleId="79">
    <w:name w:val="标题 8 字符"/>
    <w:basedOn w:val="64"/>
    <w:link w:val="9"/>
    <w:qFormat/>
    <w:uiPriority w:val="99"/>
    <w:rPr>
      <w:rFonts w:ascii="Cambria" w:hAnsi="Cambria" w:eastAsia="宋体" w:cs="Times New Roman"/>
      <w:sz w:val="24"/>
      <w:szCs w:val="24"/>
    </w:rPr>
  </w:style>
  <w:style w:type="character" w:customStyle="1" w:styleId="80">
    <w:name w:val="标题 9 字符"/>
    <w:basedOn w:val="64"/>
    <w:link w:val="10"/>
    <w:autoRedefine/>
    <w:qFormat/>
    <w:uiPriority w:val="99"/>
    <w:rPr>
      <w:rFonts w:ascii="Cambria" w:hAnsi="Cambria" w:eastAsia="宋体" w:cs="Times New Roman"/>
      <w:szCs w:val="21"/>
    </w:rPr>
  </w:style>
  <w:style w:type="character" w:customStyle="1" w:styleId="81">
    <w:name w:val="文档结构图 字符"/>
    <w:basedOn w:val="64"/>
    <w:link w:val="20"/>
    <w:autoRedefine/>
    <w:qFormat/>
    <w:uiPriority w:val="99"/>
    <w:rPr>
      <w:rFonts w:ascii="宋体" w:hAnsi="Calibri" w:eastAsia="宋体" w:cs="Times New Roman"/>
      <w:sz w:val="18"/>
      <w:szCs w:val="18"/>
    </w:rPr>
  </w:style>
  <w:style w:type="character" w:customStyle="1" w:styleId="82">
    <w:name w:val="批注文字 字符1"/>
    <w:basedOn w:val="64"/>
    <w:link w:val="21"/>
    <w:autoRedefine/>
    <w:qFormat/>
    <w:uiPriority w:val="99"/>
    <w:rPr>
      <w:rFonts w:ascii="Calibri" w:hAnsi="Calibri" w:eastAsia="宋体" w:cs="Times New Roman"/>
    </w:rPr>
  </w:style>
  <w:style w:type="character" w:customStyle="1" w:styleId="83">
    <w:name w:val="称呼 字符"/>
    <w:basedOn w:val="64"/>
    <w:link w:val="22"/>
    <w:autoRedefine/>
    <w:qFormat/>
    <w:uiPriority w:val="99"/>
    <w:rPr>
      <w:rFonts w:ascii="宋体" w:hAnsi="Times New Roman" w:eastAsia="宋体" w:cs="Times New Roman"/>
      <w:b/>
      <w:sz w:val="28"/>
      <w:szCs w:val="20"/>
    </w:rPr>
  </w:style>
  <w:style w:type="character" w:customStyle="1" w:styleId="84">
    <w:name w:val="正文文本 3 字符"/>
    <w:basedOn w:val="64"/>
    <w:link w:val="23"/>
    <w:qFormat/>
    <w:uiPriority w:val="99"/>
    <w:rPr>
      <w:rFonts w:ascii="Times New Roman" w:hAnsi="宋体" w:eastAsia="仿宋_GB2312" w:cs="Times New Roman"/>
      <w:b/>
      <w:bCs/>
      <w:sz w:val="24"/>
      <w:szCs w:val="20"/>
    </w:rPr>
  </w:style>
  <w:style w:type="character" w:customStyle="1" w:styleId="85">
    <w:name w:val="正文文本 字符1"/>
    <w:basedOn w:val="64"/>
    <w:link w:val="24"/>
    <w:autoRedefine/>
    <w:qFormat/>
    <w:uiPriority w:val="99"/>
    <w:rPr>
      <w:rFonts w:ascii="Calibri" w:hAnsi="Calibri" w:eastAsia="宋体" w:cs="Times New Roman"/>
      <w:sz w:val="28"/>
      <w:szCs w:val="24"/>
    </w:rPr>
  </w:style>
  <w:style w:type="character" w:customStyle="1" w:styleId="86">
    <w:name w:val="正文文本缩进 字符1"/>
    <w:basedOn w:val="64"/>
    <w:link w:val="25"/>
    <w:autoRedefine/>
    <w:qFormat/>
    <w:uiPriority w:val="99"/>
    <w:rPr>
      <w:rFonts w:ascii="宋体" w:hAnsi="Courier New" w:eastAsia="宋体" w:cs="Times New Roman"/>
      <w:spacing w:val="-4"/>
      <w:sz w:val="18"/>
      <w:szCs w:val="20"/>
    </w:rPr>
  </w:style>
  <w:style w:type="character" w:customStyle="1" w:styleId="87">
    <w:name w:val="纯文本 字符"/>
    <w:basedOn w:val="64"/>
    <w:link w:val="31"/>
    <w:autoRedefine/>
    <w:qFormat/>
    <w:uiPriority w:val="99"/>
    <w:rPr>
      <w:rFonts w:ascii="宋体" w:hAnsi="Courier New" w:eastAsia="宋体" w:cs="Times New Roman"/>
      <w:sz w:val="24"/>
      <w:szCs w:val="24"/>
    </w:rPr>
  </w:style>
  <w:style w:type="character" w:customStyle="1" w:styleId="88">
    <w:name w:val="日期 字符"/>
    <w:basedOn w:val="64"/>
    <w:link w:val="34"/>
    <w:autoRedefine/>
    <w:qFormat/>
    <w:uiPriority w:val="0"/>
    <w:rPr>
      <w:rFonts w:ascii="Calibri" w:hAnsi="Calibri" w:eastAsia="楷体_GB2312" w:cs="Times New Roman"/>
      <w:sz w:val="32"/>
      <w:szCs w:val="20"/>
    </w:rPr>
  </w:style>
  <w:style w:type="character" w:customStyle="1" w:styleId="89">
    <w:name w:val="正文文本缩进 2 字符"/>
    <w:basedOn w:val="64"/>
    <w:link w:val="35"/>
    <w:autoRedefine/>
    <w:qFormat/>
    <w:uiPriority w:val="99"/>
    <w:rPr>
      <w:rFonts w:ascii="仿宋_GB2312" w:hAnsi="宋体" w:eastAsia="宋体" w:cs="Times New Roman"/>
      <w:b/>
      <w:bCs/>
      <w:color w:val="000000"/>
      <w:sz w:val="24"/>
      <w:szCs w:val="24"/>
    </w:rPr>
  </w:style>
  <w:style w:type="character" w:customStyle="1" w:styleId="90">
    <w:name w:val="尾注文本 字符"/>
    <w:basedOn w:val="64"/>
    <w:link w:val="36"/>
    <w:autoRedefine/>
    <w:qFormat/>
    <w:uiPriority w:val="99"/>
    <w:rPr>
      <w:rFonts w:ascii="宋体" w:hAnsi="Calibri" w:eastAsia="宋体" w:cs="Times New Roman"/>
      <w:snapToGrid w:val="0"/>
      <w:kern w:val="0"/>
      <w:szCs w:val="20"/>
    </w:rPr>
  </w:style>
  <w:style w:type="character" w:customStyle="1" w:styleId="91">
    <w:name w:val="批注框文本 字符"/>
    <w:basedOn w:val="64"/>
    <w:link w:val="37"/>
    <w:autoRedefine/>
    <w:qFormat/>
    <w:uiPriority w:val="99"/>
    <w:rPr>
      <w:rFonts w:ascii="Calibri" w:hAnsi="Calibri" w:eastAsia="宋体" w:cs="Times New Roman"/>
      <w:sz w:val="18"/>
      <w:szCs w:val="18"/>
    </w:rPr>
  </w:style>
  <w:style w:type="character" w:customStyle="1" w:styleId="92">
    <w:name w:val="页脚 Char"/>
    <w:basedOn w:val="64"/>
    <w:link w:val="38"/>
    <w:autoRedefine/>
    <w:qFormat/>
    <w:uiPriority w:val="0"/>
    <w:rPr>
      <w:rFonts w:ascii="Calibri" w:hAnsi="Calibri" w:eastAsia="宋体" w:cs="Times New Roman"/>
      <w:sz w:val="18"/>
      <w:szCs w:val="18"/>
    </w:rPr>
  </w:style>
  <w:style w:type="character" w:customStyle="1" w:styleId="93">
    <w:name w:val="页眉 Char"/>
    <w:basedOn w:val="64"/>
    <w:link w:val="39"/>
    <w:autoRedefine/>
    <w:qFormat/>
    <w:uiPriority w:val="0"/>
    <w:rPr>
      <w:rFonts w:ascii="Calibri" w:hAnsi="Calibri" w:eastAsia="宋体" w:cs="Times New Roman"/>
      <w:sz w:val="18"/>
      <w:szCs w:val="18"/>
    </w:rPr>
  </w:style>
  <w:style w:type="character" w:customStyle="1" w:styleId="94">
    <w:name w:val="副标题 字符"/>
    <w:basedOn w:val="64"/>
    <w:link w:val="42"/>
    <w:autoRedefine/>
    <w:qFormat/>
    <w:uiPriority w:val="11"/>
    <w:rPr>
      <w:rFonts w:ascii="Times New Roman" w:hAnsi="Times New Roman" w:eastAsia="Times New Roman" w:cs="Times New Roman"/>
      <w:sz w:val="18"/>
      <w:szCs w:val="18"/>
    </w:rPr>
  </w:style>
  <w:style w:type="character" w:customStyle="1" w:styleId="95">
    <w:name w:val="脚注文本 字符"/>
    <w:basedOn w:val="64"/>
    <w:link w:val="44"/>
    <w:autoRedefine/>
    <w:qFormat/>
    <w:uiPriority w:val="99"/>
    <w:rPr>
      <w:rFonts w:ascii="Calibri" w:hAnsi="Calibri" w:eastAsia="宋体" w:cs="Times New Roman"/>
      <w:sz w:val="18"/>
      <w:szCs w:val="18"/>
    </w:rPr>
  </w:style>
  <w:style w:type="character" w:customStyle="1" w:styleId="96">
    <w:name w:val="正文文本缩进 3 字符"/>
    <w:basedOn w:val="64"/>
    <w:link w:val="46"/>
    <w:autoRedefine/>
    <w:qFormat/>
    <w:uiPriority w:val="99"/>
    <w:rPr>
      <w:rFonts w:ascii="仿宋_GB2312" w:hAnsi="宋体" w:eastAsia="仿宋_GB2312" w:cs="Times New Roman"/>
      <w:color w:val="000000"/>
      <w:sz w:val="24"/>
      <w:szCs w:val="24"/>
    </w:rPr>
  </w:style>
  <w:style w:type="character" w:customStyle="1" w:styleId="97">
    <w:name w:val="正文文本 2 字符"/>
    <w:basedOn w:val="64"/>
    <w:link w:val="50"/>
    <w:autoRedefine/>
    <w:qFormat/>
    <w:uiPriority w:val="0"/>
    <w:rPr>
      <w:rFonts w:ascii="宋体" w:hAnsi="宋体" w:eastAsia="宋体" w:cs="Times New Roman"/>
      <w:color w:val="000000"/>
      <w:sz w:val="24"/>
      <w:szCs w:val="24"/>
    </w:rPr>
  </w:style>
  <w:style w:type="character" w:customStyle="1" w:styleId="98">
    <w:name w:val="HTML 预设格式 字符"/>
    <w:basedOn w:val="64"/>
    <w:link w:val="52"/>
    <w:autoRedefine/>
    <w:qFormat/>
    <w:uiPriority w:val="99"/>
    <w:rPr>
      <w:rFonts w:ascii="Courier New" w:hAnsi="Courier New" w:eastAsia="宋体" w:cs="Times New Roman"/>
      <w:sz w:val="20"/>
      <w:szCs w:val="20"/>
    </w:rPr>
  </w:style>
  <w:style w:type="character" w:customStyle="1" w:styleId="99">
    <w:name w:val="标题 字符"/>
    <w:basedOn w:val="64"/>
    <w:link w:val="55"/>
    <w:autoRedefine/>
    <w:qFormat/>
    <w:uiPriority w:val="99"/>
    <w:rPr>
      <w:rFonts w:ascii="Arial" w:hAnsi="Arial" w:eastAsia="宋体" w:cs="Times New Roman"/>
      <w:b/>
      <w:bCs/>
      <w:sz w:val="32"/>
      <w:szCs w:val="32"/>
    </w:rPr>
  </w:style>
  <w:style w:type="character" w:customStyle="1" w:styleId="100">
    <w:name w:val="批注主题 Char"/>
    <w:basedOn w:val="82"/>
    <w:link w:val="101"/>
    <w:autoRedefine/>
    <w:qFormat/>
    <w:uiPriority w:val="99"/>
    <w:rPr>
      <w:rFonts w:ascii="Calibri" w:hAnsi="Calibri" w:eastAsia="宋体" w:cs="Times New Roman"/>
      <w:b/>
      <w:bCs/>
    </w:rPr>
  </w:style>
  <w:style w:type="paragraph" w:customStyle="1" w:styleId="101">
    <w:name w:val="批注主题1"/>
    <w:basedOn w:val="21"/>
    <w:next w:val="21"/>
    <w:link w:val="100"/>
    <w:autoRedefine/>
    <w:qFormat/>
    <w:uiPriority w:val="99"/>
    <w:rPr>
      <w:b/>
      <w:bCs/>
    </w:rPr>
  </w:style>
  <w:style w:type="character" w:customStyle="1" w:styleId="102">
    <w:name w:val="正文首行缩进 字符"/>
    <w:basedOn w:val="85"/>
    <w:link w:val="57"/>
    <w:autoRedefine/>
    <w:qFormat/>
    <w:uiPriority w:val="99"/>
    <w:rPr>
      <w:rFonts w:ascii="Calibri" w:hAnsi="Calibri" w:eastAsia="宋体" w:cs="Times New Roman"/>
      <w:sz w:val="28"/>
      <w:szCs w:val="24"/>
    </w:rPr>
  </w:style>
  <w:style w:type="character" w:customStyle="1" w:styleId="103">
    <w:name w:val="正文首行缩进 2 Char"/>
    <w:basedOn w:val="86"/>
    <w:link w:val="104"/>
    <w:autoRedefine/>
    <w:qFormat/>
    <w:uiPriority w:val="0"/>
    <w:rPr>
      <w:rFonts w:ascii="宋体" w:hAnsi="Courier New" w:eastAsia="宋体" w:cs="Times New Roman"/>
      <w:spacing w:val="-4"/>
      <w:sz w:val="18"/>
      <w:szCs w:val="20"/>
    </w:rPr>
  </w:style>
  <w:style w:type="paragraph" w:customStyle="1" w:styleId="104">
    <w:name w:val="正文首行缩进 22"/>
    <w:basedOn w:val="105"/>
    <w:link w:val="103"/>
    <w:autoRedefine/>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5">
    <w:name w:val="正文文本缩进1"/>
    <w:basedOn w:val="1"/>
    <w:autoRedefine/>
    <w:qFormat/>
    <w:uiPriority w:val="99"/>
    <w:pPr>
      <w:spacing w:after="120"/>
      <w:ind w:left="420" w:leftChars="200"/>
    </w:pPr>
    <w:rPr>
      <w:rFonts w:cs="黑体"/>
    </w:rPr>
  </w:style>
  <w:style w:type="character" w:customStyle="1" w:styleId="106">
    <w:name w:val="ca-8"/>
    <w:basedOn w:val="64"/>
    <w:autoRedefine/>
    <w:qFormat/>
    <w:uiPriority w:val="0"/>
  </w:style>
  <w:style w:type="character" w:customStyle="1" w:styleId="107">
    <w:name w:val="题注 字符"/>
    <w:link w:val="18"/>
    <w:autoRedefine/>
    <w:qFormat/>
    <w:uiPriority w:val="0"/>
    <w:rPr>
      <w:rFonts w:ascii="Arial" w:hAnsi="Arial" w:eastAsia="黑体" w:cs="Times New Roman"/>
      <w:sz w:val="20"/>
      <w:szCs w:val="20"/>
    </w:rPr>
  </w:style>
  <w:style w:type="character" w:customStyle="1" w:styleId="108">
    <w:name w:val="正文2 Char Char"/>
    <w:link w:val="109"/>
    <w:autoRedefine/>
    <w:qFormat/>
    <w:uiPriority w:val="0"/>
    <w:rPr>
      <w:rFonts w:ascii="Times New Roman" w:hAnsi="Times New Roman"/>
      <w:sz w:val="24"/>
    </w:rPr>
  </w:style>
  <w:style w:type="paragraph" w:customStyle="1" w:styleId="109">
    <w:name w:val="正文2"/>
    <w:basedOn w:val="1"/>
    <w:link w:val="108"/>
    <w:autoRedefine/>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0">
    <w:name w:val="新昌正文 Char"/>
    <w:link w:val="111"/>
    <w:autoRedefine/>
    <w:qFormat/>
    <w:uiPriority w:val="0"/>
    <w:rPr>
      <w:rFonts w:ascii="Times New Roman" w:hAnsi="宋体"/>
      <w:sz w:val="24"/>
      <w:szCs w:val="24"/>
    </w:rPr>
  </w:style>
  <w:style w:type="paragraph" w:customStyle="1" w:styleId="111">
    <w:name w:val="新昌正文"/>
    <w:basedOn w:val="1"/>
    <w:link w:val="110"/>
    <w:autoRedefine/>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2">
    <w:name w:val="样式 首行缩进:  0.85 厘米 Char Char"/>
    <w:autoRedefine/>
    <w:qFormat/>
    <w:uiPriority w:val="0"/>
    <w:rPr>
      <w:rFonts w:eastAsia="宋体" w:cs="宋体"/>
      <w:kern w:val="2"/>
      <w:sz w:val="24"/>
      <w:lang w:val="en-US" w:eastAsia="zh-CN" w:bidi="ar-SA"/>
    </w:rPr>
  </w:style>
  <w:style w:type="character" w:customStyle="1" w:styleId="113">
    <w:name w:val="表正文 Char1"/>
    <w:autoRedefine/>
    <w:qFormat/>
    <w:uiPriority w:val="0"/>
    <w:rPr>
      <w:rFonts w:eastAsia="宋体"/>
      <w:kern w:val="2"/>
      <w:sz w:val="24"/>
      <w:lang w:val="en-US" w:eastAsia="zh-CN"/>
    </w:rPr>
  </w:style>
  <w:style w:type="character" w:customStyle="1" w:styleId="114">
    <w:name w:val="A C"/>
    <w:autoRedefine/>
    <w:qFormat/>
    <w:uiPriority w:val="0"/>
    <w:rPr>
      <w:rFonts w:ascii="仿宋_GB2312"/>
      <w:bCs/>
      <w:iCs/>
      <w:sz w:val="24"/>
    </w:rPr>
  </w:style>
  <w:style w:type="character" w:customStyle="1" w:styleId="115">
    <w:name w:val="大汉方案正文 Char1"/>
    <w:link w:val="116"/>
    <w:autoRedefine/>
    <w:qFormat/>
    <w:uiPriority w:val="0"/>
    <w:rPr>
      <w:rFonts w:ascii="Arial" w:hAnsi="Arial" w:eastAsia="宋体"/>
      <w:sz w:val="24"/>
      <w:szCs w:val="24"/>
    </w:rPr>
  </w:style>
  <w:style w:type="paragraph" w:customStyle="1" w:styleId="116">
    <w:name w:val="大汉方案正文"/>
    <w:basedOn w:val="1"/>
    <w:link w:val="115"/>
    <w:autoRedefine/>
    <w:qFormat/>
    <w:uiPriority w:val="0"/>
    <w:pPr>
      <w:spacing w:line="360" w:lineRule="auto"/>
      <w:ind w:firstLine="200" w:firstLineChars="200"/>
    </w:pPr>
    <w:rPr>
      <w:rFonts w:ascii="Arial" w:hAnsi="Arial" w:cstheme="minorBidi"/>
      <w:sz w:val="24"/>
      <w:szCs w:val="24"/>
    </w:rPr>
  </w:style>
  <w:style w:type="character" w:customStyle="1" w:styleId="117">
    <w:name w:val="正 文 1 Char Char"/>
    <w:autoRedefine/>
    <w:qFormat/>
    <w:uiPriority w:val="0"/>
    <w:rPr>
      <w:rFonts w:ascii="宋体" w:hAnsi="Courier New" w:eastAsia="宋体"/>
      <w:kern w:val="2"/>
      <w:sz w:val="21"/>
      <w:lang w:val="en-US" w:eastAsia="zh-CN" w:bidi="ar-SA"/>
    </w:rPr>
  </w:style>
  <w:style w:type="character" w:customStyle="1" w:styleId="118">
    <w:name w:val="Char Char6"/>
    <w:qFormat/>
    <w:uiPriority w:val="0"/>
    <w:rPr>
      <w:rFonts w:ascii="Calibri" w:hAnsi="Calibri" w:eastAsia="宋体"/>
      <w:b/>
      <w:bCs/>
      <w:kern w:val="2"/>
      <w:sz w:val="28"/>
      <w:szCs w:val="28"/>
      <w:lang w:bidi="ar-SA"/>
    </w:rPr>
  </w:style>
  <w:style w:type="character" w:customStyle="1" w:styleId="119">
    <w:name w:val="标题 1 Char1"/>
    <w:autoRedefine/>
    <w:qFormat/>
    <w:uiPriority w:val="0"/>
    <w:rPr>
      <w:rFonts w:cs="Times New Roman"/>
      <w:b/>
      <w:bCs/>
      <w:kern w:val="44"/>
      <w:sz w:val="44"/>
      <w:szCs w:val="44"/>
    </w:rPr>
  </w:style>
  <w:style w:type="character" w:customStyle="1" w:styleId="120">
    <w:name w:val="仙居正文 Char"/>
    <w:link w:val="121"/>
    <w:qFormat/>
    <w:uiPriority w:val="0"/>
    <w:rPr>
      <w:rFonts w:ascii="宋体" w:hAnsi="宋体"/>
      <w:sz w:val="24"/>
      <w:szCs w:val="24"/>
    </w:rPr>
  </w:style>
  <w:style w:type="paragraph" w:customStyle="1" w:styleId="121">
    <w:name w:val="仙居正文"/>
    <w:basedOn w:val="1"/>
    <w:link w:val="120"/>
    <w:autoRedefine/>
    <w:qFormat/>
    <w:uiPriority w:val="0"/>
    <w:pPr>
      <w:spacing w:line="360" w:lineRule="auto"/>
      <w:ind w:firstLine="480" w:firstLineChars="200"/>
    </w:pPr>
    <w:rPr>
      <w:rFonts w:ascii="宋体" w:hAnsi="宋体" w:eastAsiaTheme="minorEastAsia" w:cstheme="minorBidi"/>
      <w:sz w:val="24"/>
      <w:szCs w:val="24"/>
    </w:rPr>
  </w:style>
  <w:style w:type="character" w:customStyle="1" w:styleId="122">
    <w:name w:val="tw4winJump"/>
    <w:autoRedefine/>
    <w:qFormat/>
    <w:uiPriority w:val="0"/>
    <w:rPr>
      <w:rFonts w:ascii="Courier New" w:hAnsi="Courier New"/>
      <w:color w:val="008080"/>
    </w:rPr>
  </w:style>
  <w:style w:type="character" w:customStyle="1" w:styleId="123">
    <w:name w:val="unnamed1"/>
    <w:basedOn w:val="64"/>
    <w:autoRedefine/>
    <w:qFormat/>
    <w:uiPriority w:val="0"/>
  </w:style>
  <w:style w:type="character" w:customStyle="1" w:styleId="124">
    <w:name w:val="样式(-) Char"/>
    <w:link w:val="125"/>
    <w:qFormat/>
    <w:locked/>
    <w:uiPriority w:val="0"/>
    <w:rPr>
      <w:rFonts w:ascii="Calibri" w:hAnsi="Calibri" w:eastAsia="仿宋"/>
      <w:b/>
      <w:sz w:val="28"/>
      <w:szCs w:val="21"/>
    </w:rPr>
  </w:style>
  <w:style w:type="paragraph" w:customStyle="1" w:styleId="125">
    <w:name w:val="样式(-)"/>
    <w:basedOn w:val="126"/>
    <w:link w:val="124"/>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6">
    <w:name w:val="浅色网格 - 强调文字颜色 31"/>
    <w:basedOn w:val="1"/>
    <w:link w:val="178"/>
    <w:autoRedefine/>
    <w:qFormat/>
    <w:uiPriority w:val="0"/>
    <w:pPr>
      <w:ind w:firstLine="420" w:firstLineChars="200"/>
    </w:pPr>
    <w:rPr>
      <w:szCs w:val="24"/>
    </w:rPr>
  </w:style>
  <w:style w:type="character" w:customStyle="1" w:styleId="127">
    <w:name w:val="表正文 Char2"/>
    <w:autoRedefine/>
    <w:qFormat/>
    <w:uiPriority w:val="0"/>
    <w:rPr>
      <w:rFonts w:eastAsia="宋体"/>
      <w:kern w:val="2"/>
      <w:sz w:val="21"/>
      <w:lang w:val="en-US" w:eastAsia="zh-CN" w:bidi="ar-SA"/>
    </w:rPr>
  </w:style>
  <w:style w:type="character" w:customStyle="1" w:styleId="128">
    <w:name w:val="表格中文字 Char Char"/>
    <w:qFormat/>
    <w:uiPriority w:val="0"/>
    <w:rPr>
      <w:rFonts w:ascii="新宋体" w:hAnsi="新宋体" w:eastAsia="新宋体"/>
      <w:sz w:val="24"/>
      <w:szCs w:val="24"/>
      <w:lang w:bidi="ar-SA"/>
    </w:rPr>
  </w:style>
  <w:style w:type="character" w:customStyle="1" w:styleId="129">
    <w:name w:val="ca-7"/>
    <w:basedOn w:val="64"/>
    <w:qFormat/>
    <w:uiPriority w:val="0"/>
  </w:style>
  <w:style w:type="character" w:customStyle="1" w:styleId="130">
    <w:name w:val="公司一级标题"/>
    <w:autoRedefine/>
    <w:qFormat/>
    <w:uiPriority w:val="0"/>
    <w:rPr>
      <w:rFonts w:ascii="黑体" w:hAnsi="黑体" w:eastAsia="黑体"/>
      <w:color w:val="333300"/>
      <w:sz w:val="30"/>
    </w:rPr>
  </w:style>
  <w:style w:type="character" w:customStyle="1" w:styleId="131">
    <w:name w:val="a Char"/>
    <w:link w:val="132"/>
    <w:autoRedefine/>
    <w:qFormat/>
    <w:uiPriority w:val="0"/>
    <w:rPr>
      <w:rFonts w:ascii="宋体" w:hAnsi="宋体" w:eastAsia="仿宋_GB2312"/>
      <w:sz w:val="24"/>
    </w:rPr>
  </w:style>
  <w:style w:type="paragraph" w:customStyle="1" w:styleId="132">
    <w:name w:val="a"/>
    <w:basedOn w:val="1"/>
    <w:link w:val="131"/>
    <w:autoRedefine/>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3">
    <w:name w:val="headline-content2"/>
    <w:basedOn w:val="64"/>
    <w:autoRedefine/>
    <w:qFormat/>
    <w:uiPriority w:val="0"/>
  </w:style>
  <w:style w:type="character" w:customStyle="1" w:styleId="134">
    <w:name w:val="tw4winTerm"/>
    <w:autoRedefine/>
    <w:qFormat/>
    <w:uiPriority w:val="0"/>
    <w:rPr>
      <w:color w:val="0000FF"/>
    </w:rPr>
  </w:style>
  <w:style w:type="character" w:customStyle="1" w:styleId="135">
    <w:name w:val="正文样式_首行缩进2字符 Char"/>
    <w:link w:val="136"/>
    <w:qFormat/>
    <w:uiPriority w:val="0"/>
    <w:rPr>
      <w:sz w:val="24"/>
      <w:szCs w:val="24"/>
    </w:rPr>
  </w:style>
  <w:style w:type="paragraph" w:customStyle="1" w:styleId="136">
    <w:name w:val="正文样式_首行缩进2字符"/>
    <w:basedOn w:val="1"/>
    <w:link w:val="135"/>
    <w:autoRedefine/>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7">
    <w:name w:val="正文4 Char Char"/>
    <w:qFormat/>
    <w:uiPriority w:val="0"/>
    <w:rPr>
      <w:rFonts w:ascii="Calibri" w:hAnsi="Calibri" w:eastAsia="宋体"/>
      <w:kern w:val="2"/>
      <w:sz w:val="24"/>
      <w:szCs w:val="24"/>
      <w:lang w:bidi="ar-SA"/>
    </w:rPr>
  </w:style>
  <w:style w:type="character" w:customStyle="1" w:styleId="138">
    <w:name w:val="BodyText 2 Char Char"/>
    <w:link w:val="139"/>
    <w:autoRedefine/>
    <w:qFormat/>
    <w:uiPriority w:val="0"/>
    <w:rPr>
      <w:snapToGrid w:val="0"/>
      <w:sz w:val="24"/>
    </w:rPr>
  </w:style>
  <w:style w:type="paragraph" w:customStyle="1" w:styleId="139">
    <w:name w:val="BodyText 2"/>
    <w:basedOn w:val="1"/>
    <w:link w:val="138"/>
    <w:autoRedefine/>
    <w:qFormat/>
    <w:uiPriority w:val="0"/>
    <w:pPr>
      <w:widowControl/>
      <w:spacing w:before="120"/>
      <w:ind w:left="994"/>
    </w:pPr>
    <w:rPr>
      <w:rFonts w:asciiTheme="minorHAnsi" w:hAnsiTheme="minorHAnsi" w:eastAsiaTheme="minorEastAsia" w:cstheme="minorBidi"/>
      <w:snapToGrid w:val="0"/>
      <w:sz w:val="24"/>
    </w:rPr>
  </w:style>
  <w:style w:type="character" w:customStyle="1" w:styleId="140">
    <w:name w:val="tw4winInternal"/>
    <w:qFormat/>
    <w:uiPriority w:val="0"/>
    <w:rPr>
      <w:rFonts w:ascii="Courier New" w:hAnsi="Courier New"/>
      <w:color w:val="FF0000"/>
    </w:rPr>
  </w:style>
  <w:style w:type="character" w:customStyle="1" w:styleId="141">
    <w:name w:val="Z图表 Char"/>
    <w:link w:val="142"/>
    <w:autoRedefine/>
    <w:qFormat/>
    <w:uiPriority w:val="0"/>
    <w:rPr>
      <w:rFonts w:ascii="Times New Roman" w:hAnsi="Times New Roman" w:eastAsia="黑体"/>
      <w:sz w:val="24"/>
      <w:szCs w:val="24"/>
    </w:rPr>
  </w:style>
  <w:style w:type="paragraph" w:customStyle="1" w:styleId="142">
    <w:name w:val="Z图表"/>
    <w:basedOn w:val="18"/>
    <w:link w:val="141"/>
    <w:qFormat/>
    <w:uiPriority w:val="0"/>
    <w:pPr>
      <w:spacing w:beforeLines="50" w:afterLines="50"/>
      <w:jc w:val="center"/>
    </w:pPr>
    <w:rPr>
      <w:rFonts w:ascii="Times New Roman" w:hAnsi="Times New Roman" w:cstheme="minorBidi"/>
      <w:sz w:val="24"/>
      <w:szCs w:val="24"/>
    </w:rPr>
  </w:style>
  <w:style w:type="character" w:customStyle="1" w:styleId="143">
    <w:name w:val="标题4-dyf Char"/>
    <w:link w:val="144"/>
    <w:autoRedefine/>
    <w:qFormat/>
    <w:uiPriority w:val="0"/>
    <w:rPr>
      <w:rFonts w:ascii="Cambria" w:hAnsi="Cambria" w:eastAsia="宋体"/>
      <w:b/>
      <w:bCs/>
      <w:color w:val="000000"/>
      <w:szCs w:val="21"/>
    </w:rPr>
  </w:style>
  <w:style w:type="paragraph" w:customStyle="1" w:styleId="144">
    <w:name w:val="标题4-dyf"/>
    <w:basedOn w:val="5"/>
    <w:link w:val="143"/>
    <w:autoRedefine/>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5">
    <w:name w:val="无间隔 Char"/>
    <w:link w:val="146"/>
    <w:autoRedefine/>
    <w:qFormat/>
    <w:uiPriority w:val="0"/>
    <w:rPr>
      <w:rFonts w:ascii="Times New Roman" w:hAnsi="Times New Roman" w:eastAsia="Times New Roman"/>
      <w:sz w:val="22"/>
    </w:rPr>
  </w:style>
  <w:style w:type="paragraph" w:customStyle="1" w:styleId="146">
    <w:name w:val="无间隔1"/>
    <w:link w:val="145"/>
    <w:qFormat/>
    <w:uiPriority w:val="0"/>
    <w:rPr>
      <w:rFonts w:ascii="Times New Roman" w:hAnsi="Times New Roman" w:eastAsia="Times New Roman" w:cstheme="minorBidi"/>
      <w:kern w:val="2"/>
      <w:sz w:val="22"/>
      <w:szCs w:val="22"/>
      <w:lang w:val="en-US" w:eastAsia="zh-CN" w:bidi="ar-SA"/>
    </w:rPr>
  </w:style>
  <w:style w:type="character" w:customStyle="1" w:styleId="147">
    <w:name w:val="ZJGIS图表 Char"/>
    <w:link w:val="148"/>
    <w:autoRedefine/>
    <w:qFormat/>
    <w:uiPriority w:val="0"/>
    <w:rPr>
      <w:rFonts w:ascii="Times New Roman" w:hAnsi="Times New Roman" w:eastAsia="黑体"/>
      <w:color w:val="000000"/>
      <w:sz w:val="24"/>
      <w:szCs w:val="24"/>
    </w:rPr>
  </w:style>
  <w:style w:type="paragraph" w:customStyle="1" w:styleId="148">
    <w:name w:val="ZJGIS图表"/>
    <w:basedOn w:val="1"/>
    <w:link w:val="147"/>
    <w:autoRedefine/>
    <w:qFormat/>
    <w:uiPriority w:val="0"/>
    <w:pPr>
      <w:jc w:val="center"/>
    </w:pPr>
    <w:rPr>
      <w:rFonts w:ascii="Times New Roman" w:hAnsi="Times New Roman" w:eastAsia="黑体" w:cstheme="minorBidi"/>
      <w:color w:val="000000"/>
      <w:sz w:val="24"/>
      <w:szCs w:val="24"/>
    </w:rPr>
  </w:style>
  <w:style w:type="character" w:customStyle="1" w:styleId="149">
    <w:name w:val="H1 Char2"/>
    <w:autoRedefine/>
    <w:qFormat/>
    <w:uiPriority w:val="0"/>
    <w:rPr>
      <w:rFonts w:eastAsia="隶书"/>
      <w:b/>
      <w:bCs/>
      <w:sz w:val="36"/>
      <w:szCs w:val="36"/>
      <w:lang w:val="en-US" w:eastAsia="zh-CN" w:bidi="ar-SA"/>
    </w:rPr>
  </w:style>
  <w:style w:type="character" w:customStyle="1" w:styleId="150">
    <w:name w:val="info4"/>
    <w:basedOn w:val="64"/>
    <w:autoRedefine/>
    <w:qFormat/>
    <w:uiPriority w:val="0"/>
  </w:style>
  <w:style w:type="character" w:customStyle="1" w:styleId="151">
    <w:name w:val="content"/>
    <w:basedOn w:val="64"/>
    <w:qFormat/>
    <w:uiPriority w:val="0"/>
  </w:style>
  <w:style w:type="character" w:customStyle="1" w:styleId="152">
    <w:name w:val="普通文字 Char Char2"/>
    <w:autoRedefine/>
    <w:qFormat/>
    <w:uiPriority w:val="0"/>
    <w:rPr>
      <w:rFonts w:ascii="宋体" w:hAnsi="Courier New" w:eastAsia="宋体"/>
      <w:sz w:val="21"/>
      <w:lang w:val="en-US" w:eastAsia="zh-CN" w:bidi="ar-SA"/>
    </w:rPr>
  </w:style>
  <w:style w:type="character" w:customStyle="1" w:styleId="153">
    <w:name w:val="列表1 Char Char"/>
    <w:link w:val="154"/>
    <w:autoRedefine/>
    <w:qFormat/>
    <w:uiPriority w:val="0"/>
    <w:rPr>
      <w:rFonts w:ascii="Century" w:hAnsi="Century"/>
      <w:szCs w:val="21"/>
    </w:rPr>
  </w:style>
  <w:style w:type="paragraph" w:customStyle="1" w:styleId="154">
    <w:name w:val="列表111"/>
    <w:basedOn w:val="1"/>
    <w:link w:val="153"/>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5">
    <w:name w:val="Head 2"/>
    <w:autoRedefine/>
    <w:qFormat/>
    <w:uiPriority w:val="0"/>
    <w:rPr>
      <w:rFonts w:ascii="仿宋_GB2312"/>
      <w:bCs/>
      <w:iCs/>
      <w:sz w:val="24"/>
    </w:rPr>
  </w:style>
  <w:style w:type="character" w:customStyle="1" w:styleId="156">
    <w:name w:val="ZJ正文 Char"/>
    <w:link w:val="157"/>
    <w:autoRedefine/>
    <w:qFormat/>
    <w:uiPriority w:val="0"/>
    <w:rPr>
      <w:rFonts w:ascii="Times New Roman" w:hAnsi="Times New Roman"/>
      <w:sz w:val="24"/>
      <w:szCs w:val="24"/>
    </w:rPr>
  </w:style>
  <w:style w:type="paragraph" w:customStyle="1" w:styleId="157">
    <w:name w:val="ZJ正文"/>
    <w:basedOn w:val="1"/>
    <w:link w:val="156"/>
    <w:autoRedefine/>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8">
    <w:name w:val="t_tag"/>
    <w:basedOn w:val="64"/>
    <w:autoRedefine/>
    <w:qFormat/>
    <w:uiPriority w:val="0"/>
  </w:style>
  <w:style w:type="character" w:customStyle="1" w:styleId="159">
    <w:name w:val="p71"/>
    <w:autoRedefine/>
    <w:qFormat/>
    <w:uiPriority w:val="0"/>
    <w:rPr>
      <w:sz w:val="21"/>
    </w:rPr>
  </w:style>
  <w:style w:type="character" w:customStyle="1" w:styleId="160">
    <w:name w:val="文档结构图 Char1"/>
    <w:autoRedefine/>
    <w:qFormat/>
    <w:uiPriority w:val="0"/>
    <w:rPr>
      <w:rFonts w:ascii="宋体" w:hAnsi="Courier New" w:eastAsia="宋体"/>
      <w:sz w:val="21"/>
      <w:lang w:val="en-US" w:eastAsia="zh-CN" w:bidi="ar-SA"/>
    </w:rPr>
  </w:style>
  <w:style w:type="character" w:customStyle="1" w:styleId="161">
    <w:name w:val="样式 小四"/>
    <w:autoRedefine/>
    <w:qFormat/>
    <w:uiPriority w:val="0"/>
    <w:rPr>
      <w:sz w:val="21"/>
    </w:rPr>
  </w:style>
  <w:style w:type="character" w:customStyle="1" w:styleId="162">
    <w:name w:val="页眉 Char Char"/>
    <w:qFormat/>
    <w:uiPriority w:val="0"/>
    <w:rPr>
      <w:kern w:val="2"/>
      <w:sz w:val="18"/>
      <w:szCs w:val="18"/>
      <w:lang w:bidi="ar-SA"/>
    </w:rPr>
  </w:style>
  <w:style w:type="character" w:customStyle="1" w:styleId="163">
    <w:name w:val="font9_black_line14"/>
    <w:basedOn w:val="64"/>
    <w:autoRedefine/>
    <w:qFormat/>
    <w:uiPriority w:val="0"/>
  </w:style>
  <w:style w:type="character" w:customStyle="1" w:styleId="164">
    <w:name w:val="粘贴正文 Char"/>
    <w:link w:val="165"/>
    <w:autoRedefine/>
    <w:qFormat/>
    <w:uiPriority w:val="0"/>
    <w:rPr>
      <w:rFonts w:ascii="Times New Roman" w:hAnsi="Times New Roman"/>
      <w:sz w:val="24"/>
      <w:szCs w:val="21"/>
    </w:rPr>
  </w:style>
  <w:style w:type="paragraph" w:customStyle="1" w:styleId="165">
    <w:name w:val="粘贴正文"/>
    <w:link w:val="164"/>
    <w:autoRedefine/>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6">
    <w:name w:val="tpc_content1"/>
    <w:autoRedefine/>
    <w:qFormat/>
    <w:uiPriority w:val="0"/>
    <w:rPr>
      <w:sz w:val="20"/>
      <w:szCs w:val="20"/>
    </w:rPr>
  </w:style>
  <w:style w:type="character" w:customStyle="1" w:styleId="167">
    <w:name w:val="Char Char7"/>
    <w:autoRedefine/>
    <w:qFormat/>
    <w:uiPriority w:val="0"/>
    <w:rPr>
      <w:rFonts w:eastAsia="宋体"/>
      <w:b/>
      <w:kern w:val="2"/>
      <w:sz w:val="32"/>
      <w:lang w:bidi="ar-SA"/>
    </w:rPr>
  </w:style>
  <w:style w:type="character" w:customStyle="1" w:styleId="168">
    <w:name w:val="Heading 2 Char"/>
    <w:qFormat/>
    <w:uiPriority w:val="0"/>
    <w:rPr>
      <w:rFonts w:ascii="Cambria" w:hAnsi="Cambria" w:eastAsia="宋体" w:cs="Cambria"/>
      <w:b/>
      <w:bCs/>
      <w:sz w:val="32"/>
      <w:szCs w:val="32"/>
      <w:lang w:val="en-US" w:eastAsia="zh-CN" w:bidi="ar-SA"/>
    </w:rPr>
  </w:style>
  <w:style w:type="character" w:customStyle="1" w:styleId="169">
    <w:name w:val="maywed421"/>
    <w:autoRedefine/>
    <w:qFormat/>
    <w:uiPriority w:val="0"/>
    <w:rPr>
      <w:color w:val="366FB6"/>
      <w:u w:val="none"/>
    </w:rPr>
  </w:style>
  <w:style w:type="character" w:customStyle="1" w:styleId="170">
    <w:name w:val="表格抬头 Char"/>
    <w:link w:val="171"/>
    <w:autoRedefine/>
    <w:qFormat/>
    <w:locked/>
    <w:uiPriority w:val="0"/>
    <w:rPr>
      <w:rFonts w:ascii="黑体" w:eastAsia="黑体"/>
      <w:b/>
    </w:rPr>
  </w:style>
  <w:style w:type="paragraph" w:customStyle="1" w:styleId="171">
    <w:name w:val="表格抬头"/>
    <w:basedOn w:val="1"/>
    <w:link w:val="170"/>
    <w:qFormat/>
    <w:uiPriority w:val="0"/>
    <w:pPr>
      <w:jc w:val="center"/>
    </w:pPr>
    <w:rPr>
      <w:rFonts w:ascii="黑体" w:eastAsia="黑体" w:hAnsiTheme="minorHAnsi" w:cstheme="minorBidi"/>
      <w:b/>
    </w:rPr>
  </w:style>
  <w:style w:type="character" w:customStyle="1" w:styleId="172">
    <w:name w:val="greyfont1"/>
    <w:autoRedefine/>
    <w:qFormat/>
    <w:uiPriority w:val="0"/>
    <w:rPr>
      <w:b/>
      <w:bCs/>
      <w:color w:val="666666"/>
    </w:rPr>
  </w:style>
  <w:style w:type="character" w:customStyle="1" w:styleId="173">
    <w:name w:val="pt91"/>
    <w:autoRedefine/>
    <w:qFormat/>
    <w:uiPriority w:val="0"/>
    <w:rPr>
      <w:rFonts w:hint="default"/>
      <w:spacing w:val="240"/>
      <w:sz w:val="18"/>
      <w:szCs w:val="18"/>
    </w:rPr>
  </w:style>
  <w:style w:type="character" w:customStyle="1" w:styleId="174">
    <w:name w:val="title14"/>
    <w:basedOn w:val="64"/>
    <w:qFormat/>
    <w:uiPriority w:val="0"/>
  </w:style>
  <w:style w:type="character" w:customStyle="1" w:styleId="175">
    <w:name w:val="样式41"/>
    <w:autoRedefine/>
    <w:qFormat/>
    <w:uiPriority w:val="0"/>
    <w:rPr>
      <w:color w:val="3366CC"/>
      <w:sz w:val="21"/>
      <w:szCs w:val="21"/>
    </w:rPr>
  </w:style>
  <w:style w:type="character" w:customStyle="1" w:styleId="176">
    <w:name w:val="正文s Char"/>
    <w:link w:val="177"/>
    <w:qFormat/>
    <w:uiPriority w:val="0"/>
    <w:rPr>
      <w:rFonts w:ascii="Arial" w:hAnsi="Arial"/>
    </w:rPr>
  </w:style>
  <w:style w:type="paragraph" w:customStyle="1" w:styleId="177">
    <w:name w:val="正文s"/>
    <w:basedOn w:val="1"/>
    <w:link w:val="176"/>
    <w:autoRedefine/>
    <w:qFormat/>
    <w:uiPriority w:val="0"/>
    <w:pPr>
      <w:spacing w:beforeLines="50" w:line="360" w:lineRule="exact"/>
      <w:ind w:left="420"/>
    </w:pPr>
    <w:rPr>
      <w:rFonts w:ascii="Arial" w:hAnsi="Arial" w:eastAsiaTheme="minorEastAsia" w:cstheme="minorBidi"/>
    </w:rPr>
  </w:style>
  <w:style w:type="character" w:customStyle="1" w:styleId="178">
    <w:name w:val="浅色网格 - 强调文字颜色 3 Char1"/>
    <w:link w:val="126"/>
    <w:qFormat/>
    <w:uiPriority w:val="0"/>
    <w:rPr>
      <w:rFonts w:ascii="Calibri" w:hAnsi="Calibri" w:eastAsia="宋体" w:cs="Times New Roman"/>
      <w:szCs w:val="24"/>
    </w:rPr>
  </w:style>
  <w:style w:type="character" w:customStyle="1" w:styleId="179">
    <w:name w:val="b11_01b Char"/>
    <w:link w:val="180"/>
    <w:autoRedefine/>
    <w:qFormat/>
    <w:uiPriority w:val="0"/>
    <w:rPr>
      <w:rFonts w:ascii="Verdana" w:hAnsi="Verdana" w:eastAsia="宋体"/>
      <w:b/>
      <w:bCs/>
      <w:color w:val="4A82CA"/>
      <w:sz w:val="17"/>
      <w:szCs w:val="17"/>
    </w:rPr>
  </w:style>
  <w:style w:type="paragraph" w:customStyle="1" w:styleId="180">
    <w:name w:val="b11_01b"/>
    <w:basedOn w:val="1"/>
    <w:next w:val="1"/>
    <w:link w:val="179"/>
    <w:autoRedefine/>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1">
    <w:name w:val="列出段落 字符"/>
    <w:link w:val="182"/>
    <w:autoRedefine/>
    <w:qFormat/>
    <w:uiPriority w:val="0"/>
  </w:style>
  <w:style w:type="paragraph" w:styleId="182">
    <w:name w:val="List Paragraph"/>
    <w:basedOn w:val="1"/>
    <w:link w:val="181"/>
    <w:autoRedefine/>
    <w:qFormat/>
    <w:uiPriority w:val="99"/>
    <w:pPr>
      <w:ind w:firstLine="420" w:firstLineChars="200"/>
    </w:pPr>
    <w:rPr>
      <w:rFonts w:asciiTheme="minorHAnsi" w:hAnsiTheme="minorHAnsi" w:eastAsiaTheme="minorEastAsia" w:cstheme="minorBidi"/>
    </w:rPr>
  </w:style>
  <w:style w:type="character" w:customStyle="1" w:styleId="183">
    <w:name w:val="para"/>
    <w:basedOn w:val="64"/>
    <w:autoRedefine/>
    <w:qFormat/>
    <w:uiPriority w:val="0"/>
  </w:style>
  <w:style w:type="character" w:customStyle="1" w:styleId="184">
    <w:name w:val="文档正文1 Char Char"/>
    <w:autoRedefine/>
    <w:qFormat/>
    <w:uiPriority w:val="0"/>
    <w:rPr>
      <w:rFonts w:ascii="仿宋_GB2312" w:hAnsi="仿宋" w:eastAsia="仿宋_GB2312"/>
      <w:kern w:val="2"/>
      <w:sz w:val="30"/>
      <w:szCs w:val="30"/>
      <w:lang w:bidi="ar-SA"/>
    </w:rPr>
  </w:style>
  <w:style w:type="character" w:customStyle="1" w:styleId="185">
    <w:name w:val="加重文字 Char"/>
    <w:link w:val="186"/>
    <w:autoRedefine/>
    <w:qFormat/>
    <w:locked/>
    <w:uiPriority w:val="0"/>
    <w:rPr>
      <w:b/>
      <w:bCs/>
      <w:sz w:val="24"/>
      <w:szCs w:val="24"/>
      <w:u w:val="thick"/>
    </w:rPr>
  </w:style>
  <w:style w:type="paragraph" w:customStyle="1" w:styleId="186">
    <w:name w:val="加重文字"/>
    <w:basedOn w:val="187"/>
    <w:link w:val="185"/>
    <w:autoRedefine/>
    <w:qFormat/>
    <w:uiPriority w:val="0"/>
    <w:pPr>
      <w:ind w:firstLine="0" w:firstLineChars="0"/>
    </w:pPr>
    <w:rPr>
      <w:rFonts w:asciiTheme="minorHAnsi" w:hAnsiTheme="minorHAnsi" w:eastAsiaTheme="minorEastAsia" w:cstheme="minorBidi"/>
      <w:b/>
      <w:bCs/>
      <w:u w:val="thick"/>
    </w:rPr>
  </w:style>
  <w:style w:type="paragraph" w:customStyle="1" w:styleId="187">
    <w:name w:val="标准文本"/>
    <w:basedOn w:val="1"/>
    <w:link w:val="199"/>
    <w:autoRedefine/>
    <w:qFormat/>
    <w:uiPriority w:val="0"/>
    <w:pPr>
      <w:spacing w:line="360" w:lineRule="auto"/>
      <w:ind w:firstLine="480" w:firstLineChars="200"/>
    </w:pPr>
    <w:rPr>
      <w:sz w:val="24"/>
      <w:szCs w:val="24"/>
    </w:rPr>
  </w:style>
  <w:style w:type="character" w:customStyle="1" w:styleId="188">
    <w:name w:val="H1 Char3"/>
    <w:autoRedefine/>
    <w:qFormat/>
    <w:uiPriority w:val="0"/>
    <w:rPr>
      <w:rFonts w:eastAsia="隶书"/>
      <w:b/>
      <w:bCs/>
      <w:sz w:val="36"/>
      <w:szCs w:val="36"/>
      <w:lang w:val="en-US" w:eastAsia="zh-CN" w:bidi="ar-SA"/>
    </w:rPr>
  </w:style>
  <w:style w:type="character" w:customStyle="1" w:styleId="189">
    <w:name w:val="style181"/>
    <w:autoRedefine/>
    <w:qFormat/>
    <w:uiPriority w:val="0"/>
    <w:rPr>
      <w:rFonts w:hint="default" w:ascii="Arial" w:hAnsi="Arial" w:cs="Arial"/>
      <w:color w:val="000000"/>
      <w:sz w:val="18"/>
      <w:szCs w:val="18"/>
    </w:rPr>
  </w:style>
  <w:style w:type="character" w:customStyle="1" w:styleId="190">
    <w:name w:val="吉奥正文 Char2"/>
    <w:link w:val="191"/>
    <w:autoRedefine/>
    <w:qFormat/>
    <w:uiPriority w:val="0"/>
    <w:rPr>
      <w:rFonts w:ascii="Times New Roman" w:hAnsi="Times New Roman" w:eastAsia="仿宋_GB2312"/>
      <w:sz w:val="24"/>
    </w:rPr>
  </w:style>
  <w:style w:type="paragraph" w:customStyle="1" w:styleId="191">
    <w:name w:val="吉奥正文"/>
    <w:basedOn w:val="1"/>
    <w:link w:val="190"/>
    <w:autoRedefine/>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2">
    <w:name w:val="flname7"/>
    <w:basedOn w:val="64"/>
    <w:autoRedefine/>
    <w:qFormat/>
    <w:uiPriority w:val="0"/>
  </w:style>
  <w:style w:type="character" w:customStyle="1" w:styleId="193">
    <w:name w:val="header odd Char Char1"/>
    <w:autoRedefine/>
    <w:qFormat/>
    <w:uiPriority w:val="0"/>
    <w:rPr>
      <w:rFonts w:eastAsia="宋体"/>
      <w:kern w:val="2"/>
      <w:sz w:val="18"/>
      <w:szCs w:val="18"/>
      <w:lang w:val="en-US" w:eastAsia="zh-CN" w:bidi="ar-SA"/>
    </w:rPr>
  </w:style>
  <w:style w:type="character" w:customStyle="1" w:styleId="194">
    <w:name w:val="一级标题 Char Char"/>
    <w:autoRedefine/>
    <w:qFormat/>
    <w:uiPriority w:val="0"/>
    <w:rPr>
      <w:rFonts w:eastAsia="仿宋"/>
      <w:b/>
      <w:kern w:val="44"/>
      <w:sz w:val="28"/>
      <w:lang w:val="en-US" w:eastAsia="zh-CN" w:bidi="ar-SA"/>
    </w:rPr>
  </w:style>
  <w:style w:type="character" w:customStyle="1" w:styleId="195">
    <w:name w:val="Char Char12"/>
    <w:autoRedefine/>
    <w:qFormat/>
    <w:uiPriority w:val="0"/>
    <w:rPr>
      <w:rFonts w:ascii="宋体" w:hAnsi="Courier New" w:eastAsia="宋体" w:cs="Times New Roman"/>
      <w:spacing w:val="-4"/>
      <w:sz w:val="18"/>
      <w:szCs w:val="20"/>
    </w:rPr>
  </w:style>
  <w:style w:type="character" w:customStyle="1" w:styleId="196">
    <w:name w:val="huide001"/>
    <w:autoRedefine/>
    <w:qFormat/>
    <w:uiPriority w:val="0"/>
    <w:rPr>
      <w:rFonts w:hint="default" w:ascii="Arial" w:hAnsi="Arial" w:cs="Arial"/>
      <w:color w:val="666666"/>
      <w:sz w:val="18"/>
      <w:szCs w:val="18"/>
    </w:rPr>
  </w:style>
  <w:style w:type="character" w:customStyle="1" w:styleId="197">
    <w:name w:val="Title Char"/>
    <w:autoRedefine/>
    <w:qFormat/>
    <w:uiPriority w:val="0"/>
    <w:rPr>
      <w:rFonts w:ascii="Cambria" w:hAnsi="Cambria" w:eastAsia="宋体" w:cs="Cambria"/>
      <w:b/>
      <w:bCs/>
      <w:sz w:val="32"/>
      <w:szCs w:val="32"/>
      <w:lang w:val="en-US" w:eastAsia="zh-CN" w:bidi="ar-SA"/>
    </w:rPr>
  </w:style>
  <w:style w:type="character" w:customStyle="1" w:styleId="198">
    <w:name w:val="text_show1"/>
    <w:autoRedefine/>
    <w:qFormat/>
    <w:uiPriority w:val="0"/>
    <w:rPr>
      <w:color w:val="000000"/>
      <w:sz w:val="21"/>
      <w:szCs w:val="21"/>
      <w:u w:val="none"/>
    </w:rPr>
  </w:style>
  <w:style w:type="character" w:customStyle="1" w:styleId="199">
    <w:name w:val="标准文本 Char"/>
    <w:link w:val="187"/>
    <w:autoRedefine/>
    <w:qFormat/>
    <w:locked/>
    <w:uiPriority w:val="0"/>
    <w:rPr>
      <w:rFonts w:ascii="Calibri" w:hAnsi="Calibri" w:eastAsia="宋体" w:cs="Times New Roman"/>
      <w:sz w:val="24"/>
      <w:szCs w:val="24"/>
    </w:rPr>
  </w:style>
  <w:style w:type="character" w:customStyle="1" w:styleId="200">
    <w:name w:val="Char Char4"/>
    <w:autoRedefine/>
    <w:qFormat/>
    <w:uiPriority w:val="0"/>
    <w:rPr>
      <w:rFonts w:ascii="Calibri" w:hAnsi="Calibri" w:eastAsia="宋体"/>
      <w:sz w:val="18"/>
      <w:szCs w:val="18"/>
      <w:lang w:bidi="ar-SA"/>
    </w:rPr>
  </w:style>
  <w:style w:type="character" w:customStyle="1" w:styleId="201">
    <w:name w:val="Char Char141"/>
    <w:autoRedefine/>
    <w:qFormat/>
    <w:uiPriority w:val="0"/>
    <w:rPr>
      <w:rFonts w:ascii="楷体_GB2312" w:eastAsia="楷体_GB2312"/>
      <w:kern w:val="2"/>
      <w:sz w:val="32"/>
      <w:lang w:val="en-US" w:eastAsia="zh-CN" w:bidi="ar-SA"/>
    </w:rPr>
  </w:style>
  <w:style w:type="character" w:customStyle="1" w:styleId="202">
    <w:name w:val="Header Char"/>
    <w:autoRedefine/>
    <w:semiHidden/>
    <w:qFormat/>
    <w:locked/>
    <w:uiPriority w:val="0"/>
    <w:rPr>
      <w:rFonts w:ascii="Times New Roman" w:hAnsi="Times New Roman" w:eastAsia="宋体" w:cs="Times New Roman"/>
      <w:sz w:val="18"/>
      <w:szCs w:val="18"/>
    </w:rPr>
  </w:style>
  <w:style w:type="character" w:customStyle="1" w:styleId="203">
    <w:name w:val="p21"/>
    <w:autoRedefine/>
    <w:qFormat/>
    <w:uiPriority w:val="0"/>
    <w:rPr>
      <w:rFonts w:hint="default" w:ascii="Arial" w:hAnsi="Arial"/>
      <w:color w:val="333333"/>
      <w:sz w:val="18"/>
      <w:u w:val="none"/>
    </w:rPr>
  </w:style>
  <w:style w:type="character" w:customStyle="1" w:styleId="204">
    <w:name w:val="Footer Char"/>
    <w:autoRedefine/>
    <w:qFormat/>
    <w:locked/>
    <w:uiPriority w:val="0"/>
    <w:rPr>
      <w:rFonts w:ascii="Times New Roman" w:hAnsi="Times New Roman" w:eastAsia="宋体" w:cs="Times New Roman"/>
      <w:sz w:val="18"/>
      <w:szCs w:val="18"/>
    </w:rPr>
  </w:style>
  <w:style w:type="character" w:customStyle="1" w:styleId="205">
    <w:name w:val="Normal Indent Char Char"/>
    <w:autoRedefine/>
    <w:qFormat/>
    <w:uiPriority w:val="0"/>
    <w:rPr>
      <w:rFonts w:eastAsia="宋体"/>
      <w:kern w:val="2"/>
      <w:sz w:val="21"/>
      <w:szCs w:val="24"/>
      <w:lang w:val="en-US" w:eastAsia="zh-CN" w:bidi="ar-SA"/>
    </w:rPr>
  </w:style>
  <w:style w:type="character" w:customStyle="1" w:styleId="206">
    <w:name w:val="Char Char8"/>
    <w:autoRedefine/>
    <w:qFormat/>
    <w:uiPriority w:val="0"/>
    <w:rPr>
      <w:rFonts w:ascii="Arial" w:hAnsi="Arial" w:eastAsia="黑体"/>
      <w:b/>
      <w:bCs/>
      <w:kern w:val="2"/>
      <w:sz w:val="32"/>
      <w:szCs w:val="32"/>
      <w:lang w:val="en-US" w:eastAsia="zh-CN" w:bidi="ar-SA"/>
    </w:rPr>
  </w:style>
  <w:style w:type="character" w:customStyle="1" w:styleId="207">
    <w:name w:val="List Paragraph Char"/>
    <w:link w:val="208"/>
    <w:autoRedefine/>
    <w:qFormat/>
    <w:locked/>
    <w:uiPriority w:val="34"/>
    <w:rPr>
      <w:rFonts w:ascii="Times New Roman" w:hAnsi="Times New Roman"/>
      <w:szCs w:val="24"/>
    </w:rPr>
  </w:style>
  <w:style w:type="paragraph" w:customStyle="1" w:styleId="208">
    <w:name w:val="列出段落1"/>
    <w:basedOn w:val="1"/>
    <w:link w:val="207"/>
    <w:autoRedefine/>
    <w:qFormat/>
    <w:uiPriority w:val="34"/>
    <w:pPr>
      <w:ind w:firstLine="420" w:firstLineChars="200"/>
    </w:pPr>
    <w:rPr>
      <w:rFonts w:ascii="Times New Roman" w:hAnsi="Times New Roman" w:eastAsiaTheme="minorEastAsia" w:cstheme="minorBidi"/>
      <w:szCs w:val="24"/>
    </w:rPr>
  </w:style>
  <w:style w:type="character" w:customStyle="1" w:styleId="209">
    <w:name w:val="Balloon Text Char"/>
    <w:autoRedefine/>
    <w:semiHidden/>
    <w:qFormat/>
    <w:locked/>
    <w:uiPriority w:val="0"/>
    <w:rPr>
      <w:rFonts w:ascii="Times New Roman" w:hAnsi="Times New Roman" w:eastAsia="宋体" w:cs="Times New Roman"/>
      <w:sz w:val="18"/>
      <w:szCs w:val="18"/>
    </w:rPr>
  </w:style>
  <w:style w:type="character" w:customStyle="1" w:styleId="210">
    <w:name w:val="书籍标题1"/>
    <w:autoRedefine/>
    <w:qFormat/>
    <w:uiPriority w:val="33"/>
    <w:rPr>
      <w:b/>
      <w:bCs/>
      <w:smallCaps/>
      <w:spacing w:val="5"/>
    </w:rPr>
  </w:style>
  <w:style w:type="character" w:customStyle="1" w:styleId="211">
    <w:name w:val="tw4winMark"/>
    <w:autoRedefine/>
    <w:qFormat/>
    <w:uiPriority w:val="0"/>
    <w:rPr>
      <w:rFonts w:ascii="Courier New" w:hAnsi="Courier New"/>
      <w:vanish/>
      <w:color w:val="800080"/>
      <w:vertAlign w:val="subscript"/>
    </w:rPr>
  </w:style>
  <w:style w:type="character" w:customStyle="1" w:styleId="212">
    <w:name w:val="Item List in Table Char Char"/>
    <w:link w:val="213"/>
    <w:autoRedefine/>
    <w:qFormat/>
    <w:locked/>
    <w:uiPriority w:val="99"/>
    <w:rPr>
      <w:rFonts w:ascii="Arial" w:hAnsi="Arial"/>
      <w:sz w:val="18"/>
      <w:szCs w:val="18"/>
    </w:rPr>
  </w:style>
  <w:style w:type="paragraph" w:customStyle="1" w:styleId="213">
    <w:name w:val="Item List in Table"/>
    <w:link w:val="212"/>
    <w:autoRedefine/>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4">
    <w:name w:val="Char Char2"/>
    <w:autoRedefine/>
    <w:qFormat/>
    <w:uiPriority w:val="0"/>
    <w:rPr>
      <w:rFonts w:ascii="宋体" w:hAnsi="Courier New" w:eastAsia="宋体"/>
      <w:sz w:val="21"/>
      <w:lang w:val="en-US" w:eastAsia="zh-CN" w:bidi="ar-SA"/>
    </w:rPr>
  </w:style>
  <w:style w:type="character" w:customStyle="1" w:styleId="215">
    <w:name w:val="paragraph1 Char Char"/>
    <w:autoRedefine/>
    <w:qFormat/>
    <w:uiPriority w:val="0"/>
    <w:rPr>
      <w:rFonts w:eastAsia="楷体_GB2312"/>
      <w:kern w:val="2"/>
      <w:sz w:val="24"/>
      <w:lang w:val="en-US" w:eastAsia="zh-CN" w:bidi="ar-SA"/>
    </w:rPr>
  </w:style>
  <w:style w:type="character" w:customStyle="1" w:styleId="216">
    <w:name w:val="grame"/>
    <w:basedOn w:val="64"/>
    <w:autoRedefine/>
    <w:qFormat/>
    <w:uiPriority w:val="0"/>
  </w:style>
  <w:style w:type="character" w:customStyle="1" w:styleId="217">
    <w:name w:val="Char Char5"/>
    <w:autoRedefine/>
    <w:qFormat/>
    <w:uiPriority w:val="0"/>
    <w:rPr>
      <w:rFonts w:ascii="Calibri" w:hAnsi="Calibri" w:eastAsia="宋体"/>
      <w:sz w:val="18"/>
      <w:szCs w:val="18"/>
      <w:lang w:bidi="ar-SA"/>
    </w:rPr>
  </w:style>
  <w:style w:type="character" w:customStyle="1" w:styleId="218">
    <w:name w:val="fontdz1"/>
    <w:autoRedefine/>
    <w:qFormat/>
    <w:uiPriority w:val="0"/>
    <w:rPr>
      <w:sz w:val="18"/>
      <w:szCs w:val="18"/>
    </w:rPr>
  </w:style>
  <w:style w:type="character" w:customStyle="1" w:styleId="219">
    <w:name w:val="自定义正文 Char"/>
    <w:link w:val="220"/>
    <w:autoRedefine/>
    <w:qFormat/>
    <w:uiPriority w:val="0"/>
    <w:rPr>
      <w:rFonts w:ascii="仿宋_GB2312" w:eastAsia="仿宋_GB2312"/>
      <w:sz w:val="28"/>
      <w:szCs w:val="24"/>
    </w:rPr>
  </w:style>
  <w:style w:type="paragraph" w:customStyle="1" w:styleId="220">
    <w:name w:val="自定义正文"/>
    <w:basedOn w:val="1"/>
    <w:link w:val="219"/>
    <w:autoRedefine/>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1">
    <w:name w:val="公文正文 Char"/>
    <w:link w:val="222"/>
    <w:autoRedefine/>
    <w:qFormat/>
    <w:uiPriority w:val="0"/>
    <w:rPr>
      <w:rFonts w:ascii="仿宋_GB2312" w:eastAsia="仿宋_GB2312"/>
      <w:sz w:val="24"/>
      <w:szCs w:val="24"/>
    </w:rPr>
  </w:style>
  <w:style w:type="paragraph" w:customStyle="1" w:styleId="222">
    <w:name w:val="公文正文"/>
    <w:basedOn w:val="1"/>
    <w:link w:val="221"/>
    <w:autoRedefine/>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3">
    <w:name w:val="Char Char14"/>
    <w:autoRedefine/>
    <w:qFormat/>
    <w:uiPriority w:val="0"/>
    <w:rPr>
      <w:rFonts w:ascii="Calibri" w:hAnsi="Calibri" w:eastAsia="宋体" w:cs="Times New Roman"/>
      <w:b/>
      <w:bCs/>
      <w:sz w:val="28"/>
      <w:szCs w:val="28"/>
    </w:rPr>
  </w:style>
  <w:style w:type="character" w:customStyle="1" w:styleId="224">
    <w:name w:val="列表1、 Char Char"/>
    <w:autoRedefine/>
    <w:qFormat/>
    <w:uiPriority w:val="0"/>
    <w:rPr>
      <w:rFonts w:ascii="仿宋" w:hAnsi="仿宋" w:eastAsia="仿宋"/>
      <w:kern w:val="2"/>
      <w:sz w:val="28"/>
      <w:szCs w:val="21"/>
      <w:lang w:bidi="ar-SA"/>
    </w:rPr>
  </w:style>
  <w:style w:type="character" w:customStyle="1" w:styleId="225">
    <w:name w:val="表名 Char"/>
    <w:autoRedefine/>
    <w:qFormat/>
    <w:uiPriority w:val="0"/>
    <w:rPr>
      <w:rFonts w:ascii="Arial" w:hAnsi="Arial" w:eastAsia="黑体"/>
      <w:sz w:val="24"/>
      <w:szCs w:val="24"/>
    </w:rPr>
  </w:style>
  <w:style w:type="character" w:customStyle="1" w:styleId="226">
    <w:name w:val="ZJ图表 Char"/>
    <w:link w:val="227"/>
    <w:autoRedefine/>
    <w:qFormat/>
    <w:uiPriority w:val="0"/>
    <w:rPr>
      <w:rFonts w:ascii="Times New Roman" w:hAnsi="Times New Roman" w:eastAsia="黑体"/>
      <w:color w:val="000000"/>
      <w:sz w:val="24"/>
      <w:szCs w:val="24"/>
    </w:rPr>
  </w:style>
  <w:style w:type="paragraph" w:customStyle="1" w:styleId="227">
    <w:name w:val="ZJ图表"/>
    <w:basedOn w:val="8"/>
    <w:link w:val="226"/>
    <w:autoRedefine/>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8">
    <w:name w:val="h Char"/>
    <w:autoRedefine/>
    <w:qFormat/>
    <w:uiPriority w:val="0"/>
    <w:rPr>
      <w:rFonts w:ascii="Calibri" w:hAnsi="Calibri" w:eastAsia="宋体" w:cs="Times New Roman"/>
      <w:sz w:val="18"/>
      <w:szCs w:val="18"/>
    </w:rPr>
  </w:style>
  <w:style w:type="character" w:customStyle="1" w:styleId="229">
    <w:name w:val="标题 2 字符"/>
    <w:link w:val="3"/>
    <w:autoRedefine/>
    <w:qFormat/>
    <w:uiPriority w:val="0"/>
    <w:rPr>
      <w:rFonts w:ascii="Arial" w:hAnsi="Arial" w:eastAsia="黑体" w:cs="Times New Roman"/>
      <w:b/>
      <w:bCs/>
      <w:sz w:val="32"/>
      <w:szCs w:val="32"/>
    </w:rPr>
  </w:style>
  <w:style w:type="character" w:customStyle="1" w:styleId="230">
    <w:name w:val="z-窗体底端 字符"/>
    <w:link w:val="231"/>
    <w:autoRedefine/>
    <w:qFormat/>
    <w:uiPriority w:val="0"/>
    <w:rPr>
      <w:rFonts w:ascii="Arial" w:hAnsi="Arial" w:cs="Arial"/>
      <w:vanish/>
      <w:sz w:val="16"/>
      <w:szCs w:val="16"/>
    </w:rPr>
  </w:style>
  <w:style w:type="paragraph" w:customStyle="1" w:styleId="231">
    <w:name w:val="z-窗体底端1"/>
    <w:basedOn w:val="1"/>
    <w:next w:val="1"/>
    <w:link w:val="230"/>
    <w:autoRedefine/>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2">
    <w:name w:val="title_sub_blue1"/>
    <w:autoRedefine/>
    <w:qFormat/>
    <w:uiPriority w:val="0"/>
    <w:rPr>
      <w:rFonts w:hint="default" w:ascii="Arial" w:hAnsi="Arial"/>
      <w:b/>
      <w:color w:val="16344F"/>
      <w:spacing w:val="15"/>
      <w:sz w:val="18"/>
      <w:u w:val="none"/>
    </w:rPr>
  </w:style>
  <w:style w:type="character" w:customStyle="1" w:styleId="233">
    <w:name w:val="二级标题 Char Char"/>
    <w:autoRedefine/>
    <w:qFormat/>
    <w:uiPriority w:val="0"/>
    <w:rPr>
      <w:rFonts w:eastAsia="仿宋"/>
      <w:b/>
      <w:sz w:val="28"/>
      <w:lang w:val="en-US" w:eastAsia="zh-CN" w:bidi="ar-SA"/>
    </w:rPr>
  </w:style>
  <w:style w:type="character" w:customStyle="1" w:styleId="234">
    <w:name w:val="明显参考1"/>
    <w:autoRedefine/>
    <w:qFormat/>
    <w:uiPriority w:val="0"/>
    <w:rPr>
      <w:b/>
      <w:sz w:val="24"/>
      <w:u w:val="single"/>
    </w:rPr>
  </w:style>
  <w:style w:type="character" w:customStyle="1" w:styleId="235">
    <w:name w:val="中等深浅网格 11"/>
    <w:autoRedefine/>
    <w:semiHidden/>
    <w:qFormat/>
    <w:uiPriority w:val="0"/>
    <w:rPr>
      <w:color w:val="808080"/>
    </w:rPr>
  </w:style>
  <w:style w:type="character" w:customStyle="1" w:styleId="236">
    <w:name w:val="Char Char9"/>
    <w:autoRedefine/>
    <w:qFormat/>
    <w:uiPriority w:val="0"/>
    <w:rPr>
      <w:rFonts w:eastAsia="宋体"/>
      <w:b/>
      <w:kern w:val="44"/>
      <w:sz w:val="44"/>
      <w:lang w:bidi="ar-SA"/>
    </w:rPr>
  </w:style>
  <w:style w:type="character" w:customStyle="1" w:styleId="237">
    <w:name w:val="正文文本缩进 Char1"/>
    <w:autoRedefine/>
    <w:qFormat/>
    <w:uiPriority w:val="99"/>
    <w:rPr>
      <w:rFonts w:ascii="Times New Roman" w:hAnsi="Times New Roman" w:eastAsia="宋体" w:cs="Times New Roman"/>
      <w:sz w:val="28"/>
      <w:szCs w:val="20"/>
    </w:rPr>
  </w:style>
  <w:style w:type="character" w:customStyle="1" w:styleId="238">
    <w:name w:val="Normal Indent Char1 Char1 Char2 Char Char Char Char Char Char Char Char Char Char Char Char Char Char"/>
    <w:autoRedefine/>
    <w:qFormat/>
    <w:uiPriority w:val="0"/>
    <w:rPr>
      <w:rFonts w:eastAsia="仿宋_GB2312"/>
      <w:kern w:val="2"/>
      <w:sz w:val="22"/>
      <w:szCs w:val="24"/>
      <w:lang w:val="en-US" w:eastAsia="zh-CN" w:bidi="ar-SA"/>
    </w:rPr>
  </w:style>
  <w:style w:type="character" w:customStyle="1" w:styleId="239">
    <w:name w:val="大标题 Char"/>
    <w:link w:val="240"/>
    <w:autoRedefine/>
    <w:qFormat/>
    <w:uiPriority w:val="0"/>
    <w:rPr>
      <w:b/>
      <w:sz w:val="28"/>
    </w:rPr>
  </w:style>
  <w:style w:type="paragraph" w:customStyle="1" w:styleId="240">
    <w:name w:val="大标题"/>
    <w:next w:val="1"/>
    <w:link w:val="239"/>
    <w:autoRedefine/>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1">
    <w:name w:val="样式4 Char Char"/>
    <w:autoRedefine/>
    <w:qFormat/>
    <w:uiPriority w:val="0"/>
    <w:rPr>
      <w:rFonts w:ascii="Calibri" w:hAnsi="Calibri" w:eastAsia="宋体"/>
      <w:kern w:val="2"/>
      <w:sz w:val="24"/>
      <w:szCs w:val="22"/>
      <w:lang w:val="en-US" w:eastAsia="zh-CN" w:bidi="ar-SA"/>
    </w:rPr>
  </w:style>
  <w:style w:type="character" w:customStyle="1" w:styleId="242">
    <w:name w:val="正文（首行缩进2字符） Char Char"/>
    <w:link w:val="243"/>
    <w:autoRedefine/>
    <w:qFormat/>
    <w:uiPriority w:val="0"/>
    <w:rPr>
      <w:szCs w:val="21"/>
    </w:rPr>
  </w:style>
  <w:style w:type="paragraph" w:customStyle="1" w:styleId="243">
    <w:name w:val="正文（首行缩进2字符）"/>
    <w:basedOn w:val="1"/>
    <w:link w:val="242"/>
    <w:autoRedefine/>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4">
    <w:name w:val="tw4winPopup"/>
    <w:autoRedefine/>
    <w:qFormat/>
    <w:uiPriority w:val="0"/>
    <w:rPr>
      <w:rFonts w:ascii="Courier New" w:hAnsi="Courier New"/>
      <w:color w:val="008000"/>
    </w:rPr>
  </w:style>
  <w:style w:type="character" w:customStyle="1" w:styleId="245">
    <w:name w:val="页脚 字符1"/>
    <w:link w:val="38"/>
    <w:autoRedefine/>
    <w:qFormat/>
    <w:uiPriority w:val="99"/>
    <w:rPr>
      <w:rFonts w:ascii="Calibri" w:hAnsi="Calibri" w:eastAsia="宋体" w:cs="Times New Roman"/>
      <w:sz w:val="18"/>
      <w:szCs w:val="18"/>
    </w:rPr>
  </w:style>
  <w:style w:type="character" w:customStyle="1" w:styleId="246">
    <w:name w:val="浅色网格 - 强调文字颜色 3 Char"/>
    <w:autoRedefine/>
    <w:qFormat/>
    <w:locked/>
    <w:uiPriority w:val="0"/>
    <w:rPr>
      <w:rFonts w:ascii="Calibri" w:hAnsi="Calibri" w:eastAsia="宋体" w:cs="Times New Roman"/>
    </w:rPr>
  </w:style>
  <w:style w:type="character" w:customStyle="1" w:styleId="247">
    <w:name w:val="Char Char21"/>
    <w:autoRedefine/>
    <w:qFormat/>
    <w:uiPriority w:val="0"/>
    <w:rPr>
      <w:rFonts w:ascii="宋体" w:hAnsi="Courier New" w:eastAsia="宋体"/>
      <w:sz w:val="21"/>
      <w:lang w:val="en-US" w:eastAsia="zh-CN" w:bidi="ar-SA"/>
    </w:rPr>
  </w:style>
  <w:style w:type="character" w:customStyle="1" w:styleId="248">
    <w:name w:val="H2 Char3"/>
    <w:autoRedefine/>
    <w:qFormat/>
    <w:uiPriority w:val="0"/>
    <w:rPr>
      <w:rFonts w:ascii="Arial" w:hAnsi="Arial" w:eastAsia="黑体"/>
      <w:b/>
      <w:bCs/>
      <w:kern w:val="2"/>
      <w:sz w:val="32"/>
      <w:szCs w:val="32"/>
      <w:lang w:val="en-US" w:eastAsia="zh-CN" w:bidi="ar-SA"/>
    </w:rPr>
  </w:style>
  <w:style w:type="character" w:customStyle="1" w:styleId="249">
    <w:name w:val="新昌图表 Char"/>
    <w:link w:val="250"/>
    <w:autoRedefine/>
    <w:qFormat/>
    <w:uiPriority w:val="0"/>
    <w:rPr>
      <w:rFonts w:ascii="Times New Roman" w:hAnsi="Times New Roman" w:eastAsia="黑体"/>
      <w:color w:val="000000"/>
      <w:sz w:val="24"/>
      <w:szCs w:val="24"/>
    </w:rPr>
  </w:style>
  <w:style w:type="paragraph" w:customStyle="1" w:styleId="250">
    <w:name w:val="新昌图表"/>
    <w:basedOn w:val="1"/>
    <w:link w:val="249"/>
    <w:autoRedefine/>
    <w:qFormat/>
    <w:uiPriority w:val="0"/>
    <w:pPr>
      <w:jc w:val="center"/>
    </w:pPr>
    <w:rPr>
      <w:rFonts w:ascii="Times New Roman" w:hAnsi="Times New Roman" w:eastAsia="黑体" w:cstheme="minorBidi"/>
      <w:color w:val="000000"/>
      <w:sz w:val="24"/>
      <w:szCs w:val="24"/>
    </w:rPr>
  </w:style>
  <w:style w:type="character" w:customStyle="1" w:styleId="251">
    <w:name w:val="Char Char1421"/>
    <w:autoRedefine/>
    <w:qFormat/>
    <w:locked/>
    <w:uiPriority w:val="0"/>
    <w:rPr>
      <w:rFonts w:ascii="楷体_GB2312" w:eastAsia="楷体_GB2312"/>
      <w:kern w:val="2"/>
      <w:sz w:val="32"/>
      <w:lang w:val="en-US" w:eastAsia="zh-CN" w:bidi="ar-SA"/>
    </w:rPr>
  </w:style>
  <w:style w:type="character" w:customStyle="1" w:styleId="252">
    <w:name w:val="tw4winError"/>
    <w:autoRedefine/>
    <w:qFormat/>
    <w:uiPriority w:val="0"/>
    <w:rPr>
      <w:rFonts w:ascii="Courier New" w:hAnsi="Courier New"/>
      <w:color w:val="00FF00"/>
      <w:sz w:val="40"/>
    </w:rPr>
  </w:style>
  <w:style w:type="character" w:customStyle="1" w:styleId="253">
    <w:name w:val="正文4 Char"/>
    <w:link w:val="254"/>
    <w:autoRedefine/>
    <w:qFormat/>
    <w:uiPriority w:val="99"/>
    <w:rPr>
      <w:rFonts w:ascii="Calibri" w:hAnsi="Calibri"/>
      <w:sz w:val="24"/>
      <w:szCs w:val="24"/>
    </w:rPr>
  </w:style>
  <w:style w:type="paragraph" w:customStyle="1" w:styleId="254">
    <w:name w:val="正文4"/>
    <w:basedOn w:val="1"/>
    <w:link w:val="253"/>
    <w:autoRedefine/>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5">
    <w:name w:val="z-窗体顶端 字符"/>
    <w:link w:val="256"/>
    <w:autoRedefine/>
    <w:qFormat/>
    <w:uiPriority w:val="0"/>
    <w:rPr>
      <w:rFonts w:ascii="Arial" w:hAnsi="Arial" w:cs="Arial"/>
      <w:vanish/>
      <w:sz w:val="16"/>
      <w:szCs w:val="16"/>
    </w:rPr>
  </w:style>
  <w:style w:type="paragraph" w:customStyle="1" w:styleId="256">
    <w:name w:val="z-窗体顶端1"/>
    <w:basedOn w:val="1"/>
    <w:next w:val="1"/>
    <w:link w:val="255"/>
    <w:autoRedefine/>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7">
    <w:name w:val="衢州正文 Char"/>
    <w:link w:val="258"/>
    <w:autoRedefine/>
    <w:qFormat/>
    <w:uiPriority w:val="0"/>
    <w:rPr>
      <w:rFonts w:ascii="Times New Roman" w:hAnsi="宋体"/>
      <w:sz w:val="24"/>
      <w:szCs w:val="24"/>
    </w:rPr>
  </w:style>
  <w:style w:type="paragraph" w:customStyle="1" w:styleId="258">
    <w:name w:val="衢州正文"/>
    <w:basedOn w:val="1"/>
    <w:link w:val="257"/>
    <w:autoRedefine/>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59">
    <w:name w:val="公文正文 Char Char"/>
    <w:autoRedefine/>
    <w:qFormat/>
    <w:uiPriority w:val="0"/>
    <w:rPr>
      <w:rFonts w:ascii="仿宋_GB2312" w:eastAsia="仿宋_GB2312"/>
      <w:kern w:val="2"/>
      <w:sz w:val="24"/>
      <w:szCs w:val="24"/>
      <w:lang w:val="en-US" w:eastAsia="zh-CN" w:bidi="ar-SA"/>
    </w:rPr>
  </w:style>
  <w:style w:type="character" w:customStyle="1" w:styleId="260">
    <w:name w:val="css21"/>
    <w:autoRedefine/>
    <w:qFormat/>
    <w:uiPriority w:val="0"/>
    <w:rPr>
      <w:sz w:val="18"/>
    </w:rPr>
  </w:style>
  <w:style w:type="character" w:customStyle="1" w:styleId="261">
    <w:name w:val="样式(-) Char Char"/>
    <w:autoRedefine/>
    <w:qFormat/>
    <w:uiPriority w:val="0"/>
    <w:rPr>
      <w:rFonts w:ascii="Calibri" w:hAnsi="Calibri" w:eastAsia="仿宋"/>
      <w:b/>
      <w:kern w:val="2"/>
      <w:sz w:val="28"/>
      <w:szCs w:val="21"/>
      <w:lang w:bidi="ar-SA"/>
    </w:rPr>
  </w:style>
  <w:style w:type="character" w:customStyle="1" w:styleId="262">
    <w:name w:val="列表1、 Char"/>
    <w:link w:val="263"/>
    <w:autoRedefine/>
    <w:qFormat/>
    <w:locked/>
    <w:uiPriority w:val="99"/>
    <w:rPr>
      <w:rFonts w:ascii="仿宋" w:hAnsi="仿宋" w:eastAsia="仿宋"/>
      <w:sz w:val="28"/>
      <w:szCs w:val="21"/>
    </w:rPr>
  </w:style>
  <w:style w:type="paragraph" w:customStyle="1" w:styleId="263">
    <w:name w:val="列表1、"/>
    <w:basedOn w:val="126"/>
    <w:link w:val="262"/>
    <w:autoRedefine/>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4">
    <w:name w:val="bt Char2"/>
    <w:autoRedefine/>
    <w:qFormat/>
    <w:uiPriority w:val="0"/>
    <w:rPr>
      <w:rFonts w:eastAsia="宋体"/>
      <w:kern w:val="2"/>
      <w:sz w:val="28"/>
      <w:szCs w:val="24"/>
      <w:lang w:val="en-US" w:eastAsia="zh-CN" w:bidi="ar-SA"/>
    </w:rPr>
  </w:style>
  <w:style w:type="character" w:customStyle="1" w:styleId="265">
    <w:name w:val="news1"/>
    <w:autoRedefine/>
    <w:qFormat/>
    <w:uiPriority w:val="0"/>
    <w:rPr>
      <w:rFonts w:hint="default" w:ascii="Times New Roman" w:hAnsi="Times New Roman" w:cs="Times New Roman"/>
      <w:sz w:val="21"/>
      <w:szCs w:val="21"/>
    </w:rPr>
  </w:style>
  <w:style w:type="character" w:customStyle="1" w:styleId="266">
    <w:name w:val="Char Char511"/>
    <w:autoRedefine/>
    <w:qFormat/>
    <w:uiPriority w:val="0"/>
    <w:rPr>
      <w:rFonts w:ascii="Calibri" w:hAnsi="Calibri" w:eastAsia="宋体"/>
      <w:sz w:val="18"/>
      <w:szCs w:val="18"/>
      <w:lang w:bidi="ar-SA"/>
    </w:rPr>
  </w:style>
  <w:style w:type="character" w:customStyle="1" w:styleId="267">
    <w:name w:val="正文文字 Char"/>
    <w:autoRedefine/>
    <w:qFormat/>
    <w:uiPriority w:val="0"/>
    <w:rPr>
      <w:rFonts w:ascii="Arial" w:hAnsi="Arial" w:eastAsia="宋体"/>
      <w:kern w:val="2"/>
      <w:sz w:val="24"/>
      <w:lang w:val="en-US" w:eastAsia="zh-CN"/>
    </w:rPr>
  </w:style>
  <w:style w:type="character" w:customStyle="1" w:styleId="268">
    <w:name w:val="大标题 Char Char"/>
    <w:autoRedefine/>
    <w:qFormat/>
    <w:uiPriority w:val="0"/>
    <w:rPr>
      <w:b/>
      <w:sz w:val="28"/>
      <w:lang w:val="en-US" w:eastAsia="zh-CN" w:bidi="ar-SA"/>
    </w:rPr>
  </w:style>
  <w:style w:type="character" w:customStyle="1" w:styleId="269">
    <w:name w:val="华电 正文 Char"/>
    <w:link w:val="270"/>
    <w:autoRedefine/>
    <w:qFormat/>
    <w:uiPriority w:val="0"/>
    <w:rPr>
      <w:rFonts w:ascii="宋体" w:hAnsi="宋体" w:eastAsia="宋体"/>
      <w:sz w:val="22"/>
    </w:rPr>
  </w:style>
  <w:style w:type="paragraph" w:customStyle="1" w:styleId="270">
    <w:name w:val="华电 正文"/>
    <w:basedOn w:val="1"/>
    <w:link w:val="269"/>
    <w:autoRedefine/>
    <w:qFormat/>
    <w:uiPriority w:val="0"/>
    <w:pPr>
      <w:widowControl/>
      <w:spacing w:line="360" w:lineRule="auto"/>
      <w:ind w:firstLine="440" w:firstLineChars="200"/>
      <w:jc w:val="left"/>
    </w:pPr>
    <w:rPr>
      <w:rFonts w:ascii="宋体" w:hAnsi="宋体" w:cstheme="minorBidi"/>
      <w:sz w:val="22"/>
    </w:rPr>
  </w:style>
  <w:style w:type="character" w:customStyle="1" w:styleId="271">
    <w:name w:val="标准正文格式 Char"/>
    <w:link w:val="272"/>
    <w:autoRedefine/>
    <w:qFormat/>
    <w:uiPriority w:val="0"/>
    <w:rPr>
      <w:rFonts w:ascii="宋体" w:eastAsia="仿宋_GB2312" w:cs="宋体"/>
      <w:color w:val="000000"/>
      <w:sz w:val="24"/>
    </w:rPr>
  </w:style>
  <w:style w:type="paragraph" w:customStyle="1" w:styleId="272">
    <w:name w:val="标准正文格式"/>
    <w:basedOn w:val="1"/>
    <w:link w:val="271"/>
    <w:autoRedefine/>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3">
    <w:name w:val="标题 3 Char1"/>
    <w:autoRedefine/>
    <w:qFormat/>
    <w:uiPriority w:val="0"/>
    <w:rPr>
      <w:rFonts w:ascii="Calibri" w:hAnsi="Calibri" w:eastAsia="宋体"/>
      <w:b/>
      <w:bCs/>
      <w:kern w:val="2"/>
      <w:sz w:val="32"/>
      <w:szCs w:val="32"/>
      <w:lang w:val="en-US" w:eastAsia="zh-CN" w:bidi="ar-SA"/>
    </w:rPr>
  </w:style>
  <w:style w:type="character" w:customStyle="1" w:styleId="274">
    <w:name w:val="Indent Normal Char"/>
    <w:link w:val="275"/>
    <w:autoRedefine/>
    <w:qFormat/>
    <w:uiPriority w:val="0"/>
  </w:style>
  <w:style w:type="paragraph" w:customStyle="1" w:styleId="275">
    <w:name w:val="Indent Normal"/>
    <w:basedOn w:val="1"/>
    <w:link w:val="274"/>
    <w:autoRedefine/>
    <w:qFormat/>
    <w:uiPriority w:val="0"/>
    <w:pPr>
      <w:ind w:firstLine="420"/>
    </w:pPr>
    <w:rPr>
      <w:rFonts w:asciiTheme="minorHAnsi" w:hAnsiTheme="minorHAnsi" w:eastAsiaTheme="minorEastAsia" w:cstheme="minorBidi"/>
    </w:rPr>
  </w:style>
  <w:style w:type="character" w:customStyle="1" w:styleId="276">
    <w:name w:val="line1"/>
    <w:autoRedefine/>
    <w:qFormat/>
    <w:uiPriority w:val="0"/>
    <w:rPr>
      <w:spacing w:val="360"/>
      <w:u w:val="none"/>
    </w:rPr>
  </w:style>
  <w:style w:type="character" w:customStyle="1" w:styleId="277">
    <w:name w:val="point_normal1"/>
    <w:autoRedefine/>
    <w:qFormat/>
    <w:uiPriority w:val="0"/>
    <w:rPr>
      <w:rFonts w:hint="default" w:ascii="Arial" w:hAnsi="Arial" w:cs="Arial"/>
      <w:sz w:val="18"/>
      <w:szCs w:val="18"/>
    </w:rPr>
  </w:style>
  <w:style w:type="character" w:customStyle="1" w:styleId="278">
    <w:name w:val="unnamed11"/>
    <w:autoRedefine/>
    <w:qFormat/>
    <w:uiPriority w:val="0"/>
    <w:rPr>
      <w:color w:val="000000"/>
      <w:sz w:val="20"/>
      <w:szCs w:val="20"/>
    </w:rPr>
  </w:style>
  <w:style w:type="character" w:customStyle="1" w:styleId="279">
    <w:name w:val="模板正文 Char"/>
    <w:link w:val="280"/>
    <w:autoRedefine/>
    <w:qFormat/>
    <w:uiPriority w:val="0"/>
    <w:rPr>
      <w:rFonts w:ascii="Arial" w:hAnsi="Arial"/>
      <w:szCs w:val="21"/>
    </w:rPr>
  </w:style>
  <w:style w:type="paragraph" w:customStyle="1" w:styleId="280">
    <w:name w:val="模板正文"/>
    <w:basedOn w:val="1"/>
    <w:link w:val="279"/>
    <w:autoRedefine/>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1">
    <w:name w:val="*Body Text Char1"/>
    <w:link w:val="282"/>
    <w:autoRedefine/>
    <w:qFormat/>
    <w:uiPriority w:val="0"/>
    <w:rPr>
      <w:rFonts w:ascii="Futura Lt" w:hAnsi="Futura Lt" w:cs="Futura Lt"/>
      <w:szCs w:val="21"/>
      <w:lang w:eastAsia="en-US"/>
    </w:rPr>
  </w:style>
  <w:style w:type="paragraph" w:customStyle="1" w:styleId="282">
    <w:name w:val="*Body Text"/>
    <w:link w:val="281"/>
    <w:autoRedefine/>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3">
    <w:name w:val="14_black1"/>
    <w:autoRedefine/>
    <w:qFormat/>
    <w:uiPriority w:val="0"/>
    <w:rPr>
      <w:color w:val="000000"/>
      <w:sz w:val="21"/>
    </w:rPr>
  </w:style>
  <w:style w:type="character" w:customStyle="1" w:styleId="284">
    <w:name w:val="样式 小四1"/>
    <w:autoRedefine/>
    <w:qFormat/>
    <w:uiPriority w:val="0"/>
    <w:rPr>
      <w:rFonts w:ascii="Tahoma" w:hAnsi="Tahoma" w:eastAsia="仿宋_GB2312"/>
      <w:kern w:val="2"/>
      <w:sz w:val="24"/>
      <w:lang w:val="en-US" w:eastAsia="zh-CN" w:bidi="ar-SA"/>
    </w:rPr>
  </w:style>
  <w:style w:type="character" w:customStyle="1" w:styleId="285">
    <w:name w:val="Char Char3"/>
    <w:autoRedefine/>
    <w:qFormat/>
    <w:uiPriority w:val="0"/>
    <w:rPr>
      <w:rFonts w:ascii="Arial" w:hAnsi="Arial" w:eastAsia="黑体"/>
      <w:b/>
      <w:kern w:val="2"/>
      <w:sz w:val="32"/>
      <w:lang w:val="en-US" w:eastAsia="zh-CN" w:bidi="ar-SA"/>
    </w:rPr>
  </w:style>
  <w:style w:type="character" w:customStyle="1" w:styleId="286">
    <w:name w:val="style51"/>
    <w:autoRedefine/>
    <w:qFormat/>
    <w:uiPriority w:val="0"/>
    <w:rPr>
      <w:rFonts w:hint="eastAsia" w:ascii="宋体" w:hAnsi="宋体" w:eastAsia="宋体"/>
      <w:color w:val="333333"/>
      <w:sz w:val="23"/>
      <w:szCs w:val="23"/>
      <w:u w:val="none"/>
    </w:rPr>
  </w:style>
  <w:style w:type="character" w:customStyle="1" w:styleId="287">
    <w:name w:val="font3"/>
    <w:basedOn w:val="64"/>
    <w:autoRedefine/>
    <w:qFormat/>
    <w:uiPriority w:val="0"/>
  </w:style>
  <w:style w:type="character" w:customStyle="1" w:styleId="288">
    <w:name w:val="样式4 Char"/>
    <w:link w:val="289"/>
    <w:autoRedefine/>
    <w:qFormat/>
    <w:uiPriority w:val="0"/>
    <w:rPr>
      <w:rFonts w:ascii="Calibri" w:hAnsi="Calibri" w:eastAsia="宋体"/>
      <w:sz w:val="24"/>
    </w:rPr>
  </w:style>
  <w:style w:type="paragraph" w:customStyle="1" w:styleId="289">
    <w:name w:val="样式4"/>
    <w:basedOn w:val="1"/>
    <w:link w:val="288"/>
    <w:autoRedefine/>
    <w:qFormat/>
    <w:uiPriority w:val="0"/>
    <w:pPr>
      <w:spacing w:line="360" w:lineRule="auto"/>
    </w:pPr>
    <w:rPr>
      <w:rFonts w:cstheme="minorBidi"/>
      <w:sz w:val="24"/>
    </w:rPr>
  </w:style>
  <w:style w:type="character" w:customStyle="1" w:styleId="290">
    <w:name w:val="样式 正文缩进 + 首行缩进:  2 字符 Char"/>
    <w:link w:val="291"/>
    <w:autoRedefine/>
    <w:qFormat/>
    <w:uiPriority w:val="0"/>
    <w:rPr>
      <w:rFonts w:ascii="Times New Roman" w:hAnsi="Times New Roman"/>
      <w:sz w:val="24"/>
    </w:rPr>
  </w:style>
  <w:style w:type="paragraph" w:customStyle="1" w:styleId="291">
    <w:name w:val="样式 正文缩进 + 首行缩进:  2 字符"/>
    <w:basedOn w:val="17"/>
    <w:link w:val="290"/>
    <w:autoRedefine/>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2">
    <w:name w:val="inf1"/>
    <w:autoRedefine/>
    <w:qFormat/>
    <w:uiPriority w:val="0"/>
    <w:rPr>
      <w:rFonts w:hint="eastAsia" w:ascii="宋体" w:hAnsi="宋体" w:eastAsia="宋体"/>
      <w:color w:val="000000"/>
      <w:sz w:val="20"/>
      <w:szCs w:val="20"/>
    </w:rPr>
  </w:style>
  <w:style w:type="character" w:customStyle="1" w:styleId="293">
    <w:name w:val="h3 Char"/>
    <w:autoRedefine/>
    <w:qFormat/>
    <w:uiPriority w:val="0"/>
    <w:rPr>
      <w:rFonts w:ascii="Times New Roman" w:hAnsi="Times New Roman"/>
      <w:b/>
      <w:bCs/>
      <w:kern w:val="2"/>
      <w:sz w:val="32"/>
      <w:szCs w:val="32"/>
    </w:rPr>
  </w:style>
  <w:style w:type="character" w:customStyle="1" w:styleId="294">
    <w:name w:val="apple-style-span"/>
    <w:basedOn w:val="64"/>
    <w:autoRedefine/>
    <w:qFormat/>
    <w:uiPriority w:val="0"/>
  </w:style>
  <w:style w:type="character" w:customStyle="1" w:styleId="295">
    <w:name w:val="样式 首行缩进:  0.85 厘米 Char"/>
    <w:link w:val="296"/>
    <w:autoRedefine/>
    <w:qFormat/>
    <w:uiPriority w:val="0"/>
    <w:rPr>
      <w:rFonts w:eastAsia="宋体" w:cs="宋体"/>
      <w:sz w:val="24"/>
    </w:rPr>
  </w:style>
  <w:style w:type="paragraph" w:customStyle="1" w:styleId="296">
    <w:name w:val="样式 首行缩进:  0.85 厘米"/>
    <w:basedOn w:val="1"/>
    <w:link w:val="295"/>
    <w:autoRedefine/>
    <w:qFormat/>
    <w:uiPriority w:val="0"/>
    <w:pPr>
      <w:spacing w:line="360" w:lineRule="auto"/>
      <w:ind w:firstLine="480"/>
    </w:pPr>
    <w:rPr>
      <w:rFonts w:cs="宋体" w:asciiTheme="minorHAnsi" w:hAnsiTheme="minorHAnsi"/>
      <w:sz w:val="24"/>
    </w:rPr>
  </w:style>
  <w:style w:type="character" w:customStyle="1" w:styleId="297">
    <w:name w:val="style31"/>
    <w:autoRedefine/>
    <w:qFormat/>
    <w:uiPriority w:val="0"/>
    <w:rPr>
      <w:color w:val="666666"/>
    </w:rPr>
  </w:style>
  <w:style w:type="character" w:customStyle="1" w:styleId="298">
    <w:name w:val="_正文段落 Char"/>
    <w:link w:val="299"/>
    <w:autoRedefine/>
    <w:qFormat/>
    <w:uiPriority w:val="0"/>
    <w:rPr>
      <w:rFonts w:ascii="Times New Roman" w:hAnsi="Times New Roman"/>
      <w:szCs w:val="24"/>
    </w:rPr>
  </w:style>
  <w:style w:type="paragraph" w:customStyle="1" w:styleId="299">
    <w:name w:val="_正文段落"/>
    <w:basedOn w:val="1"/>
    <w:link w:val="298"/>
    <w:autoRedefine/>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0">
    <w:name w:val="列表1"/>
    <w:basedOn w:val="64"/>
    <w:autoRedefine/>
    <w:qFormat/>
    <w:uiPriority w:val="0"/>
  </w:style>
  <w:style w:type="character" w:customStyle="1" w:styleId="301">
    <w:name w:val="Char Char611"/>
    <w:autoRedefine/>
    <w:qFormat/>
    <w:uiPriority w:val="0"/>
    <w:rPr>
      <w:rFonts w:ascii="Calibri" w:hAnsi="Calibri" w:eastAsia="宋体"/>
      <w:b/>
      <w:bCs/>
      <w:kern w:val="2"/>
      <w:sz w:val="28"/>
      <w:szCs w:val="28"/>
      <w:lang w:bidi="ar-SA"/>
    </w:rPr>
  </w:style>
  <w:style w:type="character" w:customStyle="1" w:styleId="302">
    <w:name w:val="数据小节格式"/>
    <w:autoRedefine/>
    <w:qFormat/>
    <w:uiPriority w:val="0"/>
    <w:rPr>
      <w:rFonts w:ascii="新宋体" w:hAnsi="新宋体" w:eastAsia="华文中宋"/>
      <w:b/>
      <w:bCs/>
      <w:sz w:val="27"/>
      <w:szCs w:val="26"/>
      <w:shd w:val="clear" w:color="auto" w:fill="auto"/>
    </w:rPr>
  </w:style>
  <w:style w:type="character" w:customStyle="1" w:styleId="303">
    <w:name w:val="自定义正文 Char Char"/>
    <w:autoRedefine/>
    <w:qFormat/>
    <w:uiPriority w:val="0"/>
    <w:rPr>
      <w:rFonts w:eastAsia="宋体"/>
      <w:kern w:val="2"/>
      <w:sz w:val="24"/>
      <w:szCs w:val="24"/>
      <w:lang w:val="en-US" w:eastAsia="zh-CN" w:bidi="ar-SA"/>
    </w:rPr>
  </w:style>
  <w:style w:type="character" w:customStyle="1" w:styleId="304">
    <w:name w:val="apple-converted-space"/>
    <w:autoRedefine/>
    <w:qFormat/>
    <w:uiPriority w:val="0"/>
  </w:style>
  <w:style w:type="character" w:customStyle="1" w:styleId="305">
    <w:name w:val="表格文字 Char"/>
    <w:link w:val="306"/>
    <w:autoRedefine/>
    <w:qFormat/>
    <w:uiPriority w:val="0"/>
    <w:rPr>
      <w:rFonts w:ascii="Times New Roman" w:hAnsi="Times New Roman"/>
      <w:sz w:val="18"/>
      <w:szCs w:val="24"/>
    </w:rPr>
  </w:style>
  <w:style w:type="paragraph" w:customStyle="1" w:styleId="306">
    <w:name w:val="表格文字"/>
    <w:basedOn w:val="1"/>
    <w:link w:val="305"/>
    <w:autoRedefine/>
    <w:qFormat/>
    <w:uiPriority w:val="0"/>
    <w:pPr>
      <w:jc w:val="left"/>
      <w:textAlignment w:val="top"/>
    </w:pPr>
    <w:rPr>
      <w:rFonts w:ascii="Times New Roman" w:hAnsi="Times New Roman" w:eastAsiaTheme="minorEastAsia" w:cstheme="minorBidi"/>
      <w:sz w:val="18"/>
      <w:szCs w:val="24"/>
    </w:rPr>
  </w:style>
  <w:style w:type="character" w:customStyle="1" w:styleId="307">
    <w:name w:val="我的正文 Char"/>
    <w:link w:val="308"/>
    <w:autoRedefine/>
    <w:qFormat/>
    <w:uiPriority w:val="0"/>
    <w:rPr>
      <w:rFonts w:eastAsia="仿宋_GB2312" w:cs="宋体"/>
      <w:sz w:val="24"/>
    </w:rPr>
  </w:style>
  <w:style w:type="paragraph" w:customStyle="1" w:styleId="308">
    <w:name w:val="我的正文"/>
    <w:basedOn w:val="1"/>
    <w:link w:val="307"/>
    <w:autoRedefine/>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09">
    <w:name w:val="7.表小四 Char"/>
    <w:link w:val="310"/>
    <w:autoRedefine/>
    <w:qFormat/>
    <w:uiPriority w:val="0"/>
    <w:rPr>
      <w:rFonts w:ascii="宋体" w:hAnsi="宋体" w:eastAsia="宋体"/>
      <w:sz w:val="24"/>
      <w:szCs w:val="24"/>
    </w:rPr>
  </w:style>
  <w:style w:type="paragraph" w:customStyle="1" w:styleId="310">
    <w:name w:val="7.表小四"/>
    <w:basedOn w:val="1"/>
    <w:link w:val="309"/>
    <w:autoRedefine/>
    <w:qFormat/>
    <w:uiPriority w:val="0"/>
    <w:pPr>
      <w:spacing w:beforeLines="50" w:afterLines="50"/>
    </w:pPr>
    <w:rPr>
      <w:rFonts w:ascii="宋体" w:hAnsi="宋体" w:cstheme="minorBidi"/>
      <w:sz w:val="24"/>
      <w:szCs w:val="24"/>
    </w:rPr>
  </w:style>
  <w:style w:type="character" w:customStyle="1" w:styleId="311">
    <w:name w:val="标题 1 Char Char"/>
    <w:autoRedefine/>
    <w:qFormat/>
    <w:uiPriority w:val="0"/>
    <w:rPr>
      <w:rFonts w:eastAsia="宋体"/>
      <w:b/>
      <w:spacing w:val="-2"/>
      <w:sz w:val="24"/>
      <w:lang w:val="en-US" w:eastAsia="zh-CN" w:bidi="ar-SA"/>
    </w:rPr>
  </w:style>
  <w:style w:type="character" w:customStyle="1" w:styleId="312">
    <w:name w:val="b11_01b Char Char"/>
    <w:autoRedefine/>
    <w:qFormat/>
    <w:uiPriority w:val="0"/>
    <w:rPr>
      <w:rFonts w:ascii="Verdana" w:hAnsi="Verdana" w:eastAsia="宋体"/>
      <w:b/>
      <w:bCs/>
      <w:color w:val="4A82CA"/>
      <w:sz w:val="17"/>
      <w:szCs w:val="17"/>
      <w:lang w:val="en-US" w:eastAsia="zh-CN" w:bidi="ar-SA"/>
    </w:rPr>
  </w:style>
  <w:style w:type="character" w:customStyle="1" w:styleId="313">
    <w:name w:val="方案正文 Char"/>
    <w:link w:val="314"/>
    <w:autoRedefine/>
    <w:qFormat/>
    <w:uiPriority w:val="0"/>
    <w:rPr>
      <w:rFonts w:ascii="Calibri" w:hAnsi="Calibri" w:eastAsia="仿宋_GB2312"/>
      <w:sz w:val="32"/>
      <w:szCs w:val="24"/>
    </w:rPr>
  </w:style>
  <w:style w:type="paragraph" w:customStyle="1" w:styleId="314">
    <w:name w:val="方案正文"/>
    <w:basedOn w:val="1"/>
    <w:link w:val="313"/>
    <w:autoRedefine/>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5">
    <w:name w:val="Char Char811"/>
    <w:autoRedefine/>
    <w:qFormat/>
    <w:uiPriority w:val="0"/>
    <w:rPr>
      <w:rFonts w:ascii="Arial" w:hAnsi="Arial" w:eastAsia="黑体"/>
      <w:b/>
      <w:bCs/>
      <w:kern w:val="2"/>
      <w:sz w:val="32"/>
      <w:szCs w:val="32"/>
      <w:lang w:val="en-US" w:eastAsia="zh-CN" w:bidi="ar-SA"/>
    </w:rPr>
  </w:style>
  <w:style w:type="character" w:customStyle="1" w:styleId="316">
    <w:name w:val="标准正文格式 Char Char"/>
    <w:autoRedefine/>
    <w:qFormat/>
    <w:uiPriority w:val="0"/>
    <w:rPr>
      <w:rFonts w:ascii="宋体" w:eastAsia="仿宋_GB2312" w:cs="宋体"/>
      <w:color w:val="000000"/>
      <w:sz w:val="24"/>
      <w:lang w:val="en-US" w:eastAsia="zh-CN" w:bidi="ar-SA"/>
    </w:rPr>
  </w:style>
  <w:style w:type="character" w:customStyle="1" w:styleId="317">
    <w:name w:val="页脚 Char Char"/>
    <w:autoRedefine/>
    <w:qFormat/>
    <w:uiPriority w:val="0"/>
    <w:rPr>
      <w:kern w:val="2"/>
      <w:sz w:val="18"/>
      <w:szCs w:val="18"/>
      <w:lang w:bidi="ar-SA"/>
    </w:rPr>
  </w:style>
  <w:style w:type="character" w:customStyle="1" w:styleId="318">
    <w:name w:val="Char Char221"/>
    <w:autoRedefine/>
    <w:qFormat/>
    <w:uiPriority w:val="0"/>
    <w:rPr>
      <w:rFonts w:ascii="宋体" w:hAnsi="Courier New" w:eastAsia="宋体"/>
      <w:sz w:val="21"/>
      <w:lang w:val="en-US" w:eastAsia="zh-CN" w:bidi="ar-SA"/>
    </w:rPr>
  </w:style>
  <w:style w:type="character" w:customStyle="1" w:styleId="319">
    <w:name w:val="投标正文 Char"/>
    <w:link w:val="320"/>
    <w:autoRedefine/>
    <w:qFormat/>
    <w:uiPriority w:val="0"/>
    <w:rPr>
      <w:rFonts w:ascii="宋体" w:hAnsi="宋体" w:eastAsia="宋体"/>
      <w:sz w:val="24"/>
      <w:szCs w:val="24"/>
    </w:rPr>
  </w:style>
  <w:style w:type="paragraph" w:customStyle="1" w:styleId="320">
    <w:name w:val="投标正文"/>
    <w:basedOn w:val="1"/>
    <w:link w:val="319"/>
    <w:autoRedefine/>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1">
    <w:name w:val="封面日期 Char Char"/>
    <w:autoRedefine/>
    <w:qFormat/>
    <w:uiPriority w:val="0"/>
    <w:rPr>
      <w:rFonts w:eastAsia="楷体_GB2312"/>
      <w:kern w:val="2"/>
      <w:sz w:val="32"/>
      <w:lang w:val="en-US" w:eastAsia="zh-CN" w:bidi="ar-SA"/>
    </w:rPr>
  </w:style>
  <w:style w:type="character" w:customStyle="1" w:styleId="322">
    <w:name w:val="正文0缩进 Char"/>
    <w:link w:val="323"/>
    <w:autoRedefine/>
    <w:qFormat/>
    <w:uiPriority w:val="0"/>
    <w:rPr>
      <w:rFonts w:ascii="宋体" w:hAnsi="宋体"/>
      <w:sz w:val="24"/>
      <w:szCs w:val="24"/>
    </w:rPr>
  </w:style>
  <w:style w:type="paragraph" w:customStyle="1" w:styleId="323">
    <w:name w:val="正文0缩进"/>
    <w:basedOn w:val="1"/>
    <w:link w:val="322"/>
    <w:autoRedefine/>
    <w:qFormat/>
    <w:uiPriority w:val="0"/>
    <w:pPr>
      <w:spacing w:line="360" w:lineRule="auto"/>
    </w:pPr>
    <w:rPr>
      <w:rFonts w:ascii="宋体" w:hAnsi="宋体" w:eastAsiaTheme="minorEastAsia" w:cstheme="minorBidi"/>
      <w:sz w:val="24"/>
      <w:szCs w:val="24"/>
    </w:rPr>
  </w:style>
  <w:style w:type="character" w:customStyle="1" w:styleId="324">
    <w:name w:val="表格中文字 Char"/>
    <w:link w:val="325"/>
    <w:autoRedefine/>
    <w:qFormat/>
    <w:uiPriority w:val="0"/>
    <w:rPr>
      <w:rFonts w:ascii="新宋体" w:hAnsi="新宋体" w:eastAsia="新宋体"/>
      <w:sz w:val="24"/>
      <w:szCs w:val="24"/>
    </w:rPr>
  </w:style>
  <w:style w:type="paragraph" w:customStyle="1" w:styleId="325">
    <w:name w:val="表格中文字"/>
    <w:basedOn w:val="1"/>
    <w:link w:val="324"/>
    <w:autoRedefine/>
    <w:qFormat/>
    <w:uiPriority w:val="0"/>
    <w:pPr>
      <w:spacing w:line="288" w:lineRule="auto"/>
    </w:pPr>
    <w:rPr>
      <w:rFonts w:ascii="新宋体" w:hAnsi="新宋体" w:eastAsia="新宋体" w:cstheme="minorBidi"/>
      <w:sz w:val="24"/>
      <w:szCs w:val="24"/>
    </w:rPr>
  </w:style>
  <w:style w:type="character" w:styleId="326">
    <w:name w:val="Placeholder Text"/>
    <w:autoRedefine/>
    <w:semiHidden/>
    <w:unhideWhenUsed/>
    <w:qFormat/>
    <w:uiPriority w:val="99"/>
    <w:rPr>
      <w:color w:val="808080"/>
    </w:rPr>
  </w:style>
  <w:style w:type="character" w:customStyle="1" w:styleId="327">
    <w:name w:val="标题4-dyf Char Char"/>
    <w:autoRedefine/>
    <w:qFormat/>
    <w:uiPriority w:val="0"/>
    <w:rPr>
      <w:rFonts w:ascii="Cambria" w:hAnsi="Cambria" w:eastAsia="宋体"/>
      <w:b/>
      <w:bCs/>
      <w:color w:val="000000"/>
      <w:kern w:val="2"/>
      <w:sz w:val="21"/>
      <w:szCs w:val="21"/>
      <w:lang w:val="en-US" w:eastAsia="zh-CN" w:bidi="ar-SA"/>
    </w:rPr>
  </w:style>
  <w:style w:type="character" w:customStyle="1" w:styleId="328">
    <w:name w:val="封面日期 Char Char1"/>
    <w:autoRedefine/>
    <w:qFormat/>
    <w:uiPriority w:val="0"/>
    <w:rPr>
      <w:rFonts w:ascii="Calibri" w:hAnsi="Calibri" w:eastAsia="楷体_GB2312"/>
      <w:kern w:val="2"/>
      <w:sz w:val="32"/>
      <w:lang w:val="en-US" w:eastAsia="zh-CN" w:bidi="ar-SA"/>
    </w:rPr>
  </w:style>
  <w:style w:type="character" w:customStyle="1" w:styleId="329">
    <w:name w:val="viewdoctitle"/>
    <w:basedOn w:val="64"/>
    <w:autoRedefine/>
    <w:qFormat/>
    <w:uiPriority w:val="0"/>
  </w:style>
  <w:style w:type="character" w:customStyle="1" w:styleId="330">
    <w:name w:val="black10"/>
    <w:basedOn w:val="64"/>
    <w:autoRedefine/>
    <w:qFormat/>
    <w:uiPriority w:val="0"/>
  </w:style>
  <w:style w:type="character" w:customStyle="1" w:styleId="331">
    <w:name w:val="Char Char1211"/>
    <w:autoRedefine/>
    <w:qFormat/>
    <w:uiPriority w:val="0"/>
    <w:rPr>
      <w:rFonts w:ascii="宋体" w:hAnsi="Courier New" w:eastAsia="宋体" w:cs="Times New Roman"/>
      <w:spacing w:val="-4"/>
      <w:sz w:val="18"/>
      <w:szCs w:val="20"/>
    </w:rPr>
  </w:style>
  <w:style w:type="character" w:customStyle="1" w:styleId="332">
    <w:name w:val="段 Char Char"/>
    <w:link w:val="333"/>
    <w:autoRedefine/>
    <w:qFormat/>
    <w:uiPriority w:val="0"/>
    <w:rPr>
      <w:rFonts w:ascii="宋体" w:hAnsi="Times New Roman"/>
    </w:rPr>
  </w:style>
  <w:style w:type="paragraph" w:customStyle="1" w:styleId="333">
    <w:name w:val="段"/>
    <w:link w:val="332"/>
    <w:autoRedefine/>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4">
    <w:name w:val="f9"/>
    <w:basedOn w:val="64"/>
    <w:autoRedefine/>
    <w:qFormat/>
    <w:uiPriority w:val="0"/>
  </w:style>
  <w:style w:type="character" w:customStyle="1" w:styleId="335">
    <w:name w:val="ZJGIS-四级标题 Char"/>
    <w:link w:val="336"/>
    <w:autoRedefine/>
    <w:qFormat/>
    <w:uiPriority w:val="99"/>
    <w:rPr>
      <w:rFonts w:ascii="Arial" w:hAnsi="Arial" w:eastAsia="仿宋_GB2312"/>
      <w:b/>
      <w:bCs/>
      <w:sz w:val="28"/>
      <w:szCs w:val="28"/>
    </w:rPr>
  </w:style>
  <w:style w:type="paragraph" w:customStyle="1" w:styleId="336">
    <w:name w:val="ZJGIS-四级标题"/>
    <w:basedOn w:val="5"/>
    <w:link w:val="335"/>
    <w:autoRedefine/>
    <w:qFormat/>
    <w:uiPriority w:val="99"/>
    <w:pPr>
      <w:numPr>
        <w:ilvl w:val="3"/>
        <w:numId w:val="10"/>
      </w:numPr>
      <w:spacing w:before="120" w:after="120" w:line="240" w:lineRule="auto"/>
    </w:pPr>
    <w:rPr>
      <w:rFonts w:eastAsia="仿宋_GB2312" w:cstheme="minorBidi"/>
    </w:rPr>
  </w:style>
  <w:style w:type="character" w:customStyle="1" w:styleId="337">
    <w:name w:val="不明显参考1"/>
    <w:autoRedefine/>
    <w:qFormat/>
    <w:uiPriority w:val="31"/>
    <w:rPr>
      <w:smallCaps/>
      <w:color w:val="C0504D"/>
      <w:u w:val="single"/>
    </w:rPr>
  </w:style>
  <w:style w:type="character" w:customStyle="1" w:styleId="338">
    <w:name w:val="样式 样式 正文首行缩进 + 首行缩进:  2 字符 + 首行缩进:  2 字符 Char"/>
    <w:link w:val="339"/>
    <w:autoRedefine/>
    <w:qFormat/>
    <w:uiPriority w:val="0"/>
    <w:rPr>
      <w:rFonts w:cs="宋体"/>
      <w:sz w:val="24"/>
    </w:rPr>
  </w:style>
  <w:style w:type="paragraph" w:customStyle="1" w:styleId="339">
    <w:name w:val="样式 样式 正文首行缩进 + 首行缩进:  2 字符 + 首行缩进:  2 字符"/>
    <w:basedOn w:val="1"/>
    <w:link w:val="338"/>
    <w:autoRedefine/>
    <w:qFormat/>
    <w:uiPriority w:val="0"/>
    <w:pPr>
      <w:spacing w:line="440" w:lineRule="exact"/>
      <w:ind w:firstLine="200" w:firstLineChars="200"/>
    </w:pPr>
    <w:rPr>
      <w:rFonts w:cs="宋体" w:asciiTheme="minorHAnsi" w:hAnsiTheme="minorHAnsi" w:eastAsiaTheme="minorEastAsia"/>
      <w:sz w:val="24"/>
    </w:rPr>
  </w:style>
  <w:style w:type="character" w:customStyle="1" w:styleId="340">
    <w:name w:val="Char Char311"/>
    <w:autoRedefine/>
    <w:qFormat/>
    <w:uiPriority w:val="0"/>
    <w:rPr>
      <w:rFonts w:ascii="Arial" w:hAnsi="Arial" w:eastAsia="黑体"/>
      <w:b/>
      <w:kern w:val="2"/>
      <w:sz w:val="32"/>
      <w:lang w:val="en-US" w:eastAsia="zh-CN" w:bidi="ar-SA"/>
    </w:rPr>
  </w:style>
  <w:style w:type="character" w:customStyle="1" w:styleId="341">
    <w:name w:val="b titlename wangputoptitle"/>
    <w:basedOn w:val="64"/>
    <w:autoRedefine/>
    <w:qFormat/>
    <w:uiPriority w:val="0"/>
  </w:style>
  <w:style w:type="character" w:customStyle="1" w:styleId="342">
    <w:name w:val="tw4winExternal"/>
    <w:autoRedefine/>
    <w:qFormat/>
    <w:uiPriority w:val="0"/>
    <w:rPr>
      <w:rFonts w:ascii="Courier New" w:hAnsi="Courier New"/>
      <w:color w:val="808080"/>
    </w:rPr>
  </w:style>
  <w:style w:type="character" w:customStyle="1" w:styleId="343">
    <w:name w:val="glossaryitem"/>
    <w:autoRedefine/>
    <w:qFormat/>
    <w:uiPriority w:val="0"/>
    <w:rPr>
      <w:u w:val="none"/>
    </w:rPr>
  </w:style>
  <w:style w:type="character" w:customStyle="1" w:styleId="344">
    <w:name w:val="title_emph1"/>
    <w:autoRedefine/>
    <w:qFormat/>
    <w:uiPriority w:val="0"/>
    <w:rPr>
      <w:rFonts w:hint="default" w:ascii="Arial" w:hAnsi="Arial" w:cs="Arial"/>
      <w:b/>
      <w:bCs/>
      <w:sz w:val="18"/>
      <w:szCs w:val="18"/>
    </w:rPr>
  </w:style>
  <w:style w:type="character" w:customStyle="1" w:styleId="345">
    <w:name w:val="Char Char1"/>
    <w:autoRedefine/>
    <w:qFormat/>
    <w:uiPriority w:val="0"/>
    <w:rPr>
      <w:kern w:val="2"/>
      <w:sz w:val="18"/>
      <w:szCs w:val="18"/>
    </w:rPr>
  </w:style>
  <w:style w:type="character" w:customStyle="1" w:styleId="346">
    <w:name w:val="正文段落 Char"/>
    <w:link w:val="347"/>
    <w:autoRedefine/>
    <w:qFormat/>
    <w:uiPriority w:val="0"/>
    <w:rPr>
      <w:rFonts w:ascii="Times New Roman" w:hAnsi="Times New Roman"/>
      <w:sz w:val="24"/>
    </w:rPr>
  </w:style>
  <w:style w:type="paragraph" w:customStyle="1" w:styleId="347">
    <w:name w:val="正文段落"/>
    <w:basedOn w:val="1"/>
    <w:link w:val="346"/>
    <w:autoRedefine/>
    <w:qFormat/>
    <w:uiPriority w:val="0"/>
    <w:pPr>
      <w:spacing w:line="300" w:lineRule="auto"/>
      <w:ind w:firstLine="510"/>
    </w:pPr>
    <w:rPr>
      <w:rFonts w:ascii="Times New Roman" w:hAnsi="Times New Roman" w:eastAsiaTheme="minorEastAsia" w:cstheme="minorBidi"/>
      <w:sz w:val="24"/>
    </w:rPr>
  </w:style>
  <w:style w:type="character" w:customStyle="1" w:styleId="348">
    <w:name w:val="paramname2"/>
    <w:basedOn w:val="64"/>
    <w:autoRedefine/>
    <w:qFormat/>
    <w:uiPriority w:val="0"/>
  </w:style>
  <w:style w:type="character" w:customStyle="1" w:styleId="349">
    <w:name w:val="样式 首行缩进:  2 字符 Char"/>
    <w:link w:val="350"/>
    <w:autoRedefine/>
    <w:qFormat/>
    <w:uiPriority w:val="99"/>
    <w:rPr>
      <w:rFonts w:ascii="宋体" w:hAnsi="宋体"/>
      <w:bCs/>
      <w:color w:val="000000"/>
      <w:sz w:val="24"/>
      <w:szCs w:val="24"/>
    </w:rPr>
  </w:style>
  <w:style w:type="paragraph" w:customStyle="1" w:styleId="350">
    <w:name w:val="样式 首行缩进:  2 字符"/>
    <w:basedOn w:val="1"/>
    <w:link w:val="349"/>
    <w:autoRedefine/>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1">
    <w:name w:val="h4 Char2"/>
    <w:autoRedefine/>
    <w:qFormat/>
    <w:uiPriority w:val="0"/>
    <w:rPr>
      <w:rFonts w:ascii="Arial" w:hAnsi="Arial" w:eastAsia="黑体"/>
      <w:b/>
      <w:bCs/>
      <w:kern w:val="2"/>
      <w:sz w:val="28"/>
      <w:szCs w:val="28"/>
      <w:lang w:val="en-US" w:eastAsia="zh-CN" w:bidi="ar-SA"/>
    </w:rPr>
  </w:style>
  <w:style w:type="character" w:customStyle="1" w:styleId="352">
    <w:name w:val="大汉方案正文 Char Char Char"/>
    <w:link w:val="353"/>
    <w:autoRedefine/>
    <w:qFormat/>
    <w:uiPriority w:val="0"/>
    <w:rPr>
      <w:rFonts w:ascii="Arial" w:hAnsi="Arial" w:eastAsia="宋体"/>
      <w:sz w:val="24"/>
      <w:szCs w:val="24"/>
    </w:rPr>
  </w:style>
  <w:style w:type="paragraph" w:customStyle="1" w:styleId="353">
    <w:name w:val="大汉方案正文 Char"/>
    <w:basedOn w:val="1"/>
    <w:link w:val="352"/>
    <w:autoRedefine/>
    <w:qFormat/>
    <w:uiPriority w:val="0"/>
    <w:pPr>
      <w:spacing w:line="360" w:lineRule="auto"/>
      <w:ind w:firstLine="200" w:firstLineChars="200"/>
    </w:pPr>
    <w:rPr>
      <w:rFonts w:ascii="Arial" w:hAnsi="Arial" w:cstheme="minorBidi"/>
      <w:sz w:val="24"/>
      <w:szCs w:val="24"/>
    </w:rPr>
  </w:style>
  <w:style w:type="character" w:customStyle="1" w:styleId="354">
    <w:name w:val="表格正文 Char Char"/>
    <w:link w:val="355"/>
    <w:autoRedefine/>
    <w:qFormat/>
    <w:uiPriority w:val="0"/>
    <w:rPr>
      <w:rFonts w:ascii="Times New Roman" w:hAnsi="Times New Roman" w:eastAsia="仿宋_GB2312"/>
      <w:szCs w:val="21"/>
    </w:rPr>
  </w:style>
  <w:style w:type="paragraph" w:customStyle="1" w:styleId="355">
    <w:name w:val="表格正文"/>
    <w:basedOn w:val="1"/>
    <w:link w:val="354"/>
    <w:autoRedefine/>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6">
    <w:name w:val="正文标准样式ty Char2"/>
    <w:link w:val="357"/>
    <w:autoRedefine/>
    <w:qFormat/>
    <w:uiPriority w:val="0"/>
    <w:rPr>
      <w:rFonts w:eastAsia="宋体" w:cs="宋体"/>
      <w:sz w:val="24"/>
    </w:rPr>
  </w:style>
  <w:style w:type="paragraph" w:customStyle="1" w:styleId="357">
    <w:name w:val="正文标准样式ty"/>
    <w:basedOn w:val="1"/>
    <w:link w:val="356"/>
    <w:autoRedefine/>
    <w:qFormat/>
    <w:uiPriority w:val="0"/>
    <w:pPr>
      <w:spacing w:line="360" w:lineRule="auto"/>
      <w:ind w:firstLine="480" w:firstLineChars="200"/>
    </w:pPr>
    <w:rPr>
      <w:rFonts w:cs="宋体" w:asciiTheme="minorHAnsi" w:hAnsiTheme="minorHAnsi"/>
      <w:sz w:val="24"/>
    </w:rPr>
  </w:style>
  <w:style w:type="character" w:customStyle="1" w:styleId="358">
    <w:name w:val="Char Char13"/>
    <w:autoRedefine/>
    <w:qFormat/>
    <w:uiPriority w:val="0"/>
    <w:rPr>
      <w:rFonts w:ascii="Calibri" w:hAnsi="Calibri" w:eastAsia="宋体" w:cs="Times New Roman"/>
      <w:sz w:val="18"/>
      <w:szCs w:val="18"/>
    </w:rPr>
  </w:style>
  <w:style w:type="character" w:customStyle="1" w:styleId="359">
    <w:name w:val="Char Char711"/>
    <w:autoRedefine/>
    <w:qFormat/>
    <w:uiPriority w:val="0"/>
    <w:rPr>
      <w:rFonts w:eastAsia="宋体"/>
      <w:b/>
      <w:kern w:val="2"/>
      <w:sz w:val="32"/>
      <w:lang w:bidi="ar-SA"/>
    </w:rPr>
  </w:style>
  <w:style w:type="character" w:customStyle="1" w:styleId="360">
    <w:name w:val="Char Char911"/>
    <w:autoRedefine/>
    <w:qFormat/>
    <w:uiPriority w:val="0"/>
    <w:rPr>
      <w:rFonts w:eastAsia="宋体"/>
      <w:b/>
      <w:kern w:val="44"/>
      <w:sz w:val="44"/>
      <w:lang w:bidi="ar-SA"/>
    </w:rPr>
  </w:style>
  <w:style w:type="character" w:customStyle="1" w:styleId="361">
    <w:name w:val="吉奥表格正文 Char"/>
    <w:link w:val="362"/>
    <w:autoRedefine/>
    <w:qFormat/>
    <w:uiPriority w:val="0"/>
    <w:rPr>
      <w:rFonts w:ascii="Times New Roman" w:hAnsi="Times New Roman" w:eastAsia="仿宋_GB2312"/>
      <w:szCs w:val="21"/>
    </w:rPr>
  </w:style>
  <w:style w:type="paragraph" w:customStyle="1" w:styleId="362">
    <w:name w:val="吉奥表格正文"/>
    <w:basedOn w:val="1"/>
    <w:link w:val="361"/>
    <w:autoRedefine/>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3">
    <w:name w:val="+SymcPara Char"/>
    <w:link w:val="364"/>
    <w:autoRedefine/>
    <w:qFormat/>
    <w:locked/>
    <w:uiPriority w:val="0"/>
    <w:rPr>
      <w:rFonts w:ascii="宋体" w:hAnsi="宋体" w:cs="Arial"/>
      <w:lang w:eastAsia="en-US"/>
    </w:rPr>
  </w:style>
  <w:style w:type="paragraph" w:customStyle="1" w:styleId="364">
    <w:name w:val="+SymcPara"/>
    <w:link w:val="363"/>
    <w:autoRedefine/>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5">
    <w:name w:val="a Char Char"/>
    <w:autoRedefine/>
    <w:qFormat/>
    <w:uiPriority w:val="0"/>
    <w:rPr>
      <w:rFonts w:ascii="宋体" w:hAnsi="宋体" w:eastAsia="仿宋_GB2312"/>
      <w:sz w:val="24"/>
      <w:lang w:val="en-US" w:eastAsia="zh-CN" w:bidi="ar-SA"/>
    </w:rPr>
  </w:style>
  <w:style w:type="character" w:customStyle="1" w:styleId="366">
    <w:name w:val="7.表小四 Char Char"/>
    <w:autoRedefine/>
    <w:qFormat/>
    <w:uiPriority w:val="0"/>
    <w:rPr>
      <w:rFonts w:ascii="宋体" w:hAnsi="宋体" w:eastAsia="宋体"/>
      <w:kern w:val="2"/>
      <w:sz w:val="24"/>
      <w:szCs w:val="24"/>
      <w:lang w:val="en-US" w:eastAsia="zh-CN" w:bidi="ar-SA"/>
    </w:rPr>
  </w:style>
  <w:style w:type="character" w:customStyle="1" w:styleId="367">
    <w:name w:val="ca-16"/>
    <w:basedOn w:val="64"/>
    <w:autoRedefine/>
    <w:qFormat/>
    <w:uiPriority w:val="0"/>
  </w:style>
  <w:style w:type="character" w:customStyle="1" w:styleId="368">
    <w:name w:val="正文（缩进） Char"/>
    <w:link w:val="369"/>
    <w:autoRedefine/>
    <w:qFormat/>
    <w:uiPriority w:val="0"/>
    <w:rPr>
      <w:sz w:val="24"/>
      <w:szCs w:val="24"/>
    </w:rPr>
  </w:style>
  <w:style w:type="paragraph" w:customStyle="1" w:styleId="369">
    <w:name w:val="正文（缩进）"/>
    <w:basedOn w:val="1"/>
    <w:link w:val="368"/>
    <w:autoRedefine/>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0">
    <w:name w:val="文档正文1 Char"/>
    <w:link w:val="371"/>
    <w:autoRedefine/>
    <w:qFormat/>
    <w:uiPriority w:val="0"/>
    <w:rPr>
      <w:rFonts w:ascii="仿宋_GB2312" w:hAnsi="仿宋" w:eastAsia="仿宋_GB2312"/>
      <w:sz w:val="30"/>
      <w:szCs w:val="30"/>
    </w:rPr>
  </w:style>
  <w:style w:type="paragraph" w:customStyle="1" w:styleId="371">
    <w:name w:val="文档正文1"/>
    <w:basedOn w:val="1"/>
    <w:link w:val="370"/>
    <w:autoRedefine/>
    <w:qFormat/>
    <w:uiPriority w:val="0"/>
    <w:pPr>
      <w:spacing w:line="360" w:lineRule="auto"/>
      <w:ind w:firstLine="600"/>
    </w:pPr>
    <w:rPr>
      <w:rFonts w:ascii="仿宋_GB2312" w:hAnsi="仿宋" w:eastAsia="仿宋_GB2312" w:cstheme="minorBidi"/>
      <w:sz w:val="30"/>
      <w:szCs w:val="30"/>
    </w:rPr>
  </w:style>
  <w:style w:type="character" w:customStyle="1" w:styleId="372">
    <w:name w:val="正文缩进 字符"/>
    <w:link w:val="17"/>
    <w:autoRedefine/>
    <w:qFormat/>
    <w:uiPriority w:val="0"/>
    <w:rPr>
      <w:rFonts w:ascii="Calibri" w:hAnsi="Calibri" w:eastAsia="宋体" w:cs="Times New Roman"/>
      <w:szCs w:val="20"/>
    </w:rPr>
  </w:style>
  <w:style w:type="character" w:customStyle="1" w:styleId="373">
    <w:name w:val="Indent Normal Char Char"/>
    <w:autoRedefine/>
    <w:qFormat/>
    <w:uiPriority w:val="0"/>
    <w:rPr>
      <w:kern w:val="2"/>
      <w:sz w:val="21"/>
      <w:lang w:bidi="ar-SA"/>
    </w:rPr>
  </w:style>
  <w:style w:type="character" w:customStyle="1" w:styleId="374">
    <w:name w:val="标题 4 Char1"/>
    <w:autoRedefine/>
    <w:qFormat/>
    <w:uiPriority w:val="0"/>
    <w:rPr>
      <w:rFonts w:ascii="Cambria" w:hAnsi="Cambria" w:eastAsia="宋体" w:cs="Times New Roman"/>
      <w:b/>
      <w:bCs/>
      <w:kern w:val="2"/>
      <w:sz w:val="28"/>
      <w:szCs w:val="28"/>
    </w:rPr>
  </w:style>
  <w:style w:type="character" w:customStyle="1" w:styleId="375">
    <w:name w:val="列出段落 Char Char"/>
    <w:autoRedefine/>
    <w:qFormat/>
    <w:uiPriority w:val="0"/>
    <w:rPr>
      <w:rFonts w:ascii="Calibri" w:hAnsi="Calibri" w:eastAsia="宋体"/>
      <w:kern w:val="2"/>
      <w:sz w:val="21"/>
      <w:szCs w:val="24"/>
      <w:lang w:val="en-US" w:eastAsia="zh-CN" w:bidi="ar-SA"/>
    </w:rPr>
  </w:style>
  <w:style w:type="character" w:customStyle="1" w:styleId="376">
    <w:name w:val="mark8"/>
    <w:autoRedefine/>
    <w:qFormat/>
    <w:uiPriority w:val="0"/>
    <w:rPr>
      <w:b/>
      <w:bCs/>
      <w:sz w:val="21"/>
      <w:szCs w:val="21"/>
    </w:rPr>
  </w:style>
  <w:style w:type="character" w:customStyle="1" w:styleId="377">
    <w:name w:val="paragraph1 Char"/>
    <w:link w:val="378"/>
    <w:autoRedefine/>
    <w:qFormat/>
    <w:uiPriority w:val="0"/>
    <w:rPr>
      <w:rFonts w:eastAsia="楷体_GB2312"/>
      <w:sz w:val="24"/>
    </w:rPr>
  </w:style>
  <w:style w:type="paragraph" w:customStyle="1" w:styleId="378">
    <w:name w:val="paragraph1"/>
    <w:basedOn w:val="1"/>
    <w:link w:val="377"/>
    <w:autoRedefine/>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79">
    <w:name w:val="页眉 字符"/>
    <w:link w:val="39"/>
    <w:autoRedefine/>
    <w:qFormat/>
    <w:uiPriority w:val="99"/>
    <w:rPr>
      <w:rFonts w:ascii="Calibri" w:hAnsi="Calibri" w:eastAsia="宋体" w:cs="Times New Roman"/>
      <w:sz w:val="18"/>
      <w:szCs w:val="18"/>
    </w:rPr>
  </w:style>
  <w:style w:type="character" w:customStyle="1" w:styleId="380">
    <w:name w:val="样式 样式3 + 宋体 五号 Char Char Char Char"/>
    <w:autoRedefine/>
    <w:qFormat/>
    <w:uiPriority w:val="0"/>
    <w:rPr>
      <w:rFonts w:hint="eastAsia" w:ascii="宋体" w:hAnsi="宋体" w:eastAsia="宋体"/>
      <w:b/>
      <w:bCs/>
      <w:kern w:val="2"/>
      <w:sz w:val="21"/>
      <w:szCs w:val="24"/>
      <w:lang w:val="en-US" w:eastAsia="zh-CN" w:bidi="ar-SA"/>
    </w:rPr>
  </w:style>
  <w:style w:type="character" w:customStyle="1" w:styleId="381">
    <w:name w:val="mark"/>
    <w:autoRedefine/>
    <w:qFormat/>
    <w:uiPriority w:val="0"/>
    <w:rPr>
      <w:rFonts w:cs="Times New Roman"/>
    </w:rPr>
  </w:style>
  <w:style w:type="character" w:customStyle="1" w:styleId="382">
    <w:name w:val="Char Char1311"/>
    <w:autoRedefine/>
    <w:qFormat/>
    <w:uiPriority w:val="0"/>
    <w:rPr>
      <w:rFonts w:ascii="Calibri" w:hAnsi="Calibri" w:eastAsia="宋体" w:cs="Times New Roman"/>
      <w:sz w:val="18"/>
      <w:szCs w:val="18"/>
    </w:rPr>
  </w:style>
  <w:style w:type="character" w:customStyle="1" w:styleId="383">
    <w:name w:val="Char2 Char"/>
    <w:autoRedefine/>
    <w:qFormat/>
    <w:uiPriority w:val="0"/>
    <w:rPr>
      <w:rFonts w:ascii="Verdana" w:hAnsi="宋体" w:eastAsia="宋体" w:cs="Times New Roman"/>
      <w:sz w:val="28"/>
      <w:szCs w:val="28"/>
    </w:rPr>
  </w:style>
  <w:style w:type="character" w:customStyle="1" w:styleId="384">
    <w:name w:val="正文 首行缩进:  2 字符 Char"/>
    <w:link w:val="385"/>
    <w:autoRedefine/>
    <w:qFormat/>
    <w:uiPriority w:val="0"/>
    <w:rPr>
      <w:rFonts w:cs="宋体"/>
      <w:sz w:val="24"/>
    </w:rPr>
  </w:style>
  <w:style w:type="paragraph" w:customStyle="1" w:styleId="385">
    <w:name w:val="正文 首行缩进:  2 字符"/>
    <w:basedOn w:val="1"/>
    <w:next w:val="1"/>
    <w:link w:val="384"/>
    <w:autoRedefine/>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6">
    <w:name w:val="paramname3"/>
    <w:autoRedefine/>
    <w:qFormat/>
    <w:uiPriority w:val="0"/>
    <w:rPr>
      <w:color w:val="999999"/>
    </w:rPr>
  </w:style>
  <w:style w:type="character" w:customStyle="1" w:styleId="387">
    <w:name w:val="Char Char411"/>
    <w:autoRedefine/>
    <w:qFormat/>
    <w:uiPriority w:val="0"/>
    <w:rPr>
      <w:rFonts w:ascii="Calibri" w:hAnsi="Calibri" w:eastAsia="宋体"/>
      <w:sz w:val="18"/>
      <w:szCs w:val="18"/>
      <w:lang w:bidi="ar-SA"/>
    </w:rPr>
  </w:style>
  <w:style w:type="character" w:customStyle="1" w:styleId="388">
    <w:name w:val="华电 正文 Char Char"/>
    <w:autoRedefine/>
    <w:qFormat/>
    <w:uiPriority w:val="0"/>
    <w:rPr>
      <w:rFonts w:ascii="宋体" w:hAnsi="宋体" w:eastAsia="宋体"/>
      <w:sz w:val="22"/>
      <w:lang w:bidi="ar-SA"/>
    </w:rPr>
  </w:style>
  <w:style w:type="character" w:customStyle="1" w:styleId="389">
    <w:name w:val="Char Char"/>
    <w:autoRedefine/>
    <w:qFormat/>
    <w:uiPriority w:val="0"/>
    <w:rPr>
      <w:rFonts w:ascii="Arial" w:hAnsi="Arial" w:eastAsia="黑体"/>
      <w:b/>
      <w:bCs/>
      <w:kern w:val="2"/>
      <w:sz w:val="28"/>
      <w:szCs w:val="28"/>
      <w:lang w:val="en-US" w:eastAsia="zh-CN" w:bidi="ar-SA"/>
    </w:rPr>
  </w:style>
  <w:style w:type="paragraph" w:customStyle="1" w:styleId="390">
    <w:name w:val="表文字"/>
    <w:autoRedefine/>
    <w:qFormat/>
    <w:uiPriority w:val="99"/>
    <w:rPr>
      <w:rFonts w:ascii="宋体" w:hAnsi="Times New Roman" w:eastAsia="宋体" w:cs="Times New Roman"/>
      <w:kern w:val="2"/>
      <w:sz w:val="20"/>
      <w:szCs w:val="20"/>
      <w:lang w:val="en-US" w:eastAsia="zh-CN" w:bidi="ar-SA"/>
    </w:rPr>
  </w:style>
  <w:style w:type="paragraph" w:customStyle="1" w:styleId="391">
    <w:name w:val="样式 标题 2Chapter X.X. Statementh22Header 2l2Level 2 Headhea..."/>
    <w:basedOn w:val="3"/>
    <w:autoRedefine/>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2">
    <w:name w:val="正文3"/>
    <w:basedOn w:val="1"/>
    <w:autoRedefine/>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3">
    <w:name w:val="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394">
    <w:name w:val="沈标题四"/>
    <w:basedOn w:val="5"/>
    <w:next w:val="1"/>
    <w:autoRedefine/>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5">
    <w:name w:val="InfoBlue"/>
    <w:basedOn w:val="1"/>
    <w:next w:val="24"/>
    <w:autoRedefine/>
    <w:qFormat/>
    <w:uiPriority w:val="99"/>
    <w:pPr>
      <w:spacing w:afterLines="50"/>
      <w:ind w:left="720"/>
      <w:jc w:val="left"/>
    </w:pPr>
    <w:rPr>
      <w:rFonts w:ascii="宋体" w:hAnsi="Times New Roman"/>
      <w:i/>
      <w:snapToGrid w:val="0"/>
      <w:color w:val="0000FF"/>
      <w:kern w:val="0"/>
      <w:szCs w:val="20"/>
    </w:rPr>
  </w:style>
  <w:style w:type="paragraph" w:customStyle="1" w:styleId="396">
    <w:name w:val="正文缩进2字符"/>
    <w:basedOn w:val="323"/>
    <w:autoRedefine/>
    <w:qFormat/>
    <w:uiPriority w:val="99"/>
    <w:pPr>
      <w:ind w:firstLine="480" w:firstLineChars="200"/>
    </w:pPr>
  </w:style>
  <w:style w:type="paragraph" w:customStyle="1" w:styleId="397">
    <w:name w:val="正文段"/>
    <w:basedOn w:val="1"/>
    <w:autoRedefine/>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8">
    <w:name w:val="样式 仿宋_GB2312 (符号) 宋体 四号 行距: 1.5 倍行距 首行缩进:  2 字符"/>
    <w:basedOn w:val="1"/>
    <w:autoRedefine/>
    <w:qFormat/>
    <w:uiPriority w:val="99"/>
    <w:pPr>
      <w:spacing w:line="360" w:lineRule="auto"/>
      <w:ind w:firstLine="560" w:firstLineChars="200"/>
    </w:pPr>
    <w:rPr>
      <w:rFonts w:ascii="仿宋" w:hAnsi="宋体" w:eastAsia="仿宋" w:cs="宋体"/>
      <w:sz w:val="28"/>
      <w:szCs w:val="20"/>
    </w:rPr>
  </w:style>
  <w:style w:type="paragraph" w:customStyle="1" w:styleId="399">
    <w:name w:val="msolistparagraph"/>
    <w:basedOn w:val="1"/>
    <w:autoRedefine/>
    <w:qFormat/>
    <w:uiPriority w:val="99"/>
    <w:pPr>
      <w:ind w:firstLine="420" w:firstLineChars="200"/>
    </w:pPr>
  </w:style>
  <w:style w:type="paragraph" w:customStyle="1" w:styleId="400">
    <w:name w:val="15"/>
    <w:basedOn w:val="1"/>
    <w:autoRedefine/>
    <w:qFormat/>
    <w:uiPriority w:val="99"/>
    <w:pPr>
      <w:widowControl/>
      <w:spacing w:line="312" w:lineRule="auto"/>
      <w:ind w:firstLine="202"/>
    </w:pPr>
    <w:rPr>
      <w:rFonts w:ascii="Times New Roman" w:hAnsi="Times New Roman"/>
      <w:kern w:val="0"/>
      <w:sz w:val="24"/>
      <w:szCs w:val="24"/>
    </w:rPr>
  </w:style>
  <w:style w:type="paragraph" w:customStyle="1" w:styleId="401">
    <w:name w:val="表格中序号"/>
    <w:basedOn w:val="1"/>
    <w:autoRedefine/>
    <w:qFormat/>
    <w:uiPriority w:val="99"/>
    <w:pPr>
      <w:spacing w:line="288" w:lineRule="auto"/>
      <w:jc w:val="center"/>
    </w:pPr>
    <w:rPr>
      <w:rFonts w:ascii="新宋体" w:hAnsi="Times New Roman" w:eastAsia="新宋体"/>
      <w:sz w:val="24"/>
      <w:szCs w:val="24"/>
    </w:rPr>
  </w:style>
  <w:style w:type="paragraph" w:customStyle="1" w:styleId="402">
    <w:name w:val="xl76"/>
    <w:basedOn w:val="1"/>
    <w:autoRedefine/>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3">
    <w:name w:val="Bullet1"/>
    <w:basedOn w:val="1"/>
    <w:autoRedefine/>
    <w:qFormat/>
    <w:uiPriority w:val="99"/>
    <w:pPr>
      <w:spacing w:afterLines="50"/>
      <w:ind w:left="720" w:hanging="432"/>
      <w:jc w:val="left"/>
    </w:pPr>
    <w:rPr>
      <w:rFonts w:ascii="宋体" w:hAnsi="Times New Roman"/>
      <w:snapToGrid w:val="0"/>
      <w:kern w:val="0"/>
      <w:szCs w:val="20"/>
    </w:rPr>
  </w:style>
  <w:style w:type="paragraph" w:customStyle="1" w:styleId="404">
    <w:name w:val="S4-I-L15-U"/>
    <w:basedOn w:val="1"/>
    <w:autoRedefine/>
    <w:qFormat/>
    <w:uiPriority w:val="99"/>
    <w:pPr>
      <w:spacing w:line="360" w:lineRule="auto"/>
    </w:pPr>
    <w:rPr>
      <w:rFonts w:ascii="Times New Roman" w:hAnsi="Times New Roman"/>
      <w:b/>
      <w:i/>
      <w:sz w:val="24"/>
      <w:szCs w:val="24"/>
      <w:u w:val="single"/>
    </w:rPr>
  </w:style>
  <w:style w:type="paragraph" w:customStyle="1" w:styleId="405">
    <w:name w:val="xl10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6">
    <w:name w:val="正文文本 New"/>
    <w:basedOn w:val="1"/>
    <w:autoRedefine/>
    <w:qFormat/>
    <w:uiPriority w:val="99"/>
    <w:pPr>
      <w:spacing w:after="120"/>
    </w:pPr>
    <w:rPr>
      <w:rFonts w:ascii="Times New Roman" w:hAnsi="Times New Roman"/>
      <w:sz w:val="28"/>
      <w:szCs w:val="24"/>
    </w:rPr>
  </w:style>
  <w:style w:type="paragraph" w:customStyle="1" w:styleId="407">
    <w:name w:val="xl70"/>
    <w:basedOn w:val="1"/>
    <w:autoRedefine/>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8">
    <w:name w:val="内文正文"/>
    <w:basedOn w:val="1"/>
    <w:autoRedefine/>
    <w:qFormat/>
    <w:uiPriority w:val="99"/>
    <w:pPr>
      <w:adjustRightInd w:val="0"/>
      <w:snapToGrid w:val="0"/>
      <w:spacing w:line="400" w:lineRule="atLeast"/>
      <w:ind w:firstLine="200" w:firstLineChars="200"/>
    </w:pPr>
    <w:rPr>
      <w:rFonts w:ascii="宋体" w:hAnsi="Times New Roman"/>
      <w:szCs w:val="24"/>
    </w:rPr>
  </w:style>
  <w:style w:type="paragraph" w:customStyle="1" w:styleId="409">
    <w:name w:val="tab0/2"/>
    <w:basedOn w:val="1"/>
    <w:autoRedefine/>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0">
    <w:name w:val="日期2"/>
    <w:basedOn w:val="1"/>
    <w:next w:val="1"/>
    <w:autoRedefine/>
    <w:qFormat/>
    <w:uiPriority w:val="99"/>
    <w:pPr>
      <w:adjustRightInd w:val="0"/>
      <w:spacing w:line="312" w:lineRule="atLeast"/>
      <w:textAlignment w:val="baseline"/>
    </w:pPr>
    <w:rPr>
      <w:rFonts w:ascii="Times New Roman" w:hAnsi="Times New Roman"/>
      <w:kern w:val="0"/>
      <w:sz w:val="24"/>
      <w:szCs w:val="20"/>
    </w:rPr>
  </w:style>
  <w:style w:type="paragraph" w:customStyle="1" w:styleId="411">
    <w:name w:val="正文居中_加粗"/>
    <w:basedOn w:val="1"/>
    <w:autoRedefine/>
    <w:qFormat/>
    <w:uiPriority w:val="99"/>
    <w:pPr>
      <w:spacing w:line="360" w:lineRule="auto"/>
      <w:jc w:val="center"/>
    </w:pPr>
    <w:rPr>
      <w:rFonts w:ascii="宋体" w:hAnsi="宋体"/>
      <w:b/>
      <w:sz w:val="24"/>
      <w:szCs w:val="24"/>
    </w:rPr>
  </w:style>
  <w:style w:type="paragraph" w:customStyle="1" w:styleId="412">
    <w:name w:val="Char"/>
    <w:basedOn w:val="1"/>
    <w:autoRedefine/>
    <w:qFormat/>
    <w:uiPriority w:val="99"/>
    <w:rPr>
      <w:rFonts w:ascii="仿宋_GB2312" w:hAnsi="Times New Roman" w:eastAsia="仿宋_GB2312"/>
      <w:b/>
      <w:sz w:val="32"/>
      <w:szCs w:val="32"/>
    </w:rPr>
  </w:style>
  <w:style w:type="paragraph" w:customStyle="1" w:styleId="413">
    <w:name w:val="font11"/>
    <w:basedOn w:val="1"/>
    <w:autoRedefine/>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4">
    <w:name w:val="正文居中"/>
    <w:autoRedefine/>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5">
    <w:name w:val="图表"/>
    <w:basedOn w:val="1"/>
    <w:autoRedefine/>
    <w:qFormat/>
    <w:uiPriority w:val="99"/>
    <w:pPr>
      <w:adjustRightInd w:val="0"/>
      <w:snapToGrid w:val="0"/>
      <w:jc w:val="center"/>
    </w:pPr>
    <w:rPr>
      <w:rFonts w:ascii="宋体" w:hAnsi="宋体"/>
      <w:szCs w:val="21"/>
    </w:rPr>
  </w:style>
  <w:style w:type="paragraph" w:customStyle="1" w:styleId="416">
    <w:name w:val="正文浙江中烟安全"/>
    <w:basedOn w:val="1"/>
    <w:autoRedefine/>
    <w:qFormat/>
    <w:uiPriority w:val="99"/>
    <w:pPr>
      <w:spacing w:before="120" w:line="360" w:lineRule="auto"/>
      <w:ind w:firstLine="200" w:firstLineChars="200"/>
    </w:pPr>
    <w:rPr>
      <w:rFonts w:ascii="Times New Roman" w:hAnsi="Times New Roman"/>
      <w:kern w:val="0"/>
      <w:sz w:val="24"/>
      <w:szCs w:val="24"/>
    </w:rPr>
  </w:style>
  <w:style w:type="paragraph" w:customStyle="1" w:styleId="417">
    <w:name w:val="封面标准文稿编辑信息"/>
    <w:autoRedefine/>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8">
    <w:name w:val="af17cgridlangnp1033langf"/>
    <w:autoRedefine/>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19">
    <w:name w:val="样式 样式 正文文本缩进 + 仿宋_GB2312 小四 首行缩进:  0 厘米 行距: 1.5 倍行距 + (中文) 仿宋_GB..."/>
    <w:basedOn w:val="420"/>
    <w:autoRedefine/>
    <w:qFormat/>
    <w:uiPriority w:val="99"/>
    <w:pPr>
      <w:ind w:firstLine="480" w:firstLineChars="200"/>
    </w:pPr>
  </w:style>
  <w:style w:type="paragraph" w:customStyle="1" w:styleId="420">
    <w:name w:val="样式 正文文本缩进 + 仿宋_GB2312 小四 首行缩进:  0 厘米 行距: 1.5 倍行距"/>
    <w:basedOn w:val="25"/>
    <w:autoRedefine/>
    <w:qFormat/>
    <w:uiPriority w:val="99"/>
    <w:pPr>
      <w:spacing w:line="360" w:lineRule="auto"/>
      <w:ind w:firstLine="0"/>
    </w:pPr>
    <w:rPr>
      <w:rFonts w:ascii="仿宋_GB2312" w:hAnsi="Times New Roman" w:eastAsia="新宋体"/>
      <w:spacing w:val="0"/>
      <w:sz w:val="24"/>
    </w:rPr>
  </w:style>
  <w:style w:type="paragraph" w:customStyle="1" w:styleId="421">
    <w:name w:val="xl86"/>
    <w:basedOn w:val="1"/>
    <w:autoRedefine/>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2">
    <w:name w:val="正文样式加粗"/>
    <w:basedOn w:val="136"/>
    <w:autoRedefine/>
    <w:qFormat/>
    <w:uiPriority w:val="99"/>
    <w:pPr>
      <w:ind w:firstLine="562"/>
    </w:pPr>
    <w:rPr>
      <w:rFonts w:ascii="仿宋_GB2312" w:eastAsia="仿宋_GB2312"/>
      <w:b/>
      <w:sz w:val="28"/>
      <w:szCs w:val="28"/>
    </w:rPr>
  </w:style>
  <w:style w:type="paragraph" w:customStyle="1" w:styleId="423">
    <w:name w:val="图名"/>
    <w:basedOn w:val="18"/>
    <w:autoRedefine/>
    <w:qFormat/>
    <w:uiPriority w:val="99"/>
    <w:pPr>
      <w:spacing w:beforeLines="50" w:afterLines="50"/>
      <w:jc w:val="center"/>
    </w:pPr>
    <w:rPr>
      <w:rFonts w:ascii="Times New Roman" w:hAnsi="Times New Roman"/>
      <w:kern w:val="0"/>
      <w:sz w:val="24"/>
      <w:szCs w:val="24"/>
    </w:rPr>
  </w:style>
  <w:style w:type="paragraph" w:styleId="424">
    <w:name w:val="No Spacing"/>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5">
    <w:name w:val="xl68"/>
    <w:basedOn w:val="1"/>
    <w:autoRedefine/>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6">
    <w:name w:val="xl74"/>
    <w:basedOn w:val="1"/>
    <w:autoRedefine/>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7">
    <w:name w:val="Plain Text1"/>
    <w:basedOn w:val="1"/>
    <w:autoRedefine/>
    <w:qFormat/>
    <w:uiPriority w:val="99"/>
    <w:pPr>
      <w:autoSpaceDE w:val="0"/>
      <w:autoSpaceDN w:val="0"/>
      <w:adjustRightInd w:val="0"/>
      <w:spacing w:line="360" w:lineRule="auto"/>
    </w:pPr>
    <w:rPr>
      <w:rFonts w:hint="eastAsia" w:ascii="宋体" w:hAnsi="宋体"/>
      <w:sz w:val="24"/>
      <w:szCs w:val="20"/>
    </w:rPr>
  </w:style>
  <w:style w:type="paragraph" w:customStyle="1" w:styleId="428">
    <w:name w:val="xl10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9">
    <w:name w:val="xl64"/>
    <w:basedOn w:val="1"/>
    <w:autoRedefine/>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0">
    <w:name w:val="标准书脚_奇数页"/>
    <w:autoRedefine/>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1">
    <w:name w:val="文档正文 Char"/>
    <w:basedOn w:val="1"/>
    <w:autoRedefine/>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2">
    <w:name w:val="Proposals body"/>
    <w:basedOn w:val="1"/>
    <w:next w:val="1"/>
    <w:autoRedefine/>
    <w:qFormat/>
    <w:uiPriority w:val="99"/>
    <w:pPr>
      <w:widowControl/>
      <w:spacing w:line="360" w:lineRule="auto"/>
      <w:jc w:val="left"/>
    </w:pPr>
    <w:rPr>
      <w:rFonts w:ascii="宋体" w:hAnsi="Times New Roman"/>
      <w:snapToGrid w:val="0"/>
      <w:color w:val="000000"/>
      <w:kern w:val="0"/>
      <w:sz w:val="24"/>
      <w:szCs w:val="20"/>
    </w:rPr>
  </w:style>
  <w:style w:type="paragraph" w:customStyle="1" w:styleId="433">
    <w:name w:val="新昌图表样式"/>
    <w:basedOn w:val="18"/>
    <w:autoRedefine/>
    <w:qFormat/>
    <w:uiPriority w:val="99"/>
    <w:pPr>
      <w:spacing w:beforeLines="50" w:afterLines="50"/>
      <w:jc w:val="center"/>
    </w:pPr>
    <w:rPr>
      <w:rFonts w:ascii="黑体"/>
      <w:kern w:val="0"/>
      <w:sz w:val="24"/>
      <w:szCs w:val="24"/>
    </w:rPr>
  </w:style>
  <w:style w:type="paragraph" w:customStyle="1" w:styleId="434">
    <w:name w:val="Char Char Char"/>
    <w:basedOn w:val="1"/>
    <w:autoRedefine/>
    <w:qFormat/>
    <w:uiPriority w:val="99"/>
    <w:rPr>
      <w:rFonts w:ascii="Tahoma" w:hAnsi="Tahoma"/>
      <w:sz w:val="24"/>
      <w:szCs w:val="20"/>
    </w:rPr>
  </w:style>
  <w:style w:type="paragraph" w:customStyle="1" w:styleId="435">
    <w:name w:val="样式 样式 标题 4 + 段后: 0.5 行1"/>
    <w:basedOn w:val="436"/>
    <w:next w:val="36"/>
    <w:autoRedefine/>
    <w:qFormat/>
    <w:uiPriority w:val="99"/>
    <w:pPr>
      <w:numPr>
        <w:ilvl w:val="1"/>
        <w:numId w:val="5"/>
      </w:numPr>
      <w:tabs>
        <w:tab w:val="left" w:pos="2040"/>
      </w:tabs>
      <w:spacing w:after="120"/>
      <w:ind w:left="0" w:firstLine="0"/>
    </w:pPr>
  </w:style>
  <w:style w:type="paragraph" w:customStyle="1" w:styleId="436">
    <w:name w:val="样式 标题 4 + 段后: 0.5 行"/>
    <w:basedOn w:val="5"/>
    <w:autoRedefine/>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7">
    <w:name w:val="金保标题2"/>
    <w:basedOn w:val="3"/>
    <w:next w:val="1"/>
    <w:autoRedefine/>
    <w:qFormat/>
    <w:uiPriority w:val="99"/>
    <w:pPr>
      <w:tabs>
        <w:tab w:val="left" w:pos="709"/>
      </w:tabs>
      <w:spacing w:line="360" w:lineRule="auto"/>
    </w:pPr>
    <w:rPr>
      <w:rFonts w:ascii="Times New Roman" w:hAnsi="Times New Roman"/>
      <w:kern w:val="0"/>
      <w:sz w:val="28"/>
      <w:szCs w:val="28"/>
    </w:rPr>
  </w:style>
  <w:style w:type="paragraph" w:customStyle="1" w:styleId="438">
    <w:name w:val="xl8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9">
    <w:name w:val="贷方"/>
    <w:basedOn w:val="1"/>
    <w:autoRedefine/>
    <w:qFormat/>
    <w:uiPriority w:val="99"/>
    <w:pPr>
      <w:ind w:left="1890" w:leftChars="900"/>
    </w:pPr>
    <w:rPr>
      <w:rFonts w:ascii="Times New Roman" w:hAnsi="Times New Roman"/>
      <w:sz w:val="24"/>
      <w:szCs w:val="24"/>
    </w:rPr>
  </w:style>
  <w:style w:type="paragraph" w:customStyle="1" w:styleId="440">
    <w:name w:val="linyang-正文"/>
    <w:basedOn w:val="1"/>
    <w:autoRedefine/>
    <w:qFormat/>
    <w:uiPriority w:val="99"/>
    <w:pPr>
      <w:spacing w:before="120" w:after="120" w:line="400" w:lineRule="exact"/>
      <w:ind w:firstLine="200" w:firstLineChars="200"/>
    </w:pPr>
    <w:rPr>
      <w:rFonts w:ascii="Times New Roman" w:hAnsi="Times New Roman"/>
      <w:sz w:val="24"/>
      <w:szCs w:val="24"/>
    </w:rPr>
  </w:style>
  <w:style w:type="paragraph" w:customStyle="1" w:styleId="441">
    <w:name w:val="标题2"/>
    <w:basedOn w:val="3"/>
    <w:next w:val="4"/>
    <w:autoRedefine/>
    <w:qFormat/>
    <w:uiPriority w:val="99"/>
    <w:pPr>
      <w:numPr>
        <w:ilvl w:val="1"/>
        <w:numId w:val="13"/>
      </w:numPr>
      <w:spacing w:beforeLines="100" w:afterLines="100" w:line="360" w:lineRule="auto"/>
    </w:pPr>
    <w:rPr>
      <w:rFonts w:ascii="Times New Roman" w:hAnsi="Times New Roman"/>
      <w:sz w:val="30"/>
    </w:rPr>
  </w:style>
  <w:style w:type="paragraph" w:customStyle="1" w:styleId="442">
    <w:name w:val="text"/>
    <w:basedOn w:val="1"/>
    <w:autoRedefine/>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3">
    <w:name w:val="正文1"/>
    <w:basedOn w:val="20"/>
    <w:next w:val="1"/>
    <w:autoRedefine/>
    <w:qFormat/>
    <w:uiPriority w:val="99"/>
    <w:pPr>
      <w:shd w:val="clear" w:color="auto" w:fill="000080"/>
    </w:pPr>
    <w:rPr>
      <w:rFonts w:ascii="Tahoma" w:hAnsi="Tahoma" w:cs="Tahoma"/>
      <w:kern w:val="0"/>
      <w:szCs w:val="24"/>
    </w:rPr>
  </w:style>
  <w:style w:type="paragraph" w:customStyle="1" w:styleId="444">
    <w:name w:val="xl9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5">
    <w:name w:val="xl8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6">
    <w:name w:val="xl1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7">
    <w:name w:val="小标题"/>
    <w:basedOn w:val="24"/>
    <w:autoRedefine/>
    <w:qFormat/>
    <w:uiPriority w:val="99"/>
    <w:pPr>
      <w:tabs>
        <w:tab w:val="left" w:pos="840"/>
      </w:tabs>
      <w:spacing w:before="60" w:after="60" w:line="360" w:lineRule="auto"/>
      <w:ind w:left="840" w:hanging="420"/>
    </w:pPr>
    <w:rPr>
      <w:rFonts w:eastAsia="黑体"/>
      <w:sz w:val="24"/>
      <w:szCs w:val="20"/>
    </w:rPr>
  </w:style>
  <w:style w:type="paragraph" w:customStyle="1" w:styleId="448">
    <w:name w:val="五号正文项目（标准）"/>
    <w:basedOn w:val="1"/>
    <w:autoRedefine/>
    <w:qFormat/>
    <w:uiPriority w:val="99"/>
    <w:pPr>
      <w:tabs>
        <w:tab w:val="left" w:pos="900"/>
      </w:tabs>
      <w:spacing w:line="400" w:lineRule="exact"/>
      <w:ind w:left="900" w:hanging="540"/>
      <w:jc w:val="left"/>
    </w:pPr>
    <w:rPr>
      <w:rFonts w:ascii="宋体" w:hAnsi="宋体"/>
      <w:color w:val="000000"/>
      <w:szCs w:val="20"/>
    </w:rPr>
  </w:style>
  <w:style w:type="paragraph" w:customStyle="1" w:styleId="449">
    <w:name w:val="pbullet2cmt"/>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450">
    <w:name w:val="xl100"/>
    <w:basedOn w:val="1"/>
    <w:autoRedefine/>
    <w:qFormat/>
    <w:uiPriority w:val="99"/>
    <w:pPr>
      <w:widowControl/>
      <w:spacing w:before="100" w:beforeAutospacing="1" w:after="100" w:afterAutospacing="1"/>
    </w:pPr>
    <w:rPr>
      <w:rFonts w:ascii="宋体" w:hAnsi="宋体" w:cs="宋体"/>
      <w:color w:val="000000"/>
      <w:kern w:val="0"/>
      <w:szCs w:val="21"/>
    </w:rPr>
  </w:style>
  <w:style w:type="paragraph" w:customStyle="1" w:styleId="451">
    <w:name w:val="S4-L15-C"/>
    <w:basedOn w:val="1"/>
    <w:autoRedefine/>
    <w:qFormat/>
    <w:uiPriority w:val="99"/>
    <w:pPr>
      <w:spacing w:after="120" w:line="360" w:lineRule="auto"/>
      <w:jc w:val="center"/>
    </w:pPr>
    <w:rPr>
      <w:rFonts w:ascii="Times New Roman" w:hAnsi="Times New Roman"/>
      <w:szCs w:val="21"/>
    </w:rPr>
  </w:style>
  <w:style w:type="paragraph" w:customStyle="1" w:styleId="452">
    <w:name w:val="P2"/>
    <w:basedOn w:val="1"/>
    <w:autoRedefine/>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3">
    <w:name w:val="f656565_12"/>
    <w:basedOn w:val="1"/>
    <w:autoRedefine/>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4">
    <w:name w:val="标题1"/>
    <w:basedOn w:val="31"/>
    <w:autoRedefine/>
    <w:qFormat/>
    <w:uiPriority w:val="99"/>
    <w:pPr>
      <w:spacing w:beforeLines="0" w:afterLines="0" w:line="360" w:lineRule="auto"/>
    </w:pPr>
    <w:rPr>
      <w:b/>
      <w:sz w:val="30"/>
      <w:szCs w:val="20"/>
    </w:rPr>
  </w:style>
  <w:style w:type="paragraph" w:customStyle="1" w:styleId="455">
    <w:name w:val="Normal0"/>
    <w:autoRedefine/>
    <w:qFormat/>
    <w:uiPriority w:val="99"/>
    <w:rPr>
      <w:rFonts w:ascii="Times New Roman" w:hAnsi="Times New Roman" w:eastAsia="宋体" w:cs="Times New Roman"/>
      <w:kern w:val="0"/>
      <w:sz w:val="20"/>
      <w:szCs w:val="20"/>
      <w:lang w:val="en-US" w:eastAsia="en-US" w:bidi="ar-SA"/>
    </w:rPr>
  </w:style>
  <w:style w:type="paragraph" w:customStyle="1" w:styleId="456">
    <w:name w:val="Char6"/>
    <w:basedOn w:val="1"/>
    <w:qFormat/>
    <w:uiPriority w:val="99"/>
    <w:pPr>
      <w:tabs>
        <w:tab w:val="left" w:pos="432"/>
      </w:tabs>
      <w:ind w:left="432" w:hanging="432"/>
    </w:pPr>
    <w:rPr>
      <w:rFonts w:ascii="Times New Roman" w:hAnsi="Times New Roman"/>
      <w:sz w:val="24"/>
      <w:szCs w:val="24"/>
    </w:rPr>
  </w:style>
  <w:style w:type="paragraph" w:customStyle="1" w:styleId="457">
    <w:name w:val="样式 标题 3(A-3)sect1.2.3h3H3level_3PIM 3Level 3 HeadHeading..."/>
    <w:basedOn w:val="4"/>
    <w:autoRedefine/>
    <w:qFormat/>
    <w:uiPriority w:val="99"/>
    <w:rPr>
      <w:rFonts w:ascii="Arial" w:hAnsi="Arial"/>
      <w:sz w:val="30"/>
    </w:rPr>
  </w:style>
  <w:style w:type="paragraph" w:customStyle="1" w:styleId="458">
    <w:name w:val="书籍标题3"/>
    <w:basedOn w:val="1"/>
    <w:autoRedefine/>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9">
    <w:name w:val="Char1"/>
    <w:basedOn w:val="1"/>
    <w:autoRedefine/>
    <w:qFormat/>
    <w:uiPriority w:val="99"/>
    <w:pPr>
      <w:spacing w:beforeLines="20" w:afterLines="20"/>
    </w:pPr>
    <w:rPr>
      <w:rFonts w:ascii="楷体_GB2312" w:hAnsi="宋体" w:eastAsia="楷体_GB2312" w:cs="Arial"/>
      <w:kern w:val="0"/>
      <w:sz w:val="24"/>
      <w:szCs w:val="24"/>
    </w:rPr>
  </w:style>
  <w:style w:type="paragraph" w:customStyle="1" w:styleId="460">
    <w:name w:val="xl9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1">
    <w:name w:val="flType"/>
    <w:basedOn w:val="1"/>
    <w:autoRedefine/>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2">
    <w:name w:val="msoaccenttext3"/>
    <w:autoRedefine/>
    <w:qFormat/>
    <w:uiPriority w:val="99"/>
    <w:rPr>
      <w:rFonts w:ascii="Century Schoolbook" w:hAnsi="Century Schoolbook" w:eastAsia="宋体" w:cs="宋体"/>
      <w:color w:val="FFFFFF"/>
      <w:kern w:val="28"/>
      <w:sz w:val="13"/>
      <w:szCs w:val="13"/>
      <w:lang w:val="en-US" w:eastAsia="zh-CN" w:bidi="ar-SA"/>
    </w:rPr>
  </w:style>
  <w:style w:type="paragraph" w:customStyle="1" w:styleId="463">
    <w:name w:val="正文缩进1"/>
    <w:basedOn w:val="1"/>
    <w:autoRedefine/>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4">
    <w:name w:val="文档正文"/>
    <w:basedOn w:val="1"/>
    <w:autoRedefine/>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5">
    <w:name w:val="Char Char Char Char2"/>
    <w:basedOn w:val="1"/>
    <w:autoRedefine/>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6">
    <w:name w:val="普通 (Web)"/>
    <w:basedOn w:val="1"/>
    <w:autoRedefine/>
    <w:qFormat/>
    <w:uiPriority w:val="99"/>
    <w:pPr>
      <w:widowControl/>
      <w:spacing w:before="100" w:beforeAutospacing="1" w:after="100" w:afterAutospacing="1"/>
      <w:jc w:val="left"/>
    </w:pPr>
    <w:rPr>
      <w:rFonts w:ascii="宋体" w:hAnsi="宋体"/>
      <w:kern w:val="0"/>
      <w:sz w:val="24"/>
      <w:szCs w:val="20"/>
    </w:rPr>
  </w:style>
  <w:style w:type="paragraph" w:customStyle="1" w:styleId="467">
    <w:name w:val="xl10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8">
    <w:name w:val="Normal Indent1"/>
    <w:basedOn w:val="1"/>
    <w:autoRedefine/>
    <w:qFormat/>
    <w:uiPriority w:val="99"/>
    <w:pPr>
      <w:ind w:firstLine="420"/>
    </w:pPr>
    <w:rPr>
      <w:rFonts w:ascii="Times New Roman" w:hAnsi="Times New Roman"/>
      <w:szCs w:val="20"/>
    </w:rPr>
  </w:style>
  <w:style w:type="paragraph" w:customStyle="1" w:styleId="469">
    <w:name w:val="pa-17"/>
    <w:basedOn w:val="1"/>
    <w:autoRedefine/>
    <w:qFormat/>
    <w:uiPriority w:val="99"/>
    <w:pPr>
      <w:widowControl/>
      <w:spacing w:before="150" w:after="150"/>
      <w:jc w:val="left"/>
    </w:pPr>
    <w:rPr>
      <w:rFonts w:ascii="宋体" w:hAnsi="宋体" w:cs="宋体"/>
      <w:kern w:val="0"/>
      <w:sz w:val="24"/>
      <w:szCs w:val="24"/>
    </w:rPr>
  </w:style>
  <w:style w:type="paragraph" w:customStyle="1" w:styleId="470">
    <w:name w:val="小四 段落 宋体 Char Char"/>
    <w:basedOn w:val="1"/>
    <w:autoRedefine/>
    <w:qFormat/>
    <w:uiPriority w:val="99"/>
    <w:pPr>
      <w:spacing w:line="360" w:lineRule="auto"/>
      <w:ind w:firstLine="480" w:firstLineChars="200"/>
    </w:pPr>
    <w:rPr>
      <w:rFonts w:ascii="宋体" w:hAnsi="宋体"/>
      <w:sz w:val="24"/>
      <w:szCs w:val="24"/>
    </w:rPr>
  </w:style>
  <w:style w:type="paragraph" w:customStyle="1" w:styleId="471">
    <w:name w:val="Char9"/>
    <w:basedOn w:val="1"/>
    <w:autoRedefine/>
    <w:qFormat/>
    <w:uiPriority w:val="99"/>
    <w:pPr>
      <w:adjustRightInd w:val="0"/>
      <w:textAlignment w:val="baseline"/>
    </w:pPr>
    <w:rPr>
      <w:rFonts w:ascii="Tahoma" w:hAnsi="Tahoma"/>
      <w:sz w:val="24"/>
      <w:szCs w:val="20"/>
    </w:rPr>
  </w:style>
  <w:style w:type="paragraph" w:customStyle="1" w:styleId="472">
    <w:name w:val="样式 正文缩进正文（首行缩进两字）四号四号1四号2四号11特点正文非缩进段1ALT+ZPI正文文字首行缩进...2"/>
    <w:basedOn w:val="17"/>
    <w:autoRedefine/>
    <w:qFormat/>
    <w:uiPriority w:val="99"/>
    <w:pPr>
      <w:spacing w:beforeLines="50" w:line="360" w:lineRule="exact"/>
      <w:ind w:firstLine="200" w:firstLineChars="200"/>
    </w:pPr>
    <w:rPr>
      <w:rFonts w:ascii="宋体" w:hAnsi="Times New Roman" w:cs="宋体"/>
      <w:bCs/>
      <w:kern w:val="0"/>
      <w:sz w:val="24"/>
    </w:rPr>
  </w:style>
  <w:style w:type="paragraph" w:customStyle="1" w:styleId="473">
    <w:name w:val="批注主题111"/>
    <w:basedOn w:val="21"/>
    <w:next w:val="21"/>
    <w:autoRedefine/>
    <w:qFormat/>
    <w:uiPriority w:val="99"/>
    <w:rPr>
      <w:b/>
      <w:bCs/>
      <w:kern w:val="0"/>
      <w:sz w:val="20"/>
      <w:szCs w:val="20"/>
    </w:rPr>
  </w:style>
  <w:style w:type="paragraph" w:customStyle="1" w:styleId="474">
    <w:name w:val="xl8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最新标题1"/>
    <w:basedOn w:val="476"/>
    <w:next w:val="478"/>
    <w:autoRedefine/>
    <w:qFormat/>
    <w:uiPriority w:val="99"/>
    <w:pPr>
      <w:tabs>
        <w:tab w:val="left" w:pos="1140"/>
      </w:tabs>
      <w:spacing w:after="120"/>
    </w:pPr>
    <w:rPr>
      <w:bCs/>
    </w:rPr>
  </w:style>
  <w:style w:type="paragraph" w:customStyle="1" w:styleId="476">
    <w:name w:val="样式 标题1"/>
    <w:basedOn w:val="477"/>
    <w:next w:val="478"/>
    <w:autoRedefine/>
    <w:qFormat/>
    <w:uiPriority w:val="99"/>
    <w:pPr>
      <w:tabs>
        <w:tab w:val="left" w:pos="1140"/>
      </w:tabs>
      <w:spacing w:after="50"/>
      <w:ind w:left="1140" w:hanging="720"/>
    </w:pPr>
    <w:rPr>
      <w:bCs w:val="0"/>
      <w:sz w:val="32"/>
    </w:rPr>
  </w:style>
  <w:style w:type="paragraph" w:customStyle="1" w:styleId="477">
    <w:name w:val="样式 标题 1 + 段后: 0.5 行"/>
    <w:basedOn w:val="2"/>
    <w:autoRedefine/>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8">
    <w:name w:val="最新标题2"/>
    <w:basedOn w:val="479"/>
    <w:next w:val="480"/>
    <w:autoRedefine/>
    <w:qFormat/>
    <w:uiPriority w:val="99"/>
    <w:pPr>
      <w:spacing w:after="120"/>
    </w:pPr>
  </w:style>
  <w:style w:type="paragraph" w:customStyle="1" w:styleId="479">
    <w:name w:val="样式 标题 2"/>
    <w:basedOn w:val="3"/>
    <w:next w:val="480"/>
    <w:autoRedefine/>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0">
    <w:name w:val="最新标题3"/>
    <w:basedOn w:val="481"/>
    <w:next w:val="482"/>
    <w:autoRedefine/>
    <w:qFormat/>
    <w:uiPriority w:val="0"/>
    <w:pPr>
      <w:spacing w:after="120"/>
    </w:pPr>
  </w:style>
  <w:style w:type="paragraph" w:customStyle="1" w:styleId="481">
    <w:name w:val="样式 标题 3"/>
    <w:basedOn w:val="4"/>
    <w:next w:val="482"/>
    <w:autoRedefine/>
    <w:qFormat/>
    <w:uiPriority w:val="99"/>
    <w:pPr>
      <w:keepLines w:val="0"/>
      <w:spacing w:before="120" w:afterLines="50" w:line="240" w:lineRule="auto"/>
      <w:jc w:val="left"/>
    </w:pPr>
    <w:rPr>
      <w:rFonts w:ascii="宋体" w:cs="宋体"/>
      <w:snapToGrid w:val="0"/>
      <w:kern w:val="0"/>
      <w:sz w:val="24"/>
      <w:szCs w:val="20"/>
    </w:rPr>
  </w:style>
  <w:style w:type="paragraph" w:customStyle="1" w:styleId="482">
    <w:name w:val="最新标题4"/>
    <w:basedOn w:val="483"/>
    <w:next w:val="1"/>
    <w:autoRedefine/>
    <w:qFormat/>
    <w:uiPriority w:val="0"/>
    <w:pPr>
      <w:tabs>
        <w:tab w:val="left" w:pos="864"/>
        <w:tab w:val="left" w:pos="2040"/>
        <w:tab w:val="left" w:pos="2100"/>
      </w:tabs>
      <w:spacing w:after="120"/>
      <w:ind w:left="0" w:firstLine="0"/>
    </w:pPr>
  </w:style>
  <w:style w:type="paragraph" w:customStyle="1" w:styleId="483">
    <w:name w:val="样式 标题 4"/>
    <w:basedOn w:val="484"/>
    <w:next w:val="485"/>
    <w:autoRedefine/>
    <w:qFormat/>
    <w:uiPriority w:val="99"/>
    <w:pPr>
      <w:numPr>
        <w:ilvl w:val="0"/>
      </w:numPr>
      <w:tabs>
        <w:tab w:val="left" w:pos="864"/>
        <w:tab w:val="left" w:pos="2040"/>
        <w:tab w:val="left" w:pos="2100"/>
      </w:tabs>
      <w:spacing w:after="50"/>
      <w:ind w:left="2100" w:hanging="420"/>
    </w:pPr>
  </w:style>
  <w:style w:type="paragraph" w:customStyle="1" w:styleId="484">
    <w:name w:val="样式 标题 4Chapter X.X.X.X. + 段后: 0.5 行1"/>
    <w:basedOn w:val="436"/>
    <w:autoRedefine/>
    <w:qFormat/>
    <w:uiPriority w:val="99"/>
    <w:pPr>
      <w:numPr>
        <w:numId w:val="0"/>
      </w:numPr>
      <w:tabs>
        <w:tab w:val="left" w:pos="864"/>
      </w:tabs>
      <w:spacing w:after="120"/>
      <w:ind w:left="864" w:hanging="864"/>
    </w:pPr>
  </w:style>
  <w:style w:type="paragraph" w:customStyle="1" w:styleId="485">
    <w:name w:val="样式 正文"/>
    <w:basedOn w:val="1"/>
    <w:next w:val="1"/>
    <w:autoRedefine/>
    <w:qFormat/>
    <w:uiPriority w:val="99"/>
    <w:pPr>
      <w:numPr>
        <w:ilvl w:val="2"/>
        <w:numId w:val="5"/>
      </w:numPr>
      <w:spacing w:afterLines="50"/>
      <w:jc w:val="left"/>
    </w:pPr>
    <w:rPr>
      <w:rFonts w:ascii="宋体" w:hAnsi="Times New Roman" w:cs="宋体"/>
      <w:snapToGrid w:val="0"/>
      <w:kern w:val="0"/>
      <w:szCs w:val="20"/>
    </w:rPr>
  </w:style>
  <w:style w:type="paragraph" w:customStyle="1" w:styleId="486">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7">
    <w:name w:val="_Style 1481"/>
    <w:next w:val="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8">
    <w:name w:val="样式 标题 1 + 左侧:  0 厘米 首行缩进:  0 厘米"/>
    <w:basedOn w:val="2"/>
    <w:autoRedefine/>
    <w:qFormat/>
    <w:uiPriority w:val="99"/>
    <w:pPr>
      <w:keepNext/>
      <w:keepLines/>
      <w:autoSpaceDE/>
      <w:autoSpaceDN/>
      <w:adjustRightInd/>
      <w:spacing w:after="120"/>
      <w:jc w:val="both"/>
    </w:pPr>
    <w:rPr>
      <w:rFonts w:ascii="黑体" w:eastAsia="黑体" w:cs="宋体"/>
      <w:kern w:val="44"/>
    </w:rPr>
  </w:style>
  <w:style w:type="paragraph" w:customStyle="1" w:styleId="489">
    <w:name w:val="Paragraph1"/>
    <w:basedOn w:val="1"/>
    <w:autoRedefine/>
    <w:qFormat/>
    <w:uiPriority w:val="99"/>
    <w:pPr>
      <w:spacing w:before="80" w:afterLines="50"/>
    </w:pPr>
    <w:rPr>
      <w:rFonts w:ascii="宋体" w:hAnsi="Times New Roman"/>
      <w:snapToGrid w:val="0"/>
      <w:kern w:val="0"/>
      <w:szCs w:val="20"/>
    </w:rPr>
  </w:style>
  <w:style w:type="paragraph" w:customStyle="1" w:styleId="490">
    <w:name w:val="4"/>
    <w:basedOn w:val="1"/>
    <w:autoRedefine/>
    <w:qFormat/>
    <w:uiPriority w:val="99"/>
  </w:style>
  <w:style w:type="paragraph" w:customStyle="1" w:styleId="491">
    <w:name w:val="ZJGIS-一级标题"/>
    <w:basedOn w:val="2"/>
    <w:autoRedefine/>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2">
    <w:name w:val="中等深浅列表 2 - 强调文字颜色 21"/>
    <w:autoRedefine/>
    <w:semiHidden/>
    <w:qFormat/>
    <w:uiPriority w:val="99"/>
    <w:rPr>
      <w:rFonts w:ascii="Calibri" w:hAnsi="Calibri" w:eastAsia="宋体" w:cs="Times New Roman"/>
      <w:kern w:val="2"/>
      <w:sz w:val="21"/>
      <w:szCs w:val="22"/>
      <w:lang w:val="en-US" w:eastAsia="zh-CN" w:bidi="ar-SA"/>
    </w:rPr>
  </w:style>
  <w:style w:type="paragraph" w:customStyle="1" w:styleId="493">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4">
    <w:name w:val="文本"/>
    <w:autoRedefine/>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5">
    <w:name w:val="xl10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6">
    <w:name w:val="Char Char Char Char1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497">
    <w:name w:val="f1"/>
    <w:basedOn w:val="1"/>
    <w:autoRedefine/>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8">
    <w:name w:val="Char Char1 Char Char Char Char Char Char Char 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499">
    <w:name w:val="Char4"/>
    <w:basedOn w:val="1"/>
    <w:autoRedefine/>
    <w:qFormat/>
    <w:uiPriority w:val="99"/>
    <w:pPr>
      <w:tabs>
        <w:tab w:val="left" w:pos="432"/>
      </w:tabs>
      <w:ind w:left="432" w:hanging="432"/>
    </w:pPr>
    <w:rPr>
      <w:rFonts w:ascii="Times New Roman" w:hAnsi="Times New Roman"/>
      <w:sz w:val="24"/>
      <w:szCs w:val="24"/>
    </w:rPr>
  </w:style>
  <w:style w:type="paragraph" w:customStyle="1" w:styleId="500">
    <w:name w:val="tabletext"/>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501">
    <w:name w:val="章正文"/>
    <w:basedOn w:val="1"/>
    <w:autoRedefine/>
    <w:qFormat/>
    <w:uiPriority w:val="99"/>
    <w:pPr>
      <w:spacing w:beforeLines="50" w:after="120" w:line="300" w:lineRule="auto"/>
      <w:ind w:firstLine="480"/>
    </w:pPr>
    <w:rPr>
      <w:rFonts w:ascii="Helvetica" w:hAnsi="Helvetica"/>
      <w:kern w:val="0"/>
      <w:sz w:val="24"/>
      <w:szCs w:val="24"/>
    </w:rPr>
  </w:style>
  <w:style w:type="paragraph" w:customStyle="1" w:styleId="502">
    <w:name w:val="xl94"/>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3">
    <w:name w:val="正文首行缩进两字"/>
    <w:autoRedefine/>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4">
    <w:name w:val="xl11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5">
    <w:name w:val="image"/>
    <w:basedOn w:val="1"/>
    <w:qFormat/>
    <w:uiPriority w:val="99"/>
    <w:pPr>
      <w:widowControl/>
      <w:spacing w:before="360" w:after="360"/>
      <w:jc w:val="center"/>
    </w:pPr>
    <w:rPr>
      <w:rFonts w:ascii="宋体" w:hAnsi="宋体" w:cs="宋体"/>
      <w:kern w:val="0"/>
      <w:sz w:val="24"/>
      <w:szCs w:val="24"/>
    </w:rPr>
  </w:style>
  <w:style w:type="paragraph" w:customStyle="1" w:styleId="506">
    <w:name w:val="pbulletcmt"/>
    <w:basedOn w:val="1"/>
    <w:autoRedefine/>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7">
    <w:name w:val="Paragraph2"/>
    <w:basedOn w:val="1"/>
    <w:autoRedefine/>
    <w:qFormat/>
    <w:uiPriority w:val="99"/>
    <w:pPr>
      <w:spacing w:before="80" w:afterLines="50"/>
      <w:ind w:left="720"/>
    </w:pPr>
    <w:rPr>
      <w:rFonts w:ascii="宋体" w:hAnsi="Times New Roman"/>
      <w:snapToGrid w:val="0"/>
      <w:color w:val="000000"/>
      <w:kern w:val="0"/>
      <w:szCs w:val="20"/>
      <w:lang w:val="en-AU"/>
    </w:rPr>
  </w:style>
  <w:style w:type="paragraph" w:customStyle="1" w:styleId="508">
    <w:name w:val="技术方案正文样式"/>
    <w:basedOn w:val="1"/>
    <w:autoRedefine/>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9">
    <w:name w:val="xl8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0">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1">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2">
    <w:name w:val="Char Char1 Char Char Char Char1 Char Char Char"/>
    <w:basedOn w:val="1"/>
    <w:autoRedefine/>
    <w:qFormat/>
    <w:uiPriority w:val="99"/>
    <w:pPr>
      <w:adjustRightInd w:val="0"/>
      <w:spacing w:line="360" w:lineRule="atLeast"/>
      <w:textAlignment w:val="baseline"/>
    </w:pPr>
    <w:rPr>
      <w:rFonts w:ascii="Tahoma" w:hAnsi="Tahoma"/>
      <w:sz w:val="24"/>
      <w:szCs w:val="20"/>
    </w:rPr>
  </w:style>
  <w:style w:type="paragraph" w:customStyle="1" w:styleId="513">
    <w:name w:val="圆点"/>
    <w:basedOn w:val="1"/>
    <w:autoRedefine/>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4">
    <w:name w:val="Char7"/>
    <w:basedOn w:val="1"/>
    <w:autoRedefine/>
    <w:qFormat/>
    <w:uiPriority w:val="99"/>
    <w:pPr>
      <w:tabs>
        <w:tab w:val="left" w:pos="432"/>
      </w:tabs>
      <w:ind w:left="432" w:hanging="432"/>
    </w:pPr>
    <w:rPr>
      <w:rFonts w:ascii="Times New Roman" w:hAnsi="Times New Roman"/>
      <w:sz w:val="24"/>
      <w:szCs w:val="24"/>
    </w:rPr>
  </w:style>
  <w:style w:type="paragraph" w:customStyle="1" w:styleId="515">
    <w:name w:val="样式 样式 标题 4 + 段后: 0.5 行 + 段后: 0.5 行"/>
    <w:basedOn w:val="436"/>
    <w:autoRedefine/>
    <w:qFormat/>
    <w:uiPriority w:val="99"/>
    <w:pPr>
      <w:numPr>
        <w:numId w:val="0"/>
      </w:numPr>
      <w:tabs>
        <w:tab w:val="left" w:pos="864"/>
      </w:tabs>
      <w:ind w:left="864" w:hanging="864"/>
    </w:pPr>
  </w:style>
  <w:style w:type="paragraph" w:customStyle="1" w:styleId="516">
    <w:name w:val="样式 标题 1 + 五号1 Char Char Char Char Char Char Char Char Char Char Char Char Char Char Char Char Char"/>
    <w:basedOn w:val="2"/>
    <w:autoRedefine/>
    <w:qFormat/>
    <w:uiPriority w:val="99"/>
    <w:pPr>
      <w:keepNext/>
      <w:keepLines/>
      <w:autoSpaceDE/>
      <w:autoSpaceDN/>
      <w:adjustRightInd/>
      <w:spacing w:line="480" w:lineRule="auto"/>
      <w:jc w:val="both"/>
    </w:pPr>
    <w:rPr>
      <w:rFonts w:eastAsia="宋体"/>
      <w:kern w:val="44"/>
      <w:sz w:val="21"/>
      <w:szCs w:val="44"/>
    </w:rPr>
  </w:style>
  <w:style w:type="paragraph" w:customStyle="1" w:styleId="517">
    <w:name w:val="_Style 148"/>
    <w:next w:val="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8">
    <w:name w:val="Char Char1 Char"/>
    <w:basedOn w:val="1"/>
    <w:autoRedefine/>
    <w:qFormat/>
    <w:uiPriority w:val="99"/>
    <w:rPr>
      <w:rFonts w:ascii="仿宋_GB2312" w:hAnsi="Times New Roman" w:eastAsia="仿宋_GB2312"/>
      <w:b/>
      <w:sz w:val="32"/>
      <w:szCs w:val="32"/>
    </w:rPr>
  </w:style>
  <w:style w:type="paragraph" w:customStyle="1" w:styleId="519">
    <w:name w:val="样式6"/>
    <w:basedOn w:val="1"/>
    <w:autoRedefine/>
    <w:qFormat/>
    <w:uiPriority w:val="99"/>
    <w:pPr>
      <w:adjustRightInd w:val="0"/>
      <w:spacing w:beforeLines="50" w:afterLines="50"/>
      <w:ind w:firstLine="669"/>
      <w:textAlignment w:val="baseline"/>
    </w:pPr>
    <w:rPr>
      <w:rFonts w:ascii="宋体" w:hAnsi="宋体"/>
      <w:kern w:val="0"/>
      <w:sz w:val="28"/>
      <w:szCs w:val="20"/>
    </w:rPr>
  </w:style>
  <w:style w:type="paragraph" w:customStyle="1" w:styleId="520">
    <w:name w:val="段落文字"/>
    <w:basedOn w:val="57"/>
    <w:autoRedefine/>
    <w:qFormat/>
    <w:uiPriority w:val="99"/>
    <w:pPr>
      <w:spacing w:after="60"/>
      <w:ind w:left="420" w:firstLine="200" w:firstLineChars="200"/>
    </w:pPr>
    <w:rPr>
      <w:rFonts w:ascii="Times New Roman" w:hAnsi="Times New Roman"/>
      <w:szCs w:val="24"/>
    </w:rPr>
  </w:style>
  <w:style w:type="paragraph" w:customStyle="1" w:styleId="521">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2">
    <w:name w:val="正文-带编号1)"/>
    <w:basedOn w:val="1"/>
    <w:autoRedefine/>
    <w:qFormat/>
    <w:uiPriority w:val="99"/>
    <w:pPr>
      <w:numPr>
        <w:ilvl w:val="0"/>
        <w:numId w:val="14"/>
      </w:numPr>
      <w:spacing w:line="400" w:lineRule="exact"/>
    </w:pPr>
    <w:rPr>
      <w:rFonts w:ascii="Arial" w:hAnsi="Arial"/>
      <w:szCs w:val="24"/>
    </w:rPr>
  </w:style>
  <w:style w:type="paragraph" w:customStyle="1" w:styleId="523">
    <w:name w:val="GP有序编号2级"/>
    <w:basedOn w:val="1"/>
    <w:autoRedefine/>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4">
    <w:name w:val="正文 New New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5">
    <w:name w:val="样式 标题 3Chapter X.X.X"/>
    <w:basedOn w:val="526"/>
    <w:autoRedefine/>
    <w:qFormat/>
    <w:uiPriority w:val="99"/>
    <w:pPr>
      <w:spacing w:after="120"/>
    </w:pPr>
  </w:style>
  <w:style w:type="paragraph" w:customStyle="1" w:styleId="526">
    <w:name w:val="标题 3Chapter X.X.X. + 段后: 0.5 行 + 段后: 0.5 行 + 段后: 0.5 行1"/>
    <w:basedOn w:val="527"/>
    <w:autoRedefine/>
    <w:qFormat/>
    <w:uiPriority w:val="99"/>
  </w:style>
  <w:style w:type="paragraph" w:customStyle="1" w:styleId="527">
    <w:name w:val="样式 样式 标题 3Chapter X.X.X. + 段后: 0.5 行 + 段后: 0.5 行"/>
    <w:basedOn w:val="528"/>
    <w:autoRedefine/>
    <w:qFormat/>
    <w:uiPriority w:val="99"/>
  </w:style>
  <w:style w:type="paragraph" w:customStyle="1" w:styleId="528">
    <w:name w:val="样式 标题 3Chapter X.X.X. + 段后: 0.5 行"/>
    <w:basedOn w:val="4"/>
    <w:autoRedefine/>
    <w:qFormat/>
    <w:uiPriority w:val="99"/>
    <w:pPr>
      <w:keepLines w:val="0"/>
      <w:spacing w:before="120" w:afterLines="50" w:line="240" w:lineRule="auto"/>
      <w:jc w:val="left"/>
    </w:pPr>
    <w:rPr>
      <w:rFonts w:ascii="宋体" w:cs="宋体"/>
      <w:snapToGrid w:val="0"/>
      <w:kern w:val="0"/>
      <w:sz w:val="24"/>
      <w:szCs w:val="20"/>
    </w:rPr>
  </w:style>
  <w:style w:type="paragraph" w:customStyle="1" w:styleId="529">
    <w:name w:val="xl63"/>
    <w:basedOn w:val="1"/>
    <w:autoRedefine/>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0">
    <w:name w:val="P1"/>
    <w:basedOn w:val="1"/>
    <w:autoRedefine/>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1">
    <w:name w:val="font14"/>
    <w:basedOn w:val="1"/>
    <w:autoRedefine/>
    <w:qFormat/>
    <w:uiPriority w:val="99"/>
    <w:pPr>
      <w:widowControl/>
      <w:spacing w:before="100" w:beforeAutospacing="1" w:after="100" w:afterAutospacing="1"/>
      <w:jc w:val="left"/>
    </w:pPr>
    <w:rPr>
      <w:rFonts w:ascii="宋体" w:hAnsi="宋体" w:cs="宋体"/>
      <w:kern w:val="0"/>
      <w:sz w:val="20"/>
      <w:szCs w:val="20"/>
    </w:rPr>
  </w:style>
  <w:style w:type="paragraph" w:customStyle="1" w:styleId="532">
    <w:name w:val="aspnumfaautoadjustrightr"/>
    <w:autoRedefine/>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3">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4">
    <w:name w:val="S4-L15-No"/>
    <w:basedOn w:val="535"/>
    <w:autoRedefine/>
    <w:qFormat/>
    <w:uiPriority w:val="99"/>
    <w:pPr>
      <w:tabs>
        <w:tab w:val="left" w:pos="720"/>
      </w:tabs>
      <w:ind w:hanging="720"/>
    </w:pPr>
  </w:style>
  <w:style w:type="paragraph" w:customStyle="1" w:styleId="535">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6">
    <w:name w:val="a1"/>
    <w:basedOn w:val="1"/>
    <w:autoRedefine/>
    <w:qFormat/>
    <w:uiPriority w:val="99"/>
    <w:pPr>
      <w:widowControl/>
      <w:spacing w:before="100" w:beforeAutospacing="1" w:after="100" w:afterAutospacing="1"/>
      <w:jc w:val="left"/>
    </w:pPr>
    <w:rPr>
      <w:rFonts w:ascii="宋体" w:hAnsi="宋体"/>
      <w:kern w:val="0"/>
      <w:sz w:val="24"/>
      <w:szCs w:val="24"/>
    </w:rPr>
  </w:style>
  <w:style w:type="paragraph" w:customStyle="1" w:styleId="537">
    <w:name w:val="Char Char Char Char Char Char Char Char Char Char"/>
    <w:basedOn w:val="1"/>
    <w:autoRedefine/>
    <w:qFormat/>
    <w:uiPriority w:val="99"/>
    <w:pPr>
      <w:tabs>
        <w:tab w:val="left" w:pos="360"/>
      </w:tabs>
      <w:ind w:left="480" w:hanging="480" w:hangingChars="200"/>
    </w:pPr>
    <w:rPr>
      <w:rFonts w:ascii="仿宋_GB2312" w:hAnsi="Times New Roman" w:eastAsia="仿宋_GB2312"/>
      <w:b/>
      <w:sz w:val="24"/>
      <w:szCs w:val="24"/>
    </w:rPr>
  </w:style>
  <w:style w:type="paragraph" w:customStyle="1" w:styleId="538">
    <w:name w:val="红日标题"/>
    <w:basedOn w:val="55"/>
    <w:next w:val="1"/>
    <w:autoRedefine/>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9">
    <w:name w:val="二级项目符号"/>
    <w:basedOn w:val="1"/>
    <w:autoRedefine/>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0">
    <w:name w:val="样式 书籍标题3 + Arial 段前: 1 行 段后: 1 行"/>
    <w:basedOn w:val="1"/>
    <w:autoRedefine/>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1">
    <w:name w:val="Char Char12 Char Char Char Char"/>
    <w:basedOn w:val="1"/>
    <w:autoRedefine/>
    <w:qFormat/>
    <w:uiPriority w:val="99"/>
    <w:pPr>
      <w:tabs>
        <w:tab w:val="left" w:pos="432"/>
      </w:tabs>
      <w:ind w:left="432" w:hanging="432"/>
    </w:pPr>
    <w:rPr>
      <w:rFonts w:ascii="Tahoma" w:hAnsi="Tahoma"/>
      <w:sz w:val="24"/>
      <w:szCs w:val="20"/>
    </w:rPr>
  </w:style>
  <w:style w:type="paragraph" w:customStyle="1" w:styleId="542">
    <w:name w:val="Bullet2"/>
    <w:basedOn w:val="1"/>
    <w:autoRedefine/>
    <w:qFormat/>
    <w:uiPriority w:val="99"/>
    <w:pPr>
      <w:spacing w:afterLines="50"/>
      <w:ind w:left="1440" w:hanging="360"/>
      <w:jc w:val="left"/>
    </w:pPr>
    <w:rPr>
      <w:rFonts w:ascii="宋体" w:hAnsi="Times New Roman"/>
      <w:snapToGrid w:val="0"/>
      <w:color w:val="000080"/>
      <w:kern w:val="0"/>
      <w:szCs w:val="20"/>
    </w:rPr>
  </w:style>
  <w:style w:type="paragraph" w:customStyle="1" w:styleId="543">
    <w:name w:val="样式"/>
    <w:basedOn w:val="1"/>
    <w:autoRedefine/>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4">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5">
    <w:name w:val="样式 样式 小四 行距: 1.5 倍行距 首行缩进:  2 字符 + +中文正文"/>
    <w:basedOn w:val="1"/>
    <w:autoRedefine/>
    <w:qFormat/>
    <w:uiPriority w:val="99"/>
    <w:pPr>
      <w:spacing w:line="360" w:lineRule="auto"/>
      <w:ind w:firstLine="480" w:firstLineChars="200"/>
    </w:pPr>
    <w:rPr>
      <w:rFonts w:ascii="宋体" w:hAnsi="宋体" w:cs="宋体"/>
      <w:sz w:val="24"/>
      <w:szCs w:val="20"/>
    </w:rPr>
  </w:style>
  <w:style w:type="paragraph" w:customStyle="1" w:styleId="546">
    <w:name w:val="文本框内文字"/>
    <w:basedOn w:val="1"/>
    <w:autoRedefine/>
    <w:qFormat/>
    <w:uiPriority w:val="99"/>
    <w:pPr>
      <w:spacing w:line="0" w:lineRule="atLeast"/>
    </w:pPr>
    <w:rPr>
      <w:rFonts w:ascii="Times New Roman" w:hAnsi="Times New Roman" w:eastAsia="仿宋_GB2312"/>
      <w:sz w:val="22"/>
      <w:szCs w:val="24"/>
    </w:rPr>
  </w:style>
  <w:style w:type="paragraph" w:customStyle="1" w:styleId="547">
    <w:name w:val="Char3"/>
    <w:basedOn w:val="1"/>
    <w:autoRedefine/>
    <w:qFormat/>
    <w:uiPriority w:val="99"/>
    <w:rPr>
      <w:rFonts w:ascii="仿宋_GB2312" w:hAnsi="Times New Roman" w:eastAsia="仿宋_GB2312"/>
      <w:b/>
      <w:sz w:val="32"/>
      <w:szCs w:val="20"/>
    </w:rPr>
  </w:style>
  <w:style w:type="paragraph" w:customStyle="1" w:styleId="548">
    <w:name w:val="此正文"/>
    <w:basedOn w:val="1"/>
    <w:autoRedefine/>
    <w:qFormat/>
    <w:uiPriority w:val="99"/>
    <w:pPr>
      <w:spacing w:line="360" w:lineRule="auto"/>
      <w:ind w:firstLine="200" w:firstLineChars="200"/>
    </w:pPr>
    <w:rPr>
      <w:rFonts w:ascii="Times New Roman" w:hAnsi="Times New Roman"/>
      <w:sz w:val="24"/>
      <w:szCs w:val="24"/>
    </w:rPr>
  </w:style>
  <w:style w:type="paragraph" w:customStyle="1" w:styleId="549">
    <w:name w:val="Char Char Char Char1 Char Char1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550">
    <w:name w:val="_Style 13"/>
    <w:basedOn w:val="1"/>
    <w:autoRedefine/>
    <w:qFormat/>
    <w:uiPriority w:val="99"/>
    <w:pPr>
      <w:tabs>
        <w:tab w:val="left" w:pos="360"/>
      </w:tabs>
      <w:ind w:firstLine="420" w:firstLineChars="150"/>
    </w:pPr>
    <w:rPr>
      <w:rFonts w:ascii="Times New Roman" w:hAnsi="Times New Roman"/>
      <w:szCs w:val="20"/>
    </w:rPr>
  </w:style>
  <w:style w:type="paragraph" w:customStyle="1" w:styleId="551">
    <w:name w:val="Bullet 2"/>
    <w:basedOn w:val="24"/>
    <w:autoRedefine/>
    <w:qFormat/>
    <w:uiPriority w:val="99"/>
    <w:pPr>
      <w:numPr>
        <w:ilvl w:val="0"/>
        <w:numId w:val="18"/>
      </w:numPr>
      <w:spacing w:beforeLines="10" w:afterLines="10" w:line="264" w:lineRule="auto"/>
    </w:pPr>
    <w:rPr>
      <w:rFonts w:ascii="Arial" w:hAnsi="Arial"/>
      <w:sz w:val="21"/>
      <w:szCs w:val="21"/>
    </w:rPr>
  </w:style>
  <w:style w:type="paragraph" w:customStyle="1" w:styleId="552">
    <w:name w:val="默认段落字体 Para Char Char Char Char"/>
    <w:basedOn w:val="1"/>
    <w:autoRedefine/>
    <w:qFormat/>
    <w:uiPriority w:val="99"/>
    <w:pPr>
      <w:adjustRightInd w:val="0"/>
      <w:spacing w:line="360" w:lineRule="auto"/>
    </w:pPr>
    <w:rPr>
      <w:rFonts w:ascii="Times New Roman" w:hAnsi="Times New Roman"/>
      <w:kern w:val="0"/>
      <w:sz w:val="24"/>
      <w:szCs w:val="20"/>
    </w:rPr>
  </w:style>
  <w:style w:type="paragraph" w:customStyle="1" w:styleId="553">
    <w:name w:val="contentarticle"/>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554">
    <w:name w:val="font9"/>
    <w:basedOn w:val="1"/>
    <w:autoRedefine/>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5">
    <w:name w:val="图样式"/>
    <w:basedOn w:val="1"/>
    <w:autoRedefine/>
    <w:qFormat/>
    <w:uiPriority w:val="99"/>
    <w:pPr>
      <w:keepNext/>
      <w:widowControl/>
      <w:spacing w:before="80" w:after="80"/>
      <w:jc w:val="center"/>
    </w:pPr>
    <w:rPr>
      <w:rFonts w:ascii="Times New Roman" w:hAnsi="Times New Roman"/>
      <w:szCs w:val="20"/>
    </w:rPr>
  </w:style>
  <w:style w:type="paragraph" w:customStyle="1" w:styleId="556">
    <w:name w:val="Char Char1 Char111"/>
    <w:basedOn w:val="1"/>
    <w:autoRedefine/>
    <w:qFormat/>
    <w:uiPriority w:val="99"/>
    <w:rPr>
      <w:rFonts w:ascii="仿宋_GB2312" w:hAnsi="Times New Roman" w:eastAsia="仿宋_GB2312"/>
      <w:b/>
      <w:sz w:val="32"/>
      <w:szCs w:val="32"/>
    </w:rPr>
  </w:style>
  <w:style w:type="paragraph" w:customStyle="1" w:styleId="557">
    <w:name w:val="xl73"/>
    <w:basedOn w:val="1"/>
    <w:autoRedefine/>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8">
    <w:name w:val="默认段落字体 Para Char Char Char Char Char Char Char Char Char Char"/>
    <w:basedOn w:val="1"/>
    <w:autoRedefine/>
    <w:qFormat/>
    <w:uiPriority w:val="99"/>
    <w:rPr>
      <w:rFonts w:ascii="Tahoma" w:hAnsi="Tahoma"/>
      <w:sz w:val="24"/>
      <w:szCs w:val="20"/>
    </w:rPr>
  </w:style>
  <w:style w:type="paragraph" w:customStyle="1" w:styleId="559">
    <w:name w:val="页面边线"/>
    <w:basedOn w:val="1"/>
    <w:autoRedefine/>
    <w:qFormat/>
    <w:uiPriority w:val="99"/>
    <w:pPr>
      <w:adjustRightInd w:val="0"/>
      <w:spacing w:line="360" w:lineRule="atLeast"/>
      <w:textAlignment w:val="baseline"/>
    </w:pPr>
    <w:rPr>
      <w:rFonts w:ascii="Century" w:hAnsi="Century"/>
      <w:kern w:val="0"/>
      <w:szCs w:val="20"/>
      <w:lang w:eastAsia="ja-JP"/>
    </w:rPr>
  </w:style>
  <w:style w:type="paragraph" w:customStyle="1" w:styleId="560">
    <w:name w:val="样式2"/>
    <w:basedOn w:val="3"/>
    <w:autoRedefine/>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1">
    <w:name w:val="xl9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2">
    <w:name w:val="样式 模板正文 + 左侧:  2 字符 段前: 0 磅 行距: 单倍行距"/>
    <w:basedOn w:val="1"/>
    <w:autoRedefine/>
    <w:qFormat/>
    <w:uiPriority w:val="99"/>
    <w:pPr>
      <w:wordWrap w:val="0"/>
      <w:spacing w:before="120" w:line="320" w:lineRule="exact"/>
      <w:ind w:firstLine="200" w:firstLineChars="200"/>
    </w:pPr>
    <w:rPr>
      <w:rFonts w:ascii="Arial" w:hAnsi="Arial"/>
      <w:szCs w:val="20"/>
    </w:rPr>
  </w:style>
  <w:style w:type="paragraph" w:customStyle="1" w:styleId="563">
    <w:name w:val="_Style 118"/>
    <w:basedOn w:val="1"/>
    <w:autoRedefine/>
    <w:qFormat/>
    <w:uiPriority w:val="99"/>
  </w:style>
  <w:style w:type="paragraph" w:customStyle="1" w:styleId="564">
    <w:name w:val="标准有序列表（L1）"/>
    <w:basedOn w:val="17"/>
    <w:autoRedefine/>
    <w:qFormat/>
    <w:uiPriority w:val="99"/>
    <w:pPr>
      <w:tabs>
        <w:tab w:val="left" w:pos="0"/>
      </w:tabs>
      <w:spacing w:line="360" w:lineRule="auto"/>
      <w:ind w:firstLine="0"/>
    </w:pPr>
    <w:rPr>
      <w:rFonts w:ascii="黑体" w:eastAsia="黑体"/>
      <w:color w:val="000000"/>
      <w:sz w:val="24"/>
    </w:rPr>
  </w:style>
  <w:style w:type="paragraph" w:customStyle="1" w:styleId="565">
    <w:name w:val="封面公司名称中文"/>
    <w:basedOn w:val="1"/>
    <w:next w:val="1"/>
    <w:autoRedefine/>
    <w:qFormat/>
    <w:uiPriority w:val="99"/>
    <w:pPr>
      <w:jc w:val="center"/>
    </w:pPr>
    <w:rPr>
      <w:rFonts w:ascii="Times New Roman" w:hAnsi="Times New Roman" w:eastAsia="幼圆" w:cs="宋体"/>
      <w:b/>
      <w:sz w:val="28"/>
      <w:szCs w:val="28"/>
    </w:rPr>
  </w:style>
  <w:style w:type="paragraph" w:customStyle="1" w:styleId="566">
    <w:name w:val="_Style 11811"/>
    <w:basedOn w:val="1"/>
    <w:qFormat/>
    <w:uiPriority w:val="99"/>
  </w:style>
  <w:style w:type="paragraph" w:customStyle="1" w:styleId="567">
    <w:name w:val="Char Char Char Char Char Char Char Char"/>
    <w:basedOn w:val="1"/>
    <w:autoRedefine/>
    <w:qFormat/>
    <w:uiPriority w:val="99"/>
    <w:pPr>
      <w:tabs>
        <w:tab w:val="left" w:pos="360"/>
      </w:tabs>
    </w:pPr>
    <w:rPr>
      <w:rFonts w:ascii="Times New Roman" w:hAnsi="Times New Roman"/>
      <w:sz w:val="24"/>
      <w:szCs w:val="24"/>
    </w:rPr>
  </w:style>
  <w:style w:type="paragraph" w:customStyle="1" w:styleId="568">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9">
    <w:name w:val="Char Char Char2"/>
    <w:basedOn w:val="1"/>
    <w:autoRedefine/>
    <w:qFormat/>
    <w:uiPriority w:val="99"/>
    <w:rPr>
      <w:rFonts w:ascii="Times New Roman" w:hAnsi="Times New Roman" w:eastAsia="仿宋_GB2312" w:cs="宋体"/>
      <w:sz w:val="24"/>
      <w:szCs w:val="20"/>
    </w:rPr>
  </w:style>
  <w:style w:type="paragraph" w:customStyle="1" w:styleId="570">
    <w:name w:val="样式 小四 行距: 1.5 倍行距 首行缩进:  2 字符"/>
    <w:basedOn w:val="1"/>
    <w:autoRedefine/>
    <w:qFormat/>
    <w:uiPriority w:val="99"/>
    <w:pPr>
      <w:spacing w:line="360" w:lineRule="auto"/>
      <w:ind w:firstLine="480" w:firstLineChars="200"/>
    </w:pPr>
    <w:rPr>
      <w:rFonts w:ascii="Times New Roman" w:hAnsi="Times New Roman" w:cs="宋体"/>
      <w:sz w:val="24"/>
      <w:szCs w:val="20"/>
    </w:rPr>
  </w:style>
  <w:style w:type="paragraph" w:customStyle="1" w:styleId="571">
    <w:name w:val="表内文字"/>
    <w:basedOn w:val="1"/>
    <w:autoRedefine/>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2">
    <w:name w:val="普通(网站)1"/>
    <w:basedOn w:val="1"/>
    <w:autoRedefine/>
    <w:qFormat/>
    <w:uiPriority w:val="99"/>
    <w:pPr>
      <w:widowControl/>
      <w:spacing w:before="100" w:beforeAutospacing="1" w:after="100" w:afterAutospacing="1"/>
      <w:jc w:val="left"/>
    </w:pPr>
    <w:rPr>
      <w:rFonts w:hint="eastAsia" w:ascii="宋体" w:hAnsi="宋体"/>
      <w:color w:val="000000"/>
      <w:sz w:val="24"/>
    </w:rPr>
  </w:style>
  <w:style w:type="paragraph" w:customStyle="1" w:styleId="573">
    <w:name w:val="Char Char111"/>
    <w:basedOn w:val="1"/>
    <w:autoRedefine/>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4">
    <w:name w:val="xl69"/>
    <w:basedOn w:val="1"/>
    <w:autoRedefine/>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5">
    <w:name w:val="List Paragraph1"/>
    <w:basedOn w:val="1"/>
    <w:autoRedefine/>
    <w:qFormat/>
    <w:uiPriority w:val="99"/>
    <w:pPr>
      <w:ind w:firstLine="420" w:firstLineChars="200"/>
    </w:pPr>
    <w:rPr>
      <w:szCs w:val="24"/>
    </w:rPr>
  </w:style>
  <w:style w:type="paragraph" w:customStyle="1" w:styleId="576">
    <w:name w:val="样式 标题 2 + 五号"/>
    <w:basedOn w:val="3"/>
    <w:autoRedefine/>
    <w:qFormat/>
    <w:uiPriority w:val="99"/>
    <w:pPr>
      <w:spacing w:before="0" w:after="0" w:line="240" w:lineRule="auto"/>
    </w:pPr>
    <w:rPr>
      <w:rFonts w:ascii="宋体" w:hAnsi="宋体" w:eastAsia="宋体"/>
      <w:sz w:val="21"/>
    </w:rPr>
  </w:style>
  <w:style w:type="paragraph" w:customStyle="1" w:styleId="577">
    <w:name w:val="xl9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8">
    <w:name w:val="样式 正文（首行缩进两字） + 首行缩进:  2 字符 段后: 0.5 行 行距: 1.5 倍行距"/>
    <w:basedOn w:val="17"/>
    <w:autoRedefine/>
    <w:qFormat/>
    <w:uiPriority w:val="99"/>
    <w:pPr>
      <w:spacing w:line="360" w:lineRule="auto"/>
    </w:pPr>
    <w:rPr>
      <w:sz w:val="24"/>
      <w:szCs w:val="24"/>
    </w:rPr>
  </w:style>
  <w:style w:type="paragraph" w:customStyle="1" w:styleId="579">
    <w:name w:val="Style-正文"/>
    <w:basedOn w:val="1"/>
    <w:autoRedefine/>
    <w:qFormat/>
    <w:uiPriority w:val="99"/>
    <w:pPr>
      <w:spacing w:line="360" w:lineRule="auto"/>
      <w:ind w:firstLine="420"/>
    </w:pPr>
    <w:rPr>
      <w:rFonts w:ascii="宋体" w:hAnsi="宋体"/>
      <w:sz w:val="24"/>
      <w:szCs w:val="24"/>
    </w:rPr>
  </w:style>
  <w:style w:type="paragraph" w:customStyle="1" w:styleId="580">
    <w:name w:val="金保文档标准正文 Char"/>
    <w:basedOn w:val="1"/>
    <w:autoRedefine/>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1">
    <w:name w:val="标题6"/>
    <w:basedOn w:val="1"/>
    <w:next w:val="2"/>
    <w:autoRedefine/>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2">
    <w:name w:val="默认段落字体 Para Char Char Char"/>
    <w:basedOn w:val="1"/>
    <w:autoRedefine/>
    <w:qFormat/>
    <w:uiPriority w:val="99"/>
    <w:rPr>
      <w:rFonts w:ascii="Times New Roman" w:hAnsi="Times New Roman"/>
      <w:szCs w:val="24"/>
    </w:rPr>
  </w:style>
  <w:style w:type="paragraph" w:customStyle="1" w:styleId="583">
    <w:name w:val="样式 标题 1 + 五号"/>
    <w:basedOn w:val="2"/>
    <w:autoRedefine/>
    <w:qFormat/>
    <w:uiPriority w:val="99"/>
    <w:pPr>
      <w:keepNext/>
      <w:keepLines/>
      <w:autoSpaceDE/>
      <w:autoSpaceDN/>
      <w:adjustRightInd/>
      <w:spacing w:line="240" w:lineRule="auto"/>
    </w:pPr>
    <w:rPr>
      <w:rFonts w:eastAsia="宋体"/>
      <w:kern w:val="44"/>
      <w:sz w:val="32"/>
      <w:szCs w:val="32"/>
    </w:rPr>
  </w:style>
  <w:style w:type="paragraph" w:customStyle="1" w:styleId="584">
    <w:name w:val="xl119"/>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5">
    <w:name w:val="纯文本1"/>
    <w:basedOn w:val="1"/>
    <w:autoRedefine/>
    <w:qFormat/>
    <w:uiPriority w:val="99"/>
    <w:rPr>
      <w:rFonts w:ascii="宋体" w:hAnsi="Courier New"/>
      <w:szCs w:val="20"/>
    </w:rPr>
  </w:style>
  <w:style w:type="paragraph" w:customStyle="1" w:styleId="586">
    <w:name w:val="S4-I-U-L15-No-dot"/>
    <w:basedOn w:val="1"/>
    <w:autoRedefine/>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7">
    <w:name w:val="TOC 标题1"/>
    <w:basedOn w:val="2"/>
    <w:next w:val="1"/>
    <w:autoRedefine/>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8">
    <w:name w:val="xl9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默认段落字体 Para Char Char Char Char Char Char Char Char Char1 Char Char Char Char"/>
    <w:basedOn w:val="1"/>
    <w:autoRedefine/>
    <w:qFormat/>
    <w:uiPriority w:val="99"/>
    <w:rPr>
      <w:rFonts w:ascii="Tahoma" w:hAnsi="Tahoma"/>
      <w:sz w:val="24"/>
      <w:szCs w:val="20"/>
    </w:rPr>
  </w:style>
  <w:style w:type="paragraph" w:customStyle="1" w:styleId="590">
    <w:name w:val="样式 样式3 + 宋体 五号 Char Char Char"/>
    <w:basedOn w:val="1"/>
    <w:autoRedefine/>
    <w:qFormat/>
    <w:uiPriority w:val="99"/>
    <w:pPr>
      <w:keepNext/>
      <w:keepLines/>
      <w:tabs>
        <w:tab w:val="left" w:pos="1050"/>
      </w:tabs>
      <w:ind w:left="1050" w:hanging="450"/>
      <w:jc w:val="left"/>
      <w:outlineLvl w:val="7"/>
    </w:pPr>
    <w:rPr>
      <w:rFonts w:ascii="宋体" w:hAnsi="宋体"/>
      <w:b/>
      <w:bCs/>
      <w:szCs w:val="24"/>
    </w:rPr>
  </w:style>
  <w:style w:type="paragraph" w:customStyle="1" w:styleId="591">
    <w:name w:val="样式 样式 样式 标题 3Chapter X.X.X. + 段后: 0.5 行 + 段后: 0.5 行 + 段后: 0.5 行"/>
    <w:basedOn w:val="527"/>
    <w:autoRedefine/>
    <w:qFormat/>
    <w:uiPriority w:val="99"/>
    <w:pPr>
      <w:spacing w:after="120"/>
    </w:pPr>
  </w:style>
  <w:style w:type="paragraph" w:customStyle="1" w:styleId="592">
    <w:name w:val="样式 标题 2 + 宋体 小四 段前: 0 磅 段后: 0 磅 行距: 1.5 倍行距"/>
    <w:basedOn w:val="3"/>
    <w:autoRedefine/>
    <w:qFormat/>
    <w:uiPriority w:val="99"/>
    <w:pPr>
      <w:numPr>
        <w:ilvl w:val="0"/>
        <w:numId w:val="20"/>
      </w:numPr>
      <w:spacing w:before="0" w:after="0" w:line="360" w:lineRule="auto"/>
    </w:pPr>
    <w:rPr>
      <w:rFonts w:ascii="宋体" w:hAnsi="宋体" w:eastAsia="宋体" w:cs="宋体"/>
      <w:sz w:val="24"/>
      <w:szCs w:val="20"/>
    </w:rPr>
  </w:style>
  <w:style w:type="paragraph" w:customStyle="1" w:styleId="593">
    <w:name w:val="Char3 Char Char Char"/>
    <w:basedOn w:val="1"/>
    <w:autoRedefine/>
    <w:qFormat/>
    <w:uiPriority w:val="99"/>
    <w:pPr>
      <w:widowControl/>
      <w:spacing w:after="160" w:line="240" w:lineRule="exact"/>
      <w:jc w:val="left"/>
    </w:pPr>
    <w:rPr>
      <w:rFonts w:ascii="Times New Roman" w:hAnsi="Times New Roman"/>
      <w:szCs w:val="20"/>
    </w:rPr>
  </w:style>
  <w:style w:type="paragraph" w:customStyle="1" w:styleId="594">
    <w:name w:val="二级标题"/>
    <w:basedOn w:val="3"/>
    <w:autoRedefine/>
    <w:qFormat/>
    <w:uiPriority w:val="99"/>
    <w:pPr>
      <w:tabs>
        <w:tab w:val="left" w:pos="1116"/>
      </w:tabs>
      <w:ind w:left="1116" w:hanging="576"/>
    </w:pPr>
    <w:rPr>
      <w:rFonts w:ascii="黑体" w:hAnsi="Cambria"/>
      <w:kern w:val="0"/>
    </w:rPr>
  </w:style>
  <w:style w:type="paragraph" w:customStyle="1" w:styleId="595">
    <w:name w:val="文档结构图1"/>
    <w:basedOn w:val="1"/>
    <w:autoRedefine/>
    <w:qFormat/>
    <w:uiPriority w:val="99"/>
    <w:rPr>
      <w:rFonts w:ascii="宋体"/>
      <w:kern w:val="0"/>
      <w:sz w:val="18"/>
      <w:szCs w:val="18"/>
    </w:rPr>
  </w:style>
  <w:style w:type="paragraph" w:customStyle="1" w:styleId="596">
    <w:name w:val="xl8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7">
    <w:name w:val="Char Char Char Char Char Char Char"/>
    <w:basedOn w:val="1"/>
    <w:autoRedefine/>
    <w:qFormat/>
    <w:uiPriority w:val="99"/>
    <w:pPr>
      <w:tabs>
        <w:tab w:val="left" w:pos="432"/>
      </w:tabs>
      <w:ind w:left="432" w:hanging="432"/>
    </w:pPr>
    <w:rPr>
      <w:rFonts w:ascii="Tahoma" w:hAnsi="Tahoma"/>
      <w:sz w:val="24"/>
      <w:szCs w:val="20"/>
    </w:rPr>
  </w:style>
  <w:style w:type="paragraph" w:customStyle="1" w:styleId="598">
    <w:name w:val="正文文本 New New"/>
    <w:basedOn w:val="524"/>
    <w:autoRedefine/>
    <w:qFormat/>
    <w:uiPriority w:val="99"/>
    <w:pPr>
      <w:spacing w:after="120"/>
    </w:pPr>
    <w:rPr>
      <w:sz w:val="28"/>
      <w:szCs w:val="24"/>
    </w:rPr>
  </w:style>
  <w:style w:type="paragraph" w:customStyle="1" w:styleId="599">
    <w:name w:val="xl11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0">
    <w:name w:val="Table"/>
    <w:basedOn w:val="1"/>
    <w:autoRedefine/>
    <w:qFormat/>
    <w:uiPriority w:val="99"/>
    <w:pPr>
      <w:widowControl/>
      <w:spacing w:before="40" w:after="40"/>
      <w:jc w:val="left"/>
    </w:pPr>
    <w:rPr>
      <w:rFonts w:ascii="Arial" w:hAnsi="Arial" w:eastAsia="Times New Roman"/>
      <w:kern w:val="0"/>
      <w:sz w:val="20"/>
      <w:szCs w:val="20"/>
      <w:lang w:val="en-GB" w:eastAsia="en-US"/>
    </w:rPr>
  </w:style>
  <w:style w:type="paragraph" w:customStyle="1" w:styleId="601">
    <w:name w:val="xl10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2">
    <w:name w:val="[Normal]"/>
    <w:autoRedefine/>
    <w:qFormat/>
    <w:uiPriority w:val="99"/>
    <w:rPr>
      <w:rFonts w:ascii="宋体" w:hAnsi="宋体" w:eastAsia="宋体" w:cs="Times New Roman"/>
      <w:kern w:val="0"/>
      <w:sz w:val="24"/>
      <w:szCs w:val="20"/>
      <w:lang w:val="zh-CN" w:eastAsia="zh-CN" w:bidi="ar-SA"/>
    </w:rPr>
  </w:style>
  <w:style w:type="paragraph" w:customStyle="1" w:styleId="603">
    <w:name w:val="SZF表"/>
    <w:basedOn w:val="604"/>
    <w:autoRedefine/>
    <w:qFormat/>
    <w:uiPriority w:val="99"/>
    <w:rPr>
      <w:rFonts w:ascii="宋体" w:hAnsi="宋体"/>
      <w:bCs/>
      <w:szCs w:val="21"/>
    </w:rPr>
  </w:style>
  <w:style w:type="paragraph" w:customStyle="1" w:styleId="604">
    <w:name w:val="SZF图"/>
    <w:basedOn w:val="1"/>
    <w:autoRedefine/>
    <w:qFormat/>
    <w:uiPriority w:val="99"/>
    <w:pPr>
      <w:spacing w:beforeLines="50" w:afterLines="50" w:line="360" w:lineRule="auto"/>
      <w:jc w:val="center"/>
    </w:pPr>
    <w:rPr>
      <w:rFonts w:ascii="Times New Roman" w:hAnsi="Times New Roman"/>
      <w:b/>
      <w:szCs w:val="24"/>
    </w:rPr>
  </w:style>
  <w:style w:type="paragraph" w:customStyle="1" w:styleId="605">
    <w:name w:val="Figure Description"/>
    <w:next w:val="1"/>
    <w:autoRedefine/>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6">
    <w:name w:val="xl9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7">
    <w:name w:val="Char1 Char Char Char1"/>
    <w:basedOn w:val="1"/>
    <w:autoRedefine/>
    <w:qFormat/>
    <w:uiPriority w:val="99"/>
    <w:rPr>
      <w:rFonts w:ascii="Tahoma" w:hAnsi="Tahoma"/>
      <w:sz w:val="24"/>
      <w:szCs w:val="20"/>
    </w:rPr>
  </w:style>
  <w:style w:type="paragraph" w:customStyle="1" w:styleId="608">
    <w:name w:val="文档结构图2"/>
    <w:basedOn w:val="1"/>
    <w:autoRedefine/>
    <w:qFormat/>
    <w:uiPriority w:val="99"/>
    <w:rPr>
      <w:rFonts w:ascii="宋体"/>
      <w:kern w:val="0"/>
      <w:sz w:val="18"/>
      <w:szCs w:val="18"/>
    </w:rPr>
  </w:style>
  <w:style w:type="paragraph" w:customStyle="1" w:styleId="609">
    <w:name w:val="xl72"/>
    <w:basedOn w:val="1"/>
    <w:autoRedefine/>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0">
    <w:name w:val="样式 样式 正文文本缩进 + 仿宋_GB2312 小四 首行缩进:  0 厘米 行距: 1.5 倍行距 + (中文) 仿宋_GB... Char Char"/>
    <w:basedOn w:val="420"/>
    <w:autoRedefine/>
    <w:qFormat/>
    <w:uiPriority w:val="99"/>
    <w:pPr>
      <w:ind w:firstLine="480" w:firstLineChars="200"/>
    </w:pPr>
  </w:style>
  <w:style w:type="paragraph" w:customStyle="1" w:styleId="611">
    <w:name w:val="大汉正文"/>
    <w:basedOn w:val="1"/>
    <w:autoRedefine/>
    <w:qFormat/>
    <w:uiPriority w:val="99"/>
    <w:pPr>
      <w:spacing w:line="360" w:lineRule="auto"/>
      <w:ind w:firstLine="200" w:firstLineChars="200"/>
      <w:jc w:val="left"/>
    </w:pPr>
    <w:rPr>
      <w:rFonts w:ascii="宋体" w:hAnsi="Times New Roman"/>
      <w:kern w:val="0"/>
      <w:sz w:val="24"/>
      <w:szCs w:val="24"/>
    </w:rPr>
  </w:style>
  <w:style w:type="paragraph" w:customStyle="1" w:styleId="612">
    <w:name w:val="Table_Medium"/>
    <w:basedOn w:val="600"/>
    <w:autoRedefine/>
    <w:qFormat/>
    <w:uiPriority w:val="99"/>
    <w:rPr>
      <w:sz w:val="18"/>
    </w:rPr>
  </w:style>
  <w:style w:type="paragraph" w:customStyle="1" w:styleId="613">
    <w:name w:val="IBM 正文"/>
    <w:basedOn w:val="1"/>
    <w:autoRedefine/>
    <w:qFormat/>
    <w:uiPriority w:val="99"/>
    <w:pPr>
      <w:spacing w:line="360" w:lineRule="atLeast"/>
    </w:pPr>
    <w:rPr>
      <w:rFonts w:ascii="Times New Roman" w:hAnsi="Times New Roman"/>
      <w:sz w:val="24"/>
      <w:szCs w:val="20"/>
    </w:rPr>
  </w:style>
  <w:style w:type="paragraph" w:customStyle="1" w:styleId="614">
    <w:name w:val="Char Char1 Char1"/>
    <w:basedOn w:val="1"/>
    <w:autoRedefine/>
    <w:qFormat/>
    <w:uiPriority w:val="99"/>
    <w:rPr>
      <w:rFonts w:ascii="仿宋_GB2312" w:hAnsi="Times New Roman" w:eastAsia="仿宋_GB2312"/>
      <w:b/>
      <w:sz w:val="32"/>
      <w:szCs w:val="32"/>
    </w:rPr>
  </w:style>
  <w:style w:type="paragraph" w:customStyle="1" w:styleId="615">
    <w:name w:val="xl12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6">
    <w:name w:val="Char Char Char Char Char Char Char111"/>
    <w:basedOn w:val="1"/>
    <w:autoRedefine/>
    <w:qFormat/>
    <w:uiPriority w:val="99"/>
    <w:pPr>
      <w:tabs>
        <w:tab w:val="left" w:pos="432"/>
      </w:tabs>
      <w:ind w:left="432" w:hanging="432"/>
    </w:pPr>
    <w:rPr>
      <w:rFonts w:ascii="Tahoma" w:hAnsi="Tahoma"/>
      <w:sz w:val="24"/>
      <w:szCs w:val="20"/>
    </w:rPr>
  </w:style>
  <w:style w:type="paragraph" w:customStyle="1" w:styleId="617">
    <w:name w:val="页眉1"/>
    <w:basedOn w:val="1"/>
    <w:autoRedefine/>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8">
    <w:name w:val="Char Char Char Char Char Char Char Char Char Char Char Char Char"/>
    <w:basedOn w:val="1"/>
    <w:autoRedefine/>
    <w:qFormat/>
    <w:uiPriority w:val="99"/>
    <w:pPr>
      <w:tabs>
        <w:tab w:val="left" w:pos="432"/>
      </w:tabs>
      <w:ind w:left="432" w:hanging="432"/>
    </w:pPr>
    <w:rPr>
      <w:rFonts w:ascii="Tahoma" w:hAnsi="Tahoma"/>
      <w:sz w:val="24"/>
      <w:szCs w:val="20"/>
    </w:rPr>
  </w:style>
  <w:style w:type="paragraph" w:customStyle="1" w:styleId="619">
    <w:name w:val="Tabletext"/>
    <w:basedOn w:val="1"/>
    <w:autoRedefine/>
    <w:qFormat/>
    <w:uiPriority w:val="99"/>
    <w:pPr>
      <w:keepLines/>
      <w:spacing w:afterLines="50"/>
      <w:jc w:val="left"/>
    </w:pPr>
    <w:rPr>
      <w:rFonts w:ascii="宋体" w:hAnsi="Times New Roman"/>
      <w:snapToGrid w:val="0"/>
      <w:kern w:val="0"/>
      <w:szCs w:val="20"/>
    </w:rPr>
  </w:style>
  <w:style w:type="paragraph" w:customStyle="1" w:styleId="620">
    <w:name w:val="P3"/>
    <w:basedOn w:val="1"/>
    <w:autoRedefine/>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1">
    <w:name w:val="标准标题3"/>
    <w:basedOn w:val="4"/>
    <w:autoRedefine/>
    <w:qFormat/>
    <w:uiPriority w:val="99"/>
    <w:pPr>
      <w:tabs>
        <w:tab w:val="left" w:pos="1050"/>
      </w:tabs>
      <w:spacing w:line="240" w:lineRule="auto"/>
      <w:ind w:left="-258" w:leftChars="-258"/>
    </w:pPr>
    <w:rPr>
      <w:rFonts w:eastAsia="仿宋_GB2312"/>
      <w:sz w:val="28"/>
    </w:rPr>
  </w:style>
  <w:style w:type="paragraph" w:customStyle="1" w:styleId="622">
    <w:name w:val="大表 mt"/>
    <w:basedOn w:val="1"/>
    <w:autoRedefine/>
    <w:qFormat/>
    <w:uiPriority w:val="99"/>
    <w:pPr>
      <w:widowControl/>
      <w:jc w:val="left"/>
    </w:pPr>
    <w:rPr>
      <w:rFonts w:ascii="宋体" w:hAnsi="宋体" w:cs="宋体"/>
      <w:kern w:val="0"/>
      <w:szCs w:val="21"/>
    </w:rPr>
  </w:style>
  <w:style w:type="paragraph" w:customStyle="1" w:styleId="623">
    <w:name w:val="Char Char Char111"/>
    <w:basedOn w:val="1"/>
    <w:autoRedefine/>
    <w:qFormat/>
    <w:uiPriority w:val="99"/>
  </w:style>
  <w:style w:type="paragraph" w:customStyle="1" w:styleId="624">
    <w:name w:val="段落正文"/>
    <w:basedOn w:val="1"/>
    <w:autoRedefine/>
    <w:qFormat/>
    <w:uiPriority w:val="99"/>
    <w:pPr>
      <w:spacing w:line="360" w:lineRule="auto"/>
      <w:ind w:firstLine="560" w:firstLineChars="200"/>
    </w:pPr>
    <w:rPr>
      <w:rFonts w:ascii="Times New Roman" w:hAnsi="Times New Roman"/>
      <w:sz w:val="28"/>
      <w:szCs w:val="28"/>
    </w:rPr>
  </w:style>
  <w:style w:type="paragraph" w:customStyle="1" w:styleId="625">
    <w:name w:val="footnote"/>
    <w:basedOn w:val="1"/>
    <w:autoRedefine/>
    <w:qFormat/>
    <w:uiPriority w:val="99"/>
    <w:pPr>
      <w:widowControl/>
      <w:spacing w:before="100" w:beforeAutospacing="1" w:after="100" w:afterAutospacing="1"/>
      <w:jc w:val="left"/>
    </w:pPr>
    <w:rPr>
      <w:rFonts w:ascii="宋体" w:hAnsi="宋体"/>
      <w:kern w:val="0"/>
      <w:sz w:val="24"/>
      <w:szCs w:val="20"/>
    </w:rPr>
  </w:style>
  <w:style w:type="paragraph" w:customStyle="1" w:styleId="626">
    <w:name w:val="小四正文"/>
    <w:basedOn w:val="1"/>
    <w:autoRedefine/>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7">
    <w:name w:val="正文居中标题1"/>
    <w:basedOn w:val="1"/>
    <w:autoRedefine/>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8">
    <w:name w:val="Table - Col. Head"/>
    <w:basedOn w:val="1"/>
    <w:autoRedefine/>
    <w:qFormat/>
    <w:uiPriority w:val="99"/>
    <w:pPr>
      <w:keepNext/>
      <w:widowControl/>
      <w:spacing w:before="60" w:afterLines="50"/>
      <w:jc w:val="left"/>
    </w:pPr>
    <w:rPr>
      <w:rFonts w:ascii="Arial" w:hAnsi="Arial"/>
      <w:b/>
      <w:kern w:val="0"/>
      <w:sz w:val="18"/>
      <w:szCs w:val="20"/>
      <w:lang w:eastAsia="en-US"/>
    </w:rPr>
  </w:style>
  <w:style w:type="paragraph" w:customStyle="1" w:styleId="629">
    <w:name w:val="Char Char Char Char"/>
    <w:basedOn w:val="1"/>
    <w:autoRedefine/>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0">
    <w:name w:val="样式 正文段落 + 四号"/>
    <w:basedOn w:val="347"/>
    <w:autoRedefine/>
    <w:qFormat/>
    <w:uiPriority w:val="99"/>
    <w:pPr>
      <w:spacing w:line="360" w:lineRule="auto"/>
      <w:ind w:firstLine="0"/>
    </w:pPr>
    <w:rPr>
      <w:rFonts w:ascii="宋体" w:hAnsi="宋体" w:cs="宋体"/>
      <w:kern w:val="0"/>
    </w:rPr>
  </w:style>
  <w:style w:type="paragraph" w:customStyle="1" w:styleId="631">
    <w:name w:val="graytext"/>
    <w:basedOn w:val="1"/>
    <w:autoRedefine/>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2">
    <w:name w:val="正文小四"/>
    <w:basedOn w:val="1"/>
    <w:autoRedefine/>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3">
    <w:name w:val="Char Char3 Char Char Char Char"/>
    <w:basedOn w:val="1"/>
    <w:autoRedefine/>
    <w:qFormat/>
    <w:uiPriority w:val="99"/>
    <w:pPr>
      <w:widowControl/>
      <w:spacing w:after="160" w:line="360" w:lineRule="auto"/>
      <w:jc w:val="left"/>
    </w:pPr>
    <w:rPr>
      <w:rFonts w:ascii="Verdana" w:hAnsi="Verdana"/>
      <w:kern w:val="0"/>
      <w:sz w:val="24"/>
      <w:szCs w:val="20"/>
      <w:lang w:eastAsia="en-US"/>
    </w:rPr>
  </w:style>
  <w:style w:type="paragraph" w:customStyle="1" w:styleId="634">
    <w:name w:val="font10"/>
    <w:basedOn w:val="1"/>
    <w:autoRedefine/>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5">
    <w:name w:val="Char Char1 Char Char Char Char Char Char Char Char Char Char Char Char Char Char"/>
    <w:basedOn w:val="1"/>
    <w:autoRedefine/>
    <w:qFormat/>
    <w:uiPriority w:val="99"/>
    <w:pPr>
      <w:widowControl/>
      <w:spacing w:after="160" w:line="240" w:lineRule="exact"/>
      <w:jc w:val="left"/>
    </w:pPr>
    <w:rPr>
      <w:rFonts w:ascii="Times New Roman" w:hAnsi="Times New Roman"/>
      <w:szCs w:val="20"/>
    </w:rPr>
  </w:style>
  <w:style w:type="paragraph" w:customStyle="1" w:styleId="636">
    <w:name w:val="font5"/>
    <w:basedOn w:val="1"/>
    <w:autoRedefine/>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7">
    <w:name w:val="xl120"/>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8">
    <w:name w:val="p0"/>
    <w:basedOn w:val="1"/>
    <w:autoRedefine/>
    <w:qFormat/>
    <w:uiPriority w:val="99"/>
    <w:pPr>
      <w:widowControl/>
      <w:spacing w:before="100" w:beforeAutospacing="1" w:after="100" w:afterAutospacing="1"/>
      <w:jc w:val="left"/>
    </w:pPr>
    <w:rPr>
      <w:rFonts w:ascii="宋体" w:hAnsi="宋体"/>
      <w:kern w:val="0"/>
      <w:sz w:val="24"/>
      <w:szCs w:val="20"/>
    </w:rPr>
  </w:style>
  <w:style w:type="paragraph" w:customStyle="1" w:styleId="639">
    <w:name w:val="样式 小四 行距: 1.5 倍行距 首行缩进:  2.25 字符"/>
    <w:basedOn w:val="1"/>
    <w:autoRedefine/>
    <w:qFormat/>
    <w:uiPriority w:val="99"/>
    <w:pPr>
      <w:tabs>
        <w:tab w:val="left" w:pos="360"/>
        <w:tab w:val="left" w:pos="704"/>
      </w:tabs>
      <w:spacing w:line="360" w:lineRule="auto"/>
    </w:pPr>
    <w:rPr>
      <w:rFonts w:ascii="宋体" w:hAnsi="宋体"/>
      <w:spacing w:val="-8"/>
      <w:sz w:val="24"/>
      <w:szCs w:val="20"/>
    </w:rPr>
  </w:style>
  <w:style w:type="paragraph" w:customStyle="1" w:styleId="640">
    <w:name w:val="规范正文"/>
    <w:basedOn w:val="1"/>
    <w:autoRedefine/>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1">
    <w:name w:val="丽天正文"/>
    <w:basedOn w:val="1"/>
    <w:autoRedefine/>
    <w:qFormat/>
    <w:uiPriority w:val="99"/>
    <w:pPr>
      <w:spacing w:line="540" w:lineRule="exact"/>
      <w:ind w:firstLine="560" w:firstLineChars="200"/>
    </w:pPr>
    <w:rPr>
      <w:rFonts w:ascii="宋体" w:hAnsi="宋体"/>
      <w:color w:val="000000"/>
      <w:sz w:val="28"/>
      <w:szCs w:val="28"/>
    </w:rPr>
  </w:style>
  <w:style w:type="paragraph" w:customStyle="1" w:styleId="642">
    <w:name w:val="样式 标题 4Chapter X.X.X. + 段后: 0.5 行1 + 段后: 0.5 行"/>
    <w:basedOn w:val="643"/>
    <w:autoRedefine/>
    <w:qFormat/>
    <w:uiPriority w:val="99"/>
    <w:pPr>
      <w:numPr>
        <w:numId w:val="0"/>
      </w:numPr>
      <w:tabs>
        <w:tab w:val="left" w:pos="864"/>
      </w:tabs>
      <w:ind w:left="425" w:hanging="425"/>
    </w:pPr>
    <w:rPr>
      <w:szCs w:val="21"/>
    </w:rPr>
  </w:style>
  <w:style w:type="paragraph" w:customStyle="1" w:styleId="643">
    <w:name w:val="样式 标题 4Chapter X.X.X. + 段后: 0.5 行1"/>
    <w:basedOn w:val="5"/>
    <w:next w:val="5"/>
    <w:autoRedefine/>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4">
    <w:name w:val="样式 标题 5H5ITT t5PA Pico Section5H5-Heading 5h5l5heading5...1"/>
    <w:basedOn w:val="6"/>
    <w:autoRedefine/>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5">
    <w:name w:val="xl10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6">
    <w:name w:val="标准标题1"/>
    <w:basedOn w:val="2"/>
    <w:autoRedefine/>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7">
    <w:name w:val="xl8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8">
    <w:name w:val="PDGInstructions"/>
    <w:basedOn w:val="1"/>
    <w:autoRedefine/>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49">
    <w:name w:val="Char1111"/>
    <w:basedOn w:val="1"/>
    <w:autoRedefine/>
    <w:qFormat/>
    <w:uiPriority w:val="99"/>
    <w:rPr>
      <w:rFonts w:ascii="仿宋_GB2312" w:hAnsi="Times New Roman" w:eastAsia="仿宋_GB2312"/>
      <w:b/>
      <w:sz w:val="32"/>
      <w:szCs w:val="32"/>
    </w:rPr>
  </w:style>
  <w:style w:type="paragraph" w:customStyle="1" w:styleId="650">
    <w:name w:val="正文文本 21"/>
    <w:basedOn w:val="1"/>
    <w:autoRedefine/>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1">
    <w:name w:val="font8"/>
    <w:basedOn w:val="1"/>
    <w:autoRedefine/>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2">
    <w:name w:val="A正文小四"/>
    <w:basedOn w:val="1"/>
    <w:autoRedefine/>
    <w:qFormat/>
    <w:uiPriority w:val="99"/>
    <w:pPr>
      <w:spacing w:line="360" w:lineRule="auto"/>
      <w:ind w:firstLine="200" w:firstLineChars="200"/>
    </w:pPr>
    <w:rPr>
      <w:rFonts w:ascii="Times New Roman" w:hAnsi="Times New Roman"/>
      <w:sz w:val="24"/>
      <w:szCs w:val="24"/>
    </w:rPr>
  </w:style>
  <w:style w:type="paragraph" w:customStyle="1" w:styleId="653">
    <w:name w:val="xl11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4">
    <w:name w:val="列出段落11"/>
    <w:basedOn w:val="1"/>
    <w:autoRedefine/>
    <w:qFormat/>
    <w:uiPriority w:val="99"/>
    <w:pPr>
      <w:ind w:firstLine="420" w:firstLineChars="200"/>
    </w:pPr>
  </w:style>
  <w:style w:type="paragraph" w:customStyle="1" w:styleId="655">
    <w:name w:val="xl10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6">
    <w:name w:val="列表（编号一级）（绿盟科技）"/>
    <w:basedOn w:val="1"/>
    <w:autoRedefine/>
    <w:qFormat/>
    <w:uiPriority w:val="99"/>
    <w:pPr>
      <w:widowControl/>
      <w:numPr>
        <w:ilvl w:val="0"/>
        <w:numId w:val="23"/>
      </w:numPr>
      <w:spacing w:beforeLines="25" w:line="300" w:lineRule="auto"/>
      <w:jc w:val="left"/>
    </w:pPr>
    <w:rPr>
      <w:rFonts w:ascii="Arial" w:hAnsi="Arial"/>
      <w:kern w:val="0"/>
      <w:szCs w:val="21"/>
    </w:rPr>
  </w:style>
  <w:style w:type="paragraph" w:customStyle="1" w:styleId="657">
    <w:name w:val="强调点"/>
    <w:basedOn w:val="1"/>
    <w:autoRedefine/>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8">
    <w:name w:val="xl123"/>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9">
    <w:name w:val="xl78"/>
    <w:basedOn w:val="1"/>
    <w:autoRedefine/>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0">
    <w:name w:val="表格内容"/>
    <w:basedOn w:val="24"/>
    <w:autoRedefine/>
    <w:qFormat/>
    <w:uiPriority w:val="99"/>
    <w:pPr>
      <w:suppressLineNumbers/>
      <w:suppressAutoHyphens/>
    </w:pPr>
    <w:rPr>
      <w:kern w:val="1"/>
      <w:sz w:val="21"/>
      <w:lang w:eastAsia="ar-SA"/>
    </w:rPr>
  </w:style>
  <w:style w:type="paragraph" w:customStyle="1" w:styleId="661">
    <w:name w:val="样式　标题4"/>
    <w:basedOn w:val="643"/>
    <w:next w:val="1"/>
    <w:autoRedefine/>
    <w:qFormat/>
    <w:uiPriority w:val="99"/>
    <w:pPr>
      <w:numPr>
        <w:ilvl w:val="0"/>
        <w:numId w:val="0"/>
      </w:numPr>
      <w:ind w:left="425" w:hanging="425"/>
    </w:pPr>
  </w:style>
  <w:style w:type="paragraph" w:customStyle="1" w:styleId="662">
    <w:name w:val="Char2 Char Char Char"/>
    <w:basedOn w:val="1"/>
    <w:autoRedefine/>
    <w:qFormat/>
    <w:uiPriority w:val="99"/>
    <w:rPr>
      <w:rFonts w:ascii="仿宋_GB2312" w:hAnsi="Times New Roman" w:eastAsia="仿宋_GB2312"/>
      <w:b/>
      <w:sz w:val="32"/>
      <w:szCs w:val="32"/>
    </w:rPr>
  </w:style>
  <w:style w:type="paragraph" w:customStyle="1" w:styleId="663">
    <w:name w:val="Paragraph4"/>
    <w:basedOn w:val="1"/>
    <w:autoRedefine/>
    <w:qFormat/>
    <w:uiPriority w:val="99"/>
    <w:pPr>
      <w:spacing w:before="80" w:afterLines="50"/>
      <w:ind w:left="2250"/>
    </w:pPr>
    <w:rPr>
      <w:rFonts w:ascii="宋体" w:hAnsi="Times New Roman"/>
      <w:snapToGrid w:val="0"/>
      <w:kern w:val="0"/>
      <w:szCs w:val="20"/>
    </w:rPr>
  </w:style>
  <w:style w:type="paragraph" w:customStyle="1" w:styleId="664">
    <w:name w:val="xl8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5">
    <w:name w:val="标题 3 （加黑）"/>
    <w:basedOn w:val="4"/>
    <w:autoRedefine/>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6">
    <w:name w:val="Char3 Char Char Char1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667">
    <w:name w:val="正文缩进111"/>
    <w:basedOn w:val="1"/>
    <w:autoRedefine/>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8">
    <w:name w:val="无间隔111"/>
    <w:autoRedefine/>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69">
    <w:name w:val="吉奥表头文字"/>
    <w:basedOn w:val="1"/>
    <w:autoRedefine/>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0">
    <w:name w:val="默认段落字体 Para Char"/>
    <w:basedOn w:val="1"/>
    <w:autoRedefine/>
    <w:qFormat/>
    <w:uiPriority w:val="99"/>
    <w:pPr>
      <w:adjustRightInd w:val="0"/>
      <w:spacing w:line="360" w:lineRule="auto"/>
      <w:ind w:firstLine="480"/>
    </w:pPr>
    <w:rPr>
      <w:rFonts w:ascii="宋体" w:hAnsi="宋体"/>
      <w:kern w:val="0"/>
      <w:sz w:val="24"/>
      <w:szCs w:val="20"/>
    </w:rPr>
  </w:style>
  <w:style w:type="paragraph" w:customStyle="1" w:styleId="671">
    <w:name w:val="xl10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2">
    <w:name w:val="Char Char Char Char1"/>
    <w:basedOn w:val="1"/>
    <w:autoRedefine/>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3">
    <w:name w:val="Bullet"/>
    <w:basedOn w:val="1"/>
    <w:autoRedefine/>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4">
    <w:name w:val="Default"/>
    <w:autoRedefine/>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5">
    <w:name w:val="Char1 Char Char Char"/>
    <w:basedOn w:val="1"/>
    <w:autoRedefine/>
    <w:qFormat/>
    <w:uiPriority w:val="99"/>
    <w:rPr>
      <w:rFonts w:ascii="Tahoma" w:hAnsi="Tahoma"/>
      <w:sz w:val="24"/>
      <w:szCs w:val="20"/>
    </w:rPr>
  </w:style>
  <w:style w:type="paragraph" w:customStyle="1" w:styleId="676">
    <w:name w:val="样式1"/>
    <w:basedOn w:val="1"/>
    <w:autoRedefine/>
    <w:qFormat/>
    <w:uiPriority w:val="99"/>
    <w:pPr>
      <w:pBdr>
        <w:bottom w:val="single" w:color="auto" w:sz="4" w:space="1"/>
      </w:pBdr>
    </w:pPr>
    <w:rPr>
      <w:rFonts w:ascii="Times New Roman" w:hAnsi="Times New Roman"/>
      <w:szCs w:val="24"/>
    </w:rPr>
  </w:style>
  <w:style w:type="paragraph" w:customStyle="1" w:styleId="677">
    <w:name w:val="font7"/>
    <w:basedOn w:val="1"/>
    <w:autoRedefine/>
    <w:qFormat/>
    <w:uiPriority w:val="99"/>
    <w:pPr>
      <w:widowControl/>
      <w:spacing w:before="100" w:beforeAutospacing="1" w:after="100" w:afterAutospacing="1"/>
      <w:jc w:val="left"/>
    </w:pPr>
    <w:rPr>
      <w:rFonts w:ascii="宋体" w:hAnsi="宋体" w:cs="宋体"/>
      <w:kern w:val="0"/>
      <w:sz w:val="18"/>
      <w:szCs w:val="18"/>
    </w:rPr>
  </w:style>
  <w:style w:type="paragraph" w:customStyle="1" w:styleId="678">
    <w:name w:val="Char311"/>
    <w:basedOn w:val="1"/>
    <w:autoRedefine/>
    <w:qFormat/>
    <w:uiPriority w:val="99"/>
    <w:rPr>
      <w:rFonts w:ascii="仿宋_GB2312" w:hAnsi="Times New Roman" w:eastAsia="仿宋_GB2312"/>
      <w:b/>
      <w:sz w:val="32"/>
      <w:szCs w:val="32"/>
    </w:rPr>
  </w:style>
  <w:style w:type="paragraph" w:customStyle="1" w:styleId="679">
    <w:name w:val="要点2"/>
    <w:basedOn w:val="1"/>
    <w:autoRedefine/>
    <w:qFormat/>
    <w:uiPriority w:val="99"/>
    <w:pPr>
      <w:spacing w:line="360" w:lineRule="auto"/>
      <w:ind w:left="420" w:hanging="420"/>
    </w:pPr>
    <w:rPr>
      <w:rFonts w:ascii="Times New Roman" w:hAnsi="Times New Roman"/>
      <w:b/>
      <w:szCs w:val="21"/>
      <w:shd w:val="pct10" w:color="auto" w:fill="FFFFFF"/>
    </w:rPr>
  </w:style>
  <w:style w:type="paragraph" w:customStyle="1" w:styleId="680">
    <w:name w:val="Table - Text"/>
    <w:basedOn w:val="1"/>
    <w:autoRedefine/>
    <w:qFormat/>
    <w:uiPriority w:val="99"/>
    <w:pPr>
      <w:widowControl/>
      <w:spacing w:before="60" w:afterLines="50"/>
      <w:jc w:val="left"/>
    </w:pPr>
    <w:rPr>
      <w:rFonts w:ascii="Times New Roman" w:hAnsi="Times New Roman"/>
      <w:kern w:val="0"/>
      <w:szCs w:val="20"/>
      <w:lang w:eastAsia="en-US"/>
    </w:rPr>
  </w:style>
  <w:style w:type="paragraph" w:customStyle="1" w:styleId="681">
    <w:name w:val="Item List"/>
    <w:autoRedefine/>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2">
    <w:name w:val="样式 模板描述"/>
    <w:basedOn w:val="1"/>
    <w:next w:val="485"/>
    <w:autoRedefine/>
    <w:qFormat/>
    <w:uiPriority w:val="99"/>
    <w:pPr>
      <w:spacing w:afterLines="50"/>
      <w:jc w:val="left"/>
    </w:pPr>
    <w:rPr>
      <w:rFonts w:ascii="宋体" w:hAnsi="Times New Roman" w:cs="宋体"/>
      <w:i/>
      <w:iCs/>
      <w:snapToGrid w:val="0"/>
      <w:color w:val="0000FF"/>
      <w:kern w:val="0"/>
      <w:szCs w:val="21"/>
    </w:rPr>
  </w:style>
  <w:style w:type="paragraph" w:customStyle="1" w:styleId="683">
    <w:name w:val="Main Title"/>
    <w:basedOn w:val="1"/>
    <w:autoRedefine/>
    <w:qFormat/>
    <w:uiPriority w:val="99"/>
    <w:pPr>
      <w:spacing w:before="480" w:afterLines="50"/>
      <w:jc w:val="center"/>
    </w:pPr>
    <w:rPr>
      <w:rFonts w:ascii="宋体" w:hAnsi="Times New Roman"/>
      <w:b/>
      <w:snapToGrid w:val="0"/>
      <w:kern w:val="28"/>
      <w:sz w:val="32"/>
      <w:szCs w:val="20"/>
    </w:rPr>
  </w:style>
  <w:style w:type="paragraph" w:customStyle="1" w:styleId="684">
    <w:name w:val="font12"/>
    <w:basedOn w:val="1"/>
    <w:autoRedefine/>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5">
    <w:name w:val="正文文本缩进111"/>
    <w:basedOn w:val="1"/>
    <w:autoRedefine/>
    <w:qFormat/>
    <w:uiPriority w:val="99"/>
    <w:pPr>
      <w:spacing w:after="120"/>
      <w:ind w:left="420" w:leftChars="200"/>
    </w:pPr>
    <w:rPr>
      <w:rFonts w:cs="黑体"/>
    </w:rPr>
  </w:style>
  <w:style w:type="paragraph" w:customStyle="1" w:styleId="686">
    <w:name w:val="font6"/>
    <w:basedOn w:val="1"/>
    <w:autoRedefine/>
    <w:qFormat/>
    <w:uiPriority w:val="99"/>
    <w:pPr>
      <w:widowControl/>
      <w:spacing w:before="100" w:beforeAutospacing="1" w:after="100" w:afterAutospacing="1"/>
      <w:jc w:val="left"/>
    </w:pPr>
    <w:rPr>
      <w:rFonts w:ascii="宋体" w:hAnsi="宋体" w:cs="宋体"/>
      <w:kern w:val="0"/>
      <w:sz w:val="20"/>
      <w:szCs w:val="20"/>
    </w:rPr>
  </w:style>
  <w:style w:type="paragraph" w:customStyle="1" w:styleId="687">
    <w:name w:val="xl10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8">
    <w:name w:val="标书_正文"/>
    <w:basedOn w:val="1"/>
    <w:autoRedefine/>
    <w:qFormat/>
    <w:uiPriority w:val="99"/>
    <w:pPr>
      <w:spacing w:line="360" w:lineRule="auto"/>
    </w:pPr>
    <w:rPr>
      <w:rFonts w:ascii="宋体" w:hAnsi="Times New Roman"/>
      <w:b/>
      <w:kern w:val="0"/>
      <w:sz w:val="32"/>
      <w:szCs w:val="32"/>
    </w:rPr>
  </w:style>
  <w:style w:type="paragraph" w:customStyle="1" w:styleId="689">
    <w:name w:val="样式 正文段落 + (西文) 仿宋_GB2312 行距: 1.5 倍行距"/>
    <w:basedOn w:val="347"/>
    <w:autoRedefine/>
    <w:qFormat/>
    <w:uiPriority w:val="99"/>
    <w:pPr>
      <w:spacing w:line="360" w:lineRule="auto"/>
      <w:ind w:firstLine="560" w:firstLineChars="200"/>
    </w:pPr>
    <w:rPr>
      <w:rFonts w:ascii="仿宋" w:hAnsi="宋体" w:eastAsia="仿宋" w:cs="宋体"/>
      <w:kern w:val="0"/>
      <w:sz w:val="28"/>
    </w:rPr>
  </w:style>
  <w:style w:type="paragraph" w:customStyle="1" w:styleId="690">
    <w:name w:val="样式 三号 加粗 段后: 0.5 行"/>
    <w:basedOn w:val="1"/>
    <w:autoRedefine/>
    <w:qFormat/>
    <w:uiPriority w:val="99"/>
    <w:pPr>
      <w:spacing w:afterLines="50"/>
      <w:jc w:val="left"/>
    </w:pPr>
    <w:rPr>
      <w:rFonts w:ascii="宋体" w:hAnsi="Times New Roman" w:cs="宋体"/>
      <w:b/>
      <w:bCs/>
      <w:snapToGrid w:val="0"/>
      <w:kern w:val="0"/>
      <w:sz w:val="32"/>
      <w:szCs w:val="20"/>
    </w:rPr>
  </w:style>
  <w:style w:type="paragraph" w:customStyle="1" w:styleId="691">
    <w:name w:val="Blockquote"/>
    <w:basedOn w:val="1"/>
    <w:autoRedefine/>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2">
    <w:name w:val="GP有序编号1级"/>
    <w:basedOn w:val="1"/>
    <w:autoRedefine/>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3">
    <w:name w:val="样式 纯文本 + 首行缩进:  2 字符 Char Char Char Char Char Char Char Char Char Char Char Char Char Char Char Char Char Char Char Char Char Char Char Char"/>
    <w:basedOn w:val="31"/>
    <w:autoRedefine/>
    <w:qFormat/>
    <w:uiPriority w:val="99"/>
    <w:pPr>
      <w:spacing w:beforeLines="0" w:afterLines="0" w:line="360" w:lineRule="auto"/>
      <w:jc w:val="left"/>
    </w:pPr>
    <w:rPr>
      <w:rFonts w:eastAsia="仿宋_GB2312" w:cs="Arial"/>
      <w:sz w:val="28"/>
      <w:szCs w:val="20"/>
    </w:rPr>
  </w:style>
  <w:style w:type="paragraph" w:customStyle="1" w:styleId="694">
    <w:name w:val="msoaccenttext2"/>
    <w:autoRedefine/>
    <w:qFormat/>
    <w:uiPriority w:val="99"/>
    <w:rPr>
      <w:rFonts w:ascii="Century Schoolbook" w:hAnsi="Century Schoolbook" w:eastAsia="宋体" w:cs="宋体"/>
      <w:color w:val="000000"/>
      <w:kern w:val="28"/>
      <w:sz w:val="15"/>
      <w:szCs w:val="15"/>
      <w:lang w:val="en-US" w:eastAsia="zh-CN" w:bidi="ar-SA"/>
    </w:rPr>
  </w:style>
  <w:style w:type="paragraph" w:customStyle="1" w:styleId="695">
    <w:name w:val="Char Char Char Char Char Char Char Char Char Char11"/>
    <w:basedOn w:val="1"/>
    <w:autoRedefine/>
    <w:qFormat/>
    <w:uiPriority w:val="99"/>
    <w:pPr>
      <w:tabs>
        <w:tab w:val="left" w:pos="360"/>
      </w:tabs>
      <w:ind w:left="480" w:hanging="480" w:hangingChars="200"/>
    </w:pPr>
    <w:rPr>
      <w:rFonts w:ascii="仿宋_GB2312" w:hAnsi="Times New Roman" w:eastAsia="仿宋_GB2312"/>
      <w:b/>
      <w:sz w:val="24"/>
      <w:szCs w:val="24"/>
    </w:rPr>
  </w:style>
  <w:style w:type="paragraph" w:customStyle="1" w:styleId="696">
    <w:name w:val="FA正文+标号"/>
    <w:basedOn w:val="1"/>
    <w:autoRedefine/>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7">
    <w:name w:val="xl9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8">
    <w:name w:val="样式 标题 3Chapter X.X.X. + 段后: 0.5 行1"/>
    <w:basedOn w:val="4"/>
    <w:next w:val="1"/>
    <w:autoRedefine/>
    <w:qFormat/>
    <w:uiPriority w:val="99"/>
    <w:pPr>
      <w:keepLines w:val="0"/>
      <w:spacing w:before="120" w:afterLines="50" w:line="240" w:lineRule="auto"/>
      <w:jc w:val="left"/>
    </w:pPr>
    <w:rPr>
      <w:rFonts w:ascii="宋体" w:cs="宋体"/>
      <w:snapToGrid w:val="0"/>
      <w:kern w:val="0"/>
      <w:sz w:val="24"/>
      <w:szCs w:val="20"/>
    </w:rPr>
  </w:style>
  <w:style w:type="paragraph" w:customStyle="1" w:styleId="699">
    <w:name w:val="公司名"/>
    <w:basedOn w:val="1"/>
    <w:next w:val="1"/>
    <w:autoRedefine/>
    <w:qFormat/>
    <w:uiPriority w:val="99"/>
    <w:pPr>
      <w:widowControl/>
      <w:spacing w:before="420" w:after="60" w:line="320" w:lineRule="exact"/>
      <w:jc w:val="left"/>
    </w:pPr>
    <w:rPr>
      <w:rFonts w:ascii="Garamond" w:hAnsi="Garamond"/>
      <w:caps/>
      <w:kern w:val="36"/>
      <w:sz w:val="38"/>
      <w:szCs w:val="20"/>
      <w:lang w:bidi="he-IL"/>
    </w:rPr>
  </w:style>
  <w:style w:type="paragraph" w:customStyle="1" w:styleId="700">
    <w:name w:val="xl67"/>
    <w:basedOn w:val="1"/>
    <w:autoRedefine/>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1">
    <w:name w:val="正文样式1"/>
    <w:basedOn w:val="1"/>
    <w:autoRedefine/>
    <w:qFormat/>
    <w:uiPriority w:val="99"/>
    <w:pPr>
      <w:spacing w:line="360" w:lineRule="auto"/>
      <w:ind w:firstLine="200" w:firstLineChars="200"/>
    </w:pPr>
    <w:rPr>
      <w:rFonts w:ascii="Times New Roman" w:hAnsi="Times New Roman" w:cs="宋体"/>
      <w:sz w:val="24"/>
      <w:szCs w:val="20"/>
    </w:rPr>
  </w:style>
  <w:style w:type="paragraph" w:customStyle="1" w:styleId="702">
    <w:name w:val="mod_selection1"/>
    <w:basedOn w:val="1"/>
    <w:autoRedefine/>
    <w:qFormat/>
    <w:uiPriority w:val="99"/>
    <w:pPr>
      <w:widowControl/>
      <w:ind w:left="75"/>
      <w:jc w:val="left"/>
    </w:pPr>
    <w:rPr>
      <w:rFonts w:ascii="Arial" w:hAnsi="Arial" w:cs="Arial"/>
      <w:b/>
      <w:bCs/>
      <w:kern w:val="0"/>
      <w:sz w:val="20"/>
      <w:szCs w:val="20"/>
    </w:rPr>
  </w:style>
  <w:style w:type="paragraph" w:customStyle="1" w:styleId="703">
    <w:name w:val="itemlist"/>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04">
    <w:name w:val="Char5"/>
    <w:basedOn w:val="1"/>
    <w:autoRedefine/>
    <w:qFormat/>
    <w:uiPriority w:val="99"/>
    <w:pPr>
      <w:tabs>
        <w:tab w:val="left" w:pos="432"/>
      </w:tabs>
      <w:ind w:left="432" w:hanging="432"/>
    </w:pPr>
    <w:rPr>
      <w:rFonts w:ascii="Times New Roman" w:hAnsi="Times New Roman"/>
      <w:sz w:val="24"/>
      <w:szCs w:val="24"/>
    </w:rPr>
  </w:style>
  <w:style w:type="paragraph" w:customStyle="1" w:styleId="705">
    <w:name w:val="二级."/>
    <w:basedOn w:val="3"/>
    <w:autoRedefine/>
    <w:qFormat/>
    <w:uiPriority w:val="99"/>
    <w:pPr>
      <w:tabs>
        <w:tab w:val="left" w:pos="0"/>
      </w:tabs>
      <w:spacing w:before="0" w:after="0" w:line="528" w:lineRule="auto"/>
      <w:ind w:left="181" w:hanging="181"/>
    </w:pPr>
    <w:rPr>
      <w:bCs w:val="0"/>
      <w:kern w:val="0"/>
      <w:sz w:val="36"/>
      <w:szCs w:val="20"/>
    </w:rPr>
  </w:style>
  <w:style w:type="paragraph" w:customStyle="1" w:styleId="706">
    <w:name w:val="标准小四"/>
    <w:basedOn w:val="1"/>
    <w:autoRedefine/>
    <w:qFormat/>
    <w:uiPriority w:val="99"/>
    <w:pPr>
      <w:spacing w:line="360" w:lineRule="auto"/>
      <w:ind w:firstLine="480" w:firstLineChars="200"/>
    </w:pPr>
    <w:rPr>
      <w:rFonts w:ascii="Arial" w:hAnsi="Arial"/>
      <w:sz w:val="24"/>
      <w:szCs w:val="21"/>
    </w:rPr>
  </w:style>
  <w:style w:type="paragraph" w:customStyle="1" w:styleId="707">
    <w:name w:val="xl65"/>
    <w:basedOn w:val="1"/>
    <w:autoRedefine/>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8">
    <w:name w:val="Char Char Char Char Char Char Char Char11"/>
    <w:basedOn w:val="1"/>
    <w:autoRedefine/>
    <w:qFormat/>
    <w:uiPriority w:val="99"/>
    <w:rPr>
      <w:rFonts w:ascii="仿宋_GB2312" w:hAnsi="Times New Roman" w:eastAsia="仿宋_GB2312"/>
      <w:b/>
      <w:sz w:val="32"/>
      <w:szCs w:val="32"/>
    </w:rPr>
  </w:style>
  <w:style w:type="paragraph" w:customStyle="1" w:styleId="709">
    <w:name w:val="xl11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0">
    <w:name w:val="列出段落121"/>
    <w:basedOn w:val="1"/>
    <w:autoRedefine/>
    <w:qFormat/>
    <w:uiPriority w:val="99"/>
    <w:pPr>
      <w:ind w:firstLine="420" w:firstLineChars="200"/>
    </w:pPr>
  </w:style>
  <w:style w:type="paragraph" w:customStyle="1" w:styleId="711">
    <w:name w:val="Char Char Char Char Char Char1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712">
    <w:name w:val="列出段落2"/>
    <w:basedOn w:val="1"/>
    <w:autoRedefine/>
    <w:qFormat/>
    <w:uiPriority w:val="34"/>
    <w:pPr>
      <w:ind w:firstLine="420" w:firstLineChars="200"/>
    </w:pPr>
    <w:rPr>
      <w:szCs w:val="24"/>
    </w:rPr>
  </w:style>
  <w:style w:type="paragraph" w:customStyle="1" w:styleId="713">
    <w:name w:val="正文首行缩进 21"/>
    <w:basedOn w:val="685"/>
    <w:autoRedefine/>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4">
    <w:name w:val="psubhead2cmt"/>
    <w:basedOn w:val="1"/>
    <w:autoRedefine/>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5">
    <w:name w:val="Table Description"/>
    <w:next w:val="1"/>
    <w:autoRedefine/>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6">
    <w:name w:val="表格内文"/>
    <w:autoRedefine/>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7">
    <w:name w:val="日期1"/>
    <w:basedOn w:val="1"/>
    <w:next w:val="1"/>
    <w:autoRedefine/>
    <w:qFormat/>
    <w:uiPriority w:val="99"/>
    <w:pPr>
      <w:adjustRightInd w:val="0"/>
      <w:spacing w:line="312" w:lineRule="atLeast"/>
      <w:textAlignment w:val="baseline"/>
    </w:pPr>
    <w:rPr>
      <w:rFonts w:ascii="Times New Roman" w:hAnsi="Times New Roman"/>
      <w:kern w:val="0"/>
      <w:sz w:val="24"/>
      <w:szCs w:val="20"/>
    </w:rPr>
  </w:style>
  <w:style w:type="paragraph" w:customStyle="1" w:styleId="718">
    <w:name w:val="p15"/>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19">
    <w:name w:val="左对齐的表内文字"/>
    <w:basedOn w:val="1"/>
    <w:autoRedefine/>
    <w:qFormat/>
    <w:uiPriority w:val="99"/>
    <w:rPr>
      <w:rFonts w:ascii="Times New Roman" w:hAnsi="Times New Roman" w:eastAsia="仿宋_GB2312" w:cs="宋体"/>
      <w:szCs w:val="20"/>
    </w:rPr>
  </w:style>
  <w:style w:type="paragraph" w:customStyle="1" w:styleId="720">
    <w:name w:val="样式 标题 2Chapter X.X. Statementh22Header 2l2Level 2 Headhea...1"/>
    <w:basedOn w:val="4"/>
    <w:autoRedefine/>
    <w:qFormat/>
    <w:uiPriority w:val="99"/>
    <w:pPr>
      <w:keepLines w:val="0"/>
      <w:spacing w:before="120" w:afterLines="50" w:line="240" w:lineRule="auto"/>
      <w:jc w:val="left"/>
    </w:pPr>
    <w:rPr>
      <w:rFonts w:ascii="宋体" w:cs="宋体"/>
      <w:snapToGrid w:val="0"/>
      <w:kern w:val="0"/>
      <w:sz w:val="24"/>
      <w:szCs w:val="20"/>
    </w:rPr>
  </w:style>
  <w:style w:type="paragraph" w:customStyle="1" w:styleId="721">
    <w:name w:val="样式 Arial 小四 首行缩进:  0.85 厘米"/>
    <w:basedOn w:val="1"/>
    <w:autoRedefine/>
    <w:qFormat/>
    <w:uiPriority w:val="99"/>
    <w:pPr>
      <w:spacing w:line="360" w:lineRule="auto"/>
      <w:ind w:left="-2" w:leftChars="-1" w:firstLine="479" w:firstLineChars="228"/>
    </w:pPr>
    <w:rPr>
      <w:rFonts w:ascii="Times New Roman" w:hAnsi="Arial" w:cs="宋体"/>
      <w:szCs w:val="21"/>
    </w:rPr>
  </w:style>
  <w:style w:type="paragraph" w:customStyle="1" w:styleId="722">
    <w:name w:val="样式 左侧:  1 厘米 段后: 0.5 行"/>
    <w:basedOn w:val="1"/>
    <w:autoRedefine/>
    <w:qFormat/>
    <w:uiPriority w:val="99"/>
    <w:pPr>
      <w:spacing w:afterLines="50"/>
      <w:ind w:firstLine="425"/>
      <w:jc w:val="left"/>
    </w:pPr>
    <w:rPr>
      <w:rFonts w:ascii="宋体" w:hAnsi="Times New Roman" w:cs="宋体"/>
      <w:snapToGrid w:val="0"/>
      <w:kern w:val="0"/>
      <w:szCs w:val="20"/>
    </w:rPr>
  </w:style>
  <w:style w:type="paragraph" w:customStyle="1" w:styleId="723">
    <w:name w:val="首行缩进"/>
    <w:basedOn w:val="1"/>
    <w:autoRedefine/>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4">
    <w:name w:val="样式 标题 5 + 五号 居中 段前: 1.5 磅 段后: 1.5 磅 行距: 多倍行距 1.57 字行"/>
    <w:basedOn w:val="6"/>
    <w:autoRedefine/>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5">
    <w:name w:val="xl28"/>
    <w:basedOn w:val="1"/>
    <w:autoRedefine/>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6">
    <w:name w:val="插图"/>
    <w:next w:val="57"/>
    <w:autoRedefine/>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7">
    <w:name w:val="无间隔2"/>
    <w:autoRedefine/>
    <w:qFormat/>
    <w:uiPriority w:val="99"/>
    <w:rPr>
      <w:rFonts w:ascii="Times New Roman" w:hAnsi="Times New Roman" w:eastAsia="Times New Roman" w:cs="Times New Roman"/>
      <w:kern w:val="2"/>
      <w:sz w:val="22"/>
      <w:szCs w:val="22"/>
      <w:lang w:val="en-US" w:eastAsia="zh-CN" w:bidi="ar-SA"/>
    </w:rPr>
  </w:style>
  <w:style w:type="paragraph" w:customStyle="1" w:styleId="728">
    <w:name w:val="S4-B-L15"/>
    <w:basedOn w:val="1"/>
    <w:autoRedefine/>
    <w:qFormat/>
    <w:uiPriority w:val="99"/>
    <w:pPr>
      <w:spacing w:line="360" w:lineRule="auto"/>
    </w:pPr>
    <w:rPr>
      <w:rFonts w:ascii="Times New Roman" w:hAnsi="Times New Roman"/>
      <w:b/>
      <w:bCs/>
      <w:sz w:val="24"/>
      <w:szCs w:val="24"/>
    </w:rPr>
  </w:style>
  <w:style w:type="paragraph" w:customStyle="1" w:styleId="729">
    <w:name w:val="GP标题1"/>
    <w:basedOn w:val="1"/>
    <w:next w:val="1"/>
    <w:autoRedefine/>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0">
    <w:name w:val="Char11"/>
    <w:basedOn w:val="1"/>
    <w:autoRedefine/>
    <w:qFormat/>
    <w:uiPriority w:val="99"/>
    <w:pPr>
      <w:spacing w:beforeLines="20" w:afterLines="20"/>
    </w:pPr>
    <w:rPr>
      <w:rFonts w:ascii="楷体_GB2312" w:hAnsi="宋体" w:eastAsia="楷体_GB2312" w:cs="Arial"/>
      <w:kern w:val="0"/>
      <w:sz w:val="24"/>
      <w:szCs w:val="24"/>
    </w:rPr>
  </w:style>
  <w:style w:type="paragraph" w:customStyle="1" w:styleId="731">
    <w:name w:val="正文文本缩进 21"/>
    <w:basedOn w:val="1"/>
    <w:autoRedefine/>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2">
    <w:name w:val="Char1 Char Char Char21"/>
    <w:basedOn w:val="1"/>
    <w:autoRedefine/>
    <w:qFormat/>
    <w:uiPriority w:val="99"/>
    <w:rPr>
      <w:rFonts w:ascii="Tahoma" w:hAnsi="Tahoma"/>
      <w:sz w:val="24"/>
      <w:szCs w:val="20"/>
    </w:rPr>
  </w:style>
  <w:style w:type="paragraph" w:customStyle="1" w:styleId="733">
    <w:name w:val="列表（编号二级）（绿盟科技）"/>
    <w:basedOn w:val="656"/>
    <w:autoRedefine/>
    <w:qFormat/>
    <w:uiPriority w:val="99"/>
    <w:pPr>
      <w:numPr>
        <w:ilvl w:val="1"/>
      </w:numPr>
      <w:spacing w:beforeLines="0"/>
      <w:ind w:left="1260"/>
    </w:pPr>
  </w:style>
  <w:style w:type="paragraph" w:customStyle="1" w:styleId="734">
    <w:name w:val="huide00"/>
    <w:basedOn w:val="1"/>
    <w:autoRedefine/>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5">
    <w:name w:val="xl11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6">
    <w:name w:val="Paragraph3"/>
    <w:basedOn w:val="1"/>
    <w:autoRedefine/>
    <w:qFormat/>
    <w:uiPriority w:val="99"/>
    <w:pPr>
      <w:spacing w:before="80" w:afterLines="50"/>
      <w:ind w:left="1530"/>
    </w:pPr>
    <w:rPr>
      <w:rFonts w:ascii="宋体" w:hAnsi="Times New Roman"/>
      <w:snapToGrid w:val="0"/>
      <w:kern w:val="0"/>
      <w:szCs w:val="20"/>
    </w:rPr>
  </w:style>
  <w:style w:type="paragraph" w:customStyle="1" w:styleId="737">
    <w:name w:val="正文样式"/>
    <w:basedOn w:val="1"/>
    <w:autoRedefine/>
    <w:qFormat/>
    <w:uiPriority w:val="99"/>
    <w:pPr>
      <w:spacing w:line="360" w:lineRule="auto"/>
      <w:ind w:firstLine="200" w:firstLineChars="200"/>
    </w:pPr>
    <w:rPr>
      <w:rFonts w:ascii="宋体" w:hAnsi="Times New Roman"/>
      <w:sz w:val="24"/>
      <w:szCs w:val="24"/>
    </w:rPr>
  </w:style>
  <w:style w:type="paragraph" w:customStyle="1" w:styleId="738">
    <w:name w:val="xl9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9">
    <w:name w:val="标书_标题2"/>
    <w:basedOn w:val="3"/>
    <w:autoRedefine/>
    <w:qFormat/>
    <w:uiPriority w:val="99"/>
    <w:pPr>
      <w:spacing w:after="0" w:line="415" w:lineRule="auto"/>
    </w:pPr>
    <w:rPr>
      <w:sz w:val="28"/>
      <w:szCs w:val="20"/>
    </w:rPr>
  </w:style>
  <w:style w:type="paragraph" w:customStyle="1" w:styleId="740">
    <w:name w:val="表格标题"/>
    <w:basedOn w:val="660"/>
    <w:autoRedefine/>
    <w:qFormat/>
    <w:uiPriority w:val="99"/>
    <w:pPr>
      <w:numPr>
        <w:ilvl w:val="0"/>
        <w:numId w:val="26"/>
      </w:numPr>
      <w:tabs>
        <w:tab w:val="clear" w:pos="360"/>
      </w:tabs>
      <w:ind w:left="0" w:firstLine="0"/>
      <w:jc w:val="center"/>
    </w:pPr>
    <w:rPr>
      <w:b/>
      <w:bCs/>
      <w:i/>
      <w:iCs/>
    </w:rPr>
  </w:style>
  <w:style w:type="paragraph" w:customStyle="1" w:styleId="741">
    <w:name w:val="_Style 1181"/>
    <w:basedOn w:val="1"/>
    <w:autoRedefine/>
    <w:qFormat/>
    <w:uiPriority w:val="99"/>
  </w:style>
  <w:style w:type="paragraph" w:customStyle="1" w:styleId="742">
    <w:name w:val="Char2"/>
    <w:basedOn w:val="1"/>
    <w:autoRedefine/>
    <w:qFormat/>
    <w:uiPriority w:val="99"/>
    <w:rPr>
      <w:rFonts w:ascii="仿宋_GB2312" w:hAnsi="Times New Roman" w:eastAsia="仿宋_GB2312"/>
      <w:b/>
      <w:sz w:val="32"/>
      <w:szCs w:val="20"/>
    </w:rPr>
  </w:style>
  <w:style w:type="paragraph" w:customStyle="1" w:styleId="743">
    <w:name w:val="ZJGIS-三级标题"/>
    <w:basedOn w:val="4"/>
    <w:autoRedefine/>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4">
    <w:name w:val="xl11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5">
    <w:name w:val="Char Char1 Char Char Char Char1 Char Char Char11"/>
    <w:basedOn w:val="1"/>
    <w:autoRedefine/>
    <w:qFormat/>
    <w:uiPriority w:val="99"/>
    <w:pPr>
      <w:adjustRightInd w:val="0"/>
      <w:spacing w:line="360" w:lineRule="atLeast"/>
      <w:textAlignment w:val="baseline"/>
    </w:pPr>
    <w:rPr>
      <w:rFonts w:ascii="Tahoma" w:hAnsi="Tahoma"/>
      <w:sz w:val="24"/>
      <w:szCs w:val="20"/>
    </w:rPr>
  </w:style>
  <w:style w:type="paragraph" w:customStyle="1" w:styleId="746">
    <w:name w:val="Char Char101"/>
    <w:basedOn w:val="1"/>
    <w:autoRedefine/>
    <w:qFormat/>
    <w:uiPriority w:val="99"/>
    <w:rPr>
      <w:rFonts w:ascii="Tahoma" w:hAnsi="Tahoma"/>
      <w:sz w:val="24"/>
      <w:szCs w:val="20"/>
    </w:rPr>
  </w:style>
  <w:style w:type="paragraph" w:customStyle="1" w:styleId="747">
    <w:name w:val="Table Contents"/>
    <w:basedOn w:val="1"/>
    <w:autoRedefine/>
    <w:qFormat/>
    <w:uiPriority w:val="99"/>
    <w:pPr>
      <w:suppressAutoHyphens/>
      <w:autoSpaceDE w:val="0"/>
      <w:spacing w:after="120"/>
      <w:jc w:val="left"/>
    </w:pPr>
    <w:rPr>
      <w:rFonts w:ascii="Helvetica" w:hAnsi="Helvetica"/>
      <w:kern w:val="1"/>
      <w:sz w:val="20"/>
      <w:szCs w:val="20"/>
    </w:rPr>
  </w:style>
  <w:style w:type="paragraph" w:customStyle="1" w:styleId="748">
    <w:name w:val="样式7"/>
    <w:basedOn w:val="1"/>
    <w:autoRedefine/>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49">
    <w:name w:val="列表内容"/>
    <w:basedOn w:val="1"/>
    <w:next w:val="1"/>
    <w:autoRedefine/>
    <w:qFormat/>
    <w:uiPriority w:val="99"/>
    <w:pPr>
      <w:widowControl/>
      <w:numPr>
        <w:ilvl w:val="0"/>
        <w:numId w:val="27"/>
      </w:numPr>
      <w:jc w:val="left"/>
    </w:pPr>
    <w:rPr>
      <w:rFonts w:ascii="Times New Roman" w:hAnsi="Times New Roman"/>
      <w:kern w:val="0"/>
      <w:sz w:val="18"/>
      <w:szCs w:val="24"/>
    </w:rPr>
  </w:style>
  <w:style w:type="paragraph" w:customStyle="1" w:styleId="750">
    <w:name w:val="正文样式 首行缩进:  0.74 厘米"/>
    <w:basedOn w:val="1"/>
    <w:autoRedefine/>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1">
    <w:name w:val="一级项目符号"/>
    <w:basedOn w:val="1"/>
    <w:autoRedefine/>
    <w:qFormat/>
    <w:uiPriority w:val="99"/>
    <w:pPr>
      <w:widowControl/>
      <w:numPr>
        <w:ilvl w:val="0"/>
        <w:numId w:val="28"/>
      </w:numPr>
      <w:spacing w:line="360" w:lineRule="auto"/>
    </w:pPr>
    <w:rPr>
      <w:rFonts w:ascii="Times New Roman" w:hAnsi="Times New Roman"/>
      <w:kern w:val="0"/>
      <w:sz w:val="24"/>
      <w:szCs w:val="20"/>
    </w:rPr>
  </w:style>
  <w:style w:type="paragraph" w:customStyle="1" w:styleId="752">
    <w:name w:val="pa-30"/>
    <w:basedOn w:val="1"/>
    <w:autoRedefine/>
    <w:qFormat/>
    <w:uiPriority w:val="99"/>
    <w:pPr>
      <w:widowControl/>
      <w:spacing w:before="150" w:after="150"/>
      <w:jc w:val="left"/>
    </w:pPr>
    <w:rPr>
      <w:rFonts w:ascii="宋体" w:hAnsi="宋体" w:cs="宋体"/>
      <w:kern w:val="0"/>
      <w:sz w:val="24"/>
      <w:szCs w:val="24"/>
    </w:rPr>
  </w:style>
  <w:style w:type="paragraph" w:customStyle="1" w:styleId="753">
    <w:name w:val="表格_内容"/>
    <w:basedOn w:val="1"/>
    <w:autoRedefine/>
    <w:qFormat/>
    <w:uiPriority w:val="99"/>
    <w:rPr>
      <w:rFonts w:ascii="宋体" w:hAnsi="宋体"/>
      <w:szCs w:val="21"/>
    </w:rPr>
  </w:style>
  <w:style w:type="paragraph" w:customStyle="1" w:styleId="754">
    <w:name w:val="MM Title"/>
    <w:basedOn w:val="55"/>
    <w:autoRedefine/>
    <w:qFormat/>
    <w:uiPriority w:val="99"/>
    <w:rPr>
      <w:rFonts w:ascii="Calibri" w:hAnsi="Calibri" w:cs="Arial"/>
      <w:b w:val="0"/>
      <w:sz w:val="18"/>
    </w:rPr>
  </w:style>
  <w:style w:type="paragraph" w:customStyle="1" w:styleId="755">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6">
    <w:name w:val="xl79"/>
    <w:basedOn w:val="1"/>
    <w:autoRedefine/>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7">
    <w:name w:val="表格"/>
    <w:basedOn w:val="1"/>
    <w:autoRedefine/>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8">
    <w:name w:val="修订1"/>
    <w:autoRedefine/>
    <w:semiHidden/>
    <w:qFormat/>
    <w:uiPriority w:val="99"/>
    <w:rPr>
      <w:rFonts w:ascii="Calibri" w:hAnsi="Calibri" w:eastAsia="宋体" w:cs="Times New Roman"/>
      <w:kern w:val="2"/>
      <w:sz w:val="21"/>
      <w:szCs w:val="22"/>
      <w:lang w:val="en-US" w:eastAsia="zh-CN" w:bidi="ar-SA"/>
    </w:rPr>
  </w:style>
  <w:style w:type="paragraph" w:customStyle="1" w:styleId="759">
    <w:name w:val="封面1级标题"/>
    <w:basedOn w:val="1"/>
    <w:next w:val="1"/>
    <w:autoRedefine/>
    <w:qFormat/>
    <w:uiPriority w:val="99"/>
    <w:pPr>
      <w:spacing w:beforeLines="800"/>
      <w:jc w:val="center"/>
    </w:pPr>
    <w:rPr>
      <w:rFonts w:ascii="Arial" w:hAnsi="Arial" w:eastAsia="黑体" w:cs="宋体"/>
      <w:b/>
      <w:sz w:val="72"/>
      <w:szCs w:val="72"/>
    </w:rPr>
  </w:style>
  <w:style w:type="paragraph" w:customStyle="1" w:styleId="760">
    <w:name w:val="xl122"/>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2">
    <w:name w:val="5级"/>
    <w:basedOn w:val="1"/>
    <w:next w:val="17"/>
    <w:autoRedefine/>
    <w:qFormat/>
    <w:uiPriority w:val="99"/>
    <w:pPr>
      <w:numPr>
        <w:ilvl w:val="4"/>
        <w:numId w:val="29"/>
      </w:numPr>
    </w:pPr>
    <w:rPr>
      <w:rFonts w:eastAsia="黑体"/>
      <w:kern w:val="0"/>
      <w:sz w:val="24"/>
      <w:szCs w:val="20"/>
    </w:rPr>
  </w:style>
  <w:style w:type="paragraph" w:customStyle="1" w:styleId="763">
    <w:name w:val="Body"/>
    <w:basedOn w:val="1"/>
    <w:autoRedefine/>
    <w:qFormat/>
    <w:uiPriority w:val="99"/>
    <w:pPr>
      <w:widowControl/>
      <w:spacing w:before="120" w:afterLines="50"/>
    </w:pPr>
    <w:rPr>
      <w:rFonts w:ascii="宋体" w:hAnsi="Times New Roman"/>
      <w:snapToGrid w:val="0"/>
      <w:kern w:val="0"/>
      <w:szCs w:val="20"/>
    </w:rPr>
  </w:style>
  <w:style w:type="paragraph" w:customStyle="1" w:styleId="764">
    <w:name w:val="标准标题2"/>
    <w:basedOn w:val="3"/>
    <w:autoRedefine/>
    <w:qFormat/>
    <w:uiPriority w:val="99"/>
    <w:pPr>
      <w:spacing w:line="360" w:lineRule="auto"/>
    </w:pPr>
    <w:rPr>
      <w:rFonts w:eastAsia="仿宋_GB2312"/>
      <w:bCs w:val="0"/>
      <w:sz w:val="28"/>
    </w:rPr>
  </w:style>
  <w:style w:type="paragraph" w:customStyle="1" w:styleId="765">
    <w:name w:val="xl83"/>
    <w:basedOn w:val="1"/>
    <w:autoRedefine/>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6">
    <w:name w:val="img"/>
    <w:basedOn w:val="1"/>
    <w:autoRedefine/>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7">
    <w:name w:val="xl9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8">
    <w:name w:val="一"/>
    <w:basedOn w:val="182"/>
    <w:autoRedefine/>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69">
    <w:name w:val="font13"/>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70">
    <w:name w:val="xl11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1">
    <w:name w:val="样式 标题 3h33rd levelHeading 3 - oldH3Fab-3level_3PIM 3Leve..."/>
    <w:basedOn w:val="4"/>
    <w:autoRedefine/>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2">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3">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4">
    <w:name w:val="浅色列表 - 强调文字颜色 31"/>
    <w:autoRedefine/>
    <w:qFormat/>
    <w:uiPriority w:val="71"/>
    <w:rPr>
      <w:rFonts w:ascii="Calibri" w:hAnsi="Calibri" w:eastAsia="宋体" w:cs="Times New Roman"/>
      <w:kern w:val="2"/>
      <w:sz w:val="21"/>
      <w:szCs w:val="22"/>
      <w:lang w:val="en-US" w:eastAsia="zh-CN" w:bidi="ar-SA"/>
    </w:rPr>
  </w:style>
  <w:style w:type="paragraph" w:customStyle="1" w:styleId="775">
    <w:name w:val="_Style 164"/>
    <w:basedOn w:val="1"/>
    <w:autoRedefine/>
    <w:qFormat/>
    <w:uiPriority w:val="99"/>
    <w:rPr>
      <w:rFonts w:ascii="Times New Roman" w:hAnsi="Times New Roman"/>
      <w:szCs w:val="20"/>
    </w:rPr>
  </w:style>
  <w:style w:type="paragraph" w:customStyle="1" w:styleId="776">
    <w:name w:val="GP公文标题1"/>
    <w:basedOn w:val="1"/>
    <w:next w:val="1"/>
    <w:autoRedefine/>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7">
    <w:name w:val="paracharcharcharcharcharcharcharcharchar1charcharcharchar"/>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78">
    <w:name w:val="Char Char Char Char Char Char Char1"/>
    <w:basedOn w:val="1"/>
    <w:autoRedefine/>
    <w:qFormat/>
    <w:uiPriority w:val="99"/>
    <w:pPr>
      <w:tabs>
        <w:tab w:val="left" w:pos="432"/>
      </w:tabs>
      <w:ind w:left="432" w:hanging="432"/>
    </w:pPr>
    <w:rPr>
      <w:rFonts w:ascii="Tahoma" w:hAnsi="Tahoma"/>
      <w:sz w:val="24"/>
      <w:szCs w:val="20"/>
    </w:rPr>
  </w:style>
  <w:style w:type="paragraph" w:customStyle="1" w:styleId="779">
    <w:name w:val="Table Text"/>
    <w:basedOn w:val="1"/>
    <w:autoRedefine/>
    <w:qFormat/>
    <w:uiPriority w:val="99"/>
    <w:pPr>
      <w:widowControl/>
      <w:spacing w:before="60" w:after="60"/>
      <w:jc w:val="left"/>
    </w:pPr>
    <w:rPr>
      <w:rFonts w:ascii="Times New Roman" w:hAnsi="Times New Roman"/>
      <w:kern w:val="0"/>
      <w:sz w:val="24"/>
      <w:szCs w:val="24"/>
    </w:rPr>
  </w:style>
  <w:style w:type="paragraph" w:customStyle="1" w:styleId="780">
    <w:name w:val="button"/>
    <w:basedOn w:val="1"/>
    <w:autoRedefine/>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1">
    <w:name w:val="xl8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2">
    <w:name w:val="xl75"/>
    <w:basedOn w:val="1"/>
    <w:autoRedefine/>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3">
    <w:name w:val="彩色列表1"/>
    <w:basedOn w:val="1"/>
    <w:autoRedefine/>
    <w:qFormat/>
    <w:uiPriority w:val="99"/>
    <w:pPr>
      <w:tabs>
        <w:tab w:val="left" w:pos="1200"/>
      </w:tabs>
      <w:ind w:left="1200" w:hanging="360"/>
    </w:pPr>
  </w:style>
  <w:style w:type="paragraph" w:customStyle="1" w:styleId="784">
    <w:name w:val="封面2级标题"/>
    <w:basedOn w:val="1"/>
    <w:next w:val="280"/>
    <w:autoRedefine/>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5">
    <w:name w:val="彩色列表 - 强调文字颜色 11"/>
    <w:basedOn w:val="1"/>
    <w:autoRedefine/>
    <w:qFormat/>
    <w:uiPriority w:val="34"/>
    <w:pPr>
      <w:ind w:firstLine="420" w:firstLineChars="200"/>
    </w:pPr>
  </w:style>
  <w:style w:type="paragraph" w:customStyle="1" w:styleId="786">
    <w:name w:val="样式 标题 3Chapter X.X.X. + 五号 段后: 0.5 行"/>
    <w:basedOn w:val="4"/>
    <w:autoRedefine/>
    <w:qFormat/>
    <w:uiPriority w:val="99"/>
    <w:pPr>
      <w:keepLines w:val="0"/>
      <w:spacing w:before="120" w:afterLines="50" w:line="240" w:lineRule="auto"/>
      <w:jc w:val="left"/>
    </w:pPr>
    <w:rPr>
      <w:rFonts w:ascii="宋体" w:cs="宋体"/>
      <w:snapToGrid w:val="0"/>
      <w:kern w:val="0"/>
      <w:sz w:val="21"/>
      <w:szCs w:val="20"/>
    </w:rPr>
  </w:style>
  <w:style w:type="paragraph" w:customStyle="1" w:styleId="787">
    <w:name w:val="ZJGIS-二级标题"/>
    <w:basedOn w:val="3"/>
    <w:autoRedefine/>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8">
    <w:name w:val="pa-7"/>
    <w:basedOn w:val="1"/>
    <w:autoRedefine/>
    <w:qFormat/>
    <w:uiPriority w:val="99"/>
    <w:pPr>
      <w:widowControl/>
      <w:spacing w:before="150" w:after="150"/>
      <w:jc w:val="left"/>
    </w:pPr>
    <w:rPr>
      <w:rFonts w:ascii="宋体" w:hAnsi="宋体" w:cs="宋体"/>
      <w:kern w:val="0"/>
      <w:sz w:val="24"/>
      <w:szCs w:val="24"/>
    </w:rPr>
  </w:style>
  <w:style w:type="paragraph" w:customStyle="1" w:styleId="789">
    <w:name w:val="注意事项"/>
    <w:basedOn w:val="1"/>
    <w:autoRedefine/>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0">
    <w:name w:val="标书正文格式"/>
    <w:autoRedefine/>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1">
    <w:name w:val="Char Char1 Char Char Char Char Char Char Char Char Char Char Char Char Char Char11"/>
    <w:basedOn w:val="1"/>
    <w:autoRedefine/>
    <w:qFormat/>
    <w:uiPriority w:val="99"/>
    <w:pPr>
      <w:widowControl/>
      <w:spacing w:after="160" w:line="240" w:lineRule="exact"/>
      <w:jc w:val="left"/>
    </w:pPr>
    <w:rPr>
      <w:rFonts w:ascii="Times New Roman" w:hAnsi="Times New Roman"/>
      <w:szCs w:val="20"/>
    </w:rPr>
  </w:style>
  <w:style w:type="paragraph" w:customStyle="1" w:styleId="792">
    <w:name w:val="CM12"/>
    <w:basedOn w:val="674"/>
    <w:next w:val="674"/>
    <w:autoRedefine/>
    <w:qFormat/>
    <w:uiPriority w:val="99"/>
    <w:pPr>
      <w:spacing w:line="468" w:lineRule="atLeast"/>
    </w:pPr>
    <w:rPr>
      <w:rFonts w:ascii="宋体" w:hAnsi="Times New Roman" w:eastAsia="宋体" w:cs="Times New Roman"/>
      <w:color w:val="auto"/>
    </w:rPr>
  </w:style>
  <w:style w:type="paragraph" w:customStyle="1" w:styleId="793">
    <w:name w:val="样式 楷体_GB2312 四号 行距: 多倍行距 1.25 字行"/>
    <w:basedOn w:val="1"/>
    <w:autoRedefine/>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4">
    <w:name w:val="四级"/>
    <w:basedOn w:val="5"/>
    <w:autoRedefine/>
    <w:qFormat/>
    <w:uiPriority w:val="99"/>
    <w:pPr>
      <w:tabs>
        <w:tab w:val="left" w:pos="284"/>
      </w:tabs>
      <w:spacing w:before="160" w:after="170" w:line="240" w:lineRule="auto"/>
      <w:ind w:left="828" w:hanging="544"/>
    </w:pPr>
    <w:rPr>
      <w:bCs w:val="0"/>
      <w:sz w:val="30"/>
      <w:szCs w:val="20"/>
    </w:rPr>
  </w:style>
  <w:style w:type="paragraph" w:customStyle="1" w:styleId="795">
    <w:name w:val="Char Char Char1 Char"/>
    <w:basedOn w:val="1"/>
    <w:autoRedefine/>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6">
    <w:name w:val="图表引用"/>
    <w:basedOn w:val="1"/>
    <w:autoRedefine/>
    <w:qFormat/>
    <w:uiPriority w:val="99"/>
    <w:pPr>
      <w:spacing w:line="360" w:lineRule="auto"/>
      <w:jc w:val="center"/>
    </w:pPr>
    <w:rPr>
      <w:rFonts w:ascii="仿宋_GB2312" w:eastAsia="仿宋_GB2312"/>
      <w:b/>
      <w:sz w:val="24"/>
      <w:szCs w:val="28"/>
    </w:rPr>
  </w:style>
  <w:style w:type="paragraph" w:customStyle="1" w:styleId="797">
    <w:name w:val="样式 正文段落 + 首行缩进:  0 字符"/>
    <w:basedOn w:val="347"/>
    <w:autoRedefine/>
    <w:qFormat/>
    <w:uiPriority w:val="99"/>
    <w:pPr>
      <w:spacing w:line="360" w:lineRule="auto"/>
      <w:ind w:firstLine="0"/>
    </w:pPr>
    <w:rPr>
      <w:rFonts w:ascii="宋体" w:hAnsi="宋体" w:cs="宋体"/>
      <w:kern w:val="0"/>
    </w:rPr>
  </w:style>
  <w:style w:type="paragraph" w:customStyle="1" w:styleId="798">
    <w:name w:val="Char8"/>
    <w:basedOn w:val="1"/>
    <w:autoRedefine/>
    <w:qFormat/>
    <w:uiPriority w:val="99"/>
    <w:pPr>
      <w:tabs>
        <w:tab w:val="left" w:pos="432"/>
      </w:tabs>
      <w:ind w:left="432" w:hanging="432"/>
    </w:pPr>
    <w:rPr>
      <w:rFonts w:ascii="Times New Roman" w:hAnsi="Times New Roman"/>
      <w:sz w:val="24"/>
      <w:szCs w:val="24"/>
    </w:rPr>
  </w:style>
  <w:style w:type="paragraph" w:customStyle="1" w:styleId="799">
    <w:name w:val="Char Char Char1"/>
    <w:basedOn w:val="1"/>
    <w:autoRedefine/>
    <w:qFormat/>
    <w:uiPriority w:val="99"/>
    <w:rPr>
      <w:rFonts w:ascii="Times New Roman" w:hAnsi="Times New Roman" w:eastAsia="仿宋_GB2312" w:cs="宋体"/>
      <w:sz w:val="24"/>
      <w:szCs w:val="20"/>
    </w:rPr>
  </w:style>
  <w:style w:type="paragraph" w:customStyle="1" w:styleId="800">
    <w:name w:val="ZJGIS-五级标题"/>
    <w:basedOn w:val="6"/>
    <w:autoRedefine/>
    <w:qFormat/>
    <w:uiPriority w:val="99"/>
    <w:pPr>
      <w:numPr>
        <w:ilvl w:val="4"/>
        <w:numId w:val="10"/>
      </w:numPr>
      <w:spacing w:before="120" w:after="120" w:line="240" w:lineRule="auto"/>
    </w:pPr>
    <w:rPr>
      <w:rFonts w:ascii="Times New Roman" w:hAnsi="Times New Roman"/>
      <w:sz w:val="24"/>
      <w:szCs w:val="24"/>
    </w:rPr>
  </w:style>
  <w:style w:type="paragraph" w:customStyle="1" w:styleId="801">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2">
    <w:name w:val="ZJGIS表格表头"/>
    <w:basedOn w:val="1"/>
    <w:autoRedefine/>
    <w:qFormat/>
    <w:uiPriority w:val="99"/>
    <w:pPr>
      <w:jc w:val="center"/>
    </w:pPr>
    <w:rPr>
      <w:rFonts w:ascii="Arial" w:hAnsi="Arial" w:eastAsia="黑体"/>
      <w:b/>
    </w:rPr>
  </w:style>
  <w:style w:type="paragraph" w:customStyle="1" w:styleId="803">
    <w:name w:val="吉奥封面(黑体小初)"/>
    <w:basedOn w:val="191"/>
    <w:autoRedefine/>
    <w:qFormat/>
    <w:uiPriority w:val="99"/>
    <w:pPr>
      <w:spacing w:before="480"/>
      <w:ind w:firstLine="0" w:firstLineChars="0"/>
      <w:jc w:val="center"/>
    </w:pPr>
    <w:rPr>
      <w:rFonts w:eastAsia="黑体"/>
      <w:sz w:val="72"/>
      <w:szCs w:val="72"/>
    </w:rPr>
  </w:style>
  <w:style w:type="paragraph" w:customStyle="1" w:styleId="804">
    <w:name w:val="样式 标题 3 + 首行缩进:  2 字符1"/>
    <w:basedOn w:val="4"/>
    <w:autoRedefine/>
    <w:qFormat/>
    <w:uiPriority w:val="99"/>
    <w:pPr>
      <w:spacing w:line="360" w:lineRule="auto"/>
    </w:pPr>
    <w:rPr>
      <w:rFonts w:ascii="Times New Roman" w:hAnsi="Times New Roman" w:cs="宋体"/>
      <w:szCs w:val="20"/>
    </w:rPr>
  </w:style>
  <w:style w:type="character" w:customStyle="1" w:styleId="805">
    <w:name w:val="一级标题 Char"/>
    <w:link w:val="806"/>
    <w:autoRedefine/>
    <w:qFormat/>
    <w:locked/>
    <w:uiPriority w:val="0"/>
    <w:rPr>
      <w:rFonts w:ascii="宋体" w:hAnsi="宋体"/>
      <w:b/>
      <w:sz w:val="36"/>
      <w:szCs w:val="36"/>
    </w:rPr>
  </w:style>
  <w:style w:type="paragraph" w:customStyle="1" w:styleId="806">
    <w:name w:val="一级标题"/>
    <w:basedOn w:val="31"/>
    <w:link w:val="805"/>
    <w:autoRedefine/>
    <w:qFormat/>
    <w:uiPriority w:val="0"/>
    <w:pPr>
      <w:spacing w:line="360" w:lineRule="auto"/>
      <w:jc w:val="center"/>
    </w:pPr>
    <w:rPr>
      <w:rFonts w:hAnsi="宋体" w:eastAsiaTheme="minorEastAsia" w:cstheme="minorBidi"/>
      <w:b/>
      <w:sz w:val="36"/>
      <w:szCs w:val="36"/>
    </w:rPr>
  </w:style>
  <w:style w:type="character" w:customStyle="1" w:styleId="807">
    <w:name w:val="纯文本 Char1"/>
    <w:autoRedefine/>
    <w:qFormat/>
    <w:uiPriority w:val="99"/>
    <w:rPr>
      <w:rFonts w:ascii="宋体" w:hAnsi="Courier New"/>
      <w:kern w:val="2"/>
      <w:sz w:val="24"/>
      <w:szCs w:val="24"/>
    </w:rPr>
  </w:style>
  <w:style w:type="paragraph" w:customStyle="1" w:styleId="808">
    <w:name w:val="正文5"/>
    <w:autoRedefine/>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09">
    <w:name w:val="纯文本2"/>
    <w:basedOn w:val="808"/>
    <w:autoRedefine/>
    <w:qFormat/>
    <w:uiPriority w:val="99"/>
    <w:pPr>
      <w:widowControl/>
      <w:jc w:val="left"/>
    </w:pPr>
    <w:rPr>
      <w:rFonts w:ascii="宋体" w:hAnsi="Courier New"/>
    </w:rPr>
  </w:style>
  <w:style w:type="character" w:customStyle="1" w:styleId="810">
    <w:name w:val="列表段落 字符"/>
    <w:link w:val="811"/>
    <w:autoRedefine/>
    <w:qFormat/>
    <w:uiPriority w:val="0"/>
  </w:style>
  <w:style w:type="paragraph" w:customStyle="1" w:styleId="811">
    <w:name w:val="列表段落1"/>
    <w:basedOn w:val="1"/>
    <w:link w:val="810"/>
    <w:autoRedefine/>
    <w:qFormat/>
    <w:uiPriority w:val="0"/>
    <w:pPr>
      <w:ind w:firstLine="420" w:firstLineChars="200"/>
    </w:pPr>
    <w:rPr>
      <w:rFonts w:asciiTheme="minorHAnsi" w:hAnsiTheme="minorHAnsi" w:eastAsiaTheme="minorEastAsia" w:cstheme="minorBidi"/>
    </w:rPr>
  </w:style>
  <w:style w:type="character" w:customStyle="1" w:styleId="812">
    <w:name w:val="正 文 Char"/>
    <w:link w:val="813"/>
    <w:autoRedefine/>
    <w:qFormat/>
    <w:locked/>
    <w:uiPriority w:val="0"/>
    <w:rPr>
      <w:sz w:val="24"/>
      <w:szCs w:val="24"/>
    </w:rPr>
  </w:style>
  <w:style w:type="paragraph" w:customStyle="1" w:styleId="813">
    <w:name w:val="正 文"/>
    <w:basedOn w:val="1"/>
    <w:link w:val="812"/>
    <w:autoRedefine/>
    <w:qFormat/>
    <w:uiPriority w:val="0"/>
    <w:pPr>
      <w:spacing w:line="360" w:lineRule="auto"/>
      <w:ind w:firstLine="420"/>
    </w:pPr>
    <w:rPr>
      <w:rFonts w:asciiTheme="minorHAnsi" w:hAnsiTheme="minorHAnsi" w:eastAsiaTheme="minorEastAsia" w:cstheme="minorBidi"/>
      <w:sz w:val="24"/>
      <w:szCs w:val="24"/>
    </w:rPr>
  </w:style>
  <w:style w:type="character" w:customStyle="1" w:styleId="814">
    <w:name w:val="font01"/>
    <w:autoRedefine/>
    <w:qFormat/>
    <w:uiPriority w:val="0"/>
    <w:rPr>
      <w:rFonts w:hint="eastAsia" w:ascii="微软雅黑" w:hAnsi="微软雅黑" w:eastAsia="微软雅黑" w:cs="微软雅黑"/>
      <w:b/>
      <w:color w:val="000000"/>
      <w:sz w:val="24"/>
      <w:szCs w:val="24"/>
      <w:u w:val="none"/>
    </w:rPr>
  </w:style>
  <w:style w:type="character" w:customStyle="1" w:styleId="815">
    <w:name w:val="font21"/>
    <w:autoRedefine/>
    <w:qFormat/>
    <w:uiPriority w:val="0"/>
    <w:rPr>
      <w:rFonts w:hint="eastAsia" w:ascii="微软雅黑" w:hAnsi="微软雅黑" w:eastAsia="微软雅黑" w:cs="微软雅黑"/>
      <w:color w:val="000000"/>
      <w:sz w:val="16"/>
      <w:szCs w:val="16"/>
      <w:u w:val="none"/>
    </w:rPr>
  </w:style>
  <w:style w:type="character" w:customStyle="1" w:styleId="816">
    <w:name w:val="font51"/>
    <w:autoRedefine/>
    <w:qFormat/>
    <w:uiPriority w:val="0"/>
    <w:rPr>
      <w:rFonts w:hint="eastAsia" w:ascii="微软雅黑" w:hAnsi="微软雅黑" w:eastAsia="微软雅黑" w:cs="微软雅黑"/>
      <w:b/>
      <w:color w:val="000000"/>
      <w:sz w:val="16"/>
      <w:szCs w:val="16"/>
      <w:u w:val="none"/>
    </w:rPr>
  </w:style>
  <w:style w:type="character" w:customStyle="1" w:styleId="817">
    <w:name w:val="font31"/>
    <w:autoRedefine/>
    <w:qFormat/>
    <w:uiPriority w:val="0"/>
    <w:rPr>
      <w:rFonts w:hint="eastAsia" w:ascii="微软雅黑" w:hAnsi="微软雅黑" w:eastAsia="微软雅黑" w:cs="微软雅黑"/>
      <w:b/>
      <w:color w:val="000000"/>
      <w:sz w:val="16"/>
      <w:szCs w:val="16"/>
      <w:u w:val="none"/>
    </w:rPr>
  </w:style>
  <w:style w:type="character" w:customStyle="1" w:styleId="818">
    <w:name w:val="font41"/>
    <w:autoRedefine/>
    <w:qFormat/>
    <w:uiPriority w:val="0"/>
    <w:rPr>
      <w:rFonts w:hint="eastAsia" w:ascii="微软雅黑" w:hAnsi="微软雅黑" w:eastAsia="微软雅黑" w:cs="微软雅黑"/>
      <w:color w:val="000000"/>
      <w:sz w:val="16"/>
      <w:szCs w:val="16"/>
      <w:u w:val="none"/>
    </w:rPr>
  </w:style>
  <w:style w:type="character" w:customStyle="1" w:styleId="819">
    <w:name w:val="页脚 字符"/>
    <w:autoRedefine/>
    <w:qFormat/>
    <w:uiPriority w:val="99"/>
  </w:style>
  <w:style w:type="paragraph" w:customStyle="1" w:styleId="820">
    <w:name w:val="正文360首行缩进"/>
    <w:basedOn w:val="1"/>
    <w:link w:val="852"/>
    <w:autoRedefine/>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1">
    <w:name w:val="列出段落111"/>
    <w:basedOn w:val="1"/>
    <w:autoRedefine/>
    <w:qFormat/>
    <w:uiPriority w:val="34"/>
    <w:pPr>
      <w:ind w:firstLine="420" w:firstLineChars="200"/>
    </w:pPr>
    <w:rPr>
      <w:rFonts w:ascii="等线" w:hAnsi="等线" w:eastAsia="等线"/>
    </w:rPr>
  </w:style>
  <w:style w:type="paragraph" w:customStyle="1" w:styleId="822">
    <w:name w:val="et10"/>
    <w:basedOn w:val="1"/>
    <w:autoRedefine/>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3">
    <w:name w:val="et7"/>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4">
    <w:name w:val="font1"/>
    <w:basedOn w:val="1"/>
    <w:autoRedefine/>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5">
    <w:name w:val="et19"/>
    <w:basedOn w:val="1"/>
    <w:autoRedefine/>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6">
    <w:name w:val="et6"/>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7">
    <w:name w:val="et16"/>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1"/>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9"/>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4"/>
    <w:basedOn w:val="1"/>
    <w:autoRedefine/>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2">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3">
    <w:name w:val="et13"/>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4">
    <w:name w:val="et25"/>
    <w:basedOn w:val="1"/>
    <w:autoRedefine/>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5">
    <w:name w:val="msonormal"/>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836">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7">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8">
    <w:name w:val="et15"/>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et18"/>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24"/>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3"/>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1"/>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8"/>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2"/>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14"/>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20"/>
    <w:basedOn w:val="1"/>
    <w:autoRedefine/>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
    <w:basedOn w:val="1"/>
    <w:autoRedefine/>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49">
    <w:name w:val="修订11"/>
    <w:autoRedefine/>
    <w:unhideWhenUsed/>
    <w:qFormat/>
    <w:uiPriority w:val="99"/>
    <w:rPr>
      <w:rFonts w:ascii="等线" w:hAnsi="等线" w:eastAsia="等线" w:cs="Times New Roman"/>
      <w:kern w:val="2"/>
      <w:sz w:val="21"/>
      <w:szCs w:val="22"/>
      <w:lang w:val="en-US" w:eastAsia="zh-CN" w:bidi="ar-SA"/>
    </w:rPr>
  </w:style>
  <w:style w:type="paragraph" w:customStyle="1" w:styleId="850">
    <w:name w:val="List Paragraph2"/>
    <w:basedOn w:val="1"/>
    <w:qFormat/>
    <w:uiPriority w:val="99"/>
    <w:pPr>
      <w:spacing w:line="360" w:lineRule="auto"/>
      <w:ind w:firstLine="420" w:firstLineChars="200"/>
    </w:pPr>
    <w:rPr>
      <w:rFonts w:ascii="Times New Roman" w:hAnsi="Times New Roman"/>
      <w:szCs w:val="21"/>
    </w:rPr>
  </w:style>
  <w:style w:type="paragraph" w:customStyle="1" w:styleId="851">
    <w:name w:val="列表段落11"/>
    <w:basedOn w:val="1"/>
    <w:autoRedefine/>
    <w:qFormat/>
    <w:uiPriority w:val="34"/>
    <w:pPr>
      <w:ind w:firstLine="420" w:firstLineChars="200"/>
    </w:pPr>
    <w:rPr>
      <w:rFonts w:ascii="Cambria" w:hAnsi="Cambria"/>
      <w:sz w:val="24"/>
      <w:szCs w:val="24"/>
    </w:rPr>
  </w:style>
  <w:style w:type="character" w:customStyle="1" w:styleId="852">
    <w:name w:val="正文360首行缩进 Char"/>
    <w:basedOn w:val="64"/>
    <w:link w:val="820"/>
    <w:autoRedefine/>
    <w:qFormat/>
    <w:uiPriority w:val="0"/>
    <w:rPr>
      <w:rFonts w:ascii="Times New Roman" w:hAnsi="Times New Roman" w:eastAsia="宋体" w:cs="Times New Roman"/>
      <w:sz w:val="24"/>
      <w:szCs w:val="20"/>
    </w:rPr>
  </w:style>
  <w:style w:type="paragraph" w:customStyle="1" w:styleId="853">
    <w:name w:val="列表11"/>
    <w:basedOn w:val="1"/>
    <w:autoRedefine/>
    <w:qFormat/>
    <w:uiPriority w:val="99"/>
    <w:pPr>
      <w:tabs>
        <w:tab w:val="left" w:pos="840"/>
      </w:tabs>
      <w:spacing w:line="360" w:lineRule="auto"/>
      <w:ind w:left="840" w:hanging="420"/>
      <w:jc w:val="left"/>
    </w:pPr>
    <w:rPr>
      <w:rFonts w:ascii="Century" w:hAnsi="Century"/>
      <w:szCs w:val="21"/>
    </w:rPr>
  </w:style>
  <w:style w:type="character" w:customStyle="1" w:styleId="854">
    <w:name w:val="书籍标题11"/>
    <w:autoRedefine/>
    <w:qFormat/>
    <w:uiPriority w:val="33"/>
    <w:rPr>
      <w:b/>
      <w:bCs/>
      <w:smallCaps/>
      <w:spacing w:val="5"/>
    </w:rPr>
  </w:style>
  <w:style w:type="paragraph" w:customStyle="1" w:styleId="855">
    <w:name w:val="z-窗体底端11"/>
    <w:basedOn w:val="1"/>
    <w:next w:val="1"/>
    <w:autoRedefine/>
    <w:qFormat/>
    <w:uiPriority w:val="99"/>
    <w:pPr>
      <w:widowControl/>
      <w:pBdr>
        <w:top w:val="single" w:color="auto" w:sz="6" w:space="1"/>
      </w:pBdr>
      <w:jc w:val="center"/>
    </w:pPr>
    <w:rPr>
      <w:rFonts w:ascii="Arial" w:hAnsi="Arial"/>
      <w:vanish/>
      <w:kern w:val="0"/>
      <w:sz w:val="16"/>
      <w:szCs w:val="16"/>
    </w:rPr>
  </w:style>
  <w:style w:type="character" w:customStyle="1" w:styleId="856">
    <w:name w:val="明显参考11"/>
    <w:autoRedefine/>
    <w:qFormat/>
    <w:uiPriority w:val="0"/>
    <w:rPr>
      <w:b/>
      <w:sz w:val="24"/>
      <w:u w:val="single"/>
    </w:rPr>
  </w:style>
  <w:style w:type="character" w:customStyle="1" w:styleId="857">
    <w:name w:val="Char Char142"/>
    <w:autoRedefine/>
    <w:qFormat/>
    <w:locked/>
    <w:uiPriority w:val="0"/>
    <w:rPr>
      <w:rFonts w:ascii="楷体_GB2312" w:eastAsia="楷体_GB2312"/>
      <w:kern w:val="2"/>
      <w:sz w:val="32"/>
      <w:lang w:val="en-US" w:eastAsia="zh-CN" w:bidi="ar-SA"/>
    </w:rPr>
  </w:style>
  <w:style w:type="paragraph" w:customStyle="1" w:styleId="858">
    <w:name w:val="z-窗体顶端11"/>
    <w:basedOn w:val="1"/>
    <w:next w:val="1"/>
    <w:autoRedefine/>
    <w:qFormat/>
    <w:uiPriority w:val="99"/>
    <w:pPr>
      <w:widowControl/>
      <w:pBdr>
        <w:bottom w:val="single" w:color="auto" w:sz="6" w:space="1"/>
      </w:pBdr>
      <w:jc w:val="center"/>
    </w:pPr>
    <w:rPr>
      <w:rFonts w:ascii="Arial" w:hAnsi="Arial"/>
      <w:vanish/>
      <w:kern w:val="0"/>
      <w:sz w:val="16"/>
      <w:szCs w:val="16"/>
    </w:rPr>
  </w:style>
  <w:style w:type="character" w:customStyle="1" w:styleId="859">
    <w:name w:val="Char Char51"/>
    <w:autoRedefine/>
    <w:qFormat/>
    <w:uiPriority w:val="0"/>
    <w:rPr>
      <w:rFonts w:ascii="Calibri" w:hAnsi="Calibri" w:eastAsia="宋体"/>
      <w:sz w:val="18"/>
      <w:szCs w:val="18"/>
      <w:lang w:bidi="ar-SA"/>
    </w:rPr>
  </w:style>
  <w:style w:type="character" w:customStyle="1" w:styleId="860">
    <w:name w:val="Char Char61"/>
    <w:autoRedefine/>
    <w:qFormat/>
    <w:uiPriority w:val="0"/>
    <w:rPr>
      <w:rFonts w:ascii="Calibri" w:hAnsi="Calibri" w:eastAsia="宋体"/>
      <w:b/>
      <w:bCs/>
      <w:kern w:val="2"/>
      <w:sz w:val="28"/>
      <w:szCs w:val="28"/>
      <w:lang w:bidi="ar-SA"/>
    </w:rPr>
  </w:style>
  <w:style w:type="character" w:customStyle="1" w:styleId="861">
    <w:name w:val="Char Char81"/>
    <w:autoRedefine/>
    <w:qFormat/>
    <w:uiPriority w:val="0"/>
    <w:rPr>
      <w:rFonts w:ascii="Arial" w:hAnsi="Arial" w:eastAsia="黑体"/>
      <w:b/>
      <w:bCs/>
      <w:kern w:val="2"/>
      <w:sz w:val="32"/>
      <w:szCs w:val="32"/>
      <w:lang w:val="en-US" w:eastAsia="zh-CN" w:bidi="ar-SA"/>
    </w:rPr>
  </w:style>
  <w:style w:type="character" w:customStyle="1" w:styleId="862">
    <w:name w:val="Char Char22"/>
    <w:autoRedefine/>
    <w:qFormat/>
    <w:uiPriority w:val="0"/>
    <w:rPr>
      <w:rFonts w:ascii="宋体" w:hAnsi="Courier New" w:eastAsia="宋体"/>
      <w:sz w:val="21"/>
      <w:lang w:val="en-US" w:eastAsia="zh-CN" w:bidi="ar-SA"/>
    </w:rPr>
  </w:style>
  <w:style w:type="character" w:customStyle="1" w:styleId="863">
    <w:name w:val="占位符文本1"/>
    <w:autoRedefine/>
    <w:qFormat/>
    <w:uiPriority w:val="0"/>
    <w:rPr>
      <w:color w:val="808080"/>
    </w:rPr>
  </w:style>
  <w:style w:type="character" w:customStyle="1" w:styleId="864">
    <w:name w:val="Char Char121"/>
    <w:autoRedefine/>
    <w:qFormat/>
    <w:uiPriority w:val="0"/>
    <w:rPr>
      <w:rFonts w:ascii="宋体" w:hAnsi="Courier New" w:eastAsia="宋体" w:cs="Times New Roman"/>
      <w:spacing w:val="-4"/>
      <w:sz w:val="18"/>
      <w:szCs w:val="20"/>
    </w:rPr>
  </w:style>
  <w:style w:type="character" w:customStyle="1" w:styleId="865">
    <w:name w:val="不明显参考11"/>
    <w:autoRedefine/>
    <w:qFormat/>
    <w:uiPriority w:val="31"/>
    <w:rPr>
      <w:smallCaps/>
      <w:color w:val="C0504D"/>
      <w:u w:val="single"/>
    </w:rPr>
  </w:style>
  <w:style w:type="character" w:customStyle="1" w:styleId="866">
    <w:name w:val="Char Char31"/>
    <w:autoRedefine/>
    <w:qFormat/>
    <w:uiPriority w:val="0"/>
    <w:rPr>
      <w:rFonts w:ascii="Arial" w:hAnsi="Arial" w:eastAsia="黑体"/>
      <w:b/>
      <w:kern w:val="2"/>
      <w:sz w:val="32"/>
      <w:lang w:val="en-US" w:eastAsia="zh-CN" w:bidi="ar-SA"/>
    </w:rPr>
  </w:style>
  <w:style w:type="character" w:customStyle="1" w:styleId="867">
    <w:name w:val="Char Char71"/>
    <w:autoRedefine/>
    <w:qFormat/>
    <w:uiPriority w:val="0"/>
    <w:rPr>
      <w:rFonts w:eastAsia="宋体"/>
      <w:b/>
      <w:kern w:val="2"/>
      <w:sz w:val="32"/>
      <w:lang w:bidi="ar-SA"/>
    </w:rPr>
  </w:style>
  <w:style w:type="character" w:customStyle="1" w:styleId="868">
    <w:name w:val="Char Char91"/>
    <w:autoRedefine/>
    <w:qFormat/>
    <w:uiPriority w:val="0"/>
    <w:rPr>
      <w:rFonts w:eastAsia="宋体"/>
      <w:b/>
      <w:kern w:val="44"/>
      <w:sz w:val="44"/>
      <w:lang w:bidi="ar-SA"/>
    </w:rPr>
  </w:style>
  <w:style w:type="character" w:customStyle="1" w:styleId="869">
    <w:name w:val="Char Char131"/>
    <w:autoRedefine/>
    <w:qFormat/>
    <w:uiPriority w:val="0"/>
    <w:rPr>
      <w:rFonts w:ascii="Calibri" w:hAnsi="Calibri" w:eastAsia="宋体" w:cs="Times New Roman"/>
      <w:sz w:val="18"/>
      <w:szCs w:val="18"/>
    </w:rPr>
  </w:style>
  <w:style w:type="character" w:customStyle="1" w:styleId="870">
    <w:name w:val="Char Char41"/>
    <w:autoRedefine/>
    <w:qFormat/>
    <w:uiPriority w:val="0"/>
    <w:rPr>
      <w:rFonts w:ascii="Calibri" w:hAnsi="Calibri" w:eastAsia="宋体"/>
      <w:sz w:val="18"/>
      <w:szCs w:val="18"/>
      <w:lang w:bidi="ar-SA"/>
    </w:rPr>
  </w:style>
  <w:style w:type="paragraph" w:customStyle="1" w:styleId="871">
    <w:name w:val="批注主题11"/>
    <w:basedOn w:val="21"/>
    <w:next w:val="21"/>
    <w:autoRedefine/>
    <w:qFormat/>
    <w:uiPriority w:val="99"/>
    <w:rPr>
      <w:b/>
      <w:bCs/>
      <w:kern w:val="0"/>
      <w:sz w:val="20"/>
      <w:szCs w:val="20"/>
    </w:rPr>
  </w:style>
  <w:style w:type="paragraph" w:customStyle="1" w:styleId="872">
    <w:name w:val="Char Char Char Char1 Char Char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873">
    <w:name w:val="Char Char1 Char11"/>
    <w:basedOn w:val="1"/>
    <w:autoRedefine/>
    <w:qFormat/>
    <w:uiPriority w:val="99"/>
    <w:rPr>
      <w:rFonts w:ascii="仿宋_GB2312" w:hAnsi="Times New Roman" w:eastAsia="仿宋_GB2312"/>
      <w:b/>
      <w:sz w:val="32"/>
      <w:szCs w:val="32"/>
    </w:rPr>
  </w:style>
  <w:style w:type="paragraph" w:customStyle="1" w:styleId="874">
    <w:name w:val="Char Char11"/>
    <w:basedOn w:val="1"/>
    <w:autoRedefine/>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5">
    <w:name w:val="TOC 标题11"/>
    <w:basedOn w:val="2"/>
    <w:next w:val="1"/>
    <w:autoRedefine/>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6">
    <w:name w:val="Char Char Char Char Char Char Char11"/>
    <w:basedOn w:val="1"/>
    <w:autoRedefine/>
    <w:qFormat/>
    <w:uiPriority w:val="99"/>
    <w:pPr>
      <w:tabs>
        <w:tab w:val="left" w:pos="432"/>
      </w:tabs>
      <w:ind w:left="432" w:hanging="432"/>
    </w:pPr>
    <w:rPr>
      <w:rFonts w:ascii="Tahoma" w:hAnsi="Tahoma"/>
      <w:sz w:val="24"/>
      <w:szCs w:val="20"/>
    </w:rPr>
  </w:style>
  <w:style w:type="paragraph" w:customStyle="1" w:styleId="877">
    <w:name w:val="Char Char Char11"/>
    <w:basedOn w:val="1"/>
    <w:autoRedefine/>
    <w:qFormat/>
    <w:uiPriority w:val="99"/>
  </w:style>
  <w:style w:type="paragraph" w:customStyle="1" w:styleId="878">
    <w:name w:val="Char111"/>
    <w:basedOn w:val="1"/>
    <w:autoRedefine/>
    <w:qFormat/>
    <w:uiPriority w:val="99"/>
    <w:rPr>
      <w:rFonts w:ascii="仿宋_GB2312" w:hAnsi="Times New Roman" w:eastAsia="仿宋_GB2312"/>
      <w:b/>
      <w:sz w:val="32"/>
      <w:szCs w:val="32"/>
    </w:rPr>
  </w:style>
  <w:style w:type="paragraph" w:customStyle="1" w:styleId="879">
    <w:name w:val="Char3 Char Char Char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880">
    <w:name w:val="正文缩进11"/>
    <w:basedOn w:val="1"/>
    <w:autoRedefine/>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1">
    <w:name w:val="无间隔11"/>
    <w:autoRedefine/>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2">
    <w:name w:val="Char31"/>
    <w:basedOn w:val="1"/>
    <w:autoRedefine/>
    <w:qFormat/>
    <w:uiPriority w:val="99"/>
    <w:rPr>
      <w:rFonts w:ascii="仿宋_GB2312" w:hAnsi="Times New Roman" w:eastAsia="仿宋_GB2312"/>
      <w:b/>
      <w:sz w:val="32"/>
      <w:szCs w:val="32"/>
    </w:rPr>
  </w:style>
  <w:style w:type="paragraph" w:customStyle="1" w:styleId="883">
    <w:name w:val="正文文本缩进11"/>
    <w:basedOn w:val="1"/>
    <w:autoRedefine/>
    <w:qFormat/>
    <w:uiPriority w:val="99"/>
    <w:pPr>
      <w:spacing w:after="120"/>
      <w:ind w:left="420" w:leftChars="200"/>
    </w:pPr>
    <w:rPr>
      <w:rFonts w:cs="黑体"/>
    </w:rPr>
  </w:style>
  <w:style w:type="paragraph" w:customStyle="1" w:styleId="884">
    <w:name w:val="Char Char Char Char Char Char Char Char Char Char1"/>
    <w:basedOn w:val="1"/>
    <w:autoRedefine/>
    <w:qFormat/>
    <w:uiPriority w:val="99"/>
    <w:pPr>
      <w:tabs>
        <w:tab w:val="left" w:pos="360"/>
      </w:tabs>
      <w:ind w:left="480" w:hanging="480" w:hangingChars="200"/>
    </w:pPr>
    <w:rPr>
      <w:rFonts w:ascii="仿宋_GB2312" w:hAnsi="Times New Roman" w:eastAsia="仿宋_GB2312"/>
      <w:b/>
      <w:sz w:val="24"/>
      <w:szCs w:val="24"/>
    </w:rPr>
  </w:style>
  <w:style w:type="paragraph" w:customStyle="1" w:styleId="885">
    <w:name w:val="Char Char Char Char Char Char Char Char1"/>
    <w:basedOn w:val="1"/>
    <w:autoRedefine/>
    <w:qFormat/>
    <w:uiPriority w:val="99"/>
    <w:rPr>
      <w:rFonts w:ascii="仿宋_GB2312" w:hAnsi="Times New Roman" w:eastAsia="仿宋_GB2312"/>
      <w:b/>
      <w:sz w:val="32"/>
      <w:szCs w:val="32"/>
    </w:rPr>
  </w:style>
  <w:style w:type="paragraph" w:customStyle="1" w:styleId="886">
    <w:name w:val="列出段落12"/>
    <w:basedOn w:val="1"/>
    <w:autoRedefine/>
    <w:qFormat/>
    <w:uiPriority w:val="99"/>
    <w:pPr>
      <w:ind w:firstLine="420" w:firstLineChars="200"/>
    </w:pPr>
  </w:style>
  <w:style w:type="paragraph" w:customStyle="1" w:styleId="887">
    <w:name w:val="Char Char Char Char Char Char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888">
    <w:name w:val="Char1 Char Char Char2"/>
    <w:basedOn w:val="1"/>
    <w:autoRedefine/>
    <w:qFormat/>
    <w:uiPriority w:val="99"/>
    <w:rPr>
      <w:rFonts w:ascii="Tahoma" w:hAnsi="Tahoma"/>
      <w:sz w:val="24"/>
      <w:szCs w:val="20"/>
    </w:rPr>
  </w:style>
  <w:style w:type="paragraph" w:customStyle="1" w:styleId="889">
    <w:name w:val="Char Char1 Char Char Char Char1 Char Char Char1"/>
    <w:basedOn w:val="1"/>
    <w:autoRedefine/>
    <w:qFormat/>
    <w:uiPriority w:val="99"/>
    <w:pPr>
      <w:adjustRightInd w:val="0"/>
      <w:spacing w:line="360" w:lineRule="atLeast"/>
      <w:textAlignment w:val="baseline"/>
    </w:pPr>
    <w:rPr>
      <w:rFonts w:ascii="Tahoma" w:hAnsi="Tahoma"/>
      <w:sz w:val="24"/>
      <w:szCs w:val="20"/>
    </w:rPr>
  </w:style>
  <w:style w:type="paragraph" w:customStyle="1" w:styleId="890">
    <w:name w:val="Char Char10"/>
    <w:basedOn w:val="1"/>
    <w:autoRedefine/>
    <w:qFormat/>
    <w:uiPriority w:val="99"/>
    <w:rPr>
      <w:rFonts w:ascii="Tahoma" w:hAnsi="Tahoma"/>
      <w:sz w:val="24"/>
      <w:szCs w:val="20"/>
    </w:rPr>
  </w:style>
  <w:style w:type="paragraph" w:customStyle="1" w:styleId="891">
    <w:name w:val="Char Char Char Char3"/>
    <w:basedOn w:val="1"/>
    <w:autoRedefine/>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2">
    <w:name w:val="Char Char1 Char Char Char Char Char Char Char Char Char Char Char Char Char Char1"/>
    <w:basedOn w:val="1"/>
    <w:autoRedefine/>
    <w:qFormat/>
    <w:uiPriority w:val="99"/>
    <w:pPr>
      <w:widowControl/>
      <w:spacing w:after="160" w:line="240" w:lineRule="exact"/>
      <w:jc w:val="left"/>
    </w:pPr>
    <w:rPr>
      <w:rFonts w:ascii="Times New Roman" w:hAnsi="Times New Roman"/>
      <w:szCs w:val="20"/>
    </w:rPr>
  </w:style>
  <w:style w:type="character" w:customStyle="1" w:styleId="893">
    <w:name w:val="Book Title"/>
    <w:autoRedefine/>
    <w:qFormat/>
    <w:uiPriority w:val="33"/>
    <w:rPr>
      <w:b/>
      <w:bCs/>
      <w:smallCaps/>
      <w:spacing w:val="5"/>
    </w:rPr>
  </w:style>
  <w:style w:type="character" w:customStyle="1" w:styleId="894">
    <w:name w:val="z-窗体底端 字符2"/>
    <w:link w:val="895"/>
    <w:autoRedefine/>
    <w:qFormat/>
    <w:uiPriority w:val="0"/>
    <w:rPr>
      <w:rFonts w:ascii="Arial" w:hAnsi="Arial" w:cs="Arial"/>
      <w:vanish/>
      <w:sz w:val="16"/>
      <w:szCs w:val="16"/>
    </w:rPr>
  </w:style>
  <w:style w:type="paragraph" w:customStyle="1" w:styleId="895">
    <w:name w:val="HTML Bottom of Form"/>
    <w:basedOn w:val="1"/>
    <w:next w:val="1"/>
    <w:link w:val="894"/>
    <w:autoRedefine/>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96">
    <w:name w:val="Intense Reference"/>
    <w:autoRedefine/>
    <w:qFormat/>
    <w:uiPriority w:val="0"/>
    <w:rPr>
      <w:b/>
      <w:sz w:val="24"/>
      <w:u w:val="single"/>
    </w:rPr>
  </w:style>
  <w:style w:type="character" w:customStyle="1" w:styleId="897">
    <w:name w:val="z-窗体顶端 字符2"/>
    <w:link w:val="898"/>
    <w:autoRedefine/>
    <w:qFormat/>
    <w:uiPriority w:val="0"/>
    <w:rPr>
      <w:rFonts w:ascii="Arial" w:hAnsi="Arial" w:cs="Arial"/>
      <w:vanish/>
      <w:sz w:val="16"/>
      <w:szCs w:val="16"/>
    </w:rPr>
  </w:style>
  <w:style w:type="paragraph" w:customStyle="1" w:styleId="898">
    <w:name w:val="HTML Top of Form"/>
    <w:basedOn w:val="1"/>
    <w:next w:val="1"/>
    <w:link w:val="897"/>
    <w:autoRedefine/>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899">
    <w:name w:val="Subtle Reference"/>
    <w:autoRedefine/>
    <w:qFormat/>
    <w:uiPriority w:val="31"/>
    <w:rPr>
      <w:smallCaps/>
      <w:color w:val="C0504D"/>
      <w:u w:val="single"/>
    </w:rPr>
  </w:style>
  <w:style w:type="paragraph" w:customStyle="1" w:styleId="900">
    <w:name w:val="TOC Heading"/>
    <w:basedOn w:val="2"/>
    <w:next w:val="1"/>
    <w:autoRedefine/>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1">
    <w:name w:val="z-窗体底端 Char1"/>
    <w:basedOn w:val="64"/>
    <w:autoRedefine/>
    <w:semiHidden/>
    <w:qFormat/>
    <w:uiPriority w:val="99"/>
    <w:rPr>
      <w:rFonts w:ascii="Arial" w:hAnsi="Arial" w:eastAsia="宋体" w:cs="Arial"/>
      <w:vanish/>
      <w:sz w:val="16"/>
      <w:szCs w:val="16"/>
    </w:rPr>
  </w:style>
  <w:style w:type="character" w:customStyle="1" w:styleId="902">
    <w:name w:val="z-窗体顶端 Char1"/>
    <w:basedOn w:val="64"/>
    <w:autoRedefine/>
    <w:semiHidden/>
    <w:qFormat/>
    <w:uiPriority w:val="99"/>
    <w:rPr>
      <w:rFonts w:ascii="Arial" w:hAnsi="Arial" w:eastAsia="宋体" w:cs="Arial"/>
      <w:vanish/>
      <w:sz w:val="16"/>
      <w:szCs w:val="16"/>
    </w:rPr>
  </w:style>
  <w:style w:type="paragraph" w:customStyle="1" w:styleId="903">
    <w:name w:val="Revision"/>
    <w:autoRedefine/>
    <w:semiHidden/>
    <w:qFormat/>
    <w:uiPriority w:val="99"/>
    <w:rPr>
      <w:rFonts w:ascii="Calibri" w:hAnsi="Calibri" w:eastAsia="宋体" w:cs="Times New Roman"/>
      <w:kern w:val="2"/>
      <w:sz w:val="21"/>
      <w:szCs w:val="22"/>
      <w:lang w:val="en-US" w:eastAsia="zh-CN" w:bidi="ar-SA"/>
    </w:rPr>
  </w:style>
  <w:style w:type="paragraph" w:customStyle="1" w:styleId="904">
    <w:name w:val="列表段落"/>
    <w:basedOn w:val="1"/>
    <w:autoRedefine/>
    <w:qFormat/>
    <w:uiPriority w:val="99"/>
    <w:pPr>
      <w:ind w:firstLine="420" w:firstLineChars="200"/>
    </w:pPr>
  </w:style>
  <w:style w:type="character" w:customStyle="1" w:styleId="905">
    <w:name w:val="content1"/>
    <w:autoRedefine/>
    <w:qFormat/>
    <w:uiPriority w:val="0"/>
    <w:rPr>
      <w:rFonts w:hint="default" w:ascii="Tahoma" w:hAnsi="Tahoma" w:cs="Tahoma"/>
      <w:sz w:val="21"/>
      <w:szCs w:val="21"/>
    </w:rPr>
  </w:style>
  <w:style w:type="character" w:customStyle="1" w:styleId="906">
    <w:name w:val="style25"/>
    <w:basedOn w:val="64"/>
    <w:autoRedefine/>
    <w:qFormat/>
    <w:uiPriority w:val="0"/>
  </w:style>
  <w:style w:type="character" w:customStyle="1" w:styleId="907">
    <w:name w:val="style281"/>
    <w:autoRedefine/>
    <w:qFormat/>
    <w:uiPriority w:val="0"/>
    <w:rPr>
      <w:color w:val="0000FF"/>
      <w:sz w:val="21"/>
      <w:szCs w:val="21"/>
    </w:rPr>
  </w:style>
  <w:style w:type="character" w:customStyle="1" w:styleId="908">
    <w:name w:val="ml21"/>
    <w:autoRedefine/>
    <w:qFormat/>
    <w:uiPriority w:val="0"/>
    <w:rPr>
      <w:rFonts w:hint="default"/>
      <w:color w:val="0000FF"/>
      <w:sz w:val="21"/>
      <w:szCs w:val="21"/>
    </w:rPr>
  </w:style>
  <w:style w:type="character" w:customStyle="1" w:styleId="909">
    <w:name w:val="newstyle1"/>
    <w:autoRedefine/>
    <w:qFormat/>
    <w:uiPriority w:val="0"/>
    <w:rPr>
      <w:rFonts w:hint="default"/>
      <w:sz w:val="18"/>
      <w:szCs w:val="18"/>
    </w:rPr>
  </w:style>
  <w:style w:type="character" w:customStyle="1" w:styleId="910">
    <w:name w:val="center style5"/>
    <w:basedOn w:val="64"/>
    <w:autoRedefine/>
    <w:qFormat/>
    <w:uiPriority w:val="0"/>
  </w:style>
  <w:style w:type="character" w:customStyle="1" w:styleId="911">
    <w:name w:val="新正文 Char"/>
    <w:link w:val="912"/>
    <w:autoRedefine/>
    <w:qFormat/>
    <w:uiPriority w:val="0"/>
    <w:rPr>
      <w:szCs w:val="24"/>
    </w:rPr>
  </w:style>
  <w:style w:type="paragraph" w:customStyle="1" w:styleId="912">
    <w:name w:val="新正文"/>
    <w:basedOn w:val="1"/>
    <w:link w:val="911"/>
    <w:autoRedefine/>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3">
    <w:name w:val="二标"/>
    <w:basedOn w:val="1"/>
    <w:autoRedefine/>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4">
    <w:name w:val="文号"/>
    <w:basedOn w:val="1"/>
    <w:autoRedefine/>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5">
    <w:name w:val="xl50"/>
    <w:basedOn w:val="1"/>
    <w:autoRedefine/>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6">
    <w:name w:val="xl56"/>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7">
    <w:name w:val="xl2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8">
    <w:name w:val="xl3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19">
    <w:name w:val="xl4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0">
    <w:name w:val="xl2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1">
    <w:name w:val="小节标题"/>
    <w:basedOn w:val="1"/>
    <w:next w:val="1"/>
    <w:autoRedefine/>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2">
    <w:name w:val="xl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3">
    <w:name w:val="Table Paragraph"/>
    <w:basedOn w:val="1"/>
    <w:autoRedefine/>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4">
    <w:name w:val="题"/>
    <w:basedOn w:val="1"/>
    <w:autoRedefine/>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5">
    <w:name w:val="xl4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6">
    <w:name w:val="font0"/>
    <w:basedOn w:val="1"/>
    <w:autoRedefine/>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7">
    <w:name w:val="xl37"/>
    <w:basedOn w:val="1"/>
    <w:autoRedefine/>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8">
    <w:name w:val="xl3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9">
    <w:name w:val="xl3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0">
    <w:name w:val="xl4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2">
    <w:name w:val="t04"/>
    <w:basedOn w:val="1"/>
    <w:autoRedefine/>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3">
    <w:name w:val="style1"/>
    <w:basedOn w:val="1"/>
    <w:autoRedefine/>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4">
    <w:name w:val="xl3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5">
    <w:name w:val="xl48"/>
    <w:basedOn w:val="1"/>
    <w:autoRedefine/>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6">
    <w:name w:val="reader-word-layer reader-word-s2-1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937">
    <w:name w:val="xl49"/>
    <w:basedOn w:val="1"/>
    <w:autoRedefine/>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8">
    <w:name w:val="xl54"/>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39">
    <w:name w:val="章"/>
    <w:basedOn w:val="1"/>
    <w:autoRedefine/>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0">
    <w:name w:val="标题一"/>
    <w:basedOn w:val="1"/>
    <w:autoRedefine/>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1">
    <w:name w:val="xl2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2">
    <w:name w:val="xl46"/>
    <w:basedOn w:val="1"/>
    <w:autoRedefine/>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3">
    <w:name w:val="xl4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4">
    <w:name w:val="xl52"/>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5">
    <w:name w:val="xl55"/>
    <w:basedOn w:val="1"/>
    <w:autoRedefine/>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6">
    <w:name w:val="xl4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7">
    <w:name w:val="xl3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8">
    <w:name w:val="xl3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9">
    <w:name w:val="xl3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0">
    <w:name w:val="xl53"/>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1">
    <w:name w:val="t03"/>
    <w:basedOn w:val="1"/>
    <w:autoRedefine/>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2">
    <w:name w:val="xl51"/>
    <w:basedOn w:val="1"/>
    <w:autoRedefine/>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3">
    <w:name w:val="xl4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4">
    <w:name w:val="一级"/>
    <w:basedOn w:val="1"/>
    <w:autoRedefine/>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5">
    <w:name w:val="题二"/>
    <w:basedOn w:val="924"/>
    <w:autoRedefine/>
    <w:qFormat/>
    <w:uiPriority w:val="99"/>
    <w:pPr>
      <w:outlineLvl w:val="9"/>
    </w:pPr>
  </w:style>
  <w:style w:type="paragraph" w:customStyle="1" w:styleId="956">
    <w:name w:val="xl22"/>
    <w:basedOn w:val="1"/>
    <w:autoRedefine/>
    <w:qFormat/>
    <w:uiPriority w:val="99"/>
    <w:pPr>
      <w:widowControl/>
      <w:spacing w:before="100" w:beforeAutospacing="1" w:after="100" w:afterAutospacing="1"/>
      <w:jc w:val="right"/>
    </w:pPr>
    <w:rPr>
      <w:rFonts w:ascii="宋体" w:hAnsi="宋体" w:cs="宋体"/>
      <w:kern w:val="0"/>
      <w:sz w:val="24"/>
      <w:szCs w:val="24"/>
    </w:rPr>
  </w:style>
  <w:style w:type="paragraph" w:customStyle="1" w:styleId="957">
    <w:name w:val="xl2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8">
    <w:name w:val="xl3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9">
    <w:name w:val="reader-word-layer"/>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960">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1">
    <w:name w:val="z-窗体底端 字符1"/>
    <w:autoRedefine/>
    <w:qFormat/>
    <w:uiPriority w:val="0"/>
    <w:rPr>
      <w:rFonts w:ascii="Arial" w:hAnsi="Arial" w:cs="Arial"/>
      <w:vanish/>
      <w:sz w:val="16"/>
      <w:szCs w:val="16"/>
    </w:rPr>
  </w:style>
  <w:style w:type="character" w:customStyle="1" w:styleId="962">
    <w:name w:val="z-窗体顶端 字符1"/>
    <w:autoRedefine/>
    <w:qFormat/>
    <w:uiPriority w:val="0"/>
    <w:rPr>
      <w:rFonts w:ascii="Arial" w:hAnsi="Arial" w:cs="Arial"/>
      <w:vanish/>
      <w:sz w:val="16"/>
      <w:szCs w:val="16"/>
    </w:rPr>
  </w:style>
  <w:style w:type="character" w:customStyle="1" w:styleId="963">
    <w:name w:val="批注主题 字符"/>
    <w:basedOn w:val="82"/>
    <w:link w:val="56"/>
    <w:autoRedefine/>
    <w:qFormat/>
    <w:uiPriority w:val="99"/>
    <w:rPr>
      <w:rFonts w:ascii="Calibri" w:hAnsi="Calibri" w:eastAsia="宋体" w:cs="Times New Roman"/>
      <w:b/>
      <w:bCs/>
    </w:rPr>
  </w:style>
  <w:style w:type="character" w:customStyle="1" w:styleId="964">
    <w:name w:val="正文首行缩进 2 字符"/>
    <w:basedOn w:val="86"/>
    <w:link w:val="58"/>
    <w:autoRedefine/>
    <w:qFormat/>
    <w:uiPriority w:val="99"/>
    <w:rPr>
      <w:rFonts w:ascii="Times New Roman" w:hAnsi="Times New Roman" w:eastAsia="宋体" w:cs="Times New Roman"/>
      <w:spacing w:val="-4"/>
      <w:sz w:val="18"/>
      <w:szCs w:val="20"/>
    </w:rPr>
  </w:style>
  <w:style w:type="table" w:customStyle="1" w:styleId="965">
    <w:name w:val="浅色列表 - 着色 51"/>
    <w:basedOn w:val="59"/>
    <w:autoRedefine/>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6">
    <w:name w:val="批注引用1"/>
    <w:autoRedefine/>
    <w:qFormat/>
    <w:uiPriority w:val="0"/>
    <w:rPr>
      <w:sz w:val="21"/>
      <w:szCs w:val="21"/>
    </w:rPr>
  </w:style>
  <w:style w:type="paragraph" w:customStyle="1" w:styleId="967">
    <w:name w:val="内容文本"/>
    <w:basedOn w:val="1"/>
    <w:autoRedefine/>
    <w:qFormat/>
    <w:uiPriority w:val="99"/>
    <w:pPr>
      <w:spacing w:line="360" w:lineRule="auto"/>
      <w:ind w:firstLine="200" w:firstLineChars="200"/>
      <w:contextualSpacing/>
    </w:pPr>
    <w:rPr>
      <w:rFonts w:ascii="宋体" w:hAnsi="宋体"/>
      <w:sz w:val="24"/>
      <w:szCs w:val="24"/>
      <w:lang w:eastAsia="en-US" w:bidi="en-US"/>
    </w:rPr>
  </w:style>
  <w:style w:type="character" w:customStyle="1" w:styleId="968">
    <w:name w:val="正文文本 字符"/>
    <w:autoRedefine/>
    <w:qFormat/>
    <w:uiPriority w:val="99"/>
    <w:rPr>
      <w:rFonts w:eastAsia="宋体"/>
      <w:kern w:val="2"/>
      <w:sz w:val="28"/>
      <w:szCs w:val="24"/>
      <w:lang w:val="en-US" w:eastAsia="zh-CN" w:bidi="ar-SA"/>
    </w:rPr>
  </w:style>
  <w:style w:type="character" w:customStyle="1" w:styleId="969">
    <w:name w:val="批注文字 字符"/>
    <w:autoRedefine/>
    <w:qFormat/>
    <w:uiPriority w:val="99"/>
    <w:rPr>
      <w:kern w:val="2"/>
      <w:sz w:val="21"/>
      <w:szCs w:val="22"/>
    </w:rPr>
  </w:style>
  <w:style w:type="character" w:customStyle="1" w:styleId="970">
    <w:name w:val="正文文本缩进 字符"/>
    <w:autoRedefine/>
    <w:qFormat/>
    <w:uiPriority w:val="99"/>
    <w:rPr>
      <w:rFonts w:ascii="宋体" w:hAnsi="Courier New" w:eastAsia="宋体"/>
      <w:spacing w:val="-4"/>
      <w:kern w:val="2"/>
      <w:sz w:val="18"/>
      <w:lang w:val="en-US" w:eastAsia="zh-CN" w:bidi="ar-SA"/>
    </w:rPr>
  </w:style>
  <w:style w:type="character" w:customStyle="1" w:styleId="971">
    <w:name w:val="标题 字符1"/>
    <w:basedOn w:val="64"/>
    <w:autoRedefine/>
    <w:qFormat/>
    <w:uiPriority w:val="10"/>
    <w:rPr>
      <w:rFonts w:asciiTheme="majorHAnsi" w:hAnsiTheme="majorHAnsi" w:eastAsiaTheme="majorEastAsia" w:cstheme="majorBidi"/>
      <w:b/>
      <w:bCs/>
      <w:sz w:val="32"/>
      <w:szCs w:val="32"/>
    </w:rPr>
  </w:style>
  <w:style w:type="character" w:customStyle="1" w:styleId="972">
    <w:name w:val="副标题 字符1"/>
    <w:basedOn w:val="64"/>
    <w:autoRedefine/>
    <w:qFormat/>
    <w:uiPriority w:val="11"/>
    <w:rPr>
      <w:b/>
      <w:bCs/>
      <w:kern w:val="28"/>
      <w:sz w:val="32"/>
      <w:szCs w:val="32"/>
    </w:rPr>
  </w:style>
  <w:style w:type="paragraph" w:customStyle="1" w:styleId="973">
    <w:name w:val="表格非标题文字"/>
    <w:link w:val="974"/>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4">
    <w:name w:val="表格非标题文字 Char"/>
    <w:basedOn w:val="64"/>
    <w:link w:val="973"/>
    <w:autoRedefine/>
    <w:qFormat/>
    <w:uiPriority w:val="0"/>
    <w:rPr>
      <w:rFonts w:ascii="Futura Bk" w:hAnsi="Futura Bk" w:eastAsia="宋体" w:cs="Times New Roman"/>
      <w:sz w:val="18"/>
      <w:szCs w:val="21"/>
    </w:rPr>
  </w:style>
  <w:style w:type="paragraph" w:customStyle="1" w:styleId="975">
    <w:name w:val="a2"/>
    <w:basedOn w:val="1"/>
    <w:autoRedefine/>
    <w:qFormat/>
    <w:uiPriority w:val="99"/>
    <w:pPr>
      <w:widowControl/>
      <w:spacing w:after="150"/>
      <w:jc w:val="left"/>
    </w:pPr>
    <w:rPr>
      <w:rFonts w:ascii="宋体" w:hAnsi="宋体" w:cs="宋体"/>
      <w:kern w:val="0"/>
      <w:sz w:val="24"/>
      <w:szCs w:val="24"/>
    </w:rPr>
  </w:style>
  <w:style w:type="table" w:customStyle="1" w:styleId="976">
    <w:name w:val="网格型1"/>
    <w:basedOn w:val="59"/>
    <w:autoRedefine/>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7">
    <w:name w:val="标题 2 Char2"/>
    <w:autoRedefine/>
    <w:qFormat/>
    <w:uiPriority w:val="0"/>
    <w:rPr>
      <w:rFonts w:ascii="Arial" w:hAnsi="Arial" w:eastAsia="黑体" w:cs="Times New Roman"/>
      <w:b/>
      <w:bCs/>
      <w:sz w:val="32"/>
      <w:szCs w:val="32"/>
    </w:rPr>
  </w:style>
  <w:style w:type="character" w:customStyle="1" w:styleId="978">
    <w:name w:val="正文缩进 Char1"/>
    <w:autoRedefine/>
    <w:qFormat/>
    <w:uiPriority w:val="0"/>
    <w:rPr>
      <w:rFonts w:ascii="Calibri" w:hAnsi="Calibri" w:eastAsia="宋体" w:cs="Times New Roman"/>
      <w:szCs w:val="20"/>
    </w:rPr>
  </w:style>
  <w:style w:type="paragraph" w:customStyle="1" w:styleId="979">
    <w:name w:val="TOC Heading1"/>
    <w:basedOn w:val="2"/>
    <w:next w:val="1"/>
    <w:autoRedefine/>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0">
    <w:name w:val="ref"/>
    <w:basedOn w:val="64"/>
    <w:autoRedefine/>
    <w:qFormat/>
    <w:uiPriority w:val="0"/>
  </w:style>
  <w:style w:type="character" w:customStyle="1" w:styleId="981">
    <w:name w:val="书籍标题2"/>
    <w:autoRedefine/>
    <w:qFormat/>
    <w:uiPriority w:val="33"/>
    <w:rPr>
      <w:b/>
      <w:bCs/>
      <w:smallCaps/>
      <w:spacing w:val="5"/>
    </w:rPr>
  </w:style>
  <w:style w:type="paragraph" w:customStyle="1" w:styleId="982">
    <w:name w:val="z-窗体底端2"/>
    <w:basedOn w:val="1"/>
    <w:next w:val="1"/>
    <w:autoRedefine/>
    <w:qFormat/>
    <w:uiPriority w:val="0"/>
    <w:pPr>
      <w:widowControl/>
      <w:pBdr>
        <w:top w:val="single" w:color="auto" w:sz="6" w:space="1"/>
      </w:pBdr>
      <w:jc w:val="center"/>
    </w:pPr>
    <w:rPr>
      <w:rFonts w:ascii="Arial" w:hAnsi="Arial" w:cs="Arial" w:eastAsiaTheme="minorEastAsia"/>
      <w:vanish/>
      <w:kern w:val="0"/>
      <w:sz w:val="16"/>
      <w:szCs w:val="16"/>
    </w:rPr>
  </w:style>
  <w:style w:type="character" w:customStyle="1" w:styleId="983">
    <w:name w:val="明显参考2"/>
    <w:autoRedefine/>
    <w:qFormat/>
    <w:uiPriority w:val="0"/>
    <w:rPr>
      <w:b/>
      <w:sz w:val="24"/>
      <w:u w:val="single"/>
    </w:rPr>
  </w:style>
  <w:style w:type="paragraph" w:customStyle="1" w:styleId="984">
    <w:name w:val="z-窗体顶端2"/>
    <w:basedOn w:val="1"/>
    <w:next w:val="1"/>
    <w:autoRedefine/>
    <w:qFormat/>
    <w:uiPriority w:val="0"/>
    <w:pPr>
      <w:widowControl/>
      <w:pBdr>
        <w:bottom w:val="single" w:color="auto" w:sz="6" w:space="1"/>
      </w:pBdr>
      <w:jc w:val="center"/>
    </w:pPr>
    <w:rPr>
      <w:rFonts w:ascii="Arial" w:hAnsi="Arial" w:cs="Arial" w:eastAsiaTheme="minorEastAsia"/>
      <w:vanish/>
      <w:kern w:val="0"/>
      <w:sz w:val="16"/>
      <w:szCs w:val="16"/>
    </w:rPr>
  </w:style>
  <w:style w:type="character" w:customStyle="1" w:styleId="985">
    <w:name w:val="不明显参考2"/>
    <w:autoRedefine/>
    <w:qFormat/>
    <w:uiPriority w:val="31"/>
    <w:rPr>
      <w:smallCaps/>
      <w:color w:val="C0504D"/>
      <w:u w:val="single"/>
    </w:rPr>
  </w:style>
  <w:style w:type="paragraph" w:customStyle="1" w:styleId="986">
    <w:name w:val="TOC 标题2"/>
    <w:basedOn w:val="2"/>
    <w:next w:val="1"/>
    <w:autoRedefine/>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987">
    <w:name w:val="修订2"/>
    <w:autoRedefine/>
    <w:semiHidden/>
    <w:qFormat/>
    <w:uiPriority w:val="99"/>
    <w:rPr>
      <w:rFonts w:ascii="Calibri" w:hAnsi="Calibri" w:eastAsia="宋体" w:cs="Times New Roman"/>
      <w:kern w:val="2"/>
      <w:sz w:val="21"/>
      <w:szCs w:val="22"/>
      <w:lang w:val="en-US" w:eastAsia="zh-CN" w:bidi="ar-SA"/>
    </w:rPr>
  </w:style>
  <w:style w:type="character" w:customStyle="1" w:styleId="988">
    <w:name w:val="日期 字符1"/>
    <w:basedOn w:val="64"/>
    <w:autoRedefine/>
    <w:semiHidden/>
    <w:qFormat/>
    <w:uiPriority w:val="0"/>
    <w:rPr>
      <w:rFonts w:ascii="Calibri" w:hAnsi="Calibri" w:eastAsia="宋体" w:cs="Times New Roman"/>
    </w:rPr>
  </w:style>
  <w:style w:type="character" w:customStyle="1" w:styleId="989">
    <w:name w:val="正文文本 2 字符1"/>
    <w:basedOn w:val="64"/>
    <w:autoRedefine/>
    <w:semiHidden/>
    <w:qFormat/>
    <w:uiPriority w:val="0"/>
    <w:rPr>
      <w:rFonts w:ascii="Calibri" w:hAnsi="Calibri" w:eastAsia="宋体" w:cs="Times New Roman"/>
    </w:rPr>
  </w:style>
  <w:style w:type="character" w:customStyle="1" w:styleId="990">
    <w:name w:val="纯文本 字符1"/>
    <w:basedOn w:val="64"/>
    <w:autoRedefine/>
    <w:semiHidden/>
    <w:qFormat/>
    <w:uiPriority w:val="99"/>
    <w:rPr>
      <w:rFonts w:hAnsi="Courier New" w:cs="Courier New" w:asciiTheme="minorEastAsia"/>
    </w:rPr>
  </w:style>
  <w:style w:type="table" w:customStyle="1" w:styleId="991">
    <w:name w:val="网格型2"/>
    <w:basedOn w:val="59"/>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2">
    <w:name w:val="批注文字 Char"/>
    <w:link w:val="21"/>
    <w:autoRedefine/>
    <w:qFormat/>
    <w:uiPriority w:val="0"/>
    <w:rPr>
      <w:rFonts w:ascii="Calibri" w:hAnsi="Calibri" w:eastAsia="宋体" w:cs="Times New Roman"/>
      <w:kern w:val="2"/>
      <w:sz w:val="21"/>
      <w:szCs w:val="22"/>
    </w:rPr>
  </w:style>
  <w:style w:type="character" w:customStyle="1" w:styleId="993">
    <w:name w:val="批注框文本 Char"/>
    <w:link w:val="37"/>
    <w:autoRedefine/>
    <w:qFormat/>
    <w:uiPriority w:val="0"/>
    <w:rPr>
      <w:rFonts w:ascii="Calibri" w:hAnsi="Calibri" w:eastAsia="宋体" w:cs="Times New Roman"/>
      <w:kern w:val="2"/>
      <w:sz w:val="18"/>
      <w:szCs w:val="18"/>
    </w:rPr>
  </w:style>
  <w:style w:type="paragraph" w:customStyle="1" w:styleId="994">
    <w:name w:val="_Style 993"/>
    <w:autoRedefine/>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28541</Words>
  <Characters>30105</Characters>
  <Lines>1276</Lines>
  <Paragraphs>997</Paragraphs>
  <TotalTime>4</TotalTime>
  <ScaleCrop>false</ScaleCrop>
  <LinksUpToDate>false</LinksUpToDate>
  <CharactersWithSpaces>32033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2021-02-22T03:00:00Z</dcterms:created>
  <dc:creator>jtj</dc:creator>
  <cp:lastModifiedBy>123456</cp:lastModifiedBy>
  <cp:lastPrinted>2021-01-25T02:12:00Z</cp:lastPrinted>
  <dcterms:modified xsi:type="dcterms:W3CDTF">2024-01-18T11:23:03Z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9462886A895E4616A4AA33946DB1C0B2_12</vt:lpwstr>
  </property>
</Properties>
</file>