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399C23">
      <w:pPr>
        <w:spacing w:line="360" w:lineRule="auto"/>
        <w:jc w:val="center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供应商未中标情况说明</w:t>
      </w:r>
    </w:p>
    <w:p w14:paraId="180D72C4"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标段编号：</w:t>
      </w:r>
      <w:r>
        <w:rPr>
          <w:rFonts w:hint="eastAsia" w:ascii="Times New Roman" w:hAnsi="Times New Roman" w:eastAsia="宋体" w:cs="Times New Roman"/>
          <w:b/>
          <w:sz w:val="24"/>
        </w:rPr>
        <w:t>CTZB-2024070248</w:t>
      </w:r>
    </w:p>
    <w:p w14:paraId="26487612"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标段名称：</w:t>
      </w:r>
      <w:r>
        <w:rPr>
          <w:rFonts w:hint="eastAsia" w:ascii="Times New Roman" w:hAnsi="Times New Roman" w:eastAsia="宋体" w:cs="Times New Roman"/>
          <w:b/>
          <w:sz w:val="24"/>
        </w:rPr>
        <w:t>杭州电子科技大学2024年高沙教师周转房二期装修改造工程</w:t>
      </w:r>
    </w:p>
    <w:p w14:paraId="29DB078D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标项一：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3"/>
        <w:gridCol w:w="3710"/>
        <w:gridCol w:w="3397"/>
      </w:tblGrid>
      <w:tr w14:paraId="3CF0A6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1183" w:type="dxa"/>
            <w:vAlign w:val="center"/>
          </w:tcPr>
          <w:p w14:paraId="7F276041"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序号</w:t>
            </w:r>
          </w:p>
        </w:tc>
        <w:tc>
          <w:tcPr>
            <w:tcW w:w="3710" w:type="dxa"/>
            <w:vAlign w:val="center"/>
          </w:tcPr>
          <w:p w14:paraId="6B96E2F6"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单位名称</w:t>
            </w:r>
          </w:p>
        </w:tc>
        <w:tc>
          <w:tcPr>
            <w:tcW w:w="3397" w:type="dxa"/>
            <w:vAlign w:val="center"/>
          </w:tcPr>
          <w:p w14:paraId="5B434F76"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未中标理由</w:t>
            </w:r>
          </w:p>
        </w:tc>
      </w:tr>
      <w:tr w14:paraId="5B05C1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6587B994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1</w:t>
            </w:r>
          </w:p>
        </w:tc>
        <w:tc>
          <w:tcPr>
            <w:tcW w:w="3710" w:type="dxa"/>
            <w:vAlign w:val="center"/>
          </w:tcPr>
          <w:p w14:paraId="1244EE79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杭州迈锐建设有限公司</w:t>
            </w:r>
          </w:p>
        </w:tc>
        <w:tc>
          <w:tcPr>
            <w:tcW w:w="3397" w:type="dxa"/>
            <w:vAlign w:val="center"/>
          </w:tcPr>
          <w:p w14:paraId="3EAD58E0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总分86.1</w:t>
            </w:r>
            <w:r>
              <w:rPr>
                <w:rFonts w:ascii="宋体" w:hAnsi="宋体" w:eastAsia="宋体" w:cs="Times New Roman"/>
                <w:sz w:val="24"/>
              </w:rPr>
              <w:t>分，排名第2</w:t>
            </w:r>
          </w:p>
        </w:tc>
      </w:tr>
      <w:tr w14:paraId="4DB8E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0C552F0A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2</w:t>
            </w:r>
          </w:p>
        </w:tc>
        <w:tc>
          <w:tcPr>
            <w:tcW w:w="3710" w:type="dxa"/>
            <w:vAlign w:val="center"/>
          </w:tcPr>
          <w:p w14:paraId="58B44B69"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杭州金顺建设有限公司</w:t>
            </w:r>
          </w:p>
        </w:tc>
        <w:tc>
          <w:tcPr>
            <w:tcW w:w="3397" w:type="dxa"/>
            <w:vAlign w:val="center"/>
          </w:tcPr>
          <w:p w14:paraId="270EC6D0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</w:t>
            </w:r>
            <w:r>
              <w:rPr>
                <w:rFonts w:ascii="宋体" w:hAnsi="宋体" w:eastAsia="宋体" w:cs="Times New Roman"/>
                <w:sz w:val="24"/>
              </w:rPr>
              <w:t>85.02</w:t>
            </w:r>
            <w:r>
              <w:rPr>
                <w:rFonts w:ascii="宋体" w:hAnsi="宋体" w:eastAsia="宋体" w:cs="Times New Roman"/>
                <w:sz w:val="24"/>
              </w:rPr>
              <w:t>分，排名第3</w:t>
            </w:r>
          </w:p>
        </w:tc>
      </w:tr>
      <w:tr w14:paraId="1EBE9F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shd w:val="clear"/>
            <w:vAlign w:val="center"/>
          </w:tcPr>
          <w:p w14:paraId="1405361C">
            <w:pPr>
              <w:jc w:val="center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3710" w:type="dxa"/>
            <w:shd w:val="clear"/>
            <w:vAlign w:val="center"/>
          </w:tcPr>
          <w:p w14:paraId="0EC621AE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ascii="宋体" w:hAnsi="宋体" w:eastAsia="宋体" w:cs="Times New Roman"/>
                <w:sz w:val="24"/>
              </w:rPr>
              <w:t>浙江众行建设工程有限公司</w:t>
            </w:r>
          </w:p>
        </w:tc>
        <w:tc>
          <w:tcPr>
            <w:tcW w:w="3397" w:type="dxa"/>
            <w:shd w:val="clear"/>
            <w:vAlign w:val="center"/>
          </w:tcPr>
          <w:p w14:paraId="5FD0C8E0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ascii="宋体" w:hAnsi="宋体" w:eastAsia="宋体" w:cs="Times New Roman"/>
                <w:sz w:val="24"/>
              </w:rPr>
              <w:t>总分84.22</w:t>
            </w:r>
            <w:r>
              <w:rPr>
                <w:rFonts w:ascii="宋体" w:hAnsi="宋体" w:eastAsia="宋体" w:cs="Times New Roman"/>
                <w:sz w:val="24"/>
              </w:rPr>
              <w:t>分，排名第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4</w:t>
            </w:r>
          </w:p>
        </w:tc>
      </w:tr>
      <w:tr w14:paraId="7392C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0" w:type="auto"/>
            <w:shd w:val="clear"/>
            <w:vAlign w:val="center"/>
          </w:tcPr>
          <w:p w14:paraId="20D12BF7">
            <w:pPr>
              <w:jc w:val="center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 w14:paraId="6C52A8E0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ascii="宋体" w:hAnsi="宋体" w:eastAsia="宋体" w:cs="Times New Roman"/>
                <w:sz w:val="24"/>
              </w:rPr>
              <w:t>杭州联腾建筑装饰有限公司</w:t>
            </w:r>
          </w:p>
        </w:tc>
        <w:tc>
          <w:tcPr>
            <w:tcW w:w="0" w:type="auto"/>
            <w:shd w:val="clear"/>
            <w:vAlign w:val="center"/>
          </w:tcPr>
          <w:p w14:paraId="68B10B3D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</w:t>
            </w:r>
            <w:r>
              <w:rPr>
                <w:rFonts w:ascii="宋体" w:hAnsi="宋体" w:eastAsia="宋体" w:cs="Times New Roman"/>
                <w:sz w:val="24"/>
              </w:rPr>
              <w:t>83.91</w:t>
            </w:r>
            <w:r>
              <w:rPr>
                <w:rFonts w:ascii="宋体" w:hAnsi="宋体" w:eastAsia="宋体" w:cs="Times New Roman"/>
                <w:sz w:val="24"/>
              </w:rPr>
              <w:t>分，排名第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5</w:t>
            </w:r>
          </w:p>
        </w:tc>
      </w:tr>
      <w:tr w14:paraId="5BB69D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0" w:type="auto"/>
            <w:shd w:val="clear"/>
            <w:vAlign w:val="center"/>
          </w:tcPr>
          <w:p w14:paraId="6EB52A58">
            <w:pPr>
              <w:jc w:val="center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 w14:paraId="62FC08EF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ascii="宋体" w:hAnsi="宋体" w:eastAsia="宋体" w:cs="Times New Roman"/>
                <w:sz w:val="24"/>
              </w:rPr>
              <w:t>浙江昂明建设有限公司</w:t>
            </w:r>
          </w:p>
        </w:tc>
        <w:tc>
          <w:tcPr>
            <w:tcW w:w="0" w:type="auto"/>
            <w:shd w:val="clear"/>
            <w:vAlign w:val="center"/>
          </w:tcPr>
          <w:p w14:paraId="4C93FC87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ascii="宋体" w:hAnsi="宋体" w:eastAsia="宋体" w:cs="Times New Roman"/>
                <w:sz w:val="24"/>
              </w:rPr>
              <w:t>总分83.74</w:t>
            </w:r>
            <w:r>
              <w:rPr>
                <w:rFonts w:ascii="宋体" w:hAnsi="宋体" w:eastAsia="宋体" w:cs="Times New Roman"/>
                <w:sz w:val="24"/>
              </w:rPr>
              <w:t>分，排名第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6</w:t>
            </w:r>
          </w:p>
        </w:tc>
      </w:tr>
      <w:tr w14:paraId="5C80F7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0" w:type="auto"/>
            <w:shd w:val="clear"/>
            <w:vAlign w:val="center"/>
          </w:tcPr>
          <w:p w14:paraId="67C9D677">
            <w:pPr>
              <w:jc w:val="center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 w14:paraId="3AC32DE8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ascii="宋体" w:hAnsi="宋体" w:eastAsia="宋体" w:cs="Times New Roman"/>
                <w:sz w:val="24"/>
              </w:rPr>
              <w:t>杭州日晟建设工程有限公司</w:t>
            </w:r>
          </w:p>
        </w:tc>
        <w:tc>
          <w:tcPr>
            <w:tcW w:w="0" w:type="auto"/>
            <w:shd w:val="clear"/>
            <w:vAlign w:val="center"/>
          </w:tcPr>
          <w:p w14:paraId="10F2C776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</w:t>
            </w:r>
            <w:r>
              <w:rPr>
                <w:rFonts w:ascii="宋体" w:hAnsi="宋体" w:eastAsia="宋体" w:cs="Times New Roman"/>
                <w:sz w:val="24"/>
              </w:rPr>
              <w:t>83.72</w:t>
            </w:r>
            <w:r>
              <w:rPr>
                <w:rFonts w:ascii="宋体" w:hAnsi="宋体" w:eastAsia="宋体" w:cs="Times New Roman"/>
                <w:sz w:val="24"/>
              </w:rPr>
              <w:t>分，排名第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7</w:t>
            </w:r>
          </w:p>
        </w:tc>
      </w:tr>
      <w:tr w14:paraId="324F40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0" w:type="auto"/>
            <w:shd w:val="clear"/>
            <w:vAlign w:val="center"/>
          </w:tcPr>
          <w:p w14:paraId="3E8240C6">
            <w:pPr>
              <w:jc w:val="center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  <w:t>7</w:t>
            </w:r>
          </w:p>
        </w:tc>
        <w:tc>
          <w:tcPr>
            <w:tcW w:w="0" w:type="auto"/>
            <w:shd w:val="clear"/>
            <w:vAlign w:val="center"/>
          </w:tcPr>
          <w:p w14:paraId="7921D6A6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ascii="宋体" w:hAnsi="宋体" w:eastAsia="宋体" w:cs="Times New Roman"/>
                <w:sz w:val="24"/>
              </w:rPr>
              <w:t>浙江宝诚建设有限公司</w:t>
            </w:r>
          </w:p>
        </w:tc>
        <w:tc>
          <w:tcPr>
            <w:tcW w:w="0" w:type="auto"/>
            <w:shd w:val="clear"/>
            <w:vAlign w:val="center"/>
          </w:tcPr>
          <w:p w14:paraId="1C009391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ascii="宋体" w:hAnsi="宋体" w:eastAsia="宋体" w:cs="Times New Roman"/>
                <w:sz w:val="24"/>
              </w:rPr>
              <w:t>总分83.17</w:t>
            </w:r>
            <w:r>
              <w:rPr>
                <w:rFonts w:ascii="宋体" w:hAnsi="宋体" w:eastAsia="宋体" w:cs="Times New Roman"/>
                <w:sz w:val="24"/>
              </w:rPr>
              <w:t>分，排名第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8</w:t>
            </w:r>
          </w:p>
        </w:tc>
      </w:tr>
      <w:tr w14:paraId="54733C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0" w:type="auto"/>
            <w:shd w:val="clear"/>
            <w:vAlign w:val="center"/>
          </w:tcPr>
          <w:p w14:paraId="2C30FC13">
            <w:pPr>
              <w:jc w:val="center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  <w:t>8</w:t>
            </w:r>
          </w:p>
        </w:tc>
        <w:tc>
          <w:tcPr>
            <w:tcW w:w="0" w:type="auto"/>
            <w:shd w:val="clear"/>
            <w:vAlign w:val="center"/>
          </w:tcPr>
          <w:p w14:paraId="7373E129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ascii="宋体" w:hAnsi="宋体" w:eastAsia="宋体" w:cs="Times New Roman"/>
                <w:sz w:val="24"/>
              </w:rPr>
              <w:t>浙江声学建设有限公司</w:t>
            </w:r>
          </w:p>
        </w:tc>
        <w:tc>
          <w:tcPr>
            <w:tcW w:w="0" w:type="auto"/>
            <w:shd w:val="clear"/>
            <w:vAlign w:val="center"/>
          </w:tcPr>
          <w:p w14:paraId="40B17B59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</w:t>
            </w:r>
            <w:r>
              <w:rPr>
                <w:rFonts w:ascii="宋体" w:hAnsi="宋体" w:eastAsia="宋体" w:cs="Times New Roman"/>
                <w:sz w:val="24"/>
              </w:rPr>
              <w:t>82.72</w:t>
            </w:r>
            <w:r>
              <w:rPr>
                <w:rFonts w:ascii="宋体" w:hAnsi="宋体" w:eastAsia="宋体" w:cs="Times New Roman"/>
                <w:sz w:val="24"/>
              </w:rPr>
              <w:t>分，排名第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9</w:t>
            </w:r>
          </w:p>
        </w:tc>
      </w:tr>
      <w:tr w14:paraId="55C0C9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0" w:type="auto"/>
            <w:shd w:val="clear"/>
            <w:vAlign w:val="center"/>
          </w:tcPr>
          <w:p w14:paraId="70DC2231">
            <w:pPr>
              <w:jc w:val="center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  <w:t>9</w:t>
            </w:r>
          </w:p>
        </w:tc>
        <w:tc>
          <w:tcPr>
            <w:tcW w:w="0" w:type="auto"/>
            <w:shd w:val="clear"/>
            <w:vAlign w:val="center"/>
          </w:tcPr>
          <w:p w14:paraId="6266F598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ascii="宋体" w:hAnsi="宋体" w:eastAsia="宋体" w:cs="Times New Roman"/>
                <w:sz w:val="24"/>
              </w:rPr>
              <w:t>杭州商祝装饰工程有限公司</w:t>
            </w:r>
          </w:p>
        </w:tc>
        <w:tc>
          <w:tcPr>
            <w:tcW w:w="0" w:type="auto"/>
            <w:shd w:val="clear"/>
            <w:vAlign w:val="center"/>
          </w:tcPr>
          <w:p w14:paraId="687386CD">
            <w:pPr>
              <w:jc w:val="center"/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ascii="宋体" w:hAnsi="宋体" w:eastAsia="宋体" w:cs="Times New Roman"/>
                <w:sz w:val="24"/>
              </w:rPr>
              <w:t>总分82.36</w:t>
            </w:r>
            <w:r>
              <w:rPr>
                <w:rFonts w:ascii="宋体" w:hAnsi="宋体" w:eastAsia="宋体" w:cs="Times New Roman"/>
                <w:sz w:val="24"/>
              </w:rPr>
              <w:t>分，排名第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10</w:t>
            </w:r>
          </w:p>
        </w:tc>
      </w:tr>
      <w:tr w14:paraId="2917C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0" w:type="auto"/>
            <w:shd w:val="clear"/>
            <w:vAlign w:val="center"/>
          </w:tcPr>
          <w:p w14:paraId="29CB78C5">
            <w:pPr>
              <w:jc w:val="center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  <w:t>10</w:t>
            </w:r>
          </w:p>
        </w:tc>
        <w:tc>
          <w:tcPr>
            <w:tcW w:w="0" w:type="auto"/>
            <w:shd w:val="clear"/>
            <w:vAlign w:val="center"/>
          </w:tcPr>
          <w:p w14:paraId="5B6E9C81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ascii="宋体" w:hAnsi="宋体" w:eastAsia="宋体" w:cs="Times New Roman"/>
                <w:sz w:val="24"/>
              </w:rPr>
              <w:t>国邦建设有限公司</w:t>
            </w:r>
          </w:p>
        </w:tc>
        <w:tc>
          <w:tcPr>
            <w:tcW w:w="0" w:type="auto"/>
            <w:shd w:val="clear"/>
            <w:vAlign w:val="center"/>
          </w:tcPr>
          <w:p w14:paraId="450D273F">
            <w:pPr>
              <w:jc w:val="center"/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</w:t>
            </w:r>
            <w:r>
              <w:rPr>
                <w:rFonts w:ascii="宋体" w:hAnsi="宋体" w:eastAsia="宋体" w:cs="Times New Roman"/>
                <w:sz w:val="24"/>
              </w:rPr>
              <w:t>81.4</w:t>
            </w:r>
            <w:r>
              <w:rPr>
                <w:rFonts w:ascii="宋体" w:hAnsi="宋体" w:eastAsia="宋体" w:cs="Times New Roman"/>
                <w:sz w:val="24"/>
              </w:rPr>
              <w:t>分，排名第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11</w:t>
            </w:r>
          </w:p>
        </w:tc>
      </w:tr>
      <w:tr w14:paraId="3BF157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0" w:type="auto"/>
            <w:shd w:val="clear"/>
            <w:vAlign w:val="center"/>
          </w:tcPr>
          <w:p w14:paraId="761D0E96">
            <w:pPr>
              <w:jc w:val="center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  <w:t>11</w:t>
            </w:r>
          </w:p>
        </w:tc>
        <w:tc>
          <w:tcPr>
            <w:tcW w:w="0" w:type="auto"/>
            <w:shd w:val="clear"/>
            <w:vAlign w:val="center"/>
          </w:tcPr>
          <w:p w14:paraId="2926B96C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ascii="宋体" w:hAnsi="宋体" w:eastAsia="宋体" w:cs="Times New Roman"/>
                <w:sz w:val="24"/>
              </w:rPr>
              <w:t>杭州圆源建设有限公司</w:t>
            </w:r>
          </w:p>
        </w:tc>
        <w:tc>
          <w:tcPr>
            <w:tcW w:w="0" w:type="auto"/>
            <w:shd w:val="clear"/>
            <w:vAlign w:val="center"/>
          </w:tcPr>
          <w:p w14:paraId="65E24406">
            <w:pPr>
              <w:jc w:val="center"/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ascii="宋体" w:hAnsi="宋体" w:eastAsia="宋体" w:cs="Times New Roman"/>
                <w:sz w:val="24"/>
              </w:rPr>
              <w:t>总分79.41</w:t>
            </w:r>
            <w:r>
              <w:rPr>
                <w:rFonts w:ascii="宋体" w:hAnsi="宋体" w:eastAsia="宋体" w:cs="Times New Roman"/>
                <w:sz w:val="24"/>
              </w:rPr>
              <w:t>分，排名第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12</w:t>
            </w:r>
          </w:p>
        </w:tc>
      </w:tr>
      <w:tr w14:paraId="2E5966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0" w:type="auto"/>
            <w:shd w:val="clear"/>
            <w:vAlign w:val="center"/>
          </w:tcPr>
          <w:p w14:paraId="0CDEB820">
            <w:pPr>
              <w:jc w:val="center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  <w:t>12</w:t>
            </w:r>
          </w:p>
        </w:tc>
        <w:tc>
          <w:tcPr>
            <w:tcW w:w="0" w:type="auto"/>
            <w:shd w:val="clear"/>
            <w:vAlign w:val="center"/>
          </w:tcPr>
          <w:p w14:paraId="5E5B51FE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ascii="宋体" w:hAnsi="宋体" w:eastAsia="宋体" w:cs="Times New Roman"/>
                <w:sz w:val="24"/>
              </w:rPr>
              <w:t>杭州西环建设工程有限公司</w:t>
            </w:r>
          </w:p>
        </w:tc>
        <w:tc>
          <w:tcPr>
            <w:tcW w:w="0" w:type="auto"/>
            <w:shd w:val="clear"/>
            <w:vAlign w:val="center"/>
          </w:tcPr>
          <w:p w14:paraId="664C84B8">
            <w:pPr>
              <w:jc w:val="center"/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</w:t>
            </w:r>
            <w:r>
              <w:rPr>
                <w:rFonts w:ascii="宋体" w:hAnsi="宋体" w:eastAsia="宋体" w:cs="Times New Roman"/>
                <w:sz w:val="24"/>
              </w:rPr>
              <w:t>78.73</w:t>
            </w:r>
            <w:r>
              <w:rPr>
                <w:rFonts w:ascii="宋体" w:hAnsi="宋体" w:eastAsia="宋体" w:cs="Times New Roman"/>
                <w:sz w:val="24"/>
              </w:rPr>
              <w:t>分，排名第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13</w:t>
            </w:r>
          </w:p>
        </w:tc>
      </w:tr>
      <w:tr w14:paraId="2BB161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0" w:type="auto"/>
            <w:shd w:val="clear"/>
            <w:vAlign w:val="center"/>
          </w:tcPr>
          <w:p w14:paraId="1280D790">
            <w:pPr>
              <w:jc w:val="center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  <w:t>13</w:t>
            </w:r>
          </w:p>
        </w:tc>
        <w:tc>
          <w:tcPr>
            <w:tcW w:w="0" w:type="auto"/>
            <w:shd w:val="clear"/>
            <w:vAlign w:val="center"/>
          </w:tcPr>
          <w:p w14:paraId="5BDD4E3F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ascii="宋体" w:hAnsi="宋体" w:eastAsia="宋体" w:cs="Times New Roman"/>
                <w:sz w:val="24"/>
              </w:rPr>
              <w:t>杭州奋博建设有限公司</w:t>
            </w:r>
          </w:p>
        </w:tc>
        <w:tc>
          <w:tcPr>
            <w:tcW w:w="0" w:type="auto"/>
            <w:shd w:val="clear"/>
            <w:vAlign w:val="center"/>
          </w:tcPr>
          <w:p w14:paraId="0F894684">
            <w:pPr>
              <w:jc w:val="center"/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ascii="宋体" w:hAnsi="宋体" w:eastAsia="宋体" w:cs="Times New Roman"/>
                <w:sz w:val="24"/>
              </w:rPr>
              <w:t>总分77.98</w:t>
            </w:r>
            <w:r>
              <w:rPr>
                <w:rFonts w:ascii="宋体" w:hAnsi="宋体" w:eastAsia="宋体" w:cs="Times New Roman"/>
                <w:sz w:val="24"/>
              </w:rPr>
              <w:t>分，排名第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14</w:t>
            </w:r>
          </w:p>
        </w:tc>
      </w:tr>
      <w:tr w14:paraId="7F7D48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0" w:type="auto"/>
            <w:shd w:val="clear"/>
            <w:vAlign w:val="center"/>
          </w:tcPr>
          <w:p w14:paraId="0D494D24">
            <w:pPr>
              <w:jc w:val="center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  <w:t>14</w:t>
            </w:r>
          </w:p>
        </w:tc>
        <w:tc>
          <w:tcPr>
            <w:tcW w:w="0" w:type="auto"/>
            <w:shd w:val="clear"/>
            <w:vAlign w:val="center"/>
          </w:tcPr>
          <w:p w14:paraId="57EDB2C6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ascii="宋体" w:hAnsi="宋体" w:eastAsia="宋体" w:cs="Times New Roman"/>
                <w:sz w:val="24"/>
              </w:rPr>
              <w:t>杭州浙百建设有限公司</w:t>
            </w:r>
          </w:p>
        </w:tc>
        <w:tc>
          <w:tcPr>
            <w:tcW w:w="0" w:type="auto"/>
            <w:shd w:val="clear"/>
            <w:vAlign w:val="center"/>
          </w:tcPr>
          <w:p w14:paraId="0C965D11">
            <w:pPr>
              <w:jc w:val="center"/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</w:t>
            </w:r>
            <w:r>
              <w:rPr>
                <w:rFonts w:ascii="宋体" w:hAnsi="宋体" w:eastAsia="宋体" w:cs="Times New Roman"/>
                <w:sz w:val="24"/>
              </w:rPr>
              <w:t>76.13</w:t>
            </w:r>
            <w:r>
              <w:rPr>
                <w:rFonts w:ascii="宋体" w:hAnsi="宋体" w:eastAsia="宋体" w:cs="Times New Roman"/>
                <w:sz w:val="24"/>
              </w:rPr>
              <w:t>分，排名第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15</w:t>
            </w:r>
          </w:p>
        </w:tc>
      </w:tr>
    </w:tbl>
    <w:p w14:paraId="36B58E76">
      <w:pPr>
        <w:rPr>
          <w:rFonts w:ascii="Times New Roman" w:hAnsi="Times New Roman" w:eastAsia="宋体" w:cs="Times New Roman"/>
          <w:sz w:val="24"/>
        </w:rPr>
      </w:pPr>
    </w:p>
    <w:sectPr>
      <w:pgSz w:w="11900" w:h="16840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A1YjJhMDZjYWIyMmQwZmM0OTlmZDViOGUxNTE5MTUifQ=="/>
  </w:docVars>
  <w:rsids>
    <w:rsidRoot w:val="00BB4DE2"/>
    <w:rsid w:val="00032AD1"/>
    <w:rsid w:val="00044B56"/>
    <w:rsid w:val="00063329"/>
    <w:rsid w:val="00071F88"/>
    <w:rsid w:val="00081506"/>
    <w:rsid w:val="000A66C3"/>
    <w:rsid w:val="000D0570"/>
    <w:rsid w:val="001464C3"/>
    <w:rsid w:val="001D54B7"/>
    <w:rsid w:val="001F7FAB"/>
    <w:rsid w:val="002300FD"/>
    <w:rsid w:val="002445FC"/>
    <w:rsid w:val="00264457"/>
    <w:rsid w:val="002D7097"/>
    <w:rsid w:val="00331C14"/>
    <w:rsid w:val="003400DF"/>
    <w:rsid w:val="00434AE6"/>
    <w:rsid w:val="004B19D0"/>
    <w:rsid w:val="004D615E"/>
    <w:rsid w:val="004E16AB"/>
    <w:rsid w:val="00507446"/>
    <w:rsid w:val="00512EC5"/>
    <w:rsid w:val="0057369C"/>
    <w:rsid w:val="006A72AA"/>
    <w:rsid w:val="00733865"/>
    <w:rsid w:val="00743F50"/>
    <w:rsid w:val="0076461C"/>
    <w:rsid w:val="007B67B6"/>
    <w:rsid w:val="007D6DFB"/>
    <w:rsid w:val="007E34E7"/>
    <w:rsid w:val="0084367F"/>
    <w:rsid w:val="008F43D6"/>
    <w:rsid w:val="008F5C72"/>
    <w:rsid w:val="00934B99"/>
    <w:rsid w:val="009D58A1"/>
    <w:rsid w:val="00A16A93"/>
    <w:rsid w:val="00A3330A"/>
    <w:rsid w:val="00AD15F6"/>
    <w:rsid w:val="00B17320"/>
    <w:rsid w:val="00B3445D"/>
    <w:rsid w:val="00B95C3A"/>
    <w:rsid w:val="00BB4DE2"/>
    <w:rsid w:val="00C90B6B"/>
    <w:rsid w:val="00D06678"/>
    <w:rsid w:val="00D321C7"/>
    <w:rsid w:val="00D42A62"/>
    <w:rsid w:val="00D7668A"/>
    <w:rsid w:val="00E14E0D"/>
    <w:rsid w:val="00E448DA"/>
    <w:rsid w:val="00E553A0"/>
    <w:rsid w:val="00E56EC3"/>
    <w:rsid w:val="00E857CA"/>
    <w:rsid w:val="00EE1BEC"/>
    <w:rsid w:val="00F6165A"/>
    <w:rsid w:val="00FD0427"/>
    <w:rsid w:val="09506C64"/>
    <w:rsid w:val="0BE81911"/>
    <w:rsid w:val="20D51274"/>
    <w:rsid w:val="2CD93B70"/>
    <w:rsid w:val="303216F4"/>
    <w:rsid w:val="345F0EE0"/>
    <w:rsid w:val="39245FC7"/>
    <w:rsid w:val="3A2D0E52"/>
    <w:rsid w:val="3C162977"/>
    <w:rsid w:val="3C574EAC"/>
    <w:rsid w:val="40E276EF"/>
    <w:rsid w:val="42B615CB"/>
    <w:rsid w:val="49C820BA"/>
    <w:rsid w:val="5CD00C10"/>
    <w:rsid w:val="60BA67A8"/>
    <w:rsid w:val="68030E0A"/>
    <w:rsid w:val="697450A6"/>
    <w:rsid w:val="770416AD"/>
    <w:rsid w:val="79384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8">
    <w:name w:val="页眉 字符"/>
    <w:basedOn w:val="6"/>
    <w:link w:val="3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字符"/>
    <w:basedOn w:val="6"/>
    <w:link w:val="2"/>
    <w:autoRedefine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134</Words>
  <Characters>160</Characters>
  <Lines>2</Lines>
  <Paragraphs>1</Paragraphs>
  <TotalTime>5</TotalTime>
  <ScaleCrop>false</ScaleCrop>
  <LinksUpToDate>false</LinksUpToDate>
  <CharactersWithSpaces>160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2021-12-03T06:29:00Z</dcterms:created>
  <dc:creator>Microsoft Office User</dc:creator>
  <cp:lastModifiedBy>Dryad</cp:lastModifiedBy>
  <dcterms:modified xsi:type="dcterms:W3CDTF">2024-09-03T10:44:47Z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7B62387BD0024AB4BFB8EE5680C79D73_13</vt:lpwstr>
  </property>
</Properties>
</file>