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38F7CF">
      <w:pPr>
        <w:pStyle w:val="145"/>
        <w:widowControl w:val="0"/>
        <w:snapToGrid w:val="0"/>
        <w:spacing w:line="470" w:lineRule="atLeast"/>
        <w:ind w:firstLine="0"/>
        <w:jc w:val="center"/>
        <w:rPr>
          <w:rFonts w:ascii="黑体" w:hAnsi="宋体" w:eastAsia="黑体"/>
          <w:b w:val="0"/>
          <w:color w:val="auto"/>
          <w:sz w:val="32"/>
        </w:rPr>
      </w:pPr>
      <w:bookmarkStart w:id="868" w:name="_GoBack"/>
      <w:bookmarkStart w:id="0" w:name="_Toc171394914"/>
    </w:p>
    <w:p w14:paraId="2DC57D96">
      <w:pPr>
        <w:pStyle w:val="145"/>
        <w:widowControl w:val="0"/>
        <w:snapToGrid w:val="0"/>
        <w:spacing w:line="470" w:lineRule="atLeast"/>
        <w:ind w:firstLine="0"/>
        <w:jc w:val="center"/>
        <w:rPr>
          <w:rFonts w:ascii="黑体" w:hAnsi="宋体" w:eastAsia="黑体"/>
          <w:b w:val="0"/>
          <w:color w:val="auto"/>
          <w:sz w:val="32"/>
        </w:rPr>
      </w:pPr>
    </w:p>
    <w:p w14:paraId="67D2F1FD">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04E0288F">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2025年秋至2027年春学生印刷品</w:t>
      </w:r>
      <w:r>
        <w:rPr>
          <w:rFonts w:hint="eastAsia" w:ascii="黑体" w:hAnsi="宋体" w:eastAsia="黑体"/>
          <w:b w:val="0"/>
          <w:color w:val="auto"/>
          <w:sz w:val="48"/>
          <w:szCs w:val="48"/>
        </w:rPr>
        <w:t>项目</w:t>
      </w:r>
    </w:p>
    <w:p w14:paraId="60A45A68">
      <w:pPr>
        <w:pStyle w:val="145"/>
        <w:widowControl w:val="0"/>
        <w:snapToGrid w:val="0"/>
        <w:spacing w:line="470" w:lineRule="atLeast"/>
        <w:ind w:firstLine="0"/>
        <w:jc w:val="center"/>
        <w:rPr>
          <w:rFonts w:ascii="黑体" w:eastAsia="黑体"/>
          <w:b w:val="0"/>
          <w:color w:val="auto"/>
          <w:sz w:val="36"/>
          <w:szCs w:val="36"/>
        </w:rPr>
      </w:pPr>
    </w:p>
    <w:p w14:paraId="17A4C279">
      <w:pPr>
        <w:pStyle w:val="145"/>
        <w:widowControl w:val="0"/>
        <w:snapToGrid w:val="0"/>
        <w:spacing w:line="470" w:lineRule="atLeast"/>
        <w:ind w:firstLine="0"/>
        <w:jc w:val="center"/>
        <w:rPr>
          <w:rFonts w:ascii="黑体" w:eastAsia="黑体"/>
          <w:b w:val="0"/>
          <w:color w:val="auto"/>
          <w:sz w:val="36"/>
        </w:rPr>
      </w:pPr>
    </w:p>
    <w:p w14:paraId="410FA20A">
      <w:pPr>
        <w:pStyle w:val="145"/>
        <w:widowControl w:val="0"/>
        <w:snapToGrid w:val="0"/>
        <w:spacing w:line="470" w:lineRule="atLeast"/>
        <w:ind w:firstLine="0"/>
        <w:jc w:val="center"/>
        <w:rPr>
          <w:rFonts w:ascii="黑体" w:eastAsia="黑体"/>
          <w:b w:val="0"/>
          <w:color w:val="auto"/>
          <w:sz w:val="36"/>
        </w:rPr>
      </w:pPr>
    </w:p>
    <w:p w14:paraId="76FE76E2">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4F872D52">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25BB4F5E">
      <w:pPr>
        <w:pStyle w:val="145"/>
        <w:widowControl w:val="0"/>
        <w:snapToGrid w:val="0"/>
        <w:spacing w:line="360" w:lineRule="auto"/>
        <w:ind w:firstLine="2400" w:firstLineChars="750"/>
        <w:rPr>
          <w:rFonts w:ascii="黑体" w:hAnsi="宋体" w:eastAsia="黑体"/>
          <w:b w:val="0"/>
          <w:color w:val="auto"/>
          <w:sz w:val="32"/>
        </w:rPr>
      </w:pPr>
    </w:p>
    <w:p w14:paraId="21643C6D">
      <w:pPr>
        <w:pStyle w:val="145"/>
        <w:widowControl w:val="0"/>
        <w:snapToGrid w:val="0"/>
        <w:spacing w:line="360" w:lineRule="auto"/>
        <w:ind w:firstLine="2400" w:firstLineChars="750"/>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w:t>
      </w:r>
      <w:bookmarkStart w:id="1" w:name="OLE_LINK5"/>
      <w:r>
        <w:rPr>
          <w:rFonts w:hint="eastAsia" w:ascii="黑体" w:hAnsi="宋体" w:eastAsia="黑体"/>
          <w:b w:val="0"/>
          <w:color w:val="auto"/>
          <w:sz w:val="32"/>
        </w:rPr>
        <w:t>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05</w:t>
      </w:r>
      <w:bookmarkEnd w:id="1"/>
    </w:p>
    <w:p w14:paraId="22D2F338">
      <w:pPr>
        <w:pStyle w:val="145"/>
        <w:widowControl w:val="0"/>
        <w:snapToGrid w:val="0"/>
        <w:spacing w:line="470" w:lineRule="atLeast"/>
        <w:ind w:firstLine="0"/>
        <w:jc w:val="center"/>
        <w:rPr>
          <w:color w:val="auto"/>
        </w:rPr>
      </w:pPr>
    </w:p>
    <w:p w14:paraId="48EAE680">
      <w:pPr>
        <w:pStyle w:val="145"/>
        <w:widowControl w:val="0"/>
        <w:snapToGrid w:val="0"/>
        <w:spacing w:line="470" w:lineRule="atLeast"/>
        <w:ind w:firstLine="0"/>
        <w:jc w:val="center"/>
        <w:rPr>
          <w:color w:val="auto"/>
        </w:rPr>
      </w:pPr>
    </w:p>
    <w:p w14:paraId="2D90BD97">
      <w:pPr>
        <w:pStyle w:val="145"/>
        <w:widowControl w:val="0"/>
        <w:snapToGrid w:val="0"/>
        <w:spacing w:line="470" w:lineRule="atLeast"/>
        <w:ind w:firstLine="0"/>
        <w:jc w:val="center"/>
        <w:rPr>
          <w:color w:val="auto"/>
        </w:rPr>
      </w:pPr>
    </w:p>
    <w:p w14:paraId="1F3E713C">
      <w:pPr>
        <w:pStyle w:val="145"/>
        <w:widowControl w:val="0"/>
        <w:snapToGrid w:val="0"/>
        <w:spacing w:line="470" w:lineRule="atLeast"/>
        <w:ind w:firstLine="0"/>
        <w:jc w:val="center"/>
        <w:rPr>
          <w:color w:val="auto"/>
        </w:rPr>
      </w:pPr>
    </w:p>
    <w:p w14:paraId="51D71FFB">
      <w:pPr>
        <w:pStyle w:val="145"/>
        <w:widowControl w:val="0"/>
        <w:snapToGrid w:val="0"/>
        <w:spacing w:line="470" w:lineRule="atLeast"/>
        <w:ind w:firstLine="0"/>
        <w:jc w:val="center"/>
        <w:rPr>
          <w:color w:val="auto"/>
        </w:rPr>
      </w:pPr>
    </w:p>
    <w:p w14:paraId="1F3817DF">
      <w:pPr>
        <w:pStyle w:val="145"/>
        <w:widowControl w:val="0"/>
        <w:snapToGrid w:val="0"/>
        <w:spacing w:line="470" w:lineRule="atLeast"/>
        <w:ind w:firstLine="0"/>
        <w:jc w:val="center"/>
        <w:rPr>
          <w:color w:val="auto"/>
        </w:rPr>
      </w:pPr>
    </w:p>
    <w:p w14:paraId="7D8489C6">
      <w:pPr>
        <w:pStyle w:val="145"/>
        <w:widowControl w:val="0"/>
        <w:snapToGrid w:val="0"/>
        <w:spacing w:line="470" w:lineRule="atLeast"/>
        <w:ind w:firstLine="0"/>
        <w:jc w:val="center"/>
        <w:rPr>
          <w:color w:val="auto"/>
        </w:rPr>
      </w:pPr>
    </w:p>
    <w:p w14:paraId="22C82D32">
      <w:pPr>
        <w:pStyle w:val="145"/>
        <w:widowControl w:val="0"/>
        <w:snapToGrid w:val="0"/>
        <w:spacing w:line="470" w:lineRule="atLeast"/>
        <w:ind w:firstLine="0"/>
        <w:jc w:val="center"/>
        <w:rPr>
          <w:color w:val="auto"/>
        </w:rPr>
      </w:pPr>
    </w:p>
    <w:p w14:paraId="3834F661">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224C864D">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eastAsia" w:ascii="黑体" w:eastAsia="黑体"/>
          <w:b w:val="0"/>
          <w:color w:val="auto"/>
          <w:sz w:val="32"/>
          <w:szCs w:val="32"/>
          <w:lang w:val="en-US" w:eastAsia="zh-CN"/>
        </w:rPr>
        <w:t>5</w:t>
      </w:r>
      <w:r>
        <w:rPr>
          <w:rFonts w:hint="eastAsia" w:ascii="黑体" w:eastAsia="黑体"/>
          <w:b w:val="0"/>
          <w:color w:val="auto"/>
          <w:sz w:val="32"/>
          <w:szCs w:val="32"/>
        </w:rPr>
        <w:t>月</w:t>
      </w:r>
      <w:r>
        <w:rPr>
          <w:rFonts w:hint="eastAsia" w:ascii="黑体" w:eastAsia="黑体"/>
          <w:b w:val="0"/>
          <w:color w:val="auto"/>
          <w:sz w:val="32"/>
          <w:szCs w:val="32"/>
          <w:lang w:val="en-US" w:eastAsia="zh-CN"/>
        </w:rPr>
        <w:t>19</w:t>
      </w:r>
      <w:r>
        <w:rPr>
          <w:rFonts w:hint="eastAsia" w:ascii="黑体" w:eastAsia="黑体"/>
          <w:b w:val="0"/>
          <w:color w:val="auto"/>
          <w:sz w:val="32"/>
          <w:szCs w:val="32"/>
        </w:rPr>
        <w:t>日</w:t>
      </w:r>
    </w:p>
    <w:p w14:paraId="13690BA2">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15A63992">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5BD2BDDE">
      <w:pPr>
        <w:pStyle w:val="34"/>
        <w:tabs>
          <w:tab w:val="right" w:leader="dot" w:pos="9411"/>
        </w:tabs>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_Toc16617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_Toc16617 </w:instrText>
      </w:r>
      <w:r>
        <w:rPr>
          <w:color w:val="auto"/>
          <w:sz w:val="24"/>
          <w:szCs w:val="24"/>
        </w:rPr>
        <w:fldChar w:fldCharType="separate"/>
      </w:r>
      <w:r>
        <w:rPr>
          <w:color w:val="auto"/>
          <w:sz w:val="24"/>
          <w:szCs w:val="24"/>
        </w:rPr>
        <w:t>4</w:t>
      </w:r>
      <w:r>
        <w:rPr>
          <w:color w:val="auto"/>
          <w:sz w:val="24"/>
          <w:szCs w:val="24"/>
        </w:rPr>
        <w:fldChar w:fldCharType="end"/>
      </w:r>
      <w:r>
        <w:rPr>
          <w:color w:val="auto"/>
          <w:sz w:val="24"/>
          <w:szCs w:val="24"/>
        </w:rPr>
        <w:fldChar w:fldCharType="end"/>
      </w:r>
    </w:p>
    <w:p w14:paraId="56741DFB">
      <w:pPr>
        <w:pStyle w:val="34"/>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_Toc29334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_Toc29334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67478557">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_Toc29055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_Toc29055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07DA308F">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_Toc32282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_Toc32282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79127636">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_Toc10549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_Toc10549 </w:instrText>
      </w:r>
      <w:r>
        <w:rPr>
          <w:color w:val="auto"/>
          <w:sz w:val="24"/>
          <w:szCs w:val="24"/>
        </w:rPr>
        <w:fldChar w:fldCharType="separate"/>
      </w:r>
      <w:r>
        <w:rPr>
          <w:color w:val="auto"/>
          <w:sz w:val="24"/>
          <w:szCs w:val="24"/>
        </w:rPr>
        <w:t>8</w:t>
      </w:r>
      <w:r>
        <w:rPr>
          <w:color w:val="auto"/>
          <w:sz w:val="24"/>
          <w:szCs w:val="24"/>
        </w:rPr>
        <w:fldChar w:fldCharType="end"/>
      </w:r>
      <w:r>
        <w:rPr>
          <w:color w:val="auto"/>
          <w:sz w:val="24"/>
          <w:szCs w:val="24"/>
        </w:rPr>
        <w:fldChar w:fldCharType="end"/>
      </w:r>
    </w:p>
    <w:p w14:paraId="1C7253E7">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_Toc11856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_Toc11856 </w:instrText>
      </w:r>
      <w:r>
        <w:rPr>
          <w:color w:val="auto"/>
          <w:sz w:val="24"/>
          <w:szCs w:val="24"/>
        </w:rPr>
        <w:fldChar w:fldCharType="separate"/>
      </w:r>
      <w:r>
        <w:rPr>
          <w:color w:val="auto"/>
          <w:sz w:val="24"/>
          <w:szCs w:val="24"/>
        </w:rPr>
        <w:t>8</w:t>
      </w:r>
      <w:r>
        <w:rPr>
          <w:color w:val="auto"/>
          <w:sz w:val="24"/>
          <w:szCs w:val="24"/>
        </w:rPr>
        <w:fldChar w:fldCharType="end"/>
      </w:r>
      <w:r>
        <w:rPr>
          <w:color w:val="auto"/>
          <w:sz w:val="24"/>
          <w:szCs w:val="24"/>
        </w:rPr>
        <w:fldChar w:fldCharType="end"/>
      </w:r>
    </w:p>
    <w:p w14:paraId="475901A8">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_Toc24624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_Toc24624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374CE574">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_Toc18860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_Toc18860 </w:instrText>
      </w:r>
      <w:r>
        <w:rPr>
          <w:color w:val="auto"/>
          <w:sz w:val="24"/>
          <w:szCs w:val="24"/>
        </w:rPr>
        <w:fldChar w:fldCharType="separate"/>
      </w:r>
      <w:r>
        <w:rPr>
          <w:color w:val="auto"/>
          <w:sz w:val="24"/>
          <w:szCs w:val="24"/>
        </w:rPr>
        <w:t>11</w:t>
      </w:r>
      <w:r>
        <w:rPr>
          <w:color w:val="auto"/>
          <w:sz w:val="24"/>
          <w:szCs w:val="24"/>
        </w:rPr>
        <w:fldChar w:fldCharType="end"/>
      </w:r>
      <w:r>
        <w:rPr>
          <w:color w:val="auto"/>
          <w:sz w:val="24"/>
          <w:szCs w:val="24"/>
        </w:rPr>
        <w:fldChar w:fldCharType="end"/>
      </w:r>
    </w:p>
    <w:p w14:paraId="16293DFA">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_Toc2000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_Toc2000 </w:instrText>
      </w:r>
      <w:r>
        <w:rPr>
          <w:color w:val="auto"/>
          <w:sz w:val="24"/>
          <w:szCs w:val="24"/>
        </w:rPr>
        <w:fldChar w:fldCharType="separate"/>
      </w:r>
      <w:r>
        <w:rPr>
          <w:color w:val="auto"/>
          <w:sz w:val="24"/>
          <w:szCs w:val="24"/>
        </w:rPr>
        <w:t>11</w:t>
      </w:r>
      <w:r>
        <w:rPr>
          <w:color w:val="auto"/>
          <w:sz w:val="24"/>
          <w:szCs w:val="24"/>
        </w:rPr>
        <w:fldChar w:fldCharType="end"/>
      </w:r>
      <w:r>
        <w:rPr>
          <w:color w:val="auto"/>
          <w:sz w:val="24"/>
          <w:szCs w:val="24"/>
        </w:rPr>
        <w:fldChar w:fldCharType="end"/>
      </w:r>
    </w:p>
    <w:p w14:paraId="05C1B0B0">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_Toc13773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_Toc13773 </w:instrText>
      </w:r>
      <w:r>
        <w:rPr>
          <w:color w:val="auto"/>
          <w:sz w:val="24"/>
          <w:szCs w:val="24"/>
        </w:rPr>
        <w:fldChar w:fldCharType="separate"/>
      </w:r>
      <w:r>
        <w:rPr>
          <w:color w:val="auto"/>
          <w:sz w:val="24"/>
          <w:szCs w:val="24"/>
        </w:rPr>
        <w:t>13</w:t>
      </w:r>
      <w:r>
        <w:rPr>
          <w:color w:val="auto"/>
          <w:sz w:val="24"/>
          <w:szCs w:val="24"/>
        </w:rPr>
        <w:fldChar w:fldCharType="end"/>
      </w:r>
      <w:r>
        <w:rPr>
          <w:color w:val="auto"/>
          <w:sz w:val="24"/>
          <w:szCs w:val="24"/>
        </w:rPr>
        <w:fldChar w:fldCharType="end"/>
      </w:r>
    </w:p>
    <w:p w14:paraId="2E4C8746">
      <w:pPr>
        <w:pStyle w:val="34"/>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_Toc10768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_Toc10768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4985E1DA">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_Toc27718 </w:instrText>
      </w:r>
      <w:r>
        <w:rPr>
          <w:color w:val="auto"/>
          <w:sz w:val="24"/>
          <w:szCs w:val="24"/>
        </w:rPr>
        <w:fldChar w:fldCharType="separate"/>
      </w:r>
      <w:r>
        <w:rPr>
          <w:rFonts w:hint="eastAsia"/>
          <w:color w:val="auto"/>
          <w:sz w:val="24"/>
          <w:szCs w:val="24"/>
        </w:rPr>
        <w:t>一、</w:t>
      </w:r>
      <w:r>
        <w:rPr>
          <w:rFonts w:hint="eastAsia"/>
          <w:color w:val="auto"/>
          <w:sz w:val="24"/>
          <w:szCs w:val="24"/>
          <w:lang w:val="en-US" w:eastAsia="zh-CN"/>
        </w:rPr>
        <w:t>货物清单</w:t>
      </w:r>
      <w:r>
        <w:rPr>
          <w:color w:val="auto"/>
          <w:sz w:val="24"/>
          <w:szCs w:val="24"/>
        </w:rPr>
        <w:tab/>
      </w:r>
      <w:r>
        <w:rPr>
          <w:color w:val="auto"/>
          <w:sz w:val="24"/>
          <w:szCs w:val="24"/>
        </w:rPr>
        <w:fldChar w:fldCharType="begin"/>
      </w:r>
      <w:r>
        <w:rPr>
          <w:color w:val="auto"/>
          <w:sz w:val="24"/>
          <w:szCs w:val="24"/>
        </w:rPr>
        <w:instrText xml:space="preserve"> PAGEREF _Toc27718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26767D2D">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_Toc15253 </w:instrText>
      </w:r>
      <w:r>
        <w:rPr>
          <w:color w:val="auto"/>
          <w:sz w:val="24"/>
          <w:szCs w:val="24"/>
        </w:rPr>
        <w:fldChar w:fldCharType="separate"/>
      </w:r>
      <w:r>
        <w:rPr>
          <w:rFonts w:hint="eastAsia"/>
          <w:color w:val="auto"/>
          <w:sz w:val="24"/>
          <w:szCs w:val="24"/>
        </w:rPr>
        <w:t>二、</w:t>
      </w:r>
      <w:r>
        <w:rPr>
          <w:rFonts w:hint="eastAsia"/>
          <w:color w:val="auto"/>
          <w:sz w:val="24"/>
          <w:szCs w:val="24"/>
          <w:lang w:val="en-US" w:eastAsia="zh-CN"/>
        </w:rPr>
        <w:t>服务要求</w:t>
      </w:r>
      <w:r>
        <w:rPr>
          <w:color w:val="auto"/>
          <w:sz w:val="24"/>
          <w:szCs w:val="24"/>
        </w:rPr>
        <w:tab/>
      </w:r>
      <w:r>
        <w:rPr>
          <w:color w:val="auto"/>
          <w:sz w:val="24"/>
          <w:szCs w:val="24"/>
        </w:rPr>
        <w:fldChar w:fldCharType="begin"/>
      </w:r>
      <w:r>
        <w:rPr>
          <w:color w:val="auto"/>
          <w:sz w:val="24"/>
          <w:szCs w:val="24"/>
        </w:rPr>
        <w:instrText xml:space="preserve"> PAGEREF _Toc15253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1B994D89">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_Toc16279 </w:instrText>
      </w:r>
      <w:r>
        <w:rPr>
          <w:color w:val="auto"/>
          <w:sz w:val="24"/>
          <w:szCs w:val="24"/>
        </w:rPr>
        <w:fldChar w:fldCharType="separate"/>
      </w:r>
      <w:r>
        <w:rPr>
          <w:rFonts w:hint="eastAsia"/>
          <w:color w:val="auto"/>
          <w:sz w:val="24"/>
          <w:szCs w:val="24"/>
        </w:rPr>
        <w:t>三、商务要求</w:t>
      </w:r>
      <w:r>
        <w:rPr>
          <w:color w:val="auto"/>
          <w:sz w:val="24"/>
          <w:szCs w:val="24"/>
        </w:rPr>
        <w:tab/>
      </w:r>
      <w:r>
        <w:rPr>
          <w:color w:val="auto"/>
          <w:sz w:val="24"/>
          <w:szCs w:val="24"/>
        </w:rPr>
        <w:fldChar w:fldCharType="begin"/>
      </w:r>
      <w:r>
        <w:rPr>
          <w:color w:val="auto"/>
          <w:sz w:val="24"/>
          <w:szCs w:val="24"/>
        </w:rPr>
        <w:instrText xml:space="preserve"> PAGEREF _Toc16279 </w:instrText>
      </w:r>
      <w:r>
        <w:rPr>
          <w:color w:val="auto"/>
          <w:sz w:val="24"/>
          <w:szCs w:val="24"/>
        </w:rPr>
        <w:fldChar w:fldCharType="separate"/>
      </w:r>
      <w:r>
        <w:rPr>
          <w:color w:val="auto"/>
          <w:sz w:val="24"/>
          <w:szCs w:val="24"/>
        </w:rPr>
        <w:t>16</w:t>
      </w:r>
      <w:r>
        <w:rPr>
          <w:color w:val="auto"/>
          <w:sz w:val="24"/>
          <w:szCs w:val="24"/>
        </w:rPr>
        <w:fldChar w:fldCharType="end"/>
      </w:r>
      <w:r>
        <w:rPr>
          <w:color w:val="auto"/>
          <w:sz w:val="24"/>
          <w:szCs w:val="24"/>
        </w:rPr>
        <w:fldChar w:fldCharType="end"/>
      </w:r>
    </w:p>
    <w:p w14:paraId="04E67D5A">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_Toc27941 </w:instrText>
      </w:r>
      <w:r>
        <w:rPr>
          <w:color w:val="auto"/>
          <w:sz w:val="24"/>
          <w:szCs w:val="24"/>
        </w:rPr>
        <w:fldChar w:fldCharType="separate"/>
      </w:r>
      <w:r>
        <w:rPr>
          <w:rFonts w:hint="eastAsia"/>
          <w:color w:val="auto"/>
          <w:sz w:val="24"/>
          <w:szCs w:val="24"/>
        </w:rPr>
        <w:t>四、评分标准及</w:t>
      </w:r>
      <w:r>
        <w:rPr>
          <w:rFonts w:hint="eastAsia"/>
          <w:color w:val="auto"/>
          <w:sz w:val="24"/>
          <w:szCs w:val="24"/>
          <w:lang w:val="en-US" w:eastAsia="zh-CN"/>
        </w:rPr>
        <w:t>合同基本条款</w:t>
      </w:r>
      <w:r>
        <w:rPr>
          <w:rFonts w:hint="eastAsia"/>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_Toc27941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00D0DBB3">
      <w:pPr>
        <w:pStyle w:val="34"/>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_Toc26908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_Toc26908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774165B4">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_Toc31869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_Toc31869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68B3D93A">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_Toc11515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_Toc11515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7C838FAE">
      <w:pPr>
        <w:pStyle w:val="34"/>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_Toc26068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_Toc26068 </w:instrText>
      </w:r>
      <w:r>
        <w:rPr>
          <w:color w:val="auto"/>
          <w:sz w:val="24"/>
          <w:szCs w:val="24"/>
        </w:rPr>
        <w:fldChar w:fldCharType="separate"/>
      </w:r>
      <w:r>
        <w:rPr>
          <w:color w:val="auto"/>
          <w:sz w:val="24"/>
          <w:szCs w:val="24"/>
        </w:rPr>
        <w:t>21</w:t>
      </w:r>
      <w:r>
        <w:rPr>
          <w:color w:val="auto"/>
          <w:sz w:val="24"/>
          <w:szCs w:val="24"/>
        </w:rPr>
        <w:fldChar w:fldCharType="end"/>
      </w:r>
      <w:r>
        <w:rPr>
          <w:color w:val="auto"/>
          <w:sz w:val="24"/>
          <w:szCs w:val="24"/>
        </w:rPr>
        <w:fldChar w:fldCharType="end"/>
      </w:r>
    </w:p>
    <w:p w14:paraId="5C4FEF4C">
      <w:pPr>
        <w:pStyle w:val="34"/>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_Toc22003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_Toc22003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14:paraId="4D811E2F">
      <w:pPr>
        <w:pStyle w:val="40"/>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_Toc24735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_Toc24735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06CAC576">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_Toc12980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_Toc12980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2F4F41D1">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_Toc7317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_Toc7317 </w:instrText>
      </w:r>
      <w:r>
        <w:rPr>
          <w:color w:val="auto"/>
          <w:sz w:val="24"/>
          <w:szCs w:val="24"/>
        </w:rPr>
        <w:fldChar w:fldCharType="separate"/>
      </w:r>
      <w:r>
        <w:rPr>
          <w:color w:val="auto"/>
          <w:sz w:val="24"/>
          <w:szCs w:val="24"/>
        </w:rPr>
        <w:t>27</w:t>
      </w:r>
      <w:r>
        <w:rPr>
          <w:color w:val="auto"/>
          <w:sz w:val="24"/>
          <w:szCs w:val="24"/>
        </w:rPr>
        <w:fldChar w:fldCharType="end"/>
      </w:r>
      <w:r>
        <w:rPr>
          <w:color w:val="auto"/>
          <w:sz w:val="24"/>
          <w:szCs w:val="24"/>
        </w:rPr>
        <w:fldChar w:fldCharType="end"/>
      </w:r>
    </w:p>
    <w:p w14:paraId="5E61F3FE">
      <w:pPr>
        <w:pStyle w:val="40"/>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_Toc23364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_Toc23364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0C0FB3BF">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_Toc5171 </w:instrText>
      </w:r>
      <w:r>
        <w:rPr>
          <w:color w:val="auto"/>
          <w:sz w:val="24"/>
          <w:szCs w:val="24"/>
        </w:rPr>
        <w:fldChar w:fldCharType="separate"/>
      </w:r>
      <w:r>
        <w:rPr>
          <w:rFonts w:hint="eastAsia"/>
          <w:color w:val="auto"/>
          <w:sz w:val="24"/>
          <w:szCs w:val="24"/>
        </w:rPr>
        <w:t>（1）初次报价一览表</w:t>
      </w:r>
      <w:r>
        <w:rPr>
          <w:color w:val="auto"/>
          <w:sz w:val="24"/>
          <w:szCs w:val="24"/>
        </w:rPr>
        <w:tab/>
      </w:r>
      <w:r>
        <w:rPr>
          <w:color w:val="auto"/>
          <w:sz w:val="24"/>
          <w:szCs w:val="24"/>
        </w:rPr>
        <w:fldChar w:fldCharType="begin"/>
      </w:r>
      <w:r>
        <w:rPr>
          <w:color w:val="auto"/>
          <w:sz w:val="24"/>
          <w:szCs w:val="24"/>
        </w:rPr>
        <w:instrText xml:space="preserve"> PAGEREF _Toc5171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781895F8">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_Toc9988 </w:instrText>
      </w:r>
      <w:r>
        <w:rPr>
          <w:color w:val="auto"/>
          <w:sz w:val="24"/>
          <w:szCs w:val="24"/>
        </w:rPr>
        <w:fldChar w:fldCharType="separate"/>
      </w:r>
      <w:r>
        <w:rPr>
          <w:rFonts w:hint="eastAsia"/>
          <w:color w:val="auto"/>
          <w:sz w:val="24"/>
          <w:szCs w:val="24"/>
        </w:rPr>
        <w:t>（2）中小企业声明函（若属于中小企业）</w:t>
      </w:r>
      <w:r>
        <w:rPr>
          <w:color w:val="auto"/>
          <w:sz w:val="24"/>
          <w:szCs w:val="24"/>
        </w:rPr>
        <w:tab/>
      </w:r>
      <w:r>
        <w:rPr>
          <w:color w:val="auto"/>
          <w:sz w:val="24"/>
          <w:szCs w:val="24"/>
        </w:rPr>
        <w:fldChar w:fldCharType="begin"/>
      </w:r>
      <w:r>
        <w:rPr>
          <w:color w:val="auto"/>
          <w:sz w:val="24"/>
          <w:szCs w:val="24"/>
        </w:rPr>
        <w:instrText xml:space="preserve"> PAGEREF _Toc9988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7893B59C">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_Toc18155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_Toc18155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211BD9AE">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_Toc21719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_Toc21719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54BD4321">
      <w:pPr>
        <w:pStyle w:val="40"/>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_Toc27856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_Toc27856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2B45046C">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_Toc15427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_Toc15427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21228942">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_Toc10736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_Toc10736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4284E049">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_Toc22471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_Toc22471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6F788A55">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_Toc2265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_Toc2265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3C59350C">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_Toc10321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_Toc10321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10D078A9">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_Toc19086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_Toc19086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74D312F7">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_Toc22490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_Toc22490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p>
    <w:p w14:paraId="3A8A848B">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_Toc12833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_Toc12833 </w:instrText>
      </w:r>
      <w:r>
        <w:rPr>
          <w:color w:val="auto"/>
          <w:sz w:val="24"/>
          <w:szCs w:val="24"/>
        </w:rPr>
        <w:fldChar w:fldCharType="separate"/>
      </w:r>
      <w:r>
        <w:rPr>
          <w:color w:val="auto"/>
          <w:sz w:val="24"/>
          <w:szCs w:val="24"/>
        </w:rPr>
        <w:t>42</w:t>
      </w:r>
      <w:r>
        <w:rPr>
          <w:color w:val="auto"/>
          <w:sz w:val="24"/>
          <w:szCs w:val="24"/>
        </w:rPr>
        <w:fldChar w:fldCharType="end"/>
      </w:r>
      <w:r>
        <w:rPr>
          <w:color w:val="auto"/>
          <w:sz w:val="24"/>
          <w:szCs w:val="24"/>
        </w:rPr>
        <w:fldChar w:fldCharType="end"/>
      </w:r>
    </w:p>
    <w:p w14:paraId="3A549FBA">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_Toc16956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_Toc16956 </w:instrText>
      </w:r>
      <w:r>
        <w:rPr>
          <w:color w:val="auto"/>
          <w:sz w:val="24"/>
          <w:szCs w:val="24"/>
        </w:rPr>
        <w:fldChar w:fldCharType="separate"/>
      </w:r>
      <w:r>
        <w:rPr>
          <w:color w:val="auto"/>
          <w:sz w:val="24"/>
          <w:szCs w:val="24"/>
        </w:rPr>
        <w:t>42</w:t>
      </w:r>
      <w:r>
        <w:rPr>
          <w:color w:val="auto"/>
          <w:sz w:val="24"/>
          <w:szCs w:val="24"/>
        </w:rPr>
        <w:fldChar w:fldCharType="end"/>
      </w:r>
      <w:r>
        <w:rPr>
          <w:color w:val="auto"/>
          <w:sz w:val="24"/>
          <w:szCs w:val="24"/>
        </w:rPr>
        <w:fldChar w:fldCharType="end"/>
      </w:r>
    </w:p>
    <w:p w14:paraId="3B281BAD">
      <w:pPr>
        <w:pStyle w:val="26"/>
        <w:tabs>
          <w:tab w:val="right" w:leader="dot" w:pos="9411"/>
        </w:tabs>
        <w:rPr>
          <w:color w:val="auto"/>
          <w:sz w:val="24"/>
          <w:szCs w:val="24"/>
        </w:rPr>
      </w:pPr>
      <w:r>
        <w:rPr>
          <w:color w:val="auto"/>
          <w:sz w:val="24"/>
          <w:szCs w:val="24"/>
        </w:rPr>
        <w:fldChar w:fldCharType="begin"/>
      </w:r>
      <w:r>
        <w:rPr>
          <w:color w:val="auto"/>
          <w:sz w:val="24"/>
          <w:szCs w:val="24"/>
        </w:rPr>
        <w:instrText xml:space="preserve"> HYPERLINK \l _Toc1224 </w:instrText>
      </w:r>
      <w:r>
        <w:rPr>
          <w:color w:val="auto"/>
          <w:sz w:val="24"/>
          <w:szCs w:val="24"/>
        </w:rPr>
        <w:fldChar w:fldCharType="separate"/>
      </w:r>
      <w:r>
        <w:rPr>
          <w:rFonts w:hint="eastAsia"/>
          <w:color w:val="auto"/>
          <w:sz w:val="24"/>
          <w:szCs w:val="24"/>
        </w:rPr>
        <w:t>（10） 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_Toc1224 </w:instrText>
      </w:r>
      <w:r>
        <w:rPr>
          <w:color w:val="auto"/>
          <w:sz w:val="24"/>
          <w:szCs w:val="24"/>
        </w:rPr>
        <w:fldChar w:fldCharType="separate"/>
      </w:r>
      <w:r>
        <w:rPr>
          <w:color w:val="auto"/>
          <w:sz w:val="24"/>
          <w:szCs w:val="24"/>
        </w:rPr>
        <w:t>42</w:t>
      </w:r>
      <w:r>
        <w:rPr>
          <w:color w:val="auto"/>
          <w:sz w:val="24"/>
          <w:szCs w:val="24"/>
        </w:rPr>
        <w:fldChar w:fldCharType="end"/>
      </w:r>
      <w:r>
        <w:rPr>
          <w:color w:val="auto"/>
          <w:sz w:val="24"/>
          <w:szCs w:val="24"/>
        </w:rPr>
        <w:fldChar w:fldCharType="end"/>
      </w:r>
    </w:p>
    <w:p w14:paraId="1A4C4A8D">
      <w:pPr>
        <w:pStyle w:val="40"/>
        <w:tabs>
          <w:tab w:val="right" w:leader="dot" w:pos="9411"/>
        </w:tabs>
        <w:rPr>
          <w:color w:val="auto"/>
        </w:rPr>
      </w:pPr>
      <w:r>
        <w:rPr>
          <w:color w:val="auto"/>
          <w:sz w:val="24"/>
          <w:szCs w:val="24"/>
        </w:rPr>
        <w:fldChar w:fldCharType="begin"/>
      </w:r>
      <w:r>
        <w:rPr>
          <w:color w:val="auto"/>
          <w:sz w:val="24"/>
          <w:szCs w:val="24"/>
        </w:rPr>
        <w:instrText xml:space="preserve"> HYPERLINK \l _Toc13686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_Toc13686 </w:instrText>
      </w:r>
      <w:r>
        <w:rPr>
          <w:color w:val="auto"/>
          <w:sz w:val="24"/>
          <w:szCs w:val="24"/>
        </w:rPr>
        <w:fldChar w:fldCharType="separate"/>
      </w:r>
      <w:r>
        <w:rPr>
          <w:color w:val="auto"/>
          <w:sz w:val="24"/>
          <w:szCs w:val="24"/>
        </w:rPr>
        <w:t>43</w:t>
      </w:r>
      <w:r>
        <w:rPr>
          <w:color w:val="auto"/>
          <w:sz w:val="24"/>
          <w:szCs w:val="24"/>
        </w:rPr>
        <w:fldChar w:fldCharType="end"/>
      </w:r>
      <w:r>
        <w:rPr>
          <w:color w:val="auto"/>
          <w:sz w:val="24"/>
          <w:szCs w:val="24"/>
        </w:rPr>
        <w:fldChar w:fldCharType="end"/>
      </w:r>
      <w:r>
        <w:rPr>
          <w:color w:val="auto"/>
          <w:sz w:val="24"/>
          <w:szCs w:val="24"/>
        </w:rPr>
        <w:fldChar w:fldCharType="end"/>
      </w:r>
    </w:p>
    <w:p w14:paraId="06BA8A42">
      <w:pPr>
        <w:pStyle w:val="4"/>
        <w:tabs>
          <w:tab w:val="right" w:leader="dot" w:pos="9000"/>
        </w:tabs>
        <w:snapToGrid w:val="0"/>
        <w:spacing w:before="0" w:after="0"/>
        <w:rPr>
          <w:rStyle w:val="56"/>
          <w:b w:val="0"/>
          <w:color w:val="auto"/>
        </w:rPr>
      </w:pPr>
      <w:r>
        <w:rPr>
          <w:color w:val="auto"/>
          <w:sz w:val="24"/>
        </w:rPr>
        <w:br w:type="page"/>
      </w:r>
      <w:bookmarkStart w:id="2" w:name="_Toc118516209"/>
      <w:bookmarkStart w:id="3" w:name="_Toc171394907"/>
      <w:bookmarkStart w:id="4" w:name="_Toc9280"/>
      <w:bookmarkStart w:id="5" w:name="_Toc16617"/>
      <w:bookmarkStart w:id="6" w:name="_Toc3154"/>
      <w:bookmarkStart w:id="7" w:name="_Toc20259"/>
      <w:bookmarkStart w:id="8" w:name="_Toc3034"/>
      <w:bookmarkStart w:id="9" w:name="_Toc7321"/>
      <w:bookmarkStart w:id="10" w:name="_Toc9372"/>
      <w:bookmarkStart w:id="11" w:name="_Toc25143"/>
      <w:bookmarkStart w:id="12" w:name="_Toc23298"/>
      <w:bookmarkStart w:id="13" w:name="_Toc12840"/>
      <w:bookmarkStart w:id="14" w:name="_Toc4547"/>
      <w:bookmarkStart w:id="15" w:name="_Toc440"/>
      <w:bookmarkStart w:id="16" w:name="_Toc10026"/>
      <w:bookmarkStart w:id="17" w:name="_Toc29438"/>
      <w:bookmarkStart w:id="18" w:name="_Toc29876"/>
      <w:bookmarkStart w:id="19" w:name="_Toc15311"/>
      <w:bookmarkStart w:id="20" w:name="_Toc25841"/>
      <w:bookmarkStart w:id="21" w:name="_Toc14546"/>
      <w:bookmarkStart w:id="22" w:name="_Toc16674"/>
      <w:bookmarkStart w:id="23" w:name="_Toc10391"/>
      <w:bookmarkStart w:id="24" w:name="_Toc12052"/>
      <w:bookmarkStart w:id="25" w:name="_Toc24330"/>
      <w:bookmarkStart w:id="26" w:name="_Toc32496"/>
      <w:bookmarkStart w:id="27" w:name="_Toc17969"/>
      <w:bookmarkStart w:id="28" w:name="_Toc32381"/>
      <w:bookmarkStart w:id="29" w:name="_Toc9769"/>
      <w:bookmarkStart w:id="30" w:name="_Toc6441"/>
      <w:bookmarkStart w:id="31" w:name="_Toc4488"/>
      <w:bookmarkStart w:id="32" w:name="_Toc27478"/>
      <w:bookmarkStart w:id="33" w:name="_Toc938"/>
      <w:bookmarkStart w:id="34" w:name="_Toc14280"/>
      <w:bookmarkStart w:id="35" w:name="_Toc7090"/>
      <w:bookmarkStart w:id="36" w:name="_Toc13062"/>
      <w:bookmarkStart w:id="37" w:name="_Toc433537961"/>
      <w:r>
        <w:rPr>
          <w:rStyle w:val="56"/>
          <w:rFonts w:hint="eastAsia"/>
          <w:b w:val="0"/>
          <w:color w:val="auto"/>
        </w:rPr>
        <w:t>第一部分</w:t>
      </w:r>
      <w:bookmarkEnd w:id="2"/>
      <w:r>
        <w:rPr>
          <w:rStyle w:val="56"/>
          <w:b w:val="0"/>
          <w:color w:val="auto"/>
        </w:rPr>
        <w:t xml:space="preserve">  </w:t>
      </w:r>
      <w:r>
        <w:rPr>
          <w:rStyle w:val="56"/>
          <w:rFonts w:hint="eastAsia"/>
          <w:b w:val="0"/>
          <w:color w:val="auto"/>
        </w:rPr>
        <w:t>竞争性磋商</w:t>
      </w:r>
      <w:bookmarkEnd w:id="3"/>
      <w:r>
        <w:rPr>
          <w:rStyle w:val="56"/>
          <w:rFonts w:hint="eastAsia"/>
          <w:b w:val="0"/>
          <w:color w:val="auto"/>
        </w:rPr>
        <w:t>公告</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4D5A0996">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8" w:name="_Toc171394908"/>
      <w:bookmarkStart w:id="39" w:name="_Toc171394910"/>
      <w:bookmarkStart w:id="40"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w:t>
      </w:r>
      <w:r>
        <w:rPr>
          <w:rFonts w:hint="eastAsia" w:asciiTheme="minorEastAsia" w:hAnsiTheme="minorEastAsia" w:eastAsiaTheme="minorEastAsia" w:cstheme="minorEastAsia"/>
          <w:color w:val="auto"/>
          <w:sz w:val="24"/>
          <w:szCs w:val="24"/>
        </w:rPr>
        <w:t>2025年秋至2027年春学生印刷品</w:t>
      </w:r>
      <w:r>
        <w:rPr>
          <w:rFonts w:hint="eastAsia" w:asciiTheme="minorEastAsia" w:hAnsiTheme="minorEastAsia" w:eastAsiaTheme="minorEastAsia" w:cstheme="minorEastAsia"/>
          <w:color w:val="auto"/>
          <w:sz w:val="24"/>
          <w:szCs w:val="24"/>
        </w:rPr>
        <w:t>项目进行竞争性磋商(简称磋商)采购，欢迎国内合格的供应商前来参加。</w:t>
      </w:r>
    </w:p>
    <w:p w14:paraId="4470395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1" w:name="_Toc25225"/>
      <w:bookmarkStart w:id="42" w:name="_Toc10031"/>
      <w:bookmarkStart w:id="43" w:name="_Toc6517"/>
      <w:bookmarkStart w:id="44" w:name="_Toc28017"/>
      <w:bookmarkStart w:id="45" w:name="_Toc12969"/>
      <w:bookmarkStart w:id="46" w:name="_Toc21083"/>
      <w:bookmarkStart w:id="47" w:name="_Toc19591"/>
      <w:bookmarkStart w:id="48" w:name="_Toc183786415"/>
      <w:bookmarkStart w:id="49" w:name="_Toc433537963"/>
      <w:r>
        <w:rPr>
          <w:rFonts w:hint="eastAsia" w:asciiTheme="minorEastAsia" w:hAnsiTheme="minorEastAsia" w:eastAsiaTheme="minorEastAsia" w:cstheme="minorEastAsia"/>
          <w:b/>
          <w:bCs/>
          <w:color w:val="auto"/>
          <w:sz w:val="24"/>
          <w:szCs w:val="24"/>
        </w:rPr>
        <w:t>一、</w:t>
      </w:r>
      <w:bookmarkEnd w:id="38"/>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2025-JH-CS05</w:t>
      </w:r>
    </w:p>
    <w:p w14:paraId="0F6F33A4">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2CE7C18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7"/>
        <w:tblW w:w="94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50"/>
        <w:gridCol w:w="3705"/>
        <w:gridCol w:w="795"/>
        <w:gridCol w:w="1875"/>
      </w:tblGrid>
      <w:tr w14:paraId="4610D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99" w:type="dxa"/>
            <w:vAlign w:val="center"/>
          </w:tcPr>
          <w:p w14:paraId="6420CD5A">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序号</w:t>
            </w:r>
          </w:p>
        </w:tc>
        <w:tc>
          <w:tcPr>
            <w:tcW w:w="2250" w:type="dxa"/>
            <w:tcBorders>
              <w:right w:val="single" w:color="000000" w:sz="4" w:space="0"/>
            </w:tcBorders>
            <w:vAlign w:val="center"/>
          </w:tcPr>
          <w:p w14:paraId="211C52A3">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项目名称</w:t>
            </w:r>
          </w:p>
        </w:tc>
        <w:tc>
          <w:tcPr>
            <w:tcW w:w="3705" w:type="dxa"/>
            <w:tcBorders>
              <w:right w:val="single" w:color="000000" w:sz="4" w:space="0"/>
            </w:tcBorders>
            <w:vAlign w:val="center"/>
          </w:tcPr>
          <w:p w14:paraId="0B0BAD84">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简述</w:t>
            </w:r>
          </w:p>
        </w:tc>
        <w:tc>
          <w:tcPr>
            <w:tcW w:w="795" w:type="dxa"/>
            <w:tcBorders>
              <w:left w:val="single" w:color="000000" w:sz="4" w:space="0"/>
            </w:tcBorders>
            <w:vAlign w:val="center"/>
          </w:tcPr>
          <w:p w14:paraId="66D35C73">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数量</w:t>
            </w:r>
          </w:p>
        </w:tc>
        <w:tc>
          <w:tcPr>
            <w:tcW w:w="1875" w:type="dxa"/>
            <w:vAlign w:val="center"/>
          </w:tcPr>
          <w:p w14:paraId="2228563E">
            <w:pPr>
              <w:spacing w:line="400" w:lineRule="exact"/>
              <w:ind w:firstLine="211"/>
              <w:jc w:val="center"/>
              <w:rPr>
                <w:rFonts w:ascii="宋体" w:hAnsi="宋体" w:cs="宋体"/>
                <w:bCs/>
                <w:color w:val="auto"/>
                <w:spacing w:val="-6"/>
                <w:sz w:val="24"/>
              </w:rPr>
            </w:pPr>
            <w:r>
              <w:rPr>
                <w:rFonts w:hint="eastAsia" w:ascii="宋体" w:hAnsi="宋体" w:cs="宋体"/>
                <w:bCs/>
                <w:color w:val="auto"/>
                <w:spacing w:val="-6"/>
                <w:sz w:val="24"/>
              </w:rPr>
              <w:t>预算（人民币）</w:t>
            </w:r>
          </w:p>
        </w:tc>
      </w:tr>
      <w:tr w14:paraId="397F5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trPr>
        <w:tc>
          <w:tcPr>
            <w:tcW w:w="799" w:type="dxa"/>
            <w:vAlign w:val="center"/>
          </w:tcPr>
          <w:p w14:paraId="6067D1D7">
            <w:pPr>
              <w:spacing w:line="420" w:lineRule="exact"/>
              <w:jc w:val="center"/>
              <w:rPr>
                <w:rFonts w:ascii="宋体" w:hAnsi="宋体"/>
                <w:color w:val="auto"/>
                <w:kern w:val="0"/>
                <w:sz w:val="24"/>
              </w:rPr>
            </w:pPr>
            <w:r>
              <w:rPr>
                <w:rFonts w:hint="eastAsia" w:ascii="宋体" w:hAnsi="宋体"/>
                <w:color w:val="auto"/>
                <w:kern w:val="0"/>
                <w:sz w:val="24"/>
              </w:rPr>
              <w:t>1</w:t>
            </w:r>
          </w:p>
        </w:tc>
        <w:tc>
          <w:tcPr>
            <w:tcW w:w="2250" w:type="dxa"/>
            <w:tcBorders>
              <w:right w:val="single" w:color="000000" w:sz="4" w:space="0"/>
            </w:tcBorders>
            <w:vAlign w:val="center"/>
          </w:tcPr>
          <w:p w14:paraId="15D9ED87">
            <w:pPr>
              <w:spacing w:line="420" w:lineRule="exact"/>
              <w:jc w:val="center"/>
              <w:rPr>
                <w:rFonts w:ascii="宋体" w:hAnsi="宋体"/>
                <w:color w:val="auto"/>
                <w:kern w:val="0"/>
                <w:sz w:val="24"/>
              </w:rPr>
            </w:pPr>
            <w:r>
              <w:rPr>
                <w:rFonts w:hint="eastAsia" w:ascii="宋体" w:hAnsi="宋体" w:cs="宋体"/>
                <w:color w:val="auto"/>
                <w:sz w:val="24"/>
              </w:rPr>
              <w:t>2025年秋至2027年春学生印刷品</w:t>
            </w:r>
          </w:p>
        </w:tc>
        <w:tc>
          <w:tcPr>
            <w:tcW w:w="3705" w:type="dxa"/>
            <w:tcBorders>
              <w:right w:val="single" w:color="000000" w:sz="4" w:space="0"/>
            </w:tcBorders>
            <w:vAlign w:val="center"/>
          </w:tcPr>
          <w:p w14:paraId="5C2D10BA">
            <w:pPr>
              <w:spacing w:line="420" w:lineRule="exact"/>
              <w:jc w:val="center"/>
              <w:rPr>
                <w:rFonts w:ascii="宋体" w:hAnsi="宋体"/>
                <w:color w:val="auto"/>
                <w:kern w:val="0"/>
                <w:sz w:val="24"/>
              </w:rPr>
            </w:pPr>
            <w:r>
              <w:rPr>
                <w:rFonts w:hint="eastAsia" w:ascii="宋体" w:hAnsi="宋体" w:cs="宋体"/>
                <w:color w:val="auto"/>
                <w:sz w:val="24"/>
              </w:rPr>
              <w:t>练习本、自编讲义、实验报告、档案袋等，详见磋商文件采购需求。</w:t>
            </w:r>
          </w:p>
        </w:tc>
        <w:tc>
          <w:tcPr>
            <w:tcW w:w="795" w:type="dxa"/>
            <w:tcBorders>
              <w:left w:val="single" w:color="000000" w:sz="4" w:space="0"/>
            </w:tcBorders>
            <w:vAlign w:val="center"/>
          </w:tcPr>
          <w:p w14:paraId="05D9C0EA">
            <w:pPr>
              <w:spacing w:line="420" w:lineRule="exact"/>
              <w:jc w:val="center"/>
              <w:rPr>
                <w:rFonts w:ascii="宋体" w:hAnsi="宋体"/>
                <w:color w:val="auto"/>
                <w:kern w:val="0"/>
                <w:sz w:val="24"/>
              </w:rPr>
            </w:pPr>
            <w:r>
              <w:rPr>
                <w:rFonts w:hint="eastAsia" w:ascii="宋体" w:hAnsi="宋体"/>
                <w:color w:val="auto"/>
                <w:kern w:val="0"/>
                <w:sz w:val="24"/>
              </w:rPr>
              <w:t>1批</w:t>
            </w:r>
          </w:p>
        </w:tc>
        <w:tc>
          <w:tcPr>
            <w:tcW w:w="1875" w:type="dxa"/>
            <w:vAlign w:val="center"/>
          </w:tcPr>
          <w:p w14:paraId="510CA248">
            <w:pPr>
              <w:spacing w:line="420" w:lineRule="exact"/>
              <w:jc w:val="center"/>
              <w:rPr>
                <w:rFonts w:ascii="宋体" w:hAnsi="宋体"/>
                <w:color w:val="auto"/>
                <w:kern w:val="0"/>
                <w:sz w:val="24"/>
              </w:rPr>
            </w:pPr>
            <w:r>
              <w:rPr>
                <w:rFonts w:hint="eastAsia" w:ascii="宋体" w:hAnsi="宋体" w:cs="宋体"/>
                <w:color w:val="auto"/>
                <w:sz w:val="24"/>
              </w:rPr>
              <w:t>200000元</w:t>
            </w:r>
          </w:p>
        </w:tc>
      </w:tr>
    </w:tbl>
    <w:p w14:paraId="5D2BDAD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9"/>
      <w:bookmarkEnd w:id="40"/>
    </w:p>
    <w:p w14:paraId="16E8B6F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A4A2DB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0" w:name="_Toc171394913"/>
      <w:r>
        <w:rPr>
          <w:rFonts w:hint="eastAsia" w:ascii="宋体" w:hAnsi="宋体"/>
          <w:color w:val="auto"/>
          <w:sz w:val="24"/>
          <w:szCs w:val="24"/>
        </w:rPr>
        <w:t>2.落实政府采购政策需满足的资格要求：</w:t>
      </w:r>
      <w:r>
        <w:rPr>
          <w:rFonts w:hint="eastAsia" w:ascii="宋体" w:hAnsi="宋体"/>
          <w:color w:val="auto"/>
          <w:sz w:val="24"/>
          <w:szCs w:val="24"/>
        </w:rPr>
        <w:t>无。</w:t>
      </w:r>
    </w:p>
    <w:p w14:paraId="421A4BB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r>
        <w:rPr>
          <w:rFonts w:hint="eastAsia" w:ascii="宋体" w:hAnsi="宋体"/>
          <w:color w:val="auto"/>
          <w:sz w:val="24"/>
          <w:szCs w:val="24"/>
        </w:rPr>
        <w:t>无。</w:t>
      </w:r>
    </w:p>
    <w:p w14:paraId="1444EAB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5891A3B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5</w:t>
      </w:r>
      <w:r>
        <w:rPr>
          <w:rFonts w:hint="eastAsia" w:ascii="宋体" w:hAnsi="宋体"/>
          <w:color w:val="auto"/>
          <w:sz w:val="24"/>
          <w:szCs w:val="24"/>
        </w:rPr>
        <w:t>月</w:t>
      </w:r>
      <w:r>
        <w:rPr>
          <w:rFonts w:hint="eastAsia" w:ascii="宋体" w:hAnsi="宋体"/>
          <w:color w:val="auto"/>
          <w:sz w:val="24"/>
          <w:szCs w:val="24"/>
          <w:lang w:val="en-US" w:eastAsia="zh-CN"/>
        </w:rPr>
        <w:t>20</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5</w:t>
      </w:r>
      <w:r>
        <w:rPr>
          <w:rFonts w:hint="eastAsia" w:ascii="宋体" w:hAnsi="宋体"/>
          <w:color w:val="auto"/>
          <w:sz w:val="24"/>
          <w:szCs w:val="24"/>
        </w:rPr>
        <w:t>月</w:t>
      </w:r>
      <w:r>
        <w:rPr>
          <w:rFonts w:hint="eastAsia" w:ascii="宋体" w:hAnsi="宋体"/>
          <w:color w:val="auto"/>
          <w:sz w:val="24"/>
          <w:szCs w:val="24"/>
          <w:lang w:val="en-US" w:eastAsia="zh-CN"/>
        </w:rPr>
        <w:t>28</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45B4F50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2F679F73">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244380A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杜老师</w:t>
      </w:r>
      <w:r>
        <w:rPr>
          <w:rFonts w:hint="eastAsia" w:ascii="宋体" w:hAnsi="宋体"/>
          <w:color w:val="auto"/>
          <w:sz w:val="24"/>
          <w:szCs w:val="24"/>
        </w:rPr>
        <w:t>；联系方式：</w:t>
      </w:r>
      <w:r>
        <w:rPr>
          <w:rFonts w:hint="eastAsia" w:ascii="宋体" w:hAnsi="宋体"/>
          <w:color w:val="auto"/>
          <w:sz w:val="24"/>
          <w:szCs w:val="24"/>
        </w:rPr>
        <w:t>0571-87713548；邮箱：20230069@hdu.edu.cn。</w:t>
      </w:r>
    </w:p>
    <w:p w14:paraId="069575B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1599BDEE">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28</w:t>
      </w:r>
      <w:r>
        <w:rPr>
          <w:rFonts w:hint="eastAsia" w:ascii="宋体" w:hAnsi="宋体"/>
          <w:b/>
          <w:bCs/>
          <w:color w:val="auto"/>
          <w:sz w:val="24"/>
          <w:szCs w:val="24"/>
        </w:rPr>
        <w:t>日</w:t>
      </w:r>
      <w:r>
        <w:rPr>
          <w:rFonts w:hint="eastAsia" w:ascii="宋体" w:hAnsi="宋体"/>
          <w:b/>
          <w:bCs/>
          <w:color w:val="auto"/>
          <w:sz w:val="24"/>
          <w:szCs w:val="24"/>
          <w:lang w:val="en-US" w:eastAsia="zh-CN"/>
        </w:rPr>
        <w:t>下午5点</w:t>
      </w:r>
      <w:r>
        <w:rPr>
          <w:rFonts w:hint="eastAsia" w:ascii="宋体" w:hAnsi="宋体"/>
          <w:b/>
          <w:bCs/>
          <w:color w:val="auto"/>
          <w:sz w:val="24"/>
          <w:szCs w:val="24"/>
        </w:rPr>
        <w:t>前</w:t>
      </w:r>
      <w:r>
        <w:rPr>
          <w:rFonts w:hint="eastAsia" w:ascii="宋体" w:hAnsi="宋体"/>
          <w:b/>
          <w:bCs/>
          <w:color w:val="auto"/>
          <w:sz w:val="24"/>
          <w:szCs w:val="24"/>
        </w:rPr>
        <w:t>将书面文件以邮件方式</w:t>
      </w:r>
      <w:bookmarkStart w:id="51" w:name="_Hlk180574599"/>
      <w:r>
        <w:rPr>
          <w:rFonts w:hint="eastAsia" w:ascii="宋体" w:hAnsi="宋体"/>
          <w:b/>
          <w:bCs/>
          <w:color w:val="auto"/>
          <w:sz w:val="24"/>
          <w:szCs w:val="24"/>
        </w:rPr>
        <w:t>告</w:t>
      </w:r>
      <w:bookmarkEnd w:id="51"/>
      <w:r>
        <w:rPr>
          <w:rFonts w:hint="eastAsia" w:ascii="宋体" w:hAnsi="宋体"/>
          <w:b/>
          <w:bCs/>
          <w:color w:val="auto"/>
          <w:sz w:val="24"/>
          <w:szCs w:val="24"/>
        </w:rPr>
        <w:t>知采购方（邮箱：</w:t>
      </w:r>
      <w:r>
        <w:rPr>
          <w:rFonts w:hint="eastAsia" w:ascii="宋体" w:hAnsi="宋体"/>
          <w:b/>
          <w:bCs/>
          <w:color w:val="auto"/>
          <w:sz w:val="24"/>
          <w:szCs w:val="24"/>
        </w:rPr>
        <w:t>20230069@hdu.edu.cn</w:t>
      </w:r>
      <w:r>
        <w:rPr>
          <w:rFonts w:hint="eastAsia" w:ascii="宋体" w:hAnsi="宋体"/>
          <w:b/>
          <w:bCs/>
          <w:color w:val="auto"/>
          <w:sz w:val="24"/>
          <w:szCs w:val="24"/>
        </w:rPr>
        <w:t>）是否参加本次响应。</w:t>
      </w:r>
    </w:p>
    <w:p w14:paraId="0296412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0C1DFDD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7FD985C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29</w:t>
      </w:r>
      <w:r>
        <w:rPr>
          <w:rFonts w:hint="eastAsia" w:ascii="宋体" w:hAnsi="宋体"/>
          <w:b/>
          <w:bCs/>
          <w:color w:val="auto"/>
          <w:sz w:val="24"/>
          <w:szCs w:val="24"/>
        </w:rPr>
        <w:t>日</w:t>
      </w:r>
      <w:r>
        <w:rPr>
          <w:rFonts w:hint="eastAsia" w:ascii="宋体" w:hAnsi="宋体"/>
          <w:b/>
          <w:bCs/>
          <w:color w:val="auto"/>
          <w:sz w:val="24"/>
          <w:szCs w:val="24"/>
        </w:rPr>
        <w:t>上午9时整</w:t>
      </w:r>
    </w:p>
    <w:p w14:paraId="527E097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2A2EC8C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7C78DD8D">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5</w:t>
      </w:r>
      <w:r>
        <w:rPr>
          <w:rFonts w:hint="eastAsia" w:ascii="宋体" w:hAnsi="宋体"/>
          <w:b/>
          <w:bCs/>
          <w:color w:val="auto"/>
          <w:sz w:val="24"/>
          <w:szCs w:val="24"/>
        </w:rPr>
        <w:t>月</w:t>
      </w:r>
      <w:r>
        <w:rPr>
          <w:rFonts w:hint="eastAsia" w:ascii="宋体" w:hAnsi="宋体"/>
          <w:b/>
          <w:bCs/>
          <w:color w:val="auto"/>
          <w:sz w:val="24"/>
          <w:szCs w:val="24"/>
          <w:lang w:val="en-US" w:eastAsia="zh-CN"/>
        </w:rPr>
        <w:t>29</w:t>
      </w:r>
      <w:r>
        <w:rPr>
          <w:rFonts w:hint="eastAsia" w:ascii="宋体" w:hAnsi="宋体"/>
          <w:b/>
          <w:bCs/>
          <w:color w:val="auto"/>
          <w:sz w:val="24"/>
          <w:szCs w:val="24"/>
        </w:rPr>
        <w:t>日</w:t>
      </w:r>
      <w:r>
        <w:rPr>
          <w:rFonts w:hint="eastAsia" w:ascii="宋体" w:hAnsi="宋体"/>
          <w:b/>
          <w:bCs/>
          <w:color w:val="auto"/>
          <w:sz w:val="24"/>
          <w:szCs w:val="24"/>
        </w:rPr>
        <w:t>上午9时整</w:t>
      </w:r>
    </w:p>
    <w:p w14:paraId="712CFB8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09FB79F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57190F5A">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01E8E62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1EFEBD7C">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w:t>
      </w:r>
      <w:bookmarkStart w:id="52" w:name="OLE_LINK20"/>
      <w:r>
        <w:rPr>
          <w:rFonts w:hint="eastAsia" w:ascii="宋体" w:hAnsi="宋体"/>
          <w:color w:val="auto"/>
          <w:sz w:val="24"/>
          <w:szCs w:val="24"/>
        </w:rPr>
        <w:t>教务处</w:t>
      </w:r>
      <w:bookmarkEnd w:id="52"/>
    </w:p>
    <w:p w14:paraId="274CFBD8">
      <w:pPr>
        <w:widowControl/>
        <w:spacing w:line="288" w:lineRule="auto"/>
        <w:ind w:firstLine="480" w:firstLineChars="200"/>
        <w:jc w:val="left"/>
        <w:rPr>
          <w:rFonts w:hint="eastAsia" w:ascii="宋体" w:eastAsia="宋体"/>
          <w:color w:val="auto"/>
          <w:sz w:val="24"/>
          <w:szCs w:val="24"/>
          <w:lang w:val="en-US" w:eastAsia="zh-CN"/>
        </w:rPr>
      </w:pPr>
      <w:r>
        <w:rPr>
          <w:rFonts w:hint="eastAsia" w:ascii="宋体" w:hAnsi="宋体"/>
          <w:color w:val="auto"/>
          <w:sz w:val="24"/>
          <w:szCs w:val="24"/>
        </w:rPr>
        <w:t>采购需求联系人：</w:t>
      </w:r>
      <w:r>
        <w:rPr>
          <w:rFonts w:hint="eastAsia"/>
          <w:color w:val="auto"/>
          <w:sz w:val="24"/>
          <w:u w:val="single"/>
        </w:rPr>
        <w:t xml:space="preserve"> </w:t>
      </w:r>
      <w:bookmarkStart w:id="53" w:name="OLE_LINK21"/>
      <w:r>
        <w:rPr>
          <w:rFonts w:hint="eastAsia"/>
          <w:color w:val="auto"/>
          <w:sz w:val="24"/>
          <w:u w:val="single"/>
          <w:lang w:val="en-US" w:eastAsia="zh-CN"/>
        </w:rPr>
        <w:t>王</w:t>
      </w:r>
      <w:r>
        <w:rPr>
          <w:rFonts w:hint="eastAsia" w:ascii="宋体" w:hAnsi="宋体"/>
          <w:color w:val="auto"/>
          <w:sz w:val="24"/>
          <w:szCs w:val="24"/>
          <w:u w:val="single"/>
        </w:rPr>
        <w:t>老师</w:t>
      </w:r>
      <w:bookmarkEnd w:id="53"/>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w:t>
      </w:r>
      <w:bookmarkStart w:id="54" w:name="OLE_LINK22"/>
      <w:r>
        <w:rPr>
          <w:rFonts w:hint="eastAsia" w:ascii="宋体" w:hAnsi="宋体"/>
          <w:color w:val="auto"/>
          <w:sz w:val="24"/>
          <w:szCs w:val="24"/>
          <w:u w:val="single"/>
        </w:rPr>
        <w:t>19143626878</w:t>
      </w:r>
      <w:bookmarkEnd w:id="54"/>
      <w:r>
        <w:rPr>
          <w:rFonts w:hint="eastAsia" w:ascii="宋体" w:hAnsi="宋体"/>
          <w:color w:val="auto"/>
          <w:sz w:val="24"/>
          <w:szCs w:val="24"/>
          <w:u w:val="single"/>
          <w:lang w:val="en-US" w:eastAsia="zh-CN"/>
        </w:rPr>
        <w:t xml:space="preserve"> </w:t>
      </w:r>
    </w:p>
    <w:p w14:paraId="2BDA693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11429241">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0DA0F5AA">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3EE93F51">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23AD1B99">
      <w:pPr>
        <w:pStyle w:val="21"/>
        <w:rPr>
          <w:color w:val="auto"/>
        </w:rPr>
      </w:pPr>
    </w:p>
    <w:p w14:paraId="53CEEB45">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14C6EA95">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754B2F6E">
      <w:pPr>
        <w:pStyle w:val="2"/>
        <w:rPr>
          <w:color w:val="auto"/>
        </w:rPr>
      </w:pPr>
    </w:p>
    <w:p w14:paraId="486CC70E">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2504A583">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5</w:t>
      </w:r>
      <w:r>
        <w:rPr>
          <w:rFonts w:hint="eastAsia" w:ascii="宋体" w:hAnsi="宋体"/>
          <w:color w:val="auto"/>
          <w:sz w:val="24"/>
          <w:szCs w:val="24"/>
        </w:rPr>
        <w:t>月</w:t>
      </w:r>
      <w:r>
        <w:rPr>
          <w:rFonts w:hint="eastAsia" w:ascii="宋体" w:hAnsi="宋体"/>
          <w:color w:val="auto"/>
          <w:sz w:val="24"/>
          <w:szCs w:val="24"/>
          <w:lang w:val="en-US" w:eastAsia="zh-CN"/>
        </w:rPr>
        <w:t>19</w:t>
      </w:r>
      <w:r>
        <w:rPr>
          <w:rFonts w:hint="eastAsia" w:ascii="宋体" w:hAnsi="宋体"/>
          <w:color w:val="auto"/>
          <w:sz w:val="24"/>
          <w:szCs w:val="24"/>
        </w:rPr>
        <w:t>日</w:t>
      </w:r>
    </w:p>
    <w:p w14:paraId="068F5A09">
      <w:pPr>
        <w:wordWrap w:val="0"/>
        <w:adjustRightInd w:val="0"/>
        <w:snapToGrid w:val="0"/>
        <w:spacing w:line="420" w:lineRule="exact"/>
        <w:ind w:left="31" w:right="480" w:hanging="31" w:hangingChars="13"/>
        <w:jc w:val="right"/>
        <w:rPr>
          <w:rFonts w:ascii="宋体"/>
          <w:color w:val="auto"/>
          <w:sz w:val="24"/>
          <w:szCs w:val="24"/>
        </w:rPr>
      </w:pPr>
    </w:p>
    <w:p w14:paraId="5A890C92">
      <w:pPr>
        <w:adjustRightInd w:val="0"/>
        <w:snapToGrid w:val="0"/>
        <w:spacing w:before="120" w:beforeLines="50" w:after="120" w:afterLines="50" w:line="420" w:lineRule="exact"/>
        <w:ind w:right="480"/>
        <w:jc w:val="center"/>
        <w:rPr>
          <w:rStyle w:val="56"/>
          <w:color w:val="auto"/>
        </w:rPr>
      </w:pPr>
      <w:r>
        <w:rPr>
          <w:rStyle w:val="111"/>
          <w:b w:val="0"/>
          <w:snapToGrid/>
          <w:color w:val="auto"/>
          <w:sz w:val="24"/>
          <w:szCs w:val="24"/>
        </w:rPr>
        <w:br w:type="page"/>
      </w:r>
      <w:bookmarkStart w:id="55" w:name="_Toc13359"/>
      <w:bookmarkStart w:id="56" w:name="_Toc8413"/>
      <w:bookmarkStart w:id="57" w:name="_Toc29334"/>
      <w:bookmarkStart w:id="58" w:name="_Toc7205"/>
      <w:bookmarkStart w:id="59" w:name="_Toc16190"/>
      <w:bookmarkStart w:id="60" w:name="_Toc14371"/>
      <w:bookmarkStart w:id="61" w:name="_Toc25903"/>
      <w:bookmarkStart w:id="62" w:name="_Toc14015"/>
      <w:bookmarkStart w:id="63" w:name="_Toc25493"/>
      <w:bookmarkStart w:id="64" w:name="_Toc9474"/>
      <w:bookmarkStart w:id="65" w:name="_Toc5412"/>
      <w:bookmarkStart w:id="66" w:name="_Toc20175"/>
      <w:bookmarkStart w:id="67" w:name="_Toc31392"/>
      <w:bookmarkStart w:id="68" w:name="_Toc13468"/>
      <w:bookmarkStart w:id="69" w:name="_Toc30984"/>
      <w:bookmarkStart w:id="70" w:name="_Toc28369"/>
      <w:bookmarkStart w:id="71" w:name="_Toc14615"/>
      <w:bookmarkStart w:id="72" w:name="_Toc27007"/>
      <w:bookmarkStart w:id="73" w:name="_Toc19935"/>
      <w:bookmarkStart w:id="74" w:name="_Toc30939"/>
      <w:bookmarkStart w:id="75" w:name="_Toc27564"/>
      <w:bookmarkStart w:id="76" w:name="_Toc8774"/>
      <w:bookmarkStart w:id="77" w:name="_Toc11189"/>
      <w:bookmarkStart w:id="78" w:name="_Toc8923"/>
      <w:bookmarkStart w:id="79" w:name="_Toc10682"/>
      <w:bookmarkStart w:id="80" w:name="_Toc18447"/>
      <w:bookmarkStart w:id="81" w:name="_Toc21096"/>
      <w:bookmarkStart w:id="82" w:name="_Toc20151"/>
      <w:bookmarkStart w:id="83" w:name="_Toc31607"/>
      <w:bookmarkStart w:id="84" w:name="_Toc31424"/>
      <w:bookmarkStart w:id="85" w:name="_Toc30864"/>
      <w:bookmarkStart w:id="86" w:name="_Toc15380"/>
      <w:bookmarkStart w:id="87" w:name="_Toc6139"/>
      <w:r>
        <w:rPr>
          <w:rStyle w:val="56"/>
          <w:rFonts w:hint="eastAsia"/>
          <w:color w:val="auto"/>
        </w:rPr>
        <w:t>第二部分</w:t>
      </w:r>
      <w:r>
        <w:rPr>
          <w:rStyle w:val="56"/>
          <w:color w:val="auto"/>
        </w:rPr>
        <w:t xml:space="preserve">  </w:t>
      </w:r>
      <w:r>
        <w:rPr>
          <w:rStyle w:val="56"/>
          <w:rFonts w:hint="eastAsia"/>
          <w:color w:val="auto"/>
        </w:rPr>
        <w:t>响应方须知</w:t>
      </w:r>
    </w:p>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14:paraId="196FEF89">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8" w:name="_Toc16998"/>
      <w:bookmarkStart w:id="89" w:name="_Toc9123"/>
      <w:bookmarkStart w:id="90" w:name="_Toc20573"/>
      <w:bookmarkStart w:id="91" w:name="_Toc22339"/>
      <w:bookmarkStart w:id="92" w:name="_Toc23155"/>
      <w:bookmarkStart w:id="93" w:name="_Toc6715"/>
      <w:bookmarkStart w:id="94" w:name="_Toc31880"/>
      <w:bookmarkStart w:id="95" w:name="_Toc10657"/>
      <w:bookmarkStart w:id="96" w:name="_Toc28079"/>
      <w:bookmarkStart w:id="97" w:name="_Toc28026"/>
      <w:bookmarkStart w:id="98" w:name="_Toc1743"/>
      <w:bookmarkStart w:id="99" w:name="_Toc26073"/>
      <w:bookmarkStart w:id="100" w:name="_Toc4505"/>
      <w:bookmarkStart w:id="101" w:name="_Toc12644"/>
      <w:bookmarkStart w:id="102" w:name="_Toc3269"/>
      <w:bookmarkStart w:id="103" w:name="_Toc26025"/>
      <w:bookmarkStart w:id="104" w:name="_Toc32596"/>
      <w:bookmarkStart w:id="105" w:name="_Toc29458"/>
      <w:bookmarkStart w:id="106" w:name="_Toc17697"/>
      <w:bookmarkStart w:id="107" w:name="_Toc20565"/>
      <w:bookmarkStart w:id="108" w:name="_Toc10414"/>
      <w:bookmarkStart w:id="109" w:name="_Toc26853"/>
      <w:bookmarkStart w:id="110" w:name="_Toc1714"/>
      <w:bookmarkStart w:id="111" w:name="_Toc9778"/>
      <w:bookmarkStart w:id="112" w:name="_Toc27500"/>
      <w:bookmarkStart w:id="113" w:name="_Toc29055"/>
      <w:bookmarkStart w:id="114" w:name="_Toc30159"/>
      <w:bookmarkStart w:id="115" w:name="_Toc23420"/>
      <w:bookmarkStart w:id="116" w:name="_Toc6421"/>
      <w:bookmarkStart w:id="117" w:name="_Toc29793"/>
      <w:bookmarkStart w:id="118" w:name="_Toc10518"/>
      <w:bookmarkStart w:id="119" w:name="_Toc23359"/>
      <w:bookmarkStart w:id="120" w:name="_Toc483"/>
      <w:r>
        <w:rPr>
          <w:rFonts w:hint="eastAsia" w:ascii="楷体" w:hAnsi="楷体" w:eastAsia="楷体" w:cs="楷体"/>
          <w:snapToGrid w:val="0"/>
          <w:color w:val="auto"/>
          <w:kern w:val="44"/>
          <w:sz w:val="32"/>
          <w:szCs w:val="32"/>
        </w:rPr>
        <w:t>前附表</w:t>
      </w:r>
      <w:bookmarkEnd w:id="50"/>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Start w:id="121" w:name="_Toc183786414"/>
    </w:p>
    <w:tbl>
      <w:tblPr>
        <w:tblStyle w:val="4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71812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3E77D903">
            <w:pPr>
              <w:rPr>
                <w:rFonts w:ascii="宋体"/>
                <w:b/>
                <w:color w:val="auto"/>
                <w:sz w:val="24"/>
                <w:szCs w:val="24"/>
              </w:rPr>
            </w:pPr>
            <w:r>
              <w:rPr>
                <w:rFonts w:hint="eastAsia" w:ascii="宋体" w:hAnsi="宋体"/>
                <w:b/>
                <w:color w:val="auto"/>
                <w:sz w:val="24"/>
                <w:szCs w:val="24"/>
              </w:rPr>
              <w:t>序号</w:t>
            </w:r>
          </w:p>
        </w:tc>
        <w:tc>
          <w:tcPr>
            <w:tcW w:w="2043" w:type="dxa"/>
            <w:vAlign w:val="center"/>
          </w:tcPr>
          <w:p w14:paraId="36349A44">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096C6A2B">
            <w:pPr>
              <w:jc w:val="center"/>
              <w:rPr>
                <w:rFonts w:ascii="宋体"/>
                <w:b/>
                <w:color w:val="auto"/>
                <w:sz w:val="24"/>
                <w:szCs w:val="24"/>
              </w:rPr>
            </w:pPr>
            <w:r>
              <w:rPr>
                <w:rFonts w:hint="eastAsia" w:ascii="宋体" w:hAnsi="宋体"/>
                <w:b/>
                <w:color w:val="auto"/>
                <w:sz w:val="24"/>
                <w:szCs w:val="24"/>
              </w:rPr>
              <w:t>内容</w:t>
            </w:r>
          </w:p>
        </w:tc>
      </w:tr>
      <w:tr w14:paraId="72F0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BF87E67">
            <w:pPr>
              <w:pStyle w:val="181"/>
              <w:adjustRightInd/>
              <w:spacing w:line="240" w:lineRule="auto"/>
              <w:rPr>
                <w:color w:val="auto"/>
                <w:szCs w:val="24"/>
              </w:rPr>
            </w:pPr>
            <w:r>
              <w:rPr>
                <w:rFonts w:hint="eastAsia"/>
                <w:color w:val="auto"/>
                <w:szCs w:val="24"/>
              </w:rPr>
              <w:t>1</w:t>
            </w:r>
          </w:p>
        </w:tc>
        <w:tc>
          <w:tcPr>
            <w:tcW w:w="2043" w:type="dxa"/>
            <w:vAlign w:val="center"/>
          </w:tcPr>
          <w:p w14:paraId="5B60BE07">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04452A39">
            <w:pPr>
              <w:rPr>
                <w:rFonts w:ascii="宋体"/>
                <w:color w:val="auto"/>
                <w:sz w:val="24"/>
                <w:szCs w:val="24"/>
              </w:rPr>
            </w:pPr>
            <w:r>
              <w:rPr>
                <w:rFonts w:hint="eastAsia" w:ascii="宋体" w:hAnsi="宋体"/>
                <w:color w:val="auto"/>
                <w:sz w:val="24"/>
                <w:szCs w:val="24"/>
              </w:rPr>
              <w:t>2025年秋至2027年春学生印刷品</w:t>
            </w:r>
          </w:p>
        </w:tc>
      </w:tr>
      <w:tr w14:paraId="6429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8614F02">
            <w:pPr>
              <w:jc w:val="center"/>
              <w:rPr>
                <w:rFonts w:ascii="宋体" w:hAnsi="宋体"/>
                <w:color w:val="auto"/>
                <w:sz w:val="24"/>
                <w:szCs w:val="24"/>
              </w:rPr>
            </w:pPr>
          </w:p>
        </w:tc>
        <w:tc>
          <w:tcPr>
            <w:tcW w:w="2043" w:type="dxa"/>
            <w:vAlign w:val="center"/>
          </w:tcPr>
          <w:p w14:paraId="04BB7F93">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4B1C6980">
            <w:pPr>
              <w:rPr>
                <w:rFonts w:hint="default" w:ascii="宋体" w:hAnsi="宋体"/>
                <w:color w:val="auto"/>
                <w:sz w:val="24"/>
                <w:szCs w:val="24"/>
                <w:lang w:val="en-US"/>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r>
              <w:rPr>
                <w:rFonts w:hint="eastAsia" w:ascii="宋体" w:hAnsi="宋体" w:cs="宋体"/>
                <w:b/>
                <w:bCs/>
                <w:color w:val="auto"/>
                <w:szCs w:val="21"/>
                <w:u w:val="single"/>
                <w:lang w:val="en-US" w:eastAsia="zh-CN"/>
              </w:rPr>
              <w:t>工业 。</w:t>
            </w:r>
            <w:r>
              <w:rPr>
                <w:rFonts w:hint="eastAsia" w:ascii="宋体" w:hAnsi="宋体" w:cs="宋体"/>
                <w:b/>
                <w:bCs/>
                <w:color w:val="auto"/>
                <w:szCs w:val="21"/>
                <w:u w:val="none"/>
                <w:lang w:val="en-US" w:eastAsia="zh-CN"/>
              </w:rPr>
              <w:t>从业人员300人及以上，且营业收入2000万元及以上的为中型企业；从业人员20人及以上，且营业收入300万元及以上的为小型企业；从业人员20人以下或营业收入300万元以下的为微型企业。</w:t>
            </w:r>
          </w:p>
        </w:tc>
      </w:tr>
      <w:tr w14:paraId="1E80A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78A3198">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5EEA1346">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4887DF88">
            <w:pPr>
              <w:rPr>
                <w:rFonts w:ascii="宋体"/>
                <w:color w:val="auto"/>
                <w:sz w:val="24"/>
                <w:szCs w:val="24"/>
              </w:rPr>
            </w:pPr>
            <w:r>
              <w:rPr>
                <w:rFonts w:hint="eastAsia" w:ascii="宋体" w:hAnsi="宋体"/>
                <w:color w:val="auto"/>
                <w:sz w:val="24"/>
                <w:szCs w:val="24"/>
              </w:rPr>
              <w:t>2025-JH-CS05</w:t>
            </w:r>
          </w:p>
        </w:tc>
      </w:tr>
      <w:tr w14:paraId="18C2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3202DBA">
            <w:pPr>
              <w:jc w:val="center"/>
              <w:rPr>
                <w:rFonts w:ascii="宋体"/>
                <w:color w:val="auto"/>
                <w:sz w:val="24"/>
                <w:szCs w:val="24"/>
              </w:rPr>
            </w:pPr>
          </w:p>
        </w:tc>
        <w:tc>
          <w:tcPr>
            <w:tcW w:w="2043" w:type="dxa"/>
            <w:vAlign w:val="center"/>
          </w:tcPr>
          <w:p w14:paraId="3C5A4B6B">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1FD8E0FF">
            <w:pPr>
              <w:pStyle w:val="29"/>
              <w:ind w:left="0" w:leftChars="0"/>
              <w:rPr>
                <w:color w:val="auto"/>
                <w:szCs w:val="24"/>
              </w:rPr>
            </w:pPr>
            <w:r>
              <w:rPr>
                <w:rFonts w:hint="eastAsia"/>
                <w:color w:val="auto"/>
                <w:szCs w:val="24"/>
              </w:rPr>
              <w:t>竞争性磋商</w:t>
            </w:r>
            <w:r>
              <w:rPr>
                <w:rFonts w:hint="eastAsia"/>
                <w:b/>
                <w:bCs/>
                <w:color w:val="auto"/>
                <w:szCs w:val="24"/>
              </w:rPr>
              <w:t>（线上电子交易）</w:t>
            </w:r>
          </w:p>
        </w:tc>
      </w:tr>
      <w:tr w14:paraId="702CB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3BC6347">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225107E0">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5E9AF635">
            <w:pPr>
              <w:pStyle w:val="29"/>
              <w:ind w:left="0" w:leftChars="0"/>
              <w:rPr>
                <w:color w:val="auto"/>
                <w:szCs w:val="24"/>
              </w:rPr>
            </w:pPr>
            <w:r>
              <w:rPr>
                <w:rFonts w:hint="eastAsia"/>
                <w:color w:val="auto"/>
                <w:szCs w:val="24"/>
              </w:rPr>
              <w:t>杭州电子科技大学</w:t>
            </w:r>
            <w:r>
              <w:rPr>
                <w:rFonts w:hint="eastAsia"/>
                <w:color w:val="auto"/>
                <w:kern w:val="0"/>
                <w:szCs w:val="24"/>
              </w:rPr>
              <w:t>教务处</w:t>
            </w:r>
          </w:p>
        </w:tc>
      </w:tr>
      <w:tr w14:paraId="3E95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357651E">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7588049A">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05A67D01">
            <w:pPr>
              <w:rPr>
                <w:rFonts w:ascii="宋体"/>
                <w:color w:val="auto"/>
                <w:sz w:val="24"/>
                <w:szCs w:val="24"/>
              </w:rPr>
            </w:pPr>
            <w:r>
              <w:rPr>
                <w:rFonts w:hint="eastAsia" w:ascii="宋体" w:hAnsi="宋体"/>
                <w:color w:val="auto"/>
                <w:sz w:val="24"/>
                <w:szCs w:val="24"/>
              </w:rPr>
              <w:t>详见第三部分采购需求</w:t>
            </w:r>
          </w:p>
        </w:tc>
      </w:tr>
      <w:tr w14:paraId="020C0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D000F69">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5C7D640D">
            <w:pPr>
              <w:jc w:val="center"/>
              <w:rPr>
                <w:color w:val="auto"/>
                <w:sz w:val="24"/>
              </w:rPr>
            </w:pPr>
            <w:r>
              <w:rPr>
                <w:rFonts w:hint="eastAsia"/>
                <w:color w:val="auto"/>
                <w:sz w:val="24"/>
              </w:rPr>
              <w:t>磋商报价及费用</w:t>
            </w:r>
          </w:p>
        </w:tc>
        <w:tc>
          <w:tcPr>
            <w:tcW w:w="6348" w:type="dxa"/>
            <w:vAlign w:val="center"/>
          </w:tcPr>
          <w:p w14:paraId="2C014B4D">
            <w:pPr>
              <w:rPr>
                <w:color w:val="auto"/>
                <w:sz w:val="24"/>
              </w:rPr>
            </w:pPr>
            <w:r>
              <w:rPr>
                <w:rFonts w:hint="eastAsia"/>
                <w:color w:val="auto"/>
                <w:sz w:val="24"/>
              </w:rPr>
              <w:t>详见采购文件第二部分第三节第（三）点报价内容。</w:t>
            </w:r>
          </w:p>
        </w:tc>
      </w:tr>
      <w:tr w14:paraId="7F731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1CC2FAD">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162CED5D">
            <w:pPr>
              <w:jc w:val="center"/>
              <w:rPr>
                <w:rFonts w:ascii="宋体"/>
                <w:color w:val="auto"/>
                <w:sz w:val="24"/>
                <w:szCs w:val="24"/>
              </w:rPr>
            </w:pPr>
            <w:r>
              <w:rPr>
                <w:rFonts w:hint="eastAsia"/>
                <w:color w:val="auto"/>
                <w:sz w:val="24"/>
              </w:rPr>
              <w:t>磋商响应有效期</w:t>
            </w:r>
          </w:p>
        </w:tc>
        <w:tc>
          <w:tcPr>
            <w:tcW w:w="6348" w:type="dxa"/>
            <w:vAlign w:val="center"/>
          </w:tcPr>
          <w:p w14:paraId="087795A0">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6BACB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DA2E748">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13E5E778">
            <w:pPr>
              <w:jc w:val="center"/>
              <w:rPr>
                <w:rFonts w:ascii="宋体"/>
                <w:color w:val="auto"/>
                <w:sz w:val="24"/>
                <w:szCs w:val="24"/>
              </w:rPr>
            </w:pPr>
            <w:r>
              <w:rPr>
                <w:rFonts w:hint="eastAsia"/>
                <w:color w:val="auto"/>
                <w:sz w:val="24"/>
              </w:rPr>
              <w:t>磋商文件答疑</w:t>
            </w:r>
          </w:p>
        </w:tc>
        <w:tc>
          <w:tcPr>
            <w:tcW w:w="6348" w:type="dxa"/>
            <w:vAlign w:val="center"/>
          </w:tcPr>
          <w:p w14:paraId="69AD7B9E">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5</w:t>
            </w:r>
            <w:r>
              <w:rPr>
                <w:rFonts w:hint="eastAsia"/>
                <w:color w:val="auto"/>
                <w:sz w:val="24"/>
                <w:u w:val="single"/>
              </w:rPr>
              <w:t>月</w:t>
            </w:r>
            <w:r>
              <w:rPr>
                <w:rFonts w:hint="eastAsia"/>
                <w:color w:val="auto"/>
                <w:sz w:val="24"/>
                <w:u w:val="single"/>
                <w:lang w:val="en-US" w:eastAsia="zh-CN"/>
              </w:rPr>
              <w:t>28</w:t>
            </w:r>
            <w:r>
              <w:rPr>
                <w:rFonts w:hint="eastAsia"/>
                <w:color w:val="auto"/>
                <w:sz w:val="24"/>
                <w:u w:val="single"/>
              </w:rPr>
              <w:t>日</w:t>
            </w:r>
            <w:r>
              <w:rPr>
                <w:color w:val="auto"/>
                <w:sz w:val="24"/>
                <w:u w:val="single"/>
              </w:rPr>
              <w:t xml:space="preserve"> </w:t>
            </w:r>
            <w:r>
              <w:rPr>
                <w:rFonts w:hint="eastAsia"/>
                <w:color w:val="auto"/>
                <w:sz w:val="24"/>
                <w:u w:val="single"/>
                <w:lang w:val="en-US" w:eastAsia="zh-CN"/>
              </w:rPr>
              <w:t>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5</w:t>
            </w:r>
            <w:r>
              <w:rPr>
                <w:rFonts w:hint="eastAsia"/>
                <w:color w:val="auto"/>
                <w:sz w:val="24"/>
                <w:u w:val="single"/>
              </w:rPr>
              <w:t>月</w:t>
            </w:r>
            <w:r>
              <w:rPr>
                <w:rFonts w:hint="eastAsia"/>
                <w:color w:val="auto"/>
                <w:sz w:val="24"/>
                <w:u w:val="single"/>
                <w:lang w:val="en-US" w:eastAsia="zh-CN"/>
              </w:rPr>
              <w:t>28</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21CDE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613D38D">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1B3AEF6D">
            <w:pPr>
              <w:jc w:val="center"/>
              <w:rPr>
                <w:rFonts w:ascii="宋体"/>
                <w:color w:val="auto"/>
                <w:sz w:val="24"/>
                <w:szCs w:val="24"/>
              </w:rPr>
            </w:pPr>
            <w:r>
              <w:rPr>
                <w:rFonts w:hint="eastAsia"/>
                <w:color w:val="auto"/>
                <w:sz w:val="24"/>
              </w:rPr>
              <w:t>响应文件份数</w:t>
            </w:r>
          </w:p>
        </w:tc>
        <w:tc>
          <w:tcPr>
            <w:tcW w:w="6348" w:type="dxa"/>
            <w:vAlign w:val="center"/>
          </w:tcPr>
          <w:p w14:paraId="73AD786F">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46D7708C">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26444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A84327D">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37760153">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7CABF8BD">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09592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089A1D8">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0E3BF21D">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2090D669">
            <w:pPr>
              <w:jc w:val="left"/>
              <w:rPr>
                <w:rFonts w:ascii="宋体"/>
                <w:color w:val="auto"/>
                <w:sz w:val="24"/>
                <w:szCs w:val="24"/>
              </w:rPr>
            </w:pPr>
            <w:r>
              <w:rPr>
                <w:rFonts w:hint="eastAsia"/>
                <w:color w:val="auto"/>
                <w:sz w:val="24"/>
              </w:rPr>
              <w:t>综合评分法</w:t>
            </w:r>
          </w:p>
        </w:tc>
      </w:tr>
      <w:tr w14:paraId="47CCA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E65B009">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263DB131">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51E9EB37">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3959B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C2175B8">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56E004CB">
            <w:pPr>
              <w:jc w:val="center"/>
              <w:rPr>
                <w:rFonts w:ascii="宋体"/>
                <w:color w:val="auto"/>
                <w:sz w:val="24"/>
                <w:szCs w:val="24"/>
              </w:rPr>
            </w:pPr>
            <w:r>
              <w:rPr>
                <w:rFonts w:hint="eastAsia"/>
                <w:color w:val="auto"/>
                <w:sz w:val="24"/>
              </w:rPr>
              <w:t>解释</w:t>
            </w:r>
          </w:p>
        </w:tc>
        <w:tc>
          <w:tcPr>
            <w:tcW w:w="6348" w:type="dxa"/>
            <w:vAlign w:val="center"/>
          </w:tcPr>
          <w:p w14:paraId="479C3FE3">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7FAC15D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21"/>
      <w:bookmarkStart w:id="122" w:name="_Toc11749"/>
      <w:bookmarkStart w:id="123" w:name="_Toc20897"/>
      <w:bookmarkStart w:id="124" w:name="_Toc6802"/>
      <w:bookmarkStart w:id="125" w:name="_Toc9017"/>
      <w:bookmarkStart w:id="126" w:name="_Toc6501"/>
      <w:bookmarkStart w:id="127" w:name="_Toc67"/>
      <w:bookmarkStart w:id="128" w:name="_Toc7947"/>
      <w:bookmarkStart w:id="129" w:name="_Toc11583"/>
      <w:bookmarkStart w:id="130" w:name="_Toc19375"/>
      <w:bookmarkStart w:id="131" w:name="_Toc2257"/>
      <w:bookmarkStart w:id="132" w:name="_Toc7875"/>
      <w:bookmarkStart w:id="133" w:name="_Toc15091"/>
      <w:bookmarkStart w:id="134" w:name="_Toc689"/>
      <w:bookmarkStart w:id="135" w:name="_Toc18556"/>
      <w:bookmarkStart w:id="136" w:name="_Toc32282"/>
      <w:bookmarkStart w:id="137" w:name="_Toc3922"/>
      <w:bookmarkStart w:id="138" w:name="_Toc20458"/>
      <w:bookmarkStart w:id="139" w:name="_Toc3209"/>
      <w:bookmarkStart w:id="140" w:name="_Toc6934"/>
      <w:bookmarkStart w:id="141" w:name="_Toc1408"/>
      <w:bookmarkStart w:id="142" w:name="_Toc23407"/>
      <w:bookmarkStart w:id="143" w:name="_Toc1492"/>
      <w:bookmarkStart w:id="144" w:name="_Toc24333"/>
      <w:bookmarkStart w:id="145" w:name="_Toc24686"/>
      <w:bookmarkStart w:id="146" w:name="_Toc15936"/>
      <w:bookmarkStart w:id="147" w:name="_Toc12127"/>
      <w:bookmarkStart w:id="148" w:name="_Toc30371"/>
      <w:bookmarkStart w:id="149" w:name="_Toc14022"/>
      <w:bookmarkStart w:id="150" w:name="_Toc18182"/>
      <w:bookmarkStart w:id="151" w:name="_Toc22060"/>
      <w:bookmarkStart w:id="152" w:name="_Toc26898"/>
      <w:bookmarkStart w:id="153" w:name="_Toc27769"/>
      <w:bookmarkStart w:id="154" w:name="_Toc6991"/>
      <w:bookmarkStart w:id="155" w:name="_Toc15369"/>
      <w:bookmarkStart w:id="156" w:name="_Toc6841"/>
      <w:bookmarkStart w:id="157" w:name="_Toc19879"/>
      <w:r>
        <w:rPr>
          <w:rFonts w:hint="eastAsia" w:ascii="楷体" w:hAnsi="楷体" w:eastAsia="楷体" w:cs="楷体"/>
          <w:snapToGrid w:val="0"/>
          <w:color w:val="auto"/>
          <w:kern w:val="44"/>
          <w:sz w:val="32"/>
          <w:szCs w:val="32"/>
        </w:rPr>
        <w:t>一、磋商说明</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690C5D9F">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4068B335">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6932518A">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6F89DD4F">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57FCB6B9">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3EE287CA">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3779FD40">
      <w:pPr>
        <w:spacing w:line="288" w:lineRule="auto"/>
        <w:ind w:firstLine="420" w:firstLineChars="175"/>
        <w:rPr>
          <w:color w:val="auto"/>
          <w:sz w:val="24"/>
        </w:rPr>
      </w:pPr>
      <w:r>
        <w:rPr>
          <w:rFonts w:hint="eastAsia"/>
          <w:color w:val="auto"/>
          <w:sz w:val="24"/>
        </w:rPr>
        <w:t>（2）被质疑投诉，经证实情况严重的；</w:t>
      </w:r>
    </w:p>
    <w:p w14:paraId="7C991779">
      <w:pPr>
        <w:spacing w:line="288" w:lineRule="auto"/>
        <w:ind w:firstLine="420" w:firstLineChars="175"/>
        <w:rPr>
          <w:color w:val="auto"/>
          <w:sz w:val="24"/>
        </w:rPr>
      </w:pPr>
      <w:r>
        <w:rPr>
          <w:rFonts w:hint="eastAsia"/>
          <w:color w:val="auto"/>
          <w:sz w:val="24"/>
        </w:rPr>
        <w:t>（3）使用不正当竞争手段，影响采购人正常采购活动的；</w:t>
      </w:r>
    </w:p>
    <w:p w14:paraId="41665A2A">
      <w:pPr>
        <w:spacing w:line="288" w:lineRule="auto"/>
        <w:ind w:firstLine="420" w:firstLineChars="175"/>
        <w:rPr>
          <w:color w:val="auto"/>
          <w:sz w:val="24"/>
        </w:rPr>
      </w:pPr>
      <w:r>
        <w:rPr>
          <w:rFonts w:hint="eastAsia"/>
          <w:color w:val="auto"/>
          <w:sz w:val="24"/>
        </w:rPr>
        <w:t>（4）响应方串通投标的；</w:t>
      </w:r>
    </w:p>
    <w:p w14:paraId="749A3666">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28B95E12">
      <w:pPr>
        <w:spacing w:line="288" w:lineRule="auto"/>
        <w:ind w:firstLine="420" w:firstLineChars="175"/>
        <w:rPr>
          <w:color w:val="auto"/>
          <w:sz w:val="24"/>
        </w:rPr>
      </w:pPr>
      <w:r>
        <w:rPr>
          <w:rFonts w:hint="eastAsia"/>
          <w:color w:val="auto"/>
          <w:sz w:val="24"/>
        </w:rPr>
        <w:t>（6）响应方在投标中弄虚作假，提供虚假材料的；</w:t>
      </w:r>
    </w:p>
    <w:p w14:paraId="07B3433B">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0FF543C1">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65D78E35">
      <w:pPr>
        <w:spacing w:line="288" w:lineRule="auto"/>
        <w:ind w:firstLine="420" w:firstLineChars="175"/>
        <w:rPr>
          <w:color w:val="auto"/>
          <w:sz w:val="24"/>
        </w:rPr>
      </w:pPr>
      <w:r>
        <w:rPr>
          <w:rFonts w:hint="eastAsia"/>
          <w:color w:val="auto"/>
          <w:sz w:val="24"/>
        </w:rPr>
        <w:t>（9）其他严重扰乱磋商程序的；</w:t>
      </w:r>
    </w:p>
    <w:p w14:paraId="5FBB5CA3">
      <w:pPr>
        <w:spacing w:line="288" w:lineRule="auto"/>
        <w:ind w:firstLine="420" w:firstLineChars="175"/>
        <w:rPr>
          <w:color w:val="auto"/>
          <w:sz w:val="24"/>
        </w:rPr>
      </w:pPr>
      <w:r>
        <w:rPr>
          <w:rFonts w:hint="eastAsia"/>
          <w:color w:val="auto"/>
          <w:sz w:val="24"/>
        </w:rPr>
        <w:t>（10）未成交供应商恶意质疑、投诉的。</w:t>
      </w:r>
    </w:p>
    <w:p w14:paraId="4A015903">
      <w:pPr>
        <w:spacing w:line="288" w:lineRule="auto"/>
        <w:ind w:firstLine="420" w:firstLineChars="175"/>
        <w:rPr>
          <w:color w:val="auto"/>
          <w:sz w:val="24"/>
        </w:rPr>
      </w:pPr>
      <w:r>
        <w:rPr>
          <w:rFonts w:hint="eastAsia"/>
          <w:color w:val="auto"/>
          <w:sz w:val="24"/>
        </w:rPr>
        <w:t>（11）违反法律法规和合同约定的其他情形的。</w:t>
      </w:r>
    </w:p>
    <w:p w14:paraId="7E4C60D5">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25E9A288">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28EEAD8D">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bookmarkStart w:id="158" w:name="OLE_LINK6"/>
      <w:r>
        <w:rPr>
          <w:rFonts w:hint="eastAsia"/>
          <w:color w:val="auto"/>
          <w:sz w:val="24"/>
          <w:lang w:val="en-US" w:eastAsia="zh-CN"/>
        </w:rPr>
        <w:t>教务处</w:t>
      </w:r>
      <w:bookmarkEnd w:id="158"/>
      <w:r>
        <w:rPr>
          <w:rFonts w:hint="eastAsia"/>
          <w:color w:val="auto"/>
          <w:sz w:val="24"/>
        </w:rPr>
        <w:t>。</w:t>
      </w:r>
    </w:p>
    <w:p w14:paraId="20A8E558">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49A53A4A">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05A20A1F">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5C387D40">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742EEC9D">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0DCDDBDB">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4F584088">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46062F79">
      <w:pPr>
        <w:spacing w:line="288" w:lineRule="auto"/>
        <w:ind w:firstLine="477" w:firstLineChars="199"/>
        <w:rPr>
          <w:color w:val="auto"/>
          <w:sz w:val="24"/>
        </w:rPr>
      </w:pPr>
      <w:r>
        <w:rPr>
          <w:rFonts w:hint="eastAsia"/>
          <w:color w:val="auto"/>
          <w:sz w:val="24"/>
        </w:rPr>
        <w:t>磋商文件对响应文件签署、盖章的要求适用于电子签名。</w:t>
      </w:r>
    </w:p>
    <w:p w14:paraId="40563FF7">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7CEB3E1A">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9" w:name="_Toc14339"/>
      <w:bookmarkStart w:id="160" w:name="_Toc12939"/>
      <w:bookmarkStart w:id="161" w:name="_Toc16623"/>
      <w:bookmarkStart w:id="162" w:name="_Toc7225"/>
      <w:bookmarkStart w:id="163" w:name="_Toc32029"/>
      <w:bookmarkStart w:id="164" w:name="_Toc30356"/>
      <w:bookmarkStart w:id="165" w:name="_Toc23441"/>
      <w:bookmarkStart w:id="166" w:name="_Toc29315"/>
      <w:bookmarkStart w:id="167" w:name="_Toc12934"/>
      <w:bookmarkStart w:id="168" w:name="_Toc6681"/>
      <w:bookmarkStart w:id="169" w:name="_Toc14905"/>
      <w:bookmarkStart w:id="170" w:name="_Toc12746"/>
      <w:bookmarkStart w:id="171" w:name="_Toc25249"/>
      <w:bookmarkStart w:id="172" w:name="_Toc15004"/>
      <w:bookmarkStart w:id="173" w:name="_Toc17921"/>
      <w:bookmarkStart w:id="174" w:name="_Toc10460"/>
      <w:bookmarkStart w:id="175" w:name="_Toc10549"/>
      <w:bookmarkStart w:id="176" w:name="_Toc25478"/>
      <w:bookmarkStart w:id="177" w:name="_Toc13352"/>
      <w:bookmarkStart w:id="178" w:name="_Toc2692"/>
      <w:bookmarkStart w:id="179" w:name="_Toc16259"/>
      <w:bookmarkStart w:id="180" w:name="_Toc17024"/>
      <w:bookmarkStart w:id="181" w:name="_Toc23883"/>
      <w:bookmarkStart w:id="182" w:name="_Toc4054"/>
      <w:bookmarkStart w:id="183" w:name="_Toc10503"/>
      <w:bookmarkStart w:id="184" w:name="_Toc4587"/>
      <w:bookmarkStart w:id="185" w:name="_Toc30651"/>
      <w:bookmarkStart w:id="186" w:name="_Toc11863"/>
      <w:r>
        <w:rPr>
          <w:rFonts w:hint="eastAsia" w:ascii="楷体" w:hAnsi="楷体" w:eastAsia="楷体" w:cs="楷体"/>
          <w:snapToGrid w:val="0"/>
          <w:color w:val="auto"/>
          <w:kern w:val="44"/>
          <w:sz w:val="32"/>
          <w:szCs w:val="32"/>
        </w:rPr>
        <w:t>二、磋商文件</w:t>
      </w:r>
      <w:bookmarkEnd w:id="41"/>
      <w:bookmarkEnd w:id="42"/>
      <w:bookmarkEnd w:id="43"/>
      <w:bookmarkEnd w:id="44"/>
      <w:bookmarkEnd w:id="45"/>
      <w:bookmarkEnd w:id="46"/>
      <w:bookmarkEnd w:id="47"/>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2EB0B67E">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01F047AB">
      <w:pPr>
        <w:spacing w:line="288" w:lineRule="auto"/>
        <w:ind w:firstLine="360" w:firstLineChars="150"/>
        <w:rPr>
          <w:color w:val="auto"/>
          <w:sz w:val="24"/>
        </w:rPr>
      </w:pPr>
      <w:r>
        <w:rPr>
          <w:color w:val="auto"/>
          <w:sz w:val="24"/>
        </w:rPr>
        <w:t>1</w:t>
      </w:r>
      <w:r>
        <w:rPr>
          <w:rFonts w:hint="eastAsia"/>
          <w:color w:val="auto"/>
          <w:sz w:val="24"/>
        </w:rPr>
        <w:t>、磋商公告</w:t>
      </w:r>
    </w:p>
    <w:p w14:paraId="5B87D023">
      <w:pPr>
        <w:spacing w:line="288" w:lineRule="auto"/>
        <w:ind w:firstLine="360" w:firstLineChars="150"/>
        <w:rPr>
          <w:color w:val="auto"/>
          <w:sz w:val="24"/>
        </w:rPr>
      </w:pPr>
      <w:r>
        <w:rPr>
          <w:color w:val="auto"/>
          <w:sz w:val="24"/>
        </w:rPr>
        <w:t>2</w:t>
      </w:r>
      <w:r>
        <w:rPr>
          <w:rFonts w:hint="eastAsia"/>
          <w:color w:val="auto"/>
          <w:sz w:val="24"/>
        </w:rPr>
        <w:t>、响应方须知</w:t>
      </w:r>
    </w:p>
    <w:p w14:paraId="1771D17A">
      <w:pPr>
        <w:spacing w:line="288" w:lineRule="auto"/>
        <w:ind w:firstLine="360" w:firstLineChars="150"/>
        <w:rPr>
          <w:color w:val="auto"/>
          <w:sz w:val="24"/>
        </w:rPr>
      </w:pPr>
      <w:r>
        <w:rPr>
          <w:color w:val="auto"/>
          <w:sz w:val="24"/>
        </w:rPr>
        <w:t>3</w:t>
      </w:r>
      <w:r>
        <w:rPr>
          <w:rFonts w:hint="eastAsia"/>
          <w:color w:val="auto"/>
          <w:sz w:val="24"/>
        </w:rPr>
        <w:t>、采购要求</w:t>
      </w:r>
    </w:p>
    <w:p w14:paraId="4E022C85">
      <w:pPr>
        <w:spacing w:line="288" w:lineRule="auto"/>
        <w:ind w:firstLine="360" w:firstLineChars="150"/>
        <w:rPr>
          <w:color w:val="auto"/>
          <w:sz w:val="24"/>
        </w:rPr>
      </w:pPr>
      <w:r>
        <w:rPr>
          <w:color w:val="auto"/>
          <w:sz w:val="24"/>
        </w:rPr>
        <w:t>4</w:t>
      </w:r>
      <w:r>
        <w:rPr>
          <w:rFonts w:hint="eastAsia"/>
          <w:color w:val="auto"/>
          <w:sz w:val="24"/>
        </w:rPr>
        <w:t>、评审办法及评分标准</w:t>
      </w:r>
    </w:p>
    <w:p w14:paraId="3EE6C8BC">
      <w:pPr>
        <w:spacing w:line="288" w:lineRule="auto"/>
        <w:ind w:firstLine="360" w:firstLineChars="150"/>
        <w:rPr>
          <w:color w:val="auto"/>
          <w:sz w:val="24"/>
        </w:rPr>
      </w:pPr>
      <w:r>
        <w:rPr>
          <w:color w:val="auto"/>
          <w:sz w:val="24"/>
        </w:rPr>
        <w:t>5</w:t>
      </w:r>
      <w:r>
        <w:rPr>
          <w:rFonts w:hint="eastAsia"/>
          <w:color w:val="auto"/>
          <w:sz w:val="24"/>
        </w:rPr>
        <w:t>、合同主要条款</w:t>
      </w:r>
    </w:p>
    <w:p w14:paraId="4626CCA4">
      <w:pPr>
        <w:spacing w:line="288" w:lineRule="auto"/>
        <w:ind w:firstLine="360" w:firstLineChars="150"/>
        <w:rPr>
          <w:color w:val="auto"/>
          <w:sz w:val="24"/>
        </w:rPr>
      </w:pPr>
      <w:r>
        <w:rPr>
          <w:color w:val="auto"/>
          <w:sz w:val="24"/>
        </w:rPr>
        <w:t>6</w:t>
      </w:r>
      <w:r>
        <w:rPr>
          <w:rFonts w:hint="eastAsia"/>
          <w:color w:val="auto"/>
          <w:sz w:val="24"/>
        </w:rPr>
        <w:t>、响应文件格式</w:t>
      </w:r>
    </w:p>
    <w:p w14:paraId="413BBD36">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19AA29DF">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7D446250">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3E46EBBF">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3D385548">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28202B30">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0E2DBB0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7" w:name="_Toc28201"/>
      <w:bookmarkStart w:id="188" w:name="_Toc7515"/>
      <w:bookmarkStart w:id="189" w:name="_Toc14673"/>
      <w:bookmarkStart w:id="190" w:name="_Toc8035"/>
      <w:bookmarkStart w:id="191" w:name="_Toc25502"/>
      <w:bookmarkStart w:id="192" w:name="_Toc15797"/>
      <w:bookmarkStart w:id="193" w:name="_Toc4055"/>
      <w:bookmarkStart w:id="194" w:name="_Toc13358"/>
      <w:bookmarkStart w:id="195" w:name="_Toc30772"/>
      <w:bookmarkStart w:id="196" w:name="_Toc21501"/>
      <w:bookmarkStart w:id="197" w:name="_Toc28569"/>
      <w:bookmarkStart w:id="198" w:name="_Toc3328"/>
      <w:bookmarkStart w:id="199" w:name="_Toc6503"/>
      <w:bookmarkStart w:id="200" w:name="_Toc19339"/>
      <w:bookmarkStart w:id="201" w:name="_Toc16752"/>
      <w:bookmarkStart w:id="202" w:name="_Toc805"/>
      <w:bookmarkStart w:id="203" w:name="_Toc6322"/>
      <w:bookmarkStart w:id="204" w:name="_Toc10605"/>
      <w:bookmarkStart w:id="205" w:name="_Toc25933"/>
      <w:bookmarkStart w:id="206" w:name="_Toc21890"/>
      <w:bookmarkStart w:id="207" w:name="_Toc9434"/>
      <w:bookmarkStart w:id="208" w:name="_Toc26634"/>
      <w:bookmarkStart w:id="209" w:name="_Toc789"/>
      <w:bookmarkStart w:id="210" w:name="_Toc4837"/>
      <w:bookmarkStart w:id="211" w:name="_Toc15772"/>
      <w:bookmarkStart w:id="212" w:name="_Toc24465"/>
      <w:bookmarkStart w:id="213" w:name="_Toc32051"/>
      <w:bookmarkStart w:id="214" w:name="_Toc22140"/>
      <w:bookmarkStart w:id="215" w:name="_Toc7450"/>
      <w:bookmarkStart w:id="216" w:name="_Toc17035"/>
      <w:bookmarkStart w:id="217" w:name="_Toc2334"/>
      <w:bookmarkStart w:id="218" w:name="_Toc22572"/>
      <w:bookmarkStart w:id="219" w:name="_Toc32494"/>
      <w:bookmarkStart w:id="220" w:name="_Toc11900"/>
      <w:bookmarkStart w:id="221" w:name="_Toc11856"/>
      <w:r>
        <w:rPr>
          <w:rFonts w:hint="eastAsia" w:ascii="楷体" w:hAnsi="楷体" w:eastAsia="楷体" w:cs="楷体"/>
          <w:snapToGrid w:val="0"/>
          <w:color w:val="auto"/>
          <w:kern w:val="44"/>
          <w:sz w:val="32"/>
          <w:szCs w:val="32"/>
        </w:rPr>
        <w:t>三、响应文件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Pr>
          <w:rFonts w:hint="eastAsia" w:ascii="楷体" w:hAnsi="楷体" w:eastAsia="楷体" w:cs="楷体"/>
          <w:snapToGrid w:val="0"/>
          <w:color w:val="auto"/>
          <w:kern w:val="44"/>
          <w:sz w:val="32"/>
          <w:szCs w:val="32"/>
        </w:rPr>
        <w:t>的编制</w:t>
      </w:r>
      <w:bookmarkEnd w:id="221"/>
    </w:p>
    <w:p w14:paraId="2B0B1B5F">
      <w:pPr>
        <w:spacing w:line="288" w:lineRule="auto"/>
        <w:rPr>
          <w:b/>
          <w:bCs/>
          <w:color w:val="auto"/>
          <w:sz w:val="24"/>
        </w:rPr>
      </w:pPr>
      <w:r>
        <w:rPr>
          <w:rFonts w:hint="eastAsia"/>
          <w:b/>
          <w:bCs/>
          <w:color w:val="auto"/>
          <w:sz w:val="24"/>
        </w:rPr>
        <w:t>（一）响应文件的组成</w:t>
      </w:r>
    </w:p>
    <w:p w14:paraId="529DCE52">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2418A3A4">
      <w:pPr>
        <w:spacing w:line="288" w:lineRule="auto"/>
        <w:ind w:firstLine="422" w:firstLineChars="175"/>
        <w:rPr>
          <w:color w:val="auto"/>
          <w:sz w:val="24"/>
        </w:rPr>
      </w:pPr>
      <w:r>
        <w:rPr>
          <w:rFonts w:hint="eastAsia"/>
          <w:b/>
          <w:bCs/>
          <w:color w:val="auto"/>
          <w:sz w:val="24"/>
        </w:rPr>
        <w:t>响应文件组成：详见“第六部分  响应文件格式”目录</w:t>
      </w:r>
    </w:p>
    <w:p w14:paraId="73CA1D19">
      <w:pPr>
        <w:spacing w:line="288" w:lineRule="auto"/>
        <w:rPr>
          <w:b/>
          <w:bCs/>
          <w:color w:val="auto"/>
          <w:sz w:val="24"/>
        </w:rPr>
      </w:pPr>
      <w:r>
        <w:rPr>
          <w:rFonts w:hint="eastAsia"/>
          <w:b/>
          <w:bCs/>
          <w:color w:val="auto"/>
          <w:sz w:val="24"/>
        </w:rPr>
        <w:t>（二）响应文件的签署和份数</w:t>
      </w:r>
    </w:p>
    <w:p w14:paraId="4BB6B777">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64000C94">
      <w:pPr>
        <w:spacing w:line="288" w:lineRule="auto"/>
        <w:ind w:firstLine="420" w:firstLineChars="175"/>
        <w:rPr>
          <w:color w:val="auto"/>
          <w:sz w:val="24"/>
        </w:rPr>
      </w:pPr>
      <w:r>
        <w:rPr>
          <w:rFonts w:hint="eastAsia"/>
          <w:color w:val="auto"/>
          <w:sz w:val="24"/>
        </w:rPr>
        <w:t>2.响应文件须由供应商在规定位置加盖公章</w:t>
      </w:r>
      <w:bookmarkStart w:id="222" w:name="_Hlk96329193"/>
      <w:r>
        <w:rPr>
          <w:rFonts w:hint="eastAsia"/>
          <w:color w:val="auto"/>
          <w:sz w:val="24"/>
        </w:rPr>
        <w:t>，供应商应写全称。</w:t>
      </w:r>
      <w:bookmarkEnd w:id="222"/>
    </w:p>
    <w:p w14:paraId="729A1A67">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5B3B830E">
      <w:pPr>
        <w:spacing w:line="288" w:lineRule="auto"/>
        <w:ind w:firstLine="420" w:firstLineChars="175"/>
        <w:rPr>
          <w:color w:val="auto"/>
          <w:sz w:val="24"/>
        </w:rPr>
      </w:pPr>
      <w:r>
        <w:rPr>
          <w:rFonts w:hint="eastAsia"/>
          <w:color w:val="auto"/>
          <w:sz w:val="24"/>
        </w:rPr>
        <w:t>4.响应文件份数：</w:t>
      </w:r>
    </w:p>
    <w:p w14:paraId="1CD3A088">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52906132">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0DE6F565">
      <w:pPr>
        <w:spacing w:line="288" w:lineRule="auto"/>
        <w:rPr>
          <w:b/>
          <w:bCs/>
          <w:color w:val="auto"/>
          <w:sz w:val="24"/>
        </w:rPr>
      </w:pPr>
      <w:r>
        <w:rPr>
          <w:rFonts w:hint="eastAsia"/>
          <w:b/>
          <w:bCs/>
          <w:color w:val="auto"/>
          <w:sz w:val="24"/>
        </w:rPr>
        <w:t>（三）响应文件的上传、递交、修改和撤回</w:t>
      </w:r>
    </w:p>
    <w:p w14:paraId="26680B6D">
      <w:pPr>
        <w:spacing w:line="288" w:lineRule="auto"/>
        <w:ind w:firstLine="422" w:firstLineChars="175"/>
        <w:rPr>
          <w:b/>
          <w:bCs/>
          <w:color w:val="auto"/>
          <w:sz w:val="24"/>
        </w:rPr>
      </w:pPr>
      <w:r>
        <w:rPr>
          <w:rFonts w:hint="eastAsia"/>
          <w:b/>
          <w:bCs/>
          <w:color w:val="auto"/>
          <w:sz w:val="24"/>
        </w:rPr>
        <w:t>1.响应文件的上传、递交：</w:t>
      </w:r>
    </w:p>
    <w:p w14:paraId="6FB75915">
      <w:pPr>
        <w:spacing w:line="288" w:lineRule="auto"/>
        <w:ind w:firstLine="420" w:firstLineChars="175"/>
        <w:rPr>
          <w:color w:val="auto"/>
          <w:sz w:val="24"/>
        </w:rPr>
      </w:pPr>
      <w:r>
        <w:rPr>
          <w:rFonts w:hint="eastAsia"/>
          <w:color w:val="auto"/>
          <w:sz w:val="24"/>
        </w:rPr>
        <w:t>（1）电子加密响应文件的上传：</w:t>
      </w:r>
    </w:p>
    <w:p w14:paraId="468D6084">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56D239EF">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5388850A">
      <w:pPr>
        <w:spacing w:line="288" w:lineRule="auto"/>
        <w:ind w:firstLine="420" w:firstLineChars="175"/>
        <w:rPr>
          <w:color w:val="auto"/>
          <w:sz w:val="24"/>
        </w:rPr>
      </w:pPr>
      <w:r>
        <w:rPr>
          <w:rFonts w:hint="eastAsia"/>
          <w:color w:val="auto"/>
          <w:sz w:val="24"/>
        </w:rPr>
        <w:t>（2）备份响应文件的密封包装、递交：</w:t>
      </w:r>
    </w:p>
    <w:p w14:paraId="015FE02B">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294DA666">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2803CA39">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0DEAF995">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357B8CD7">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46D7AECC">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2624F8A1">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64825FA8">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5C1FB462">
      <w:pPr>
        <w:spacing w:line="288" w:lineRule="auto"/>
        <w:rPr>
          <w:b/>
          <w:bCs/>
          <w:color w:val="auto"/>
          <w:sz w:val="24"/>
        </w:rPr>
      </w:pPr>
      <w:r>
        <w:rPr>
          <w:rFonts w:hint="eastAsia"/>
          <w:b/>
          <w:bCs/>
          <w:color w:val="auto"/>
          <w:sz w:val="24"/>
        </w:rPr>
        <w:t>（四）响应文件的语言及计量</w:t>
      </w:r>
    </w:p>
    <w:p w14:paraId="7D7ABF03">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451F6309">
      <w:pPr>
        <w:spacing w:line="288" w:lineRule="auto"/>
        <w:rPr>
          <w:b/>
          <w:bCs/>
          <w:color w:val="auto"/>
          <w:sz w:val="24"/>
        </w:rPr>
      </w:pPr>
      <w:r>
        <w:rPr>
          <w:rFonts w:hint="eastAsia"/>
          <w:b/>
          <w:bCs/>
          <w:color w:val="auto"/>
          <w:sz w:val="24"/>
        </w:rPr>
        <w:t>（五）磋商报价</w:t>
      </w:r>
    </w:p>
    <w:p w14:paraId="593074A5">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483BB868">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48673EDF">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43489101">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333D4260">
      <w:pPr>
        <w:spacing w:line="288" w:lineRule="auto"/>
        <w:rPr>
          <w:b/>
          <w:bCs/>
          <w:color w:val="auto"/>
          <w:sz w:val="24"/>
        </w:rPr>
      </w:pPr>
      <w:r>
        <w:rPr>
          <w:rFonts w:hint="eastAsia"/>
          <w:b/>
          <w:bCs/>
          <w:color w:val="auto"/>
          <w:sz w:val="24"/>
        </w:rPr>
        <w:t>（六）响应有效期</w:t>
      </w:r>
    </w:p>
    <w:p w14:paraId="5CD41856">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10F4BF45">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3" w:name="_Toc24624"/>
      <w:r>
        <w:rPr>
          <w:rFonts w:hint="eastAsia" w:ascii="楷体" w:hAnsi="楷体" w:eastAsia="楷体" w:cs="楷体"/>
          <w:snapToGrid w:val="0"/>
          <w:color w:val="auto"/>
          <w:kern w:val="44"/>
          <w:sz w:val="32"/>
          <w:szCs w:val="32"/>
        </w:rPr>
        <w:t>四、响应无效的情形</w:t>
      </w:r>
      <w:bookmarkEnd w:id="223"/>
    </w:p>
    <w:p w14:paraId="3629E601">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56A69D4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5638682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1A978F9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217F819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35FEE54D">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143D68E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522551C2">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4D6F767D">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5337E1F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128C21D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2470632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3AF1DC8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01995DBE">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23B8E29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0E008BB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14764DB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29A8595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2A6FC16E">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6BA33CE7">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有下列情形之一的，视为响应方串通，其响应无效：</w:t>
      </w:r>
    </w:p>
    <w:p w14:paraId="06BC0B0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58CD53C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70D4F93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630E199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5F4BCBF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14:paraId="019C9351">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3332730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69E29FF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6F30B1F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8"/>
    <w:bookmarkEnd w:id="49"/>
    <w:p w14:paraId="21C55E62">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4" w:name="_Toc6184"/>
      <w:bookmarkStart w:id="225" w:name="_Toc26820"/>
      <w:bookmarkStart w:id="226" w:name="_Toc22208"/>
      <w:bookmarkStart w:id="227" w:name="_Toc32590"/>
      <w:bookmarkStart w:id="228" w:name="_Toc11365"/>
      <w:bookmarkStart w:id="229" w:name="_Toc6009"/>
      <w:bookmarkStart w:id="230" w:name="_Toc6290"/>
      <w:bookmarkStart w:id="231" w:name="_Toc200"/>
      <w:bookmarkStart w:id="232" w:name="_Toc14837"/>
      <w:bookmarkStart w:id="233" w:name="_Toc6013"/>
      <w:bookmarkStart w:id="234" w:name="_Toc14125"/>
      <w:bookmarkStart w:id="235" w:name="_Toc20654"/>
      <w:bookmarkStart w:id="236" w:name="_Toc11859"/>
      <w:bookmarkStart w:id="237" w:name="_Toc23374"/>
      <w:bookmarkStart w:id="238" w:name="_Toc24793"/>
      <w:bookmarkStart w:id="239" w:name="_Toc4601"/>
      <w:bookmarkStart w:id="240" w:name="_Toc30706"/>
      <w:bookmarkStart w:id="241" w:name="_Toc207550884"/>
      <w:bookmarkStart w:id="242" w:name="_Toc8571"/>
      <w:bookmarkStart w:id="243" w:name="_Toc25705"/>
      <w:bookmarkStart w:id="244" w:name="_Toc13917"/>
      <w:bookmarkStart w:id="245" w:name="_Toc467"/>
      <w:bookmarkStart w:id="246" w:name="_Toc28358"/>
      <w:bookmarkStart w:id="247" w:name="_Toc11828"/>
      <w:bookmarkStart w:id="248" w:name="_Toc433537967"/>
      <w:bookmarkStart w:id="249" w:name="_Toc24390"/>
      <w:bookmarkStart w:id="250" w:name="_Toc20980"/>
      <w:bookmarkStart w:id="251" w:name="_Toc12201"/>
      <w:bookmarkStart w:id="252" w:name="_Toc8057"/>
      <w:bookmarkStart w:id="253" w:name="_Toc27001"/>
      <w:bookmarkStart w:id="254" w:name="_Toc17194"/>
      <w:bookmarkStart w:id="255" w:name="_Toc18860"/>
      <w:bookmarkStart w:id="256" w:name="_Toc9444"/>
      <w:bookmarkStart w:id="257" w:name="_Toc8275"/>
      <w:bookmarkStart w:id="258" w:name="_Toc183786419"/>
      <w:r>
        <w:rPr>
          <w:rFonts w:hint="eastAsia" w:ascii="楷体" w:hAnsi="楷体" w:eastAsia="楷体" w:cs="楷体"/>
          <w:snapToGrid w:val="0"/>
          <w:color w:val="auto"/>
          <w:kern w:val="44"/>
          <w:sz w:val="32"/>
          <w:szCs w:val="32"/>
        </w:rPr>
        <w:t>五、开启响应文件</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35918DCF">
      <w:pPr>
        <w:spacing w:line="288" w:lineRule="auto"/>
        <w:ind w:firstLine="482"/>
        <w:rPr>
          <w:color w:val="auto"/>
          <w:sz w:val="24"/>
        </w:rPr>
      </w:pPr>
      <w:bookmarkStart w:id="259" w:name="_Toc26833"/>
      <w:bookmarkStart w:id="260" w:name="_Toc12629"/>
      <w:bookmarkStart w:id="261" w:name="_Toc841"/>
      <w:bookmarkStart w:id="262" w:name="_Toc5075"/>
      <w:bookmarkStart w:id="263" w:name="_Toc8052"/>
      <w:bookmarkStart w:id="264" w:name="_Toc667"/>
      <w:bookmarkStart w:id="265" w:name="_Toc6558"/>
      <w:bookmarkStart w:id="266" w:name="_Toc25227"/>
      <w:bookmarkStart w:id="267" w:name="_Toc4789"/>
      <w:bookmarkStart w:id="268" w:name="_Toc10561"/>
      <w:bookmarkStart w:id="269" w:name="_Toc26778"/>
      <w:bookmarkStart w:id="270" w:name="_Toc18579"/>
      <w:bookmarkStart w:id="271" w:name="_Toc30360"/>
      <w:bookmarkStart w:id="272" w:name="_Toc12021"/>
      <w:bookmarkStart w:id="273" w:name="_Toc29445"/>
      <w:bookmarkStart w:id="274" w:name="_Toc29181"/>
      <w:bookmarkStart w:id="275" w:name="_Toc27046"/>
      <w:bookmarkStart w:id="276" w:name="_Toc30679"/>
      <w:bookmarkStart w:id="277" w:name="_Toc32220"/>
      <w:bookmarkStart w:id="278" w:name="_Toc9028"/>
      <w:bookmarkStart w:id="279" w:name="_Toc7609"/>
      <w:bookmarkStart w:id="280" w:name="_Toc902"/>
      <w:bookmarkStart w:id="281" w:name="_Toc28057"/>
      <w:bookmarkStart w:id="282" w:name="_Toc22017"/>
      <w:bookmarkStart w:id="283" w:name="_Toc22094"/>
      <w:bookmarkStart w:id="284" w:name="_Toc13314"/>
      <w:bookmarkStart w:id="285" w:name="_Toc8181"/>
      <w:bookmarkStart w:id="286" w:name="_Toc20003"/>
      <w:bookmarkStart w:id="287" w:name="_Toc18007"/>
      <w:bookmarkStart w:id="288" w:name="_Toc10811"/>
      <w:bookmarkStart w:id="289" w:name="_Toc11659"/>
      <w:bookmarkStart w:id="290" w:name="_Toc650"/>
      <w:bookmarkStart w:id="291" w:name="_Toc10251"/>
      <w:bookmarkStart w:id="292" w:name="_Toc15608"/>
      <w:r>
        <w:rPr>
          <w:rFonts w:hint="eastAsia"/>
          <w:color w:val="auto"/>
          <w:sz w:val="24"/>
        </w:rPr>
        <w:t>采购机构按照磋商文件规定的时间通过电子交易平台组织开启，所有供应商均应当准时在线参加。供应商不足3家的，不得开启。</w:t>
      </w:r>
    </w:p>
    <w:p w14:paraId="7EABA97B">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65921054">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554A8A43">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10153DA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3" w:name="_Toc2000"/>
      <w:r>
        <w:rPr>
          <w:rFonts w:hint="eastAsia" w:ascii="楷体" w:hAnsi="楷体" w:eastAsia="楷体" w:cs="楷体"/>
          <w:snapToGrid w:val="0"/>
          <w:color w:val="auto"/>
          <w:kern w:val="44"/>
          <w:sz w:val="32"/>
          <w:szCs w:val="32"/>
        </w:rPr>
        <w:t>六、</w:t>
      </w:r>
      <w:bookmarkEnd w:id="259"/>
      <w:bookmarkEnd w:id="260"/>
      <w:bookmarkEnd w:id="261"/>
      <w:r>
        <w:rPr>
          <w:rFonts w:hint="eastAsia" w:ascii="楷体" w:hAnsi="楷体" w:eastAsia="楷体" w:cs="楷体"/>
          <w:snapToGrid w:val="0"/>
          <w:color w:val="auto"/>
          <w:kern w:val="44"/>
          <w:sz w:val="32"/>
          <w:szCs w:val="32"/>
        </w:rPr>
        <w:t>评审和磋商</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0207072A">
      <w:pPr>
        <w:spacing w:line="288" w:lineRule="auto"/>
        <w:rPr>
          <w:b/>
          <w:bCs/>
          <w:color w:val="auto"/>
          <w:sz w:val="24"/>
        </w:rPr>
      </w:pPr>
      <w:r>
        <w:rPr>
          <w:rFonts w:hint="eastAsia"/>
          <w:b/>
          <w:bCs/>
          <w:color w:val="auto"/>
          <w:sz w:val="24"/>
        </w:rPr>
        <w:t>（一）磋商小组</w:t>
      </w:r>
    </w:p>
    <w:p w14:paraId="4B8F8118">
      <w:pPr>
        <w:spacing w:line="288" w:lineRule="auto"/>
        <w:ind w:firstLine="480"/>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7D15957F">
      <w:pPr>
        <w:spacing w:line="288" w:lineRule="auto"/>
        <w:rPr>
          <w:b/>
          <w:bCs/>
          <w:color w:val="auto"/>
          <w:sz w:val="24"/>
        </w:rPr>
      </w:pPr>
      <w:r>
        <w:rPr>
          <w:rFonts w:hint="eastAsia"/>
          <w:b/>
          <w:bCs/>
          <w:color w:val="auto"/>
          <w:sz w:val="24"/>
        </w:rPr>
        <w:t>（二）响应文件实质性响应的确定</w:t>
      </w:r>
    </w:p>
    <w:p w14:paraId="09777989">
      <w:pPr>
        <w:spacing w:line="288" w:lineRule="auto"/>
        <w:ind w:firstLine="360" w:firstLineChars="150"/>
        <w:rPr>
          <w:color w:val="auto"/>
          <w:sz w:val="24"/>
        </w:rPr>
      </w:pPr>
      <w:r>
        <w:rPr>
          <w:color w:val="auto"/>
          <w:sz w:val="24"/>
        </w:rPr>
        <w:t>1</w:t>
      </w:r>
      <w:r>
        <w:rPr>
          <w:rFonts w:hint="eastAsia"/>
          <w:color w:val="auto"/>
          <w:sz w:val="24"/>
        </w:rPr>
        <w:t>、无效的响应文件不再进入下一步磋商程序；</w:t>
      </w:r>
    </w:p>
    <w:p w14:paraId="7AECF2EC">
      <w:pPr>
        <w:spacing w:line="288" w:lineRule="auto"/>
        <w:ind w:firstLine="360" w:firstLineChars="150"/>
        <w:rPr>
          <w:color w:val="auto"/>
          <w:sz w:val="24"/>
        </w:rPr>
      </w:pPr>
      <w:r>
        <w:rPr>
          <w:color w:val="auto"/>
          <w:sz w:val="24"/>
        </w:rPr>
        <w:t>2</w:t>
      </w:r>
      <w:r>
        <w:rPr>
          <w:rFonts w:hint="eastAsia"/>
          <w:color w:val="auto"/>
          <w:sz w:val="24"/>
        </w:rPr>
        <w:t>、判断响应文件的响应性仅基于响应文件本身而不靠外部证据；</w:t>
      </w:r>
    </w:p>
    <w:p w14:paraId="466AA981">
      <w:pPr>
        <w:spacing w:line="288" w:lineRule="auto"/>
        <w:ind w:firstLine="360" w:firstLineChars="150"/>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445397AF">
      <w:pPr>
        <w:spacing w:line="288" w:lineRule="auto"/>
        <w:rPr>
          <w:b/>
          <w:bCs/>
          <w:color w:val="auto"/>
          <w:sz w:val="24"/>
        </w:rPr>
      </w:pPr>
      <w:r>
        <w:rPr>
          <w:rFonts w:hint="eastAsia"/>
          <w:b/>
          <w:bCs/>
          <w:color w:val="auto"/>
          <w:sz w:val="24"/>
        </w:rPr>
        <w:t>（三）响应文件的详细评审和进一步磋商</w:t>
      </w:r>
    </w:p>
    <w:p w14:paraId="2C1A8EA2">
      <w:pPr>
        <w:spacing w:line="288" w:lineRule="auto"/>
        <w:ind w:firstLine="360" w:firstLineChars="150"/>
        <w:rPr>
          <w:color w:val="auto"/>
          <w:sz w:val="24"/>
        </w:rPr>
      </w:pPr>
      <w:r>
        <w:rPr>
          <w:rFonts w:hint="eastAsia"/>
          <w:color w:val="auto"/>
          <w:sz w:val="24"/>
        </w:rPr>
        <w:t>磋商小组对各响应文件的全部内容进行审阅，并按本部分第四条响应无效的情形确定各响应文件是否有效。</w:t>
      </w:r>
    </w:p>
    <w:p w14:paraId="7C2D9509">
      <w:pPr>
        <w:spacing w:line="288" w:lineRule="auto"/>
        <w:ind w:firstLine="360" w:firstLineChars="150"/>
        <w:rPr>
          <w:color w:val="auto"/>
          <w:sz w:val="24"/>
        </w:rPr>
      </w:pPr>
      <w:r>
        <w:rPr>
          <w:rFonts w:hint="eastAsia"/>
          <w:color w:val="auto"/>
          <w:sz w:val="24"/>
        </w:rPr>
        <w:t>磋商小组所有成员应当集中与单一供应商分别进行磋商，并给予所有参加磋商的供应商平等的磋商机会。</w:t>
      </w:r>
    </w:p>
    <w:p w14:paraId="71B0F855">
      <w:pPr>
        <w:spacing w:line="288" w:lineRule="auto"/>
        <w:ind w:firstLine="360" w:firstLineChars="150"/>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7CA9889">
      <w:pPr>
        <w:spacing w:line="288" w:lineRule="auto"/>
        <w:ind w:firstLine="360" w:firstLineChars="150"/>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6CE2FE64">
      <w:pPr>
        <w:spacing w:line="288" w:lineRule="auto"/>
        <w:ind w:firstLine="360" w:firstLineChars="150"/>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2A708B01">
      <w:pPr>
        <w:spacing w:line="288" w:lineRule="auto"/>
        <w:ind w:firstLine="360" w:firstLineChars="150"/>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20230069@hdu.edu.cn</w:t>
      </w:r>
      <w:r>
        <w:rPr>
          <w:rFonts w:hint="eastAsia"/>
          <w:color w:val="auto"/>
          <w:sz w:val="24"/>
        </w:rPr>
        <w:t>）提交。</w:t>
      </w:r>
    </w:p>
    <w:p w14:paraId="5FF0E148">
      <w:pPr>
        <w:spacing w:line="288" w:lineRule="auto"/>
        <w:rPr>
          <w:b/>
          <w:bCs/>
          <w:color w:val="auto"/>
          <w:sz w:val="24"/>
        </w:rPr>
      </w:pPr>
      <w:r>
        <w:rPr>
          <w:rFonts w:hint="eastAsia"/>
          <w:b/>
          <w:bCs/>
          <w:color w:val="auto"/>
          <w:sz w:val="24"/>
        </w:rPr>
        <w:t>（四）最后报价</w:t>
      </w:r>
    </w:p>
    <w:p w14:paraId="38CD26E4">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626083F7">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95012DA">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48DE1D19">
      <w:pPr>
        <w:spacing w:line="288" w:lineRule="auto"/>
        <w:rPr>
          <w:b/>
          <w:bCs/>
          <w:color w:val="auto"/>
          <w:sz w:val="24"/>
        </w:rPr>
      </w:pPr>
      <w:r>
        <w:rPr>
          <w:rFonts w:hint="eastAsia"/>
          <w:b/>
          <w:bCs/>
          <w:color w:val="auto"/>
          <w:sz w:val="24"/>
        </w:rPr>
        <w:t>（五）错误修正</w:t>
      </w:r>
    </w:p>
    <w:p w14:paraId="55EB7175">
      <w:pPr>
        <w:spacing w:line="288" w:lineRule="auto"/>
        <w:ind w:firstLine="360" w:firstLineChars="150"/>
        <w:rPr>
          <w:color w:val="auto"/>
          <w:sz w:val="24"/>
        </w:rPr>
      </w:pPr>
      <w:r>
        <w:rPr>
          <w:rFonts w:hint="eastAsia"/>
          <w:color w:val="auto"/>
          <w:sz w:val="24"/>
        </w:rPr>
        <w:t>响应文件报价出现前后不一致的，除磋商文件另有规定外，按照下列规定修正：</w:t>
      </w:r>
    </w:p>
    <w:p w14:paraId="0F07A4FE">
      <w:pPr>
        <w:spacing w:line="288" w:lineRule="auto"/>
        <w:ind w:firstLine="360" w:firstLineChars="150"/>
        <w:rPr>
          <w:color w:val="auto"/>
          <w:sz w:val="24"/>
        </w:rPr>
      </w:pPr>
      <w:r>
        <w:rPr>
          <w:rFonts w:hint="eastAsia"/>
          <w:color w:val="auto"/>
          <w:sz w:val="24"/>
        </w:rPr>
        <w:t>（一）响应文件中报价表内容与响应文件中相应内容不一致的，以报价表为准；</w:t>
      </w:r>
    </w:p>
    <w:p w14:paraId="65353201">
      <w:pPr>
        <w:spacing w:line="288" w:lineRule="auto"/>
        <w:ind w:firstLine="360" w:firstLineChars="150"/>
        <w:rPr>
          <w:color w:val="auto"/>
          <w:sz w:val="24"/>
        </w:rPr>
      </w:pPr>
      <w:r>
        <w:rPr>
          <w:rFonts w:hint="eastAsia"/>
          <w:color w:val="auto"/>
          <w:sz w:val="24"/>
        </w:rPr>
        <w:t>（二）大写金额和小写金额不一致的，以大写金额为准；</w:t>
      </w:r>
    </w:p>
    <w:p w14:paraId="221F6DE7">
      <w:pPr>
        <w:spacing w:line="288" w:lineRule="auto"/>
        <w:ind w:firstLine="360" w:firstLineChars="150"/>
        <w:rPr>
          <w:color w:val="auto"/>
          <w:sz w:val="24"/>
        </w:rPr>
      </w:pPr>
      <w:r>
        <w:rPr>
          <w:rFonts w:hint="eastAsia"/>
          <w:color w:val="auto"/>
          <w:sz w:val="24"/>
        </w:rPr>
        <w:t>（三）单价金额小数点或者百分比有明显错位的，以报价表的总价为准，并修改单价；</w:t>
      </w:r>
    </w:p>
    <w:p w14:paraId="4D4CA81B">
      <w:pPr>
        <w:spacing w:line="288" w:lineRule="auto"/>
        <w:ind w:firstLine="360" w:firstLineChars="150"/>
        <w:rPr>
          <w:color w:val="auto"/>
          <w:sz w:val="24"/>
        </w:rPr>
      </w:pPr>
      <w:r>
        <w:rPr>
          <w:rFonts w:hint="eastAsia"/>
          <w:color w:val="auto"/>
          <w:sz w:val="24"/>
        </w:rPr>
        <w:t>（四）总价金额与按单价汇总金额不一致的，以单价金额计算结果为准；</w:t>
      </w:r>
    </w:p>
    <w:p w14:paraId="7224FF05">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3F9B942B">
      <w:pPr>
        <w:spacing w:line="288" w:lineRule="auto"/>
        <w:rPr>
          <w:b/>
          <w:bCs/>
          <w:color w:val="auto"/>
          <w:sz w:val="24"/>
        </w:rPr>
      </w:pPr>
      <w:r>
        <w:rPr>
          <w:rFonts w:hint="eastAsia"/>
          <w:b/>
          <w:bCs/>
          <w:color w:val="auto"/>
          <w:sz w:val="24"/>
        </w:rPr>
        <w:t>（六）综合评分</w:t>
      </w:r>
    </w:p>
    <w:p w14:paraId="28F780EF">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285A595E">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64664ED0">
      <w:pPr>
        <w:spacing w:line="288" w:lineRule="auto"/>
        <w:rPr>
          <w:b/>
          <w:bCs/>
          <w:color w:val="auto"/>
          <w:sz w:val="24"/>
        </w:rPr>
      </w:pPr>
      <w:r>
        <w:rPr>
          <w:rFonts w:hint="eastAsia"/>
          <w:b/>
          <w:bCs/>
          <w:color w:val="auto"/>
          <w:sz w:val="24"/>
        </w:rPr>
        <w:t>（七）汇总商务技术得分</w:t>
      </w:r>
    </w:p>
    <w:p w14:paraId="5EB24F23">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14:paraId="1EA4F8CD">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31FC9F9">
      <w:pPr>
        <w:spacing w:line="288" w:lineRule="auto"/>
        <w:rPr>
          <w:b/>
          <w:bCs/>
          <w:color w:val="auto"/>
          <w:sz w:val="24"/>
        </w:rPr>
      </w:pPr>
      <w:r>
        <w:rPr>
          <w:rFonts w:hint="eastAsia"/>
          <w:b/>
          <w:bCs/>
          <w:color w:val="auto"/>
          <w:sz w:val="24"/>
        </w:rPr>
        <w:t>（八）排序与推荐</w:t>
      </w:r>
    </w:p>
    <w:p w14:paraId="63D885EC">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466EA2F9">
      <w:pPr>
        <w:spacing w:line="288" w:lineRule="auto"/>
        <w:rPr>
          <w:b/>
          <w:bCs/>
          <w:color w:val="auto"/>
          <w:sz w:val="24"/>
        </w:rPr>
      </w:pPr>
      <w:r>
        <w:rPr>
          <w:rFonts w:hint="eastAsia"/>
          <w:b/>
          <w:bCs/>
          <w:color w:val="auto"/>
          <w:sz w:val="24"/>
        </w:rPr>
        <w:t>（九）编写评审报告</w:t>
      </w:r>
    </w:p>
    <w:p w14:paraId="1EF19429">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767F16E3">
      <w:pPr>
        <w:spacing w:line="288" w:lineRule="auto"/>
        <w:rPr>
          <w:b/>
          <w:bCs/>
          <w:color w:val="auto"/>
          <w:sz w:val="24"/>
        </w:rPr>
      </w:pPr>
      <w:r>
        <w:rPr>
          <w:rFonts w:hint="eastAsia"/>
          <w:b/>
          <w:bCs/>
          <w:color w:val="auto"/>
          <w:sz w:val="24"/>
        </w:rPr>
        <w:t>（十）磋商评审过程的保密性</w:t>
      </w:r>
    </w:p>
    <w:p w14:paraId="0F076B7A">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033A1B3D">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43C75ED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4" w:name="_Toc30041"/>
      <w:bookmarkStart w:id="295" w:name="_Toc17917"/>
      <w:bookmarkStart w:id="296" w:name="_Toc27426"/>
      <w:bookmarkStart w:id="297" w:name="_Toc21433"/>
      <w:bookmarkStart w:id="298" w:name="_Toc21515"/>
      <w:bookmarkStart w:id="299" w:name="_Toc22665"/>
      <w:bookmarkStart w:id="300" w:name="_Toc326"/>
      <w:bookmarkStart w:id="301" w:name="_Toc29029"/>
      <w:bookmarkStart w:id="302" w:name="_Toc26757"/>
      <w:bookmarkStart w:id="303" w:name="_Toc16451"/>
      <w:bookmarkStart w:id="304" w:name="_Toc14468"/>
      <w:bookmarkStart w:id="305" w:name="_Toc12279"/>
      <w:bookmarkStart w:id="306" w:name="_Toc17524"/>
      <w:bookmarkStart w:id="307" w:name="_Toc2251"/>
      <w:bookmarkStart w:id="308" w:name="_Toc5529"/>
      <w:bookmarkStart w:id="309" w:name="_Toc6273"/>
      <w:bookmarkStart w:id="310" w:name="_Toc7256"/>
      <w:bookmarkStart w:id="311" w:name="_Toc5340"/>
      <w:bookmarkStart w:id="312" w:name="_Toc8603"/>
      <w:bookmarkStart w:id="313" w:name="_Toc18073"/>
      <w:bookmarkStart w:id="314" w:name="_Toc15767"/>
      <w:bookmarkStart w:id="315" w:name="_Toc4483"/>
      <w:bookmarkStart w:id="316" w:name="_Toc9496"/>
      <w:bookmarkStart w:id="317" w:name="_Toc29830"/>
      <w:bookmarkStart w:id="318" w:name="_Toc26288"/>
      <w:bookmarkStart w:id="319" w:name="_Toc26044"/>
      <w:bookmarkStart w:id="320" w:name="_Toc22706"/>
      <w:bookmarkStart w:id="321" w:name="_Toc32587"/>
      <w:bookmarkStart w:id="322" w:name="_Toc10879"/>
      <w:bookmarkStart w:id="323" w:name="_Toc13854"/>
      <w:bookmarkStart w:id="324" w:name="_Toc20162"/>
      <w:bookmarkStart w:id="325" w:name="_Toc28002"/>
      <w:bookmarkStart w:id="326" w:name="_Toc13773"/>
      <w:bookmarkStart w:id="327" w:name="_Toc30131"/>
      <w:bookmarkStart w:id="328" w:name="_Toc3813"/>
      <w:r>
        <w:rPr>
          <w:rFonts w:hint="eastAsia" w:ascii="楷体" w:hAnsi="楷体" w:eastAsia="楷体" w:cs="楷体"/>
          <w:snapToGrid w:val="0"/>
          <w:color w:val="auto"/>
          <w:kern w:val="44"/>
          <w:sz w:val="32"/>
          <w:szCs w:val="32"/>
        </w:rPr>
        <w:t>七、合同授予</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255937B7">
      <w:pPr>
        <w:spacing w:line="288" w:lineRule="auto"/>
        <w:rPr>
          <w:b/>
          <w:bCs/>
          <w:color w:val="auto"/>
          <w:sz w:val="24"/>
        </w:rPr>
      </w:pPr>
      <w:r>
        <w:rPr>
          <w:rFonts w:hint="eastAsia"/>
          <w:b/>
          <w:bCs/>
          <w:color w:val="auto"/>
          <w:sz w:val="24"/>
        </w:rPr>
        <w:t>（一）资格最终审查</w:t>
      </w:r>
    </w:p>
    <w:p w14:paraId="6D727026">
      <w:pPr>
        <w:spacing w:line="288" w:lineRule="auto"/>
        <w:ind w:firstLine="360" w:firstLineChars="150"/>
        <w:rPr>
          <w:color w:val="auto"/>
          <w:sz w:val="24"/>
        </w:rPr>
      </w:pPr>
      <w:r>
        <w:rPr>
          <w:rFonts w:hint="eastAsia"/>
          <w:color w:val="auto"/>
          <w:sz w:val="24"/>
        </w:rPr>
        <w:t>采购方将审查最佳成交候选人的财务、技术、生产及供货能力、信誉，确定其是否能圆满地履行合同。</w:t>
      </w:r>
    </w:p>
    <w:p w14:paraId="61364DD9">
      <w:pPr>
        <w:spacing w:line="288" w:lineRule="auto"/>
        <w:rPr>
          <w:b/>
          <w:bCs/>
          <w:color w:val="auto"/>
          <w:sz w:val="24"/>
        </w:rPr>
      </w:pPr>
      <w:r>
        <w:rPr>
          <w:rFonts w:hint="eastAsia"/>
          <w:b/>
          <w:bCs/>
          <w:color w:val="auto"/>
          <w:sz w:val="24"/>
        </w:rPr>
        <w:t>（二）接受和拒绝部分或所有磋商内容的权力</w:t>
      </w:r>
    </w:p>
    <w:p w14:paraId="58984A86">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14:paraId="340868EA">
      <w:pPr>
        <w:spacing w:line="288" w:lineRule="auto"/>
        <w:rPr>
          <w:b/>
          <w:bCs/>
          <w:color w:val="auto"/>
          <w:sz w:val="24"/>
        </w:rPr>
      </w:pPr>
      <w:r>
        <w:rPr>
          <w:rFonts w:hint="eastAsia"/>
          <w:b/>
          <w:bCs/>
          <w:color w:val="auto"/>
          <w:sz w:val="24"/>
        </w:rPr>
        <w:t>（三）成交通知书</w:t>
      </w:r>
    </w:p>
    <w:p w14:paraId="1ED19370">
      <w:pPr>
        <w:numPr>
          <w:ilvl w:val="0"/>
          <w:numId w:val="3"/>
        </w:numPr>
        <w:spacing w:line="288" w:lineRule="auto"/>
        <w:ind w:firstLine="360" w:firstLineChars="150"/>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47C33CFB">
      <w:pPr>
        <w:numPr>
          <w:ilvl w:val="0"/>
          <w:numId w:val="3"/>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73C086C3">
      <w:pPr>
        <w:numPr>
          <w:ilvl w:val="0"/>
          <w:numId w:val="3"/>
        </w:numPr>
        <w:spacing w:line="288" w:lineRule="auto"/>
        <w:ind w:firstLine="360" w:firstLineChars="150"/>
        <w:rPr>
          <w:color w:val="auto"/>
          <w:sz w:val="24"/>
        </w:rPr>
      </w:pPr>
      <w:r>
        <w:rPr>
          <w:rFonts w:hint="eastAsia"/>
          <w:color w:val="auto"/>
          <w:sz w:val="24"/>
        </w:rPr>
        <w:t>采购机构对成交结果不作任何说明和解释，也不回答任何提问。</w:t>
      </w:r>
    </w:p>
    <w:p w14:paraId="6B5F9FFF">
      <w:pPr>
        <w:spacing w:line="288" w:lineRule="auto"/>
        <w:rPr>
          <w:b/>
          <w:bCs/>
          <w:color w:val="auto"/>
          <w:sz w:val="24"/>
        </w:rPr>
      </w:pPr>
      <w:r>
        <w:rPr>
          <w:rFonts w:hint="eastAsia"/>
          <w:b/>
          <w:bCs/>
          <w:color w:val="auto"/>
          <w:sz w:val="24"/>
        </w:rPr>
        <w:t>（四）授予合同时变更数量的权力</w:t>
      </w:r>
    </w:p>
    <w:p w14:paraId="46024490">
      <w:pPr>
        <w:pStyle w:val="27"/>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68D1253B">
      <w:pPr>
        <w:spacing w:line="288" w:lineRule="auto"/>
        <w:rPr>
          <w:b/>
          <w:bCs/>
          <w:color w:val="auto"/>
          <w:sz w:val="24"/>
        </w:rPr>
      </w:pPr>
      <w:r>
        <w:rPr>
          <w:rFonts w:hint="eastAsia"/>
          <w:b/>
          <w:bCs/>
          <w:color w:val="auto"/>
          <w:sz w:val="24"/>
        </w:rPr>
        <w:t>（五）签订合同</w:t>
      </w:r>
    </w:p>
    <w:p w14:paraId="32A488AC">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2C46692B">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2FD00DEF">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4E8981A7">
      <w:pPr>
        <w:pStyle w:val="27"/>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2A821715">
      <w:pPr>
        <w:pStyle w:val="27"/>
        <w:spacing w:before="120" w:beforeLines="50" w:after="120" w:afterLines="50" w:line="360" w:lineRule="auto"/>
        <w:ind w:left="-27" w:firstLine="636"/>
        <w:jc w:val="center"/>
        <w:rPr>
          <w:rStyle w:val="56"/>
          <w:rFonts w:ascii="Times New Roman" w:hAnsi="Times New Roman"/>
          <w:snapToGrid w:val="0"/>
          <w:color w:val="auto"/>
        </w:rPr>
      </w:pPr>
      <w:bookmarkStart w:id="329" w:name="_Toc30987"/>
      <w:bookmarkStart w:id="330" w:name="_Toc24700"/>
      <w:bookmarkStart w:id="331" w:name="_Toc10023"/>
      <w:bookmarkStart w:id="332" w:name="_Toc31754"/>
      <w:bookmarkStart w:id="333" w:name="_Toc27094"/>
      <w:bookmarkStart w:id="334" w:name="_Toc18478"/>
      <w:bookmarkStart w:id="335" w:name="_Toc11599"/>
      <w:r>
        <w:rPr>
          <w:rStyle w:val="56"/>
          <w:rFonts w:ascii="Times New Roman" w:hAnsi="Times New Roman"/>
          <w:snapToGrid w:val="0"/>
          <w:color w:val="auto"/>
        </w:rPr>
        <w:br w:type="page"/>
      </w:r>
      <w:bookmarkStart w:id="336" w:name="_Toc365"/>
      <w:bookmarkStart w:id="337" w:name="_Toc30158"/>
      <w:bookmarkStart w:id="338" w:name="_Toc20593"/>
      <w:bookmarkStart w:id="339" w:name="_Toc10406"/>
      <w:bookmarkStart w:id="340" w:name="_Toc22180"/>
      <w:bookmarkStart w:id="341" w:name="_Toc26100"/>
      <w:bookmarkStart w:id="342" w:name="_Toc26169"/>
      <w:bookmarkStart w:id="343" w:name="_Toc9109"/>
      <w:bookmarkStart w:id="344" w:name="_Toc6438"/>
      <w:bookmarkStart w:id="345" w:name="_Toc30301"/>
      <w:bookmarkStart w:id="346" w:name="_Toc14142"/>
      <w:bookmarkStart w:id="347" w:name="_Toc16902"/>
      <w:bookmarkStart w:id="348" w:name="_Toc15038"/>
      <w:bookmarkStart w:id="349" w:name="_Toc12012"/>
      <w:bookmarkStart w:id="350" w:name="_Toc3282"/>
      <w:bookmarkStart w:id="351" w:name="_Toc17708"/>
      <w:bookmarkStart w:id="352" w:name="_Toc7293"/>
      <w:bookmarkStart w:id="353" w:name="_Toc10768"/>
      <w:bookmarkStart w:id="354" w:name="_Toc23632"/>
      <w:bookmarkStart w:id="355" w:name="_Toc14406"/>
      <w:bookmarkStart w:id="356" w:name="_Toc24396"/>
      <w:bookmarkStart w:id="357" w:name="_Toc32035"/>
      <w:bookmarkStart w:id="358" w:name="_Toc12347"/>
      <w:bookmarkStart w:id="359" w:name="_Toc7338"/>
      <w:bookmarkStart w:id="360" w:name="_Toc17768"/>
      <w:bookmarkStart w:id="361" w:name="_Toc23225"/>
      <w:bookmarkStart w:id="362" w:name="_Toc15832"/>
      <w:bookmarkStart w:id="363" w:name="_Toc646"/>
      <w:bookmarkStart w:id="364" w:name="_Toc27781"/>
      <w:bookmarkStart w:id="365" w:name="_Toc8630"/>
      <w:bookmarkStart w:id="366" w:name="_Toc5470"/>
      <w:bookmarkStart w:id="367" w:name="_Toc27525"/>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14:paraId="702DCB4A">
      <w:pPr>
        <w:pStyle w:val="6"/>
        <w:ind w:left="0" w:firstLine="0"/>
        <w:rPr>
          <w:rFonts w:hint="default" w:eastAsia="宋体"/>
          <w:color w:val="auto"/>
          <w:lang w:val="en-US" w:eastAsia="zh-CN"/>
        </w:rPr>
      </w:pPr>
      <w:bookmarkStart w:id="368" w:name="_Toc27718"/>
      <w:bookmarkStart w:id="369" w:name="_Toc13126"/>
      <w:bookmarkStart w:id="370" w:name="_Toc16135"/>
      <w:bookmarkStart w:id="371" w:name="_Toc3408"/>
      <w:bookmarkStart w:id="372" w:name="_Toc26478"/>
      <w:bookmarkStart w:id="373" w:name="_Toc24036"/>
      <w:bookmarkStart w:id="374" w:name="_Toc1660"/>
      <w:bookmarkStart w:id="375" w:name="_Toc29510"/>
      <w:bookmarkStart w:id="376" w:name="_Toc21296"/>
      <w:bookmarkStart w:id="377" w:name="_Toc31434"/>
      <w:bookmarkStart w:id="378" w:name="_Toc3711"/>
      <w:bookmarkStart w:id="379" w:name="_Toc14512"/>
      <w:bookmarkStart w:id="380" w:name="_Toc20153"/>
      <w:bookmarkStart w:id="381" w:name="_Toc27955"/>
      <w:bookmarkStart w:id="382" w:name="_Toc3691"/>
      <w:r>
        <w:rPr>
          <w:rFonts w:hint="eastAsia"/>
          <w:color w:val="auto"/>
        </w:rPr>
        <w:t>一、</w:t>
      </w:r>
      <w:r>
        <w:rPr>
          <w:rFonts w:hint="eastAsia"/>
          <w:color w:val="auto"/>
          <w:lang w:val="en-US" w:eastAsia="zh-CN"/>
        </w:rPr>
        <w:t>货物清单</w:t>
      </w:r>
      <w:bookmarkEnd w:id="368"/>
    </w:p>
    <w:bookmarkEnd w:id="369"/>
    <w:bookmarkEnd w:id="370"/>
    <w:bookmarkEnd w:id="371"/>
    <w:bookmarkEnd w:id="372"/>
    <w:bookmarkEnd w:id="373"/>
    <w:tbl>
      <w:tblPr>
        <w:tblStyle w:val="47"/>
        <w:tblpPr w:leftFromText="180" w:rightFromText="180" w:vertAnchor="text" w:horzAnchor="page" w:tblpXSpec="center" w:tblpY="153"/>
        <w:tblW w:w="9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275"/>
        <w:gridCol w:w="1260"/>
        <w:gridCol w:w="3030"/>
        <w:gridCol w:w="3101"/>
      </w:tblGrid>
      <w:tr w14:paraId="7313C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01" w:type="dxa"/>
            <w:vAlign w:val="center"/>
          </w:tcPr>
          <w:p w14:paraId="38A4B17F">
            <w:pPr>
              <w:spacing w:line="240" w:lineRule="exact"/>
              <w:jc w:val="center"/>
              <w:rPr>
                <w:rFonts w:hint="eastAsia" w:ascii="宋体" w:hAnsi="宋体" w:eastAsia="宋体" w:cs="宋体"/>
                <w:color w:val="auto"/>
                <w:sz w:val="24"/>
                <w:szCs w:val="24"/>
                <w:lang w:eastAsia="zh-CN"/>
              </w:rPr>
            </w:pPr>
            <w:bookmarkStart w:id="383" w:name="OLE_LINK3"/>
            <w:r>
              <w:rPr>
                <w:rFonts w:hint="eastAsia" w:ascii="宋体" w:hAnsi="宋体" w:eastAsia="宋体" w:cs="宋体"/>
                <w:color w:val="auto"/>
                <w:sz w:val="24"/>
                <w:szCs w:val="24"/>
                <w:lang w:eastAsia="zh-CN"/>
              </w:rPr>
              <w:t>序号</w:t>
            </w:r>
          </w:p>
        </w:tc>
        <w:tc>
          <w:tcPr>
            <w:tcW w:w="1275" w:type="dxa"/>
            <w:vAlign w:val="center"/>
          </w:tcPr>
          <w:p w14:paraId="0779ABB3">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印件名称</w:t>
            </w:r>
          </w:p>
        </w:tc>
        <w:tc>
          <w:tcPr>
            <w:tcW w:w="1260" w:type="dxa"/>
            <w:vAlign w:val="center"/>
          </w:tcPr>
          <w:p w14:paraId="4FDCAC4C">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规格</w:t>
            </w:r>
          </w:p>
        </w:tc>
        <w:tc>
          <w:tcPr>
            <w:tcW w:w="3030" w:type="dxa"/>
            <w:vAlign w:val="center"/>
          </w:tcPr>
          <w:p w14:paraId="6BA4E20D">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材料名称（封面、封底、内页）</w:t>
            </w:r>
          </w:p>
        </w:tc>
        <w:tc>
          <w:tcPr>
            <w:tcW w:w="3101" w:type="dxa"/>
            <w:vAlign w:val="center"/>
          </w:tcPr>
          <w:p w14:paraId="630B7301">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备注</w:t>
            </w:r>
          </w:p>
        </w:tc>
      </w:tr>
      <w:tr w14:paraId="254D6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701" w:type="dxa"/>
            <w:vAlign w:val="center"/>
          </w:tcPr>
          <w:p w14:paraId="64D94F1D">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275" w:type="dxa"/>
            <w:vAlign w:val="center"/>
          </w:tcPr>
          <w:p w14:paraId="4CD398C6">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练习本</w:t>
            </w:r>
          </w:p>
        </w:tc>
        <w:tc>
          <w:tcPr>
            <w:tcW w:w="1260" w:type="dxa"/>
            <w:vAlign w:val="center"/>
          </w:tcPr>
          <w:p w14:paraId="202C454D">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190×150（mm）</w:t>
            </w:r>
          </w:p>
        </w:tc>
        <w:tc>
          <w:tcPr>
            <w:tcW w:w="3030" w:type="dxa"/>
            <w:vAlign w:val="center"/>
          </w:tcPr>
          <w:p w14:paraId="05E9EF71">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封面四色105克铜版纸；</w:t>
            </w:r>
          </w:p>
          <w:p w14:paraId="3618548D">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内芯单色60克书写纸；</w:t>
            </w:r>
          </w:p>
          <w:p w14:paraId="365CE82F">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内芯共18张（36页）。</w:t>
            </w:r>
          </w:p>
        </w:tc>
        <w:tc>
          <w:tcPr>
            <w:tcW w:w="3101" w:type="dxa"/>
            <w:vAlign w:val="center"/>
          </w:tcPr>
          <w:p w14:paraId="2E28165C">
            <w:pPr>
              <w:spacing w:line="240" w:lineRule="exact"/>
              <w:jc w:val="center"/>
              <w:rPr>
                <w:rFonts w:hint="default" w:ascii="宋体" w:hAnsi="宋体" w:eastAsia="宋体" w:cs="宋体"/>
                <w:color w:val="auto"/>
                <w:sz w:val="24"/>
                <w:szCs w:val="24"/>
                <w:lang w:val="en-US" w:eastAsia="zh-CN"/>
              </w:rPr>
            </w:pPr>
            <w:bookmarkStart w:id="384" w:name="OLE_LINK1"/>
            <w:r>
              <w:rPr>
                <w:rFonts w:hint="eastAsia" w:ascii="宋体" w:hAnsi="宋体" w:eastAsia="宋体" w:cs="宋体"/>
                <w:color w:val="auto"/>
                <w:sz w:val="24"/>
                <w:szCs w:val="24"/>
                <w:lang w:val="en-US" w:eastAsia="zh-CN"/>
              </w:rPr>
              <w:t>据实结算，参考数量</w:t>
            </w:r>
            <w:r>
              <w:rPr>
                <w:rFonts w:hint="eastAsia" w:ascii="宋体" w:hAnsi="宋体" w:cs="宋体"/>
                <w:color w:val="auto"/>
                <w:sz w:val="24"/>
                <w:szCs w:val="24"/>
                <w:u w:val="single"/>
                <w:lang w:val="en-US" w:eastAsia="zh-CN"/>
              </w:rPr>
              <w:t>200</w:t>
            </w:r>
            <w:r>
              <w:rPr>
                <w:rFonts w:hint="eastAsia" w:ascii="宋体" w:hAnsi="宋体" w:eastAsia="宋体" w:cs="宋体"/>
                <w:color w:val="auto"/>
                <w:sz w:val="24"/>
                <w:szCs w:val="24"/>
                <w:u w:val="single"/>
                <w:lang w:val="en-US" w:eastAsia="zh-CN"/>
              </w:rPr>
              <w:t>000</w:t>
            </w:r>
            <w:r>
              <w:rPr>
                <w:rFonts w:hint="eastAsia" w:ascii="宋体" w:hAnsi="宋体" w:eastAsia="宋体" w:cs="宋体"/>
                <w:color w:val="auto"/>
                <w:sz w:val="24"/>
                <w:szCs w:val="24"/>
                <w:lang w:val="en-US" w:eastAsia="zh-CN"/>
              </w:rPr>
              <w:t>本</w:t>
            </w:r>
            <w:r>
              <w:rPr>
                <w:rFonts w:hint="eastAsia" w:ascii="宋体" w:hAnsi="宋体" w:cs="宋体"/>
                <w:color w:val="auto"/>
                <w:sz w:val="24"/>
                <w:szCs w:val="24"/>
                <w:lang w:val="en-US" w:eastAsia="zh-CN"/>
              </w:rPr>
              <w:t>。</w:t>
            </w:r>
            <w:bookmarkEnd w:id="384"/>
          </w:p>
        </w:tc>
      </w:tr>
      <w:tr w14:paraId="67D25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6" w:hRule="atLeast"/>
          <w:jc w:val="center"/>
        </w:trPr>
        <w:tc>
          <w:tcPr>
            <w:tcW w:w="701" w:type="dxa"/>
            <w:vAlign w:val="center"/>
          </w:tcPr>
          <w:p w14:paraId="06EA981B">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275" w:type="dxa"/>
            <w:vAlign w:val="center"/>
          </w:tcPr>
          <w:p w14:paraId="478C03C7">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自编讲义</w:t>
            </w:r>
          </w:p>
          <w:p w14:paraId="5F9DE51B">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一年约十个品种</w:t>
            </w:r>
            <w:r>
              <w:rPr>
                <w:rFonts w:hint="eastAsia" w:ascii="宋体" w:hAnsi="宋体" w:eastAsia="宋体" w:cs="宋体"/>
                <w:color w:val="auto"/>
                <w:sz w:val="24"/>
                <w:szCs w:val="24"/>
                <w:lang w:val="en-US" w:eastAsia="zh-CN"/>
              </w:rPr>
              <w:t>）</w:t>
            </w:r>
          </w:p>
        </w:tc>
        <w:tc>
          <w:tcPr>
            <w:tcW w:w="1260" w:type="dxa"/>
            <w:vAlign w:val="center"/>
          </w:tcPr>
          <w:p w14:paraId="4B4FEEDB">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A4</w:t>
            </w:r>
          </w:p>
        </w:tc>
        <w:tc>
          <w:tcPr>
            <w:tcW w:w="3030" w:type="dxa"/>
            <w:vAlign w:val="center"/>
          </w:tcPr>
          <w:p w14:paraId="7C10F7D9">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封面100克双胶纸；</w:t>
            </w:r>
          </w:p>
          <w:p w14:paraId="4562F52E">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内芯60克双胶纸；</w:t>
            </w:r>
          </w:p>
          <w:p w14:paraId="1772C3FE">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内芯共30张（60页）</w:t>
            </w:r>
          </w:p>
        </w:tc>
        <w:tc>
          <w:tcPr>
            <w:tcW w:w="3101" w:type="dxa"/>
            <w:vAlign w:val="center"/>
          </w:tcPr>
          <w:p w14:paraId="3E1D28D1">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①内芯页码如有增减，按增减比例（实际页码数）结算。</w:t>
            </w:r>
          </w:p>
          <w:p w14:paraId="52EEFBCA">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②如页码较多需平装或胶装，则在原每本价格上加价。</w:t>
            </w:r>
          </w:p>
          <w:p w14:paraId="72EC637F">
            <w:pPr>
              <w:pStyle w:val="46"/>
              <w:rPr>
                <w:rFonts w:hint="eastAsia"/>
                <w:color w:val="auto"/>
                <w:lang w:val="en-US" w:eastAsia="zh-CN"/>
              </w:rPr>
            </w:pPr>
            <w:r>
              <w:rPr>
                <w:rFonts w:hint="eastAsia" w:ascii="宋体" w:hAnsi="宋体" w:eastAsia="宋体" w:cs="宋体"/>
                <w:color w:val="auto"/>
                <w:sz w:val="24"/>
                <w:szCs w:val="24"/>
                <w:lang w:val="en-US" w:eastAsia="zh-CN"/>
              </w:rPr>
              <w:t>③封面（底）用特种纸则在原每本价格上加价。</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据实结算，参考数量</w:t>
            </w:r>
            <w:r>
              <w:rPr>
                <w:rFonts w:hint="eastAsia" w:ascii="宋体" w:hAnsi="宋体" w:cs="宋体"/>
                <w:color w:val="auto"/>
                <w:sz w:val="24"/>
                <w:szCs w:val="24"/>
                <w:lang w:val="en-US" w:eastAsia="zh-CN"/>
              </w:rPr>
              <w:t>150</w:t>
            </w:r>
            <w:r>
              <w:rPr>
                <w:rFonts w:hint="eastAsia" w:ascii="宋体" w:hAnsi="宋体" w:eastAsia="宋体" w:cs="宋体"/>
                <w:color w:val="auto"/>
                <w:sz w:val="24"/>
                <w:szCs w:val="24"/>
                <w:lang w:val="en-US" w:eastAsia="zh-CN"/>
              </w:rPr>
              <w:t>00本</w:t>
            </w:r>
            <w:r>
              <w:rPr>
                <w:rFonts w:hint="eastAsia" w:ascii="宋体" w:hAnsi="宋体" w:cs="宋体"/>
                <w:color w:val="auto"/>
                <w:sz w:val="24"/>
                <w:szCs w:val="24"/>
                <w:lang w:val="en-US" w:eastAsia="zh-CN"/>
              </w:rPr>
              <w:t>（每本60页）</w:t>
            </w:r>
            <w:r>
              <w:rPr>
                <w:rFonts w:hint="eastAsia" w:ascii="宋体" w:hAnsi="宋体" w:eastAsia="宋体" w:cs="宋体"/>
                <w:color w:val="auto"/>
                <w:sz w:val="24"/>
                <w:szCs w:val="24"/>
                <w:lang w:val="en-US" w:eastAsia="zh-CN"/>
              </w:rPr>
              <w:t>。</w:t>
            </w:r>
          </w:p>
        </w:tc>
      </w:tr>
      <w:tr w14:paraId="6EF0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01" w:type="dxa"/>
            <w:vAlign w:val="center"/>
          </w:tcPr>
          <w:p w14:paraId="1DC62203">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275" w:type="dxa"/>
            <w:vAlign w:val="center"/>
          </w:tcPr>
          <w:p w14:paraId="35848826">
            <w:pPr>
              <w:spacing w:line="2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实验报告</w:t>
            </w:r>
          </w:p>
        </w:tc>
        <w:tc>
          <w:tcPr>
            <w:tcW w:w="1260" w:type="dxa"/>
            <w:vAlign w:val="center"/>
          </w:tcPr>
          <w:p w14:paraId="45747DCD">
            <w:pPr>
              <w:spacing w:line="240" w:lineRule="exact"/>
              <w:jc w:val="cente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按用户要求</w:t>
            </w:r>
          </w:p>
        </w:tc>
        <w:tc>
          <w:tcPr>
            <w:tcW w:w="3030" w:type="dxa"/>
            <w:vAlign w:val="center"/>
          </w:tcPr>
          <w:p w14:paraId="4D4BCAF3">
            <w:pPr>
              <w:spacing w:line="2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A3+A4，70克双胶纸各一张， A3中缝点浆</w:t>
            </w:r>
          </w:p>
        </w:tc>
        <w:tc>
          <w:tcPr>
            <w:tcW w:w="3101" w:type="dxa"/>
            <w:vAlign w:val="center"/>
          </w:tcPr>
          <w:p w14:paraId="09489C61">
            <w:pPr>
              <w:spacing w:line="24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据实结算，参考数量</w:t>
            </w:r>
            <w:r>
              <w:rPr>
                <w:rFonts w:hint="eastAsia" w:ascii="宋体" w:hAnsi="宋体" w:eastAsia="宋体" w:cs="宋体"/>
                <w:color w:val="auto"/>
                <w:sz w:val="24"/>
                <w:szCs w:val="24"/>
                <w:u w:val="single"/>
              </w:rPr>
              <w:t>50000</w:t>
            </w:r>
            <w:r>
              <w:rPr>
                <w:rFonts w:hint="eastAsia" w:ascii="宋体" w:hAnsi="宋体" w:eastAsia="宋体" w:cs="宋体"/>
                <w:color w:val="auto"/>
                <w:sz w:val="24"/>
                <w:szCs w:val="24"/>
              </w:rPr>
              <w:t>份</w:t>
            </w:r>
          </w:p>
        </w:tc>
      </w:tr>
      <w:tr w14:paraId="6A7AC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01" w:type="dxa"/>
            <w:vAlign w:val="center"/>
          </w:tcPr>
          <w:p w14:paraId="5D46C77A">
            <w:pPr>
              <w:spacing w:line="2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75" w:type="dxa"/>
            <w:vAlign w:val="center"/>
          </w:tcPr>
          <w:p w14:paraId="4D2C2D61">
            <w:pPr>
              <w:spacing w:line="2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档案袋</w:t>
            </w:r>
          </w:p>
        </w:tc>
        <w:tc>
          <w:tcPr>
            <w:tcW w:w="1260" w:type="dxa"/>
            <w:vAlign w:val="center"/>
          </w:tcPr>
          <w:p w14:paraId="35A43185">
            <w:pPr>
              <w:spacing w:line="240" w:lineRule="exact"/>
              <w:jc w:val="center"/>
              <w:rPr>
                <w:rFonts w:hint="eastAsia" w:ascii="宋体" w:hAnsi="宋体" w:eastAsia="宋体" w:cs="宋体"/>
                <w:color w:val="auto"/>
                <w:sz w:val="24"/>
                <w:szCs w:val="24"/>
              </w:rPr>
            </w:pPr>
            <w:r>
              <w:rPr>
                <w:rFonts w:hint="eastAsia" w:ascii="宋体" w:hAnsi="宋体" w:cs="宋体"/>
                <w:color w:val="auto"/>
                <w:sz w:val="24"/>
                <w:szCs w:val="24"/>
                <w:lang w:eastAsia="zh-CN"/>
              </w:rPr>
              <w:t>按用户要求</w:t>
            </w:r>
          </w:p>
        </w:tc>
        <w:tc>
          <w:tcPr>
            <w:tcW w:w="3030" w:type="dxa"/>
            <w:vAlign w:val="center"/>
          </w:tcPr>
          <w:p w14:paraId="67355228">
            <w:pPr>
              <w:spacing w:line="2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120克牛皮纸</w:t>
            </w:r>
          </w:p>
        </w:tc>
        <w:tc>
          <w:tcPr>
            <w:tcW w:w="3101" w:type="dxa"/>
            <w:vAlign w:val="center"/>
          </w:tcPr>
          <w:p w14:paraId="5FC25D9C">
            <w:pPr>
              <w:spacing w:line="24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据实结算，参考数量</w:t>
            </w:r>
            <w:r>
              <w:rPr>
                <w:rFonts w:hint="eastAsia" w:ascii="宋体" w:hAnsi="宋体" w:cs="宋体"/>
                <w:color w:val="auto"/>
                <w:sz w:val="24"/>
                <w:szCs w:val="24"/>
                <w:u w:val="single"/>
                <w:lang w:val="en-US" w:eastAsia="zh-CN"/>
              </w:rPr>
              <w:t>10000</w:t>
            </w:r>
            <w:r>
              <w:rPr>
                <w:rFonts w:hint="eastAsia" w:ascii="宋体" w:hAnsi="宋体" w:eastAsia="宋体" w:cs="宋体"/>
                <w:color w:val="auto"/>
                <w:sz w:val="24"/>
                <w:szCs w:val="24"/>
              </w:rPr>
              <w:t>份</w:t>
            </w:r>
          </w:p>
        </w:tc>
      </w:tr>
      <w:bookmarkEnd w:id="383"/>
    </w:tbl>
    <w:p w14:paraId="577E63DE">
      <w:pPr>
        <w:pStyle w:val="6"/>
        <w:ind w:left="0" w:firstLine="0"/>
        <w:rPr>
          <w:rFonts w:hint="default" w:eastAsia="宋体"/>
          <w:color w:val="auto"/>
          <w:lang w:val="en-US" w:eastAsia="zh-CN"/>
        </w:rPr>
      </w:pPr>
      <w:bookmarkStart w:id="385" w:name="_Toc15253"/>
      <w:r>
        <w:rPr>
          <w:rFonts w:hint="eastAsia"/>
          <w:color w:val="auto"/>
        </w:rPr>
        <w:t>二、</w:t>
      </w:r>
      <w:r>
        <w:rPr>
          <w:rFonts w:hint="eastAsia"/>
          <w:color w:val="auto"/>
          <w:lang w:val="en-US" w:eastAsia="zh-CN"/>
        </w:rPr>
        <w:t>服务要求</w:t>
      </w:r>
      <w:bookmarkEnd w:id="385"/>
    </w:p>
    <w:p w14:paraId="744191B9">
      <w:pPr>
        <w:snapToGrid w:val="0"/>
        <w:spacing w:line="360" w:lineRule="auto"/>
        <w:ind w:firstLine="482" w:firstLineChars="200"/>
        <w:outlineLvl w:val="1"/>
        <w:rPr>
          <w:rFonts w:ascii="宋体" w:hAnsi="宋体" w:cs="宋体"/>
          <w:b/>
          <w:color w:val="auto"/>
          <w:sz w:val="24"/>
        </w:rPr>
      </w:pPr>
      <w:bookmarkStart w:id="386" w:name="_Toc29448"/>
      <w:r>
        <w:rPr>
          <w:rFonts w:hint="eastAsia" w:ascii="宋体" w:hAnsi="宋体" w:cs="宋体"/>
          <w:b/>
          <w:color w:val="auto"/>
          <w:sz w:val="24"/>
        </w:rPr>
        <w:t>1.总体要求</w:t>
      </w:r>
      <w:bookmarkEnd w:id="386"/>
    </w:p>
    <w:p w14:paraId="31B7EB27">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具有必需的设备和专业技术能力，具有确保本标项投标货物的供应能力，并在杭州市范围内有固定的经营场所和仓储，并配有较强的配送服务队伍，能提供优质快捷的服务。</w:t>
      </w:r>
    </w:p>
    <w:p w14:paraId="27D755EB">
      <w:pPr>
        <w:snapToGrid w:val="0"/>
        <w:spacing w:line="360" w:lineRule="auto"/>
        <w:ind w:firstLine="482" w:firstLineChars="200"/>
        <w:outlineLvl w:val="1"/>
        <w:rPr>
          <w:rFonts w:ascii="宋体" w:hAnsi="宋体" w:cs="宋体"/>
          <w:b/>
          <w:color w:val="auto"/>
          <w:sz w:val="24"/>
        </w:rPr>
      </w:pPr>
      <w:bookmarkStart w:id="387" w:name="_Toc26366"/>
      <w:r>
        <w:rPr>
          <w:rFonts w:hint="eastAsia" w:ascii="宋体" w:hAnsi="宋体" w:cs="宋体"/>
          <w:b/>
          <w:color w:val="auto"/>
          <w:sz w:val="24"/>
        </w:rPr>
        <w:t>2.基本要求</w:t>
      </w:r>
      <w:bookmarkEnd w:id="387"/>
    </w:p>
    <w:p w14:paraId="15AADEA9">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设备：拥有承接本项目印刷能力的基本设备。</w:t>
      </w:r>
    </w:p>
    <w:p w14:paraId="4D991165">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配送能力：拥有产权或租赁的厢式货车等运输车辆。</w:t>
      </w:r>
    </w:p>
    <w:p w14:paraId="0FA1D87F">
      <w:pPr>
        <w:tabs>
          <w:tab w:val="left" w:pos="540"/>
        </w:tabs>
        <w:spacing w:line="360" w:lineRule="auto"/>
        <w:ind w:firstLine="480" w:firstLineChars="200"/>
        <w:rPr>
          <w:rFonts w:ascii="宋体" w:hAnsi="宋体" w:cs="宋体"/>
          <w:color w:val="auto"/>
          <w:sz w:val="24"/>
        </w:rPr>
      </w:pPr>
      <w:r>
        <w:rPr>
          <w:rFonts w:hint="eastAsia" w:ascii="宋体" w:hAnsi="宋体" w:cs="宋体"/>
          <w:color w:val="auto"/>
          <w:sz w:val="24"/>
        </w:rPr>
        <w:t>服务：拥有具有独立的3人以上服务团队，保障本项目印刷、配送需求。</w:t>
      </w:r>
    </w:p>
    <w:p w14:paraId="5B112873">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接到印刷任务后应随时启动印刷工作，并按用户要求完成印刷任务。紧急情况下，印刷货物能在两小时内运至使用单位。</w:t>
      </w:r>
    </w:p>
    <w:p w14:paraId="24689A79">
      <w:pPr>
        <w:snapToGrid w:val="0"/>
        <w:spacing w:line="360" w:lineRule="auto"/>
        <w:ind w:firstLine="482" w:firstLineChars="200"/>
        <w:outlineLvl w:val="1"/>
        <w:rPr>
          <w:rFonts w:ascii="宋体" w:hAnsi="宋体" w:cs="宋体"/>
          <w:b/>
          <w:color w:val="auto"/>
          <w:sz w:val="24"/>
        </w:rPr>
      </w:pPr>
      <w:bookmarkStart w:id="388" w:name="_Toc23772"/>
      <w:r>
        <w:rPr>
          <w:rFonts w:hint="eastAsia" w:ascii="宋体" w:hAnsi="宋体" w:cs="宋体"/>
          <w:b/>
          <w:color w:val="auto"/>
          <w:sz w:val="24"/>
        </w:rPr>
        <w:t>3.其他要求</w:t>
      </w:r>
      <w:bookmarkEnd w:id="388"/>
    </w:p>
    <w:p w14:paraId="14B3995C">
      <w:pPr>
        <w:tabs>
          <w:tab w:val="left" w:pos="540"/>
        </w:tabs>
        <w:spacing w:line="360" w:lineRule="auto"/>
        <w:ind w:firstLine="480" w:firstLineChars="200"/>
        <w:rPr>
          <w:rFonts w:ascii="宋体" w:hAnsi="宋体" w:cs="宋体"/>
          <w:color w:val="auto"/>
          <w:sz w:val="24"/>
        </w:rPr>
      </w:pPr>
      <w:r>
        <w:rPr>
          <w:rFonts w:hint="eastAsia" w:ascii="宋体" w:hAnsi="宋体" w:cs="宋体"/>
          <w:color w:val="auto"/>
          <w:sz w:val="24"/>
        </w:rPr>
        <w:t>（1）费用结算：以采购人下达的印刷数量，按学期结算。</w:t>
      </w:r>
    </w:p>
    <w:p w14:paraId="793B946B">
      <w:pPr>
        <w:tabs>
          <w:tab w:val="left" w:pos="540"/>
        </w:tabs>
        <w:spacing w:line="360" w:lineRule="auto"/>
        <w:ind w:firstLine="480" w:firstLineChars="200"/>
        <w:rPr>
          <w:rFonts w:ascii="宋体" w:hAnsi="宋体" w:cs="宋体"/>
          <w:color w:val="auto"/>
          <w:sz w:val="24"/>
        </w:rPr>
      </w:pPr>
      <w:r>
        <w:rPr>
          <w:rFonts w:hint="eastAsia" w:ascii="宋体" w:hAnsi="宋体" w:cs="宋体"/>
          <w:color w:val="auto"/>
          <w:sz w:val="24"/>
        </w:rPr>
        <w:t>（2）排版设计：报价应考虑纸张费用、排版、印刷，装订、包装，税费，运输配送等所有费用，采购人不再另行支付其他费用。</w:t>
      </w:r>
    </w:p>
    <w:p w14:paraId="4CAA1A59">
      <w:pPr>
        <w:tabs>
          <w:tab w:val="left" w:pos="540"/>
        </w:tabs>
        <w:spacing w:line="360" w:lineRule="auto"/>
        <w:ind w:firstLine="480" w:firstLineChars="200"/>
        <w:rPr>
          <w:rFonts w:ascii="宋体" w:hAnsi="宋体" w:cs="宋体"/>
          <w:color w:val="auto"/>
          <w:sz w:val="24"/>
        </w:rPr>
      </w:pPr>
      <w:r>
        <w:rPr>
          <w:rFonts w:hint="eastAsia" w:ascii="宋体" w:hAnsi="宋体" w:cs="宋体"/>
          <w:color w:val="auto"/>
          <w:sz w:val="24"/>
        </w:rPr>
        <w:t>（3）包装、打包要求：用防水、防破牛皮纸按要求打包机打包、包装，费用含在印刷合同内。</w:t>
      </w:r>
    </w:p>
    <w:p w14:paraId="2234B193">
      <w:pPr>
        <w:tabs>
          <w:tab w:val="left" w:pos="540"/>
        </w:tabs>
        <w:spacing w:line="360" w:lineRule="auto"/>
        <w:ind w:firstLine="480" w:firstLineChars="200"/>
        <w:rPr>
          <w:rFonts w:ascii="宋体" w:hAnsi="宋体" w:cs="宋体"/>
          <w:color w:val="auto"/>
          <w:sz w:val="24"/>
        </w:rPr>
      </w:pPr>
      <w:r>
        <w:rPr>
          <w:rFonts w:hint="eastAsia" w:ascii="宋体" w:hAnsi="宋体" w:cs="宋体"/>
          <w:color w:val="auto"/>
          <w:sz w:val="24"/>
        </w:rPr>
        <w:t>（4）供应商应指定专门的项目负责人，负责对接采购人的印刷业务，提供7*24服务，随时响应采购人印刷业务。</w:t>
      </w:r>
    </w:p>
    <w:p w14:paraId="06D9D890">
      <w:pPr>
        <w:tabs>
          <w:tab w:val="left" w:pos="540"/>
        </w:tabs>
        <w:spacing w:line="360" w:lineRule="auto"/>
        <w:ind w:firstLine="480" w:firstLineChars="200"/>
        <w:rPr>
          <w:rFonts w:ascii="宋体" w:hAnsi="宋体" w:cs="宋体"/>
          <w:color w:val="auto"/>
          <w:sz w:val="24"/>
        </w:rPr>
      </w:pPr>
      <w:r>
        <w:rPr>
          <w:rFonts w:hint="eastAsia" w:ascii="宋体" w:hAnsi="宋体" w:cs="宋体"/>
          <w:color w:val="auto"/>
          <w:sz w:val="24"/>
        </w:rPr>
        <w:t>（5）供应商承担印刷品印刷每个订单总数量2%的损耗，交采购人备用。</w:t>
      </w:r>
    </w:p>
    <w:p w14:paraId="235F8E80">
      <w:pPr>
        <w:snapToGrid w:val="0"/>
        <w:spacing w:line="360" w:lineRule="auto"/>
        <w:ind w:firstLine="482" w:firstLineChars="200"/>
        <w:outlineLvl w:val="1"/>
        <w:rPr>
          <w:rFonts w:ascii="宋体" w:hAnsi="宋体" w:cs="宋体"/>
          <w:b/>
          <w:color w:val="auto"/>
          <w:sz w:val="24"/>
        </w:rPr>
      </w:pPr>
      <w:bookmarkStart w:id="389" w:name="_Toc25589"/>
      <w:r>
        <w:rPr>
          <w:rFonts w:hint="eastAsia" w:ascii="宋体" w:hAnsi="宋体" w:cs="宋体"/>
          <w:b/>
          <w:color w:val="auto"/>
          <w:sz w:val="24"/>
        </w:rPr>
        <w:t>4.印刷服务承诺</w:t>
      </w:r>
      <w:bookmarkEnd w:id="389"/>
    </w:p>
    <w:p w14:paraId="51C6B70B">
      <w:pPr>
        <w:spacing w:line="360" w:lineRule="auto"/>
        <w:ind w:firstLine="480" w:firstLineChars="200"/>
        <w:rPr>
          <w:rFonts w:ascii="宋体" w:hAnsi="宋体" w:cs="宋体"/>
          <w:bCs/>
          <w:color w:val="auto"/>
          <w:sz w:val="24"/>
        </w:rPr>
      </w:pPr>
      <w:r>
        <w:rPr>
          <w:rFonts w:hint="eastAsia" w:ascii="宋体" w:hAnsi="宋体" w:cs="宋体"/>
          <w:bCs/>
          <w:color w:val="auto"/>
          <w:sz w:val="24"/>
        </w:rPr>
        <w:t>（1）收到下达的印刷品种和数量后，保证在3-5天内完成印刷任务。</w:t>
      </w:r>
    </w:p>
    <w:p w14:paraId="016C8A01">
      <w:pPr>
        <w:spacing w:line="360" w:lineRule="auto"/>
        <w:ind w:firstLine="480" w:firstLineChars="200"/>
        <w:rPr>
          <w:rFonts w:ascii="宋体" w:hAnsi="宋体" w:cs="宋体"/>
          <w:bCs/>
          <w:color w:val="auto"/>
          <w:sz w:val="24"/>
        </w:rPr>
      </w:pPr>
      <w:r>
        <w:rPr>
          <w:rFonts w:hint="eastAsia" w:ascii="宋体" w:hAnsi="宋体" w:cs="宋体"/>
          <w:bCs/>
          <w:color w:val="auto"/>
          <w:sz w:val="24"/>
        </w:rPr>
        <w:t>（2）按照规定的规格包装印刷品，包装符合运输要求。</w:t>
      </w:r>
    </w:p>
    <w:p w14:paraId="0A16A061">
      <w:pPr>
        <w:spacing w:line="360" w:lineRule="auto"/>
        <w:ind w:firstLine="480" w:firstLineChars="200"/>
        <w:rPr>
          <w:rFonts w:ascii="宋体" w:hAnsi="宋体" w:cs="宋体"/>
          <w:bCs/>
          <w:color w:val="auto"/>
          <w:sz w:val="24"/>
        </w:rPr>
      </w:pPr>
      <w:r>
        <w:rPr>
          <w:rFonts w:hint="eastAsia" w:ascii="宋体" w:hAnsi="宋体" w:cs="宋体"/>
          <w:bCs/>
          <w:color w:val="auto"/>
          <w:sz w:val="24"/>
        </w:rPr>
        <w:t xml:space="preserve">（3）安排好印刷品配送，接收到送货配送信息后，安排当天或第二天准时送货，如有特殊情况不能进行配送，应及时与采购人工作人员联系，并说明延误原因。  </w:t>
      </w:r>
    </w:p>
    <w:p w14:paraId="73210EEC">
      <w:pPr>
        <w:pStyle w:val="8"/>
        <w:rPr>
          <w:bCs/>
          <w:color w:val="auto"/>
          <w:sz w:val="24"/>
        </w:rPr>
      </w:pPr>
      <w:r>
        <w:rPr>
          <w:rFonts w:hint="eastAsia" w:ascii="宋体" w:hAnsi="宋体" w:cs="宋体"/>
          <w:bCs/>
          <w:color w:val="auto"/>
          <w:sz w:val="24"/>
        </w:rPr>
        <w:t>（4）印刷往来账目清楚。</w:t>
      </w:r>
    </w:p>
    <w:p w14:paraId="76EBD28D">
      <w:pPr>
        <w:pStyle w:val="6"/>
        <w:ind w:left="0" w:firstLine="0"/>
        <w:rPr>
          <w:rFonts w:hint="eastAsia"/>
          <w:color w:val="auto"/>
        </w:rPr>
      </w:pPr>
    </w:p>
    <w:p w14:paraId="0E65BD25">
      <w:pPr>
        <w:pStyle w:val="6"/>
        <w:ind w:left="0" w:firstLine="0"/>
        <w:rPr>
          <w:color w:val="auto"/>
        </w:rPr>
      </w:pPr>
      <w:bookmarkStart w:id="390" w:name="_Toc16279"/>
      <w:r>
        <w:rPr>
          <w:rFonts w:hint="eastAsia"/>
          <w:color w:val="auto"/>
        </w:rPr>
        <w:t>三、商务要求</w:t>
      </w:r>
      <w:bookmarkEnd w:id="390"/>
    </w:p>
    <w:p w14:paraId="07EF1164">
      <w:pPr>
        <w:spacing w:line="360" w:lineRule="auto"/>
        <w:ind w:firstLine="420" w:firstLineChars="175"/>
        <w:rPr>
          <w:color w:val="auto"/>
          <w:sz w:val="24"/>
        </w:rPr>
      </w:pPr>
      <w:r>
        <w:rPr>
          <w:rFonts w:hint="eastAsia"/>
          <w:color w:val="auto"/>
          <w:sz w:val="24"/>
        </w:rPr>
        <w:t>甲方：采购人，乙方：成交供应商</w:t>
      </w:r>
    </w:p>
    <w:p w14:paraId="5B53BDEF">
      <w:pPr>
        <w:spacing w:line="360" w:lineRule="auto"/>
        <w:ind w:firstLine="422" w:firstLineChars="175"/>
        <w:rPr>
          <w:rFonts w:hAnsi="宋体" w:cs="宋体"/>
          <w:color w:val="auto"/>
          <w:sz w:val="24"/>
        </w:rPr>
      </w:pPr>
      <w:r>
        <w:rPr>
          <w:rFonts w:hint="eastAsia" w:ascii="Times New Roman" w:hAnsi="宋体" w:cs="宋体"/>
          <w:b/>
          <w:bCs/>
          <w:color w:val="auto"/>
          <w:kern w:val="0"/>
          <w:sz w:val="24"/>
        </w:rPr>
        <w:t>1、</w:t>
      </w:r>
      <w:r>
        <w:rPr>
          <w:rFonts w:hint="eastAsia" w:hAnsi="宋体" w:cs="宋体"/>
          <w:b/>
          <w:bCs/>
          <w:color w:val="auto"/>
          <w:sz w:val="24"/>
        </w:rPr>
        <w:t>项目完成时间：</w:t>
      </w:r>
      <w:r>
        <w:rPr>
          <w:rFonts w:hint="eastAsia" w:hAnsi="宋体" w:cs="宋体"/>
          <w:color w:val="auto"/>
          <w:sz w:val="24"/>
        </w:rPr>
        <w:t>合同签订后收到甲方下达的印刷品种和数量后，乙方在3-5天内完成完成供货。自编讲义由供应商上门取原件、并按实际使用人要求，规范捆扎印刷制品，按约定时间，送货到指定地点。</w:t>
      </w:r>
    </w:p>
    <w:p w14:paraId="342DEE89">
      <w:pPr>
        <w:spacing w:line="360" w:lineRule="auto"/>
        <w:ind w:firstLine="422" w:firstLineChars="175"/>
        <w:rPr>
          <w:rFonts w:hAnsi="宋体" w:cs="宋体"/>
          <w:color w:val="auto"/>
          <w:sz w:val="24"/>
        </w:rPr>
      </w:pPr>
      <w:r>
        <w:rPr>
          <w:rFonts w:hint="eastAsia" w:ascii="Times New Roman" w:hAnsi="宋体" w:cs="宋体"/>
          <w:b/>
          <w:bCs/>
          <w:color w:val="auto"/>
          <w:kern w:val="0"/>
          <w:sz w:val="24"/>
        </w:rPr>
        <w:t>2、</w:t>
      </w:r>
      <w:r>
        <w:rPr>
          <w:rFonts w:hint="eastAsia" w:hAnsi="宋体" w:cs="宋体"/>
          <w:b/>
          <w:bCs/>
          <w:color w:val="auto"/>
          <w:sz w:val="24"/>
        </w:rPr>
        <w:t>服务期限</w:t>
      </w:r>
      <w:r>
        <w:rPr>
          <w:rFonts w:hint="eastAsia" w:hAnsi="宋体" w:cs="宋体"/>
          <w:color w:val="auto"/>
          <w:sz w:val="24"/>
        </w:rPr>
        <w:t>：</w:t>
      </w:r>
      <w:r>
        <w:rPr>
          <w:rFonts w:hint="eastAsia" w:hAnsi="宋体" w:cs="宋体"/>
          <w:color w:val="auto"/>
          <w:sz w:val="24"/>
          <w:u w:val="single"/>
        </w:rPr>
        <w:t>2025年秋至2027年春</w:t>
      </w:r>
      <w:r>
        <w:rPr>
          <w:rFonts w:hint="eastAsia" w:hAnsi="宋体" w:cs="宋体"/>
          <w:color w:val="auto"/>
          <w:sz w:val="24"/>
          <w:u w:val="single"/>
        </w:rPr>
        <w:t>。</w:t>
      </w:r>
    </w:p>
    <w:p w14:paraId="34BA0188">
      <w:pPr>
        <w:spacing w:line="360" w:lineRule="auto"/>
        <w:ind w:firstLine="422" w:firstLineChars="175"/>
        <w:rPr>
          <w:rFonts w:hAnsi="宋体" w:cs="宋体"/>
          <w:color w:val="auto"/>
          <w:sz w:val="24"/>
        </w:rPr>
      </w:pPr>
      <w:r>
        <w:rPr>
          <w:rFonts w:hint="eastAsia" w:hAnsi="宋体" w:cs="宋体"/>
          <w:b/>
          <w:bCs/>
          <w:color w:val="auto"/>
          <w:sz w:val="24"/>
        </w:rPr>
        <w:t>3、交货地点 ：</w:t>
      </w:r>
      <w:r>
        <w:rPr>
          <w:rFonts w:hint="eastAsia" w:hAnsi="宋体" w:cs="宋体"/>
          <w:color w:val="auto"/>
          <w:sz w:val="24"/>
          <w:u w:val="single"/>
        </w:rPr>
        <w:t>杭州电子科技大学各校区指定地点</w:t>
      </w:r>
      <w:r>
        <w:rPr>
          <w:rFonts w:hint="eastAsia" w:hAnsi="宋体" w:cs="宋体"/>
          <w:color w:val="auto"/>
          <w:sz w:val="24"/>
        </w:rPr>
        <w:t>。</w:t>
      </w:r>
    </w:p>
    <w:p w14:paraId="0F066B7A">
      <w:pPr>
        <w:spacing w:line="360" w:lineRule="auto"/>
        <w:ind w:firstLine="422" w:firstLineChars="175"/>
        <w:rPr>
          <w:rFonts w:hAnsi="宋体" w:cs="宋体"/>
          <w:color w:val="auto"/>
          <w:sz w:val="24"/>
        </w:rPr>
      </w:pPr>
      <w:r>
        <w:rPr>
          <w:rFonts w:hint="eastAsia" w:hAnsi="宋体" w:cs="宋体"/>
          <w:b/>
          <w:bCs/>
          <w:color w:val="auto"/>
          <w:sz w:val="24"/>
        </w:rPr>
        <w:t>4、质保期</w:t>
      </w:r>
      <w:r>
        <w:rPr>
          <w:rFonts w:hint="eastAsia" w:hAnsi="宋体" w:cs="宋体"/>
          <w:color w:val="auto"/>
          <w:sz w:val="24"/>
        </w:rPr>
        <w:t>：</w:t>
      </w:r>
      <w:r>
        <w:rPr>
          <w:rFonts w:hint="eastAsia" w:hAnsi="宋体" w:cs="宋体"/>
          <w:color w:val="auto"/>
          <w:sz w:val="24"/>
        </w:rPr>
        <w:t>质保不低于</w:t>
      </w:r>
      <w:r>
        <w:rPr>
          <w:rFonts w:hint="eastAsia" w:hAnsi="宋体" w:cs="宋体"/>
          <w:color w:val="auto"/>
          <w:sz w:val="24"/>
          <w:u w:val="single"/>
        </w:rPr>
        <w:t xml:space="preserve">  2  </w:t>
      </w:r>
      <w:r>
        <w:rPr>
          <w:rFonts w:hint="eastAsia" w:hAnsi="宋体" w:cs="宋体"/>
          <w:color w:val="auto"/>
          <w:sz w:val="24"/>
        </w:rPr>
        <w:t>年，上门服务。</w:t>
      </w:r>
    </w:p>
    <w:p w14:paraId="2EC99776">
      <w:pPr>
        <w:spacing w:line="360" w:lineRule="auto"/>
        <w:ind w:firstLine="422" w:firstLineChars="175"/>
        <w:rPr>
          <w:color w:val="auto"/>
          <w:sz w:val="24"/>
        </w:rPr>
      </w:pPr>
      <w:r>
        <w:rPr>
          <w:rFonts w:hint="eastAsia" w:hAnsi="宋体" w:cs="宋体"/>
          <w:b/>
          <w:bCs/>
          <w:color w:val="auto"/>
          <w:sz w:val="24"/>
        </w:rPr>
        <w:t>5、履约保证金：</w:t>
      </w:r>
      <w:r>
        <w:rPr>
          <w:rFonts w:hint="eastAsia"/>
          <w:color w:val="auto"/>
          <w:sz w:val="24"/>
          <w:u w:val="single"/>
        </w:rPr>
        <w:t xml:space="preserve"> 贰仟元 </w:t>
      </w:r>
      <w:r>
        <w:rPr>
          <w:rFonts w:hint="eastAsia"/>
          <w:color w:val="auto"/>
          <w:sz w:val="24"/>
        </w:rPr>
        <w:t>整，合同签订后5个工作日内交纳。项目验收合格后凭原始收据不计息退还。</w:t>
      </w:r>
    </w:p>
    <w:p w14:paraId="3259AD49">
      <w:pPr>
        <w:spacing w:line="360" w:lineRule="auto"/>
        <w:ind w:firstLine="422" w:firstLineChars="175"/>
        <w:rPr>
          <w:color w:val="auto"/>
          <w:sz w:val="24"/>
        </w:rPr>
      </w:pPr>
      <w:r>
        <w:rPr>
          <w:rFonts w:hint="eastAsia" w:hAnsi="宋体" w:cs="宋体"/>
          <w:b/>
          <w:bCs/>
          <w:color w:val="auto"/>
          <w:sz w:val="24"/>
        </w:rPr>
        <w:t>6、</w:t>
      </w:r>
      <w:r>
        <w:rPr>
          <w:rFonts w:hint="eastAsia"/>
          <w:b/>
          <w:bCs/>
          <w:color w:val="auto"/>
          <w:sz w:val="24"/>
        </w:rPr>
        <w:t>付款方式</w:t>
      </w:r>
      <w:r>
        <w:rPr>
          <w:rFonts w:hint="eastAsia"/>
          <w:color w:val="auto"/>
          <w:sz w:val="24"/>
        </w:rPr>
        <w:t>：</w:t>
      </w:r>
      <w:r>
        <w:rPr>
          <w:rFonts w:hint="eastAsia"/>
          <w:color w:val="auto"/>
          <w:sz w:val="24"/>
        </w:rPr>
        <w:t>按实结算，以采购人下达的印刷数量，按学期结算。付款前，乙方须交纳合同约定的履约保证金并提供甲方财务处开具的履约保证金凭证，乙方向甲方开具等额有效的合格增值税发票。</w:t>
      </w:r>
    </w:p>
    <w:p w14:paraId="1E60556B">
      <w:pPr>
        <w:spacing w:line="360" w:lineRule="auto"/>
        <w:ind w:firstLine="422" w:firstLineChars="175"/>
        <w:rPr>
          <w:rFonts w:hAnsi="宋体" w:cs="宋体"/>
          <w:b/>
          <w:bCs/>
          <w:color w:val="auto"/>
          <w:sz w:val="24"/>
        </w:rPr>
      </w:pPr>
      <w:r>
        <w:rPr>
          <w:rFonts w:hint="eastAsia" w:hAnsi="宋体" w:cs="宋体"/>
          <w:b/>
          <w:bCs/>
          <w:color w:val="auto"/>
          <w:sz w:val="24"/>
        </w:rPr>
        <w:t>7、样品要求</w:t>
      </w:r>
    </w:p>
    <w:p w14:paraId="46016FEA">
      <w:pPr>
        <w:spacing w:line="360" w:lineRule="auto"/>
        <w:ind w:firstLine="420" w:firstLineChars="175"/>
        <w:rPr>
          <w:rFonts w:hint="eastAsia" w:ascii="Times New Roman" w:hAnsi="宋体" w:eastAsia="宋体" w:cs="宋体"/>
          <w:b w:val="0"/>
          <w:bCs w:val="0"/>
          <w:color w:val="auto"/>
          <w:kern w:val="0"/>
          <w:sz w:val="24"/>
          <w:szCs w:val="22"/>
        </w:rPr>
      </w:pPr>
      <w:bookmarkStart w:id="391" w:name="OLE_LINK7"/>
      <w:r>
        <w:rPr>
          <w:rFonts w:hint="eastAsia" w:ascii="Times New Roman" w:hAnsi="宋体" w:eastAsia="宋体" w:cs="宋体"/>
          <w:b w:val="0"/>
          <w:bCs w:val="0"/>
          <w:color w:val="auto"/>
          <w:kern w:val="0"/>
          <w:sz w:val="24"/>
          <w:szCs w:val="22"/>
        </w:rPr>
        <w:t>（1）每种货物的纸张样品按初次报价一览表中的要求粘贴提供。</w:t>
      </w:r>
    </w:p>
    <w:p w14:paraId="1BE73715">
      <w:pPr>
        <w:spacing w:line="360" w:lineRule="auto"/>
        <w:ind w:firstLine="420" w:firstLineChars="175"/>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（2）完整提供练习册、自编讲义、实验报告和档案袋印刷样品</w:t>
      </w:r>
      <w:r>
        <w:rPr>
          <w:rFonts w:hint="eastAsia" w:ascii="宋体" w:hAnsi="宋体" w:cs="宋体"/>
          <w:color w:val="auto"/>
          <w:sz w:val="24"/>
          <w:szCs w:val="24"/>
          <w:lang w:val="en-US" w:eastAsia="zh-CN" w:bidi="ar-SA"/>
        </w:rPr>
        <w:t>一套。</w:t>
      </w:r>
    </w:p>
    <w:p w14:paraId="39D283A0">
      <w:pPr>
        <w:spacing w:line="360" w:lineRule="auto"/>
        <w:ind w:firstLine="420" w:firstLineChars="175"/>
        <w:rPr>
          <w:rFonts w:hint="eastAsia" w:ascii="Times New Roman" w:hAnsi="宋体" w:eastAsia="宋体" w:cs="宋体"/>
          <w:b w:val="0"/>
          <w:bCs w:val="0"/>
          <w:color w:val="auto"/>
          <w:kern w:val="0"/>
          <w:sz w:val="24"/>
          <w:szCs w:val="22"/>
        </w:rPr>
      </w:pPr>
      <w:r>
        <w:rPr>
          <w:rFonts w:hint="eastAsia" w:ascii="Times New Roman" w:hAnsi="宋体" w:eastAsia="宋体" w:cs="宋体"/>
          <w:b w:val="0"/>
          <w:bCs w:val="0"/>
          <w:color w:val="auto"/>
          <w:kern w:val="0"/>
          <w:sz w:val="24"/>
          <w:szCs w:val="22"/>
        </w:rPr>
        <w:t>（</w:t>
      </w:r>
      <w:r>
        <w:rPr>
          <w:rFonts w:hint="eastAsia" w:hAnsi="宋体" w:cs="宋体"/>
          <w:b w:val="0"/>
          <w:bCs w:val="0"/>
          <w:color w:val="auto"/>
          <w:kern w:val="0"/>
          <w:sz w:val="24"/>
          <w:szCs w:val="22"/>
          <w:lang w:val="en-US" w:eastAsia="zh-CN"/>
        </w:rPr>
        <w:t>3</w:t>
      </w:r>
      <w:r>
        <w:rPr>
          <w:rFonts w:hint="eastAsia" w:ascii="Times New Roman" w:hAnsi="宋体" w:eastAsia="宋体" w:cs="宋体"/>
          <w:b w:val="0"/>
          <w:bCs w:val="0"/>
          <w:color w:val="auto"/>
          <w:kern w:val="0"/>
          <w:sz w:val="24"/>
          <w:szCs w:val="22"/>
        </w:rPr>
        <w:t>）成交供应商的样品将被封存作为货物验收的实物质量验收标准。</w:t>
      </w:r>
    </w:p>
    <w:bookmarkEnd w:id="391"/>
    <w:p w14:paraId="695B8193">
      <w:pPr>
        <w:pStyle w:val="6"/>
        <w:ind w:left="0" w:firstLine="0"/>
        <w:jc w:val="left"/>
        <w:rPr>
          <w:color w:val="auto"/>
        </w:rPr>
      </w:pPr>
      <w:bookmarkStart w:id="392" w:name="_Toc27941"/>
      <w:r>
        <w:rPr>
          <w:rFonts w:hint="eastAsia"/>
          <w:color w:val="auto"/>
        </w:rPr>
        <w:t>四、评分标准及</w:t>
      </w:r>
      <w:r>
        <w:rPr>
          <w:rFonts w:hint="eastAsia"/>
          <w:color w:val="auto"/>
          <w:lang w:val="en-US" w:eastAsia="zh-CN"/>
        </w:rPr>
        <w:t>合同基本条款</w:t>
      </w:r>
      <w:r>
        <w:rPr>
          <w:rFonts w:hint="eastAsia"/>
          <w:color w:val="auto"/>
        </w:rPr>
        <w:t>中明确的其它相关要求。</w:t>
      </w:r>
      <w:bookmarkEnd w:id="392"/>
    </w:p>
    <w:p w14:paraId="7930D651">
      <w:pPr>
        <w:spacing w:line="288" w:lineRule="auto"/>
        <w:jc w:val="left"/>
        <w:rPr>
          <w:rStyle w:val="56"/>
          <w:color w:val="auto"/>
        </w:rPr>
      </w:pPr>
      <w:r>
        <w:rPr>
          <w:rFonts w:hint="eastAsia" w:ascii="宋体" w:hAnsi="宋体" w:cs="宋体"/>
          <w:color w:val="auto"/>
          <w:sz w:val="24"/>
          <w:szCs w:val="24"/>
        </w:rPr>
        <w:br w:type="page"/>
      </w:r>
    </w:p>
    <w:bookmarkEnd w:id="374"/>
    <w:bookmarkEnd w:id="375"/>
    <w:bookmarkEnd w:id="376"/>
    <w:bookmarkEnd w:id="377"/>
    <w:bookmarkEnd w:id="378"/>
    <w:bookmarkEnd w:id="379"/>
    <w:bookmarkEnd w:id="380"/>
    <w:bookmarkEnd w:id="381"/>
    <w:bookmarkEnd w:id="382"/>
    <w:p w14:paraId="01A96327">
      <w:pPr>
        <w:spacing w:line="360" w:lineRule="auto"/>
        <w:jc w:val="center"/>
        <w:rPr>
          <w:rStyle w:val="56"/>
          <w:b w:val="0"/>
          <w:color w:val="auto"/>
          <w:szCs w:val="22"/>
        </w:rPr>
      </w:pPr>
      <w:bookmarkStart w:id="393" w:name="_Toc19846"/>
      <w:bookmarkStart w:id="394" w:name="_Toc25130"/>
      <w:bookmarkStart w:id="395" w:name="_Toc18980"/>
      <w:bookmarkStart w:id="396" w:name="_Toc3709"/>
      <w:bookmarkStart w:id="397" w:name="_Toc13623"/>
      <w:bookmarkStart w:id="398" w:name="_Toc1851"/>
      <w:bookmarkStart w:id="399" w:name="_Toc28691"/>
      <w:bookmarkStart w:id="400" w:name="_Toc26662"/>
      <w:bookmarkStart w:id="401" w:name="_Toc19657"/>
      <w:bookmarkStart w:id="402" w:name="_Toc18295"/>
      <w:bookmarkStart w:id="403" w:name="_Toc26908"/>
      <w:bookmarkStart w:id="404" w:name="_Toc8403"/>
      <w:bookmarkStart w:id="405" w:name="_Toc98"/>
      <w:bookmarkStart w:id="406" w:name="_Toc9292"/>
      <w:bookmarkStart w:id="407" w:name="_Toc11902"/>
      <w:bookmarkStart w:id="408" w:name="_Toc17732"/>
      <w:bookmarkStart w:id="409" w:name="_Toc16392"/>
      <w:bookmarkStart w:id="410" w:name="_Toc3339"/>
      <w:bookmarkStart w:id="411" w:name="_Toc12327"/>
      <w:bookmarkStart w:id="412" w:name="_Toc11774"/>
      <w:r>
        <w:rPr>
          <w:rStyle w:val="56"/>
          <w:rFonts w:hint="eastAsia"/>
          <w:b w:val="0"/>
          <w:color w:val="auto"/>
          <w:szCs w:val="22"/>
        </w:rPr>
        <w:t>第四部分 评审办法与评分标准</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14:paraId="160AA663">
      <w:pPr>
        <w:pStyle w:val="6"/>
        <w:ind w:left="0" w:firstLine="0"/>
        <w:rPr>
          <w:color w:val="auto"/>
        </w:rPr>
      </w:pPr>
      <w:bookmarkStart w:id="413" w:name="_Toc31869"/>
      <w:r>
        <w:rPr>
          <w:rFonts w:hint="eastAsia"/>
          <w:color w:val="auto"/>
        </w:rPr>
        <w:t>一、评审方法</w:t>
      </w:r>
      <w:bookmarkEnd w:id="413"/>
    </w:p>
    <w:p w14:paraId="0E1B6102">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2C1BCFEF">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000D7343">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38D43CBD">
      <w:pPr>
        <w:pStyle w:val="6"/>
        <w:ind w:left="0" w:firstLine="0"/>
        <w:rPr>
          <w:bCs/>
          <w:color w:val="auto"/>
          <w:sz w:val="24"/>
          <w:szCs w:val="24"/>
        </w:rPr>
      </w:pPr>
      <w:bookmarkStart w:id="414" w:name="_Toc11515"/>
      <w:r>
        <w:rPr>
          <w:rFonts w:hint="eastAsia"/>
          <w:bCs/>
          <w:color w:val="auto"/>
          <w:sz w:val="24"/>
          <w:szCs w:val="24"/>
        </w:rPr>
        <w:t>二、评审标准</w:t>
      </w:r>
      <w:bookmarkEnd w:id="414"/>
    </w:p>
    <w:p w14:paraId="7E7DE9F7">
      <w:pPr>
        <w:pStyle w:val="30"/>
        <w:adjustRightInd w:val="0"/>
        <w:snapToGrid w:val="0"/>
        <w:spacing w:line="312" w:lineRule="auto"/>
        <w:jc w:val="left"/>
        <w:rPr>
          <w:rFonts w:ascii="宋体" w:hAnsi="宋体" w:cs="宋体"/>
          <w:b/>
          <w:bCs/>
          <w:color w:val="auto"/>
          <w:sz w:val="24"/>
        </w:rPr>
      </w:pPr>
      <w:bookmarkStart w:id="415" w:name="_Toc10701"/>
      <w:bookmarkStart w:id="416" w:name="_Toc1372"/>
      <w:bookmarkStart w:id="417" w:name="_Toc22598"/>
      <w:bookmarkStart w:id="418" w:name="_Toc25244"/>
      <w:bookmarkStart w:id="419" w:name="_Toc6434"/>
      <w:bookmarkStart w:id="420" w:name="_Toc24145"/>
      <w:bookmarkStart w:id="421" w:name="_Toc20757"/>
      <w:r>
        <w:rPr>
          <w:rFonts w:hint="eastAsia" w:ascii="宋体" w:hAnsi="宋体" w:cs="宋体"/>
          <w:b/>
          <w:bCs/>
          <w:color w:val="auto"/>
          <w:sz w:val="24"/>
        </w:rPr>
        <w:t>每个供应商最终得分=报价分+商务技术分</w:t>
      </w:r>
    </w:p>
    <w:p w14:paraId="32DE4CCC">
      <w:pPr>
        <w:pStyle w:val="8"/>
        <w:numPr>
          <w:ilvl w:val="0"/>
          <w:numId w:val="5"/>
        </w:numPr>
        <w:jc w:val="left"/>
        <w:outlineLvl w:val="1"/>
        <w:rPr>
          <w:rFonts w:ascii="宋体" w:hAnsi="宋体" w:cs="宋体"/>
          <w:b/>
          <w:bCs/>
          <w:color w:val="auto"/>
          <w:sz w:val="24"/>
        </w:rPr>
      </w:pPr>
      <w:bookmarkStart w:id="422" w:name="_Toc6736"/>
      <w:r>
        <w:rPr>
          <w:rFonts w:hint="eastAsia" w:ascii="宋体" w:hAnsi="宋体" w:cs="宋体"/>
          <w:b/>
          <w:bCs/>
          <w:color w:val="auto"/>
          <w:sz w:val="24"/>
        </w:rPr>
        <w:t>商务技术分   总分 70 分</w:t>
      </w:r>
      <w:bookmarkEnd w:id="422"/>
    </w:p>
    <w:tbl>
      <w:tblPr>
        <w:tblStyle w:val="47"/>
        <w:tblpPr w:leftFromText="180" w:rightFromText="180" w:vertAnchor="text" w:horzAnchor="page" w:tblpXSpec="center" w:tblpY="501"/>
        <w:tblOverlap w:val="never"/>
        <w:tblW w:w="9413" w:type="dxa"/>
        <w:jc w:val="center"/>
        <w:tblLayout w:type="fixed"/>
        <w:tblCellMar>
          <w:top w:w="0" w:type="dxa"/>
          <w:left w:w="10" w:type="dxa"/>
          <w:bottom w:w="0" w:type="dxa"/>
          <w:right w:w="10" w:type="dxa"/>
        </w:tblCellMar>
      </w:tblPr>
      <w:tblGrid>
        <w:gridCol w:w="775"/>
        <w:gridCol w:w="1037"/>
        <w:gridCol w:w="1515"/>
        <w:gridCol w:w="5310"/>
        <w:gridCol w:w="776"/>
      </w:tblGrid>
      <w:tr w14:paraId="64A977B5">
        <w:tblPrEx>
          <w:tblCellMar>
            <w:top w:w="0" w:type="dxa"/>
            <w:left w:w="10" w:type="dxa"/>
            <w:bottom w:w="0" w:type="dxa"/>
            <w:right w:w="10" w:type="dxa"/>
          </w:tblCellMar>
        </w:tblPrEx>
        <w:trPr>
          <w:cantSplit/>
          <w:trHeight w:val="844"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14:paraId="5CA0FEA3">
            <w:pPr>
              <w:autoSpaceDE w:val="0"/>
              <w:autoSpaceDN w:val="0"/>
              <w:adjustRightInd w:val="0"/>
              <w:spacing w:line="400" w:lineRule="exact"/>
              <w:jc w:val="center"/>
              <w:rPr>
                <w:rFonts w:ascii="宋体" w:hAnsi="宋体" w:cs="宋体"/>
                <w:b/>
                <w:bCs/>
                <w:color w:val="auto"/>
                <w:sz w:val="24"/>
                <w:lang w:val="zh-CN"/>
              </w:rPr>
            </w:pPr>
            <w:r>
              <w:rPr>
                <w:rFonts w:hint="eastAsia" w:ascii="宋体" w:hAnsi="宋体" w:cs="宋体"/>
                <w:b/>
                <w:bCs/>
                <w:color w:val="auto"/>
                <w:sz w:val="24"/>
              </w:rPr>
              <w:t>评分项目类型</w:t>
            </w:r>
          </w:p>
        </w:tc>
        <w:tc>
          <w:tcPr>
            <w:tcW w:w="2552" w:type="dxa"/>
            <w:gridSpan w:val="2"/>
            <w:tcBorders>
              <w:top w:val="single" w:color="auto" w:sz="4" w:space="0"/>
              <w:left w:val="single" w:color="auto" w:sz="4" w:space="0"/>
              <w:bottom w:val="single" w:color="auto" w:sz="4" w:space="0"/>
              <w:right w:val="single" w:color="auto" w:sz="4" w:space="0"/>
            </w:tcBorders>
            <w:vAlign w:val="center"/>
          </w:tcPr>
          <w:p w14:paraId="369EEF87">
            <w:pPr>
              <w:autoSpaceDE w:val="0"/>
              <w:autoSpaceDN w:val="0"/>
              <w:adjustRightInd w:val="0"/>
              <w:spacing w:line="400" w:lineRule="exact"/>
              <w:jc w:val="center"/>
              <w:rPr>
                <w:rFonts w:ascii="宋体" w:hAnsi="宋体" w:cs="宋体"/>
                <w:b/>
                <w:bCs/>
                <w:color w:val="auto"/>
                <w:sz w:val="24"/>
                <w:lang w:val="zh-CN"/>
              </w:rPr>
            </w:pPr>
            <w:r>
              <w:rPr>
                <w:rFonts w:hint="eastAsia" w:ascii="宋体" w:hAnsi="宋体" w:cs="宋体"/>
                <w:b/>
                <w:bCs/>
                <w:color w:val="auto"/>
                <w:sz w:val="24"/>
              </w:rPr>
              <w:t>评审因素</w:t>
            </w:r>
          </w:p>
        </w:tc>
        <w:tc>
          <w:tcPr>
            <w:tcW w:w="5310" w:type="dxa"/>
            <w:tcBorders>
              <w:top w:val="single" w:color="auto" w:sz="4" w:space="0"/>
              <w:left w:val="single" w:color="auto" w:sz="4" w:space="0"/>
              <w:bottom w:val="single" w:color="auto" w:sz="4" w:space="0"/>
              <w:right w:val="single" w:color="auto" w:sz="4" w:space="0"/>
            </w:tcBorders>
            <w:vAlign w:val="center"/>
          </w:tcPr>
          <w:p w14:paraId="56D8BF69">
            <w:pPr>
              <w:pStyle w:val="46"/>
              <w:ind w:firstLine="0" w:firstLineChars="0"/>
              <w:jc w:val="center"/>
              <w:rPr>
                <w:rFonts w:ascii="宋体" w:hAnsi="宋体" w:cs="宋体"/>
                <w:b/>
                <w:bCs/>
                <w:color w:val="auto"/>
                <w:sz w:val="24"/>
              </w:rPr>
            </w:pPr>
            <w:r>
              <w:rPr>
                <w:rFonts w:hint="eastAsia" w:ascii="宋体" w:hAnsi="宋体" w:cs="宋体"/>
                <w:b/>
                <w:bCs/>
                <w:color w:val="auto"/>
                <w:sz w:val="24"/>
              </w:rPr>
              <w:t>评分项目内容</w:t>
            </w:r>
          </w:p>
        </w:tc>
        <w:tc>
          <w:tcPr>
            <w:tcW w:w="776" w:type="dxa"/>
            <w:tcBorders>
              <w:top w:val="single" w:color="auto" w:sz="4" w:space="0"/>
              <w:left w:val="single" w:color="auto" w:sz="4" w:space="0"/>
              <w:bottom w:val="single" w:color="auto" w:sz="4" w:space="0"/>
              <w:right w:val="single" w:color="auto" w:sz="4" w:space="0"/>
            </w:tcBorders>
            <w:vAlign w:val="center"/>
          </w:tcPr>
          <w:p w14:paraId="11D165D5">
            <w:pPr>
              <w:pStyle w:val="46"/>
              <w:ind w:firstLine="0" w:firstLineChars="0"/>
              <w:jc w:val="center"/>
              <w:rPr>
                <w:rFonts w:ascii="宋体" w:hAnsi="宋体" w:cs="宋体"/>
                <w:b/>
                <w:bCs/>
                <w:color w:val="auto"/>
                <w:sz w:val="24"/>
              </w:rPr>
            </w:pPr>
            <w:r>
              <w:rPr>
                <w:rFonts w:hint="eastAsia" w:ascii="宋体" w:hAnsi="宋体" w:cs="宋体"/>
                <w:b/>
                <w:bCs/>
                <w:color w:val="auto"/>
                <w:sz w:val="24"/>
              </w:rPr>
              <w:t>分值</w:t>
            </w:r>
          </w:p>
        </w:tc>
      </w:tr>
      <w:tr w14:paraId="6BB233EA">
        <w:tblPrEx>
          <w:tblCellMar>
            <w:top w:w="0" w:type="dxa"/>
            <w:left w:w="10" w:type="dxa"/>
            <w:bottom w:w="0" w:type="dxa"/>
            <w:right w:w="10" w:type="dxa"/>
          </w:tblCellMar>
        </w:tblPrEx>
        <w:trPr>
          <w:cantSplit/>
          <w:trHeight w:val="987" w:hRule="atLeast"/>
          <w:jc w:val="center"/>
        </w:trPr>
        <w:tc>
          <w:tcPr>
            <w:tcW w:w="775" w:type="dxa"/>
            <w:vMerge w:val="restart"/>
            <w:tcBorders>
              <w:top w:val="single" w:color="auto" w:sz="4" w:space="0"/>
              <w:left w:val="single" w:color="auto" w:sz="4" w:space="0"/>
              <w:right w:val="single" w:color="auto" w:sz="4" w:space="0"/>
            </w:tcBorders>
            <w:vAlign w:val="center"/>
          </w:tcPr>
          <w:p w14:paraId="3920CC9B">
            <w:pPr>
              <w:autoSpaceDE w:val="0"/>
              <w:autoSpaceDN w:val="0"/>
              <w:adjustRightInd w:val="0"/>
              <w:spacing w:line="400" w:lineRule="exact"/>
              <w:jc w:val="center"/>
              <w:rPr>
                <w:rFonts w:ascii="宋体" w:hAnsi="宋体" w:cs="宋体"/>
                <w:color w:val="auto"/>
                <w:sz w:val="24"/>
                <w:lang w:val="zh-CN"/>
              </w:rPr>
            </w:pPr>
            <w:r>
              <w:rPr>
                <w:rFonts w:hint="eastAsia" w:ascii="宋体" w:hAnsi="宋体" w:cs="宋体"/>
                <w:color w:val="auto"/>
                <w:sz w:val="24"/>
                <w:lang w:val="zh-CN"/>
              </w:rPr>
              <w:t>商务（</w:t>
            </w:r>
            <w:r>
              <w:rPr>
                <w:rFonts w:hint="eastAsia" w:ascii="宋体" w:hAnsi="宋体" w:cs="宋体"/>
                <w:color w:val="auto"/>
                <w:sz w:val="24"/>
              </w:rPr>
              <w:t>8分</w:t>
            </w:r>
            <w:r>
              <w:rPr>
                <w:rFonts w:hint="eastAsia" w:ascii="宋体" w:hAnsi="宋体" w:cs="宋体"/>
                <w:color w:val="auto"/>
                <w:sz w:val="24"/>
                <w:lang w:val="zh-CN"/>
              </w:rPr>
              <w:t>）</w:t>
            </w:r>
          </w:p>
        </w:tc>
        <w:tc>
          <w:tcPr>
            <w:tcW w:w="2552" w:type="dxa"/>
            <w:gridSpan w:val="2"/>
            <w:tcBorders>
              <w:top w:val="single" w:color="auto" w:sz="4" w:space="0"/>
              <w:left w:val="single" w:color="auto" w:sz="4" w:space="0"/>
              <w:bottom w:val="single" w:color="auto" w:sz="4" w:space="0"/>
              <w:right w:val="single" w:color="auto" w:sz="4" w:space="0"/>
            </w:tcBorders>
            <w:vAlign w:val="center"/>
          </w:tcPr>
          <w:p w14:paraId="5A54FCCD">
            <w:pPr>
              <w:autoSpaceDE w:val="0"/>
              <w:autoSpaceDN w:val="0"/>
              <w:adjustRightInd w:val="0"/>
              <w:spacing w:line="400" w:lineRule="exact"/>
              <w:jc w:val="center"/>
              <w:rPr>
                <w:rFonts w:ascii="宋体" w:hAnsi="宋体" w:cs="宋体"/>
                <w:color w:val="auto"/>
                <w:sz w:val="24"/>
                <w:lang w:val="zh-CN"/>
              </w:rPr>
            </w:pPr>
            <w:r>
              <w:rPr>
                <w:rFonts w:hint="eastAsia" w:ascii="宋体" w:hAnsi="宋体" w:cs="宋体"/>
                <w:color w:val="auto"/>
                <w:sz w:val="24"/>
                <w:lang w:val="zh-CN"/>
              </w:rPr>
              <w:t>同类项目业绩（</w:t>
            </w:r>
            <w:r>
              <w:rPr>
                <w:rFonts w:hint="eastAsia" w:ascii="宋体" w:hAnsi="宋体" w:cs="宋体"/>
                <w:color w:val="auto"/>
                <w:sz w:val="24"/>
              </w:rPr>
              <w:t>3分</w:t>
            </w:r>
            <w:r>
              <w:rPr>
                <w:rFonts w:hint="eastAsia" w:ascii="宋体" w:hAnsi="宋体" w:cs="宋体"/>
                <w:color w:val="auto"/>
                <w:sz w:val="24"/>
                <w:lang w:val="zh-CN"/>
              </w:rPr>
              <w:t>）</w:t>
            </w:r>
          </w:p>
        </w:tc>
        <w:tc>
          <w:tcPr>
            <w:tcW w:w="5310" w:type="dxa"/>
            <w:tcBorders>
              <w:top w:val="single" w:color="auto" w:sz="4" w:space="0"/>
              <w:left w:val="single" w:color="auto" w:sz="4" w:space="0"/>
              <w:bottom w:val="single" w:color="auto" w:sz="4" w:space="0"/>
              <w:right w:val="single" w:color="auto" w:sz="4" w:space="0"/>
            </w:tcBorders>
            <w:vAlign w:val="center"/>
          </w:tcPr>
          <w:p w14:paraId="0181DCF8">
            <w:pPr>
              <w:pStyle w:val="46"/>
              <w:ind w:firstLine="0" w:firstLineChars="0"/>
              <w:rPr>
                <w:rFonts w:ascii="宋体" w:hAnsi="宋体" w:cs="宋体"/>
                <w:color w:val="auto"/>
                <w:sz w:val="24"/>
              </w:rPr>
            </w:pPr>
            <w:r>
              <w:rPr>
                <w:rFonts w:hint="eastAsia" w:ascii="宋体" w:hAnsi="宋体" w:cs="宋体"/>
                <w:color w:val="auto"/>
                <w:sz w:val="24"/>
              </w:rPr>
              <w:t>自2022年1月1日以来供应商具有同类服务业绩的每1项得1分，最多得3分。需提供合同复印件，否则不得分。</w:t>
            </w:r>
          </w:p>
        </w:tc>
        <w:tc>
          <w:tcPr>
            <w:tcW w:w="776" w:type="dxa"/>
            <w:tcBorders>
              <w:top w:val="single" w:color="auto" w:sz="4" w:space="0"/>
              <w:left w:val="single" w:color="auto" w:sz="4" w:space="0"/>
              <w:bottom w:val="single" w:color="auto" w:sz="4" w:space="0"/>
              <w:right w:val="single" w:color="auto" w:sz="4" w:space="0"/>
            </w:tcBorders>
            <w:vAlign w:val="center"/>
          </w:tcPr>
          <w:p w14:paraId="0C9EC512">
            <w:pPr>
              <w:pStyle w:val="46"/>
              <w:ind w:firstLine="0" w:firstLineChars="0"/>
              <w:jc w:val="center"/>
              <w:rPr>
                <w:rFonts w:ascii="宋体" w:hAnsi="宋体" w:cs="宋体"/>
                <w:color w:val="auto"/>
                <w:sz w:val="24"/>
              </w:rPr>
            </w:pPr>
            <w:r>
              <w:rPr>
                <w:rFonts w:hint="eastAsia" w:ascii="宋体" w:hAnsi="宋体" w:cs="宋体"/>
                <w:color w:val="auto"/>
                <w:sz w:val="24"/>
              </w:rPr>
              <w:t>3</w:t>
            </w:r>
          </w:p>
        </w:tc>
      </w:tr>
      <w:tr w14:paraId="0EE4A0BD">
        <w:tblPrEx>
          <w:tblCellMar>
            <w:top w:w="0" w:type="dxa"/>
            <w:left w:w="10" w:type="dxa"/>
            <w:bottom w:w="0" w:type="dxa"/>
            <w:right w:w="10" w:type="dxa"/>
          </w:tblCellMar>
        </w:tblPrEx>
        <w:trPr>
          <w:cantSplit/>
          <w:trHeight w:val="987" w:hRule="atLeast"/>
          <w:jc w:val="center"/>
        </w:trPr>
        <w:tc>
          <w:tcPr>
            <w:tcW w:w="775" w:type="dxa"/>
            <w:vMerge w:val="continue"/>
            <w:tcBorders>
              <w:left w:val="single" w:color="auto" w:sz="4" w:space="0"/>
              <w:right w:val="single" w:color="auto" w:sz="4" w:space="0"/>
            </w:tcBorders>
            <w:vAlign w:val="center"/>
          </w:tcPr>
          <w:p w14:paraId="735BAFDA">
            <w:pPr>
              <w:autoSpaceDE w:val="0"/>
              <w:autoSpaceDN w:val="0"/>
              <w:adjustRightInd w:val="0"/>
              <w:spacing w:line="400" w:lineRule="exact"/>
              <w:jc w:val="center"/>
              <w:rPr>
                <w:rFonts w:ascii="宋体" w:hAnsi="宋体" w:cs="宋体"/>
                <w:color w:val="auto"/>
                <w:sz w:val="24"/>
                <w:lang w:val="zh-CN"/>
              </w:rPr>
            </w:pPr>
          </w:p>
        </w:tc>
        <w:tc>
          <w:tcPr>
            <w:tcW w:w="2552" w:type="dxa"/>
            <w:gridSpan w:val="2"/>
            <w:tcBorders>
              <w:top w:val="single" w:color="auto" w:sz="4" w:space="0"/>
              <w:left w:val="single" w:color="auto" w:sz="4" w:space="0"/>
              <w:bottom w:val="single" w:color="auto" w:sz="4" w:space="0"/>
              <w:right w:val="single" w:color="auto" w:sz="4" w:space="0"/>
            </w:tcBorders>
            <w:vAlign w:val="center"/>
          </w:tcPr>
          <w:p w14:paraId="4467668C">
            <w:pPr>
              <w:autoSpaceDE w:val="0"/>
              <w:autoSpaceDN w:val="0"/>
              <w:adjustRightInd w:val="0"/>
              <w:spacing w:line="400" w:lineRule="exact"/>
              <w:jc w:val="center"/>
              <w:rPr>
                <w:rFonts w:ascii="宋体" w:hAnsi="宋体" w:cs="宋体"/>
                <w:color w:val="auto"/>
                <w:sz w:val="24"/>
                <w:lang w:val="zh-CN"/>
              </w:rPr>
            </w:pPr>
            <w:r>
              <w:rPr>
                <w:rFonts w:hint="eastAsia" w:ascii="宋体" w:hAnsi="宋体" w:cs="宋体"/>
                <w:color w:val="auto"/>
                <w:sz w:val="24"/>
                <w:lang w:val="zh-CN"/>
              </w:rPr>
              <w:t>生产及仓储能力（</w:t>
            </w:r>
            <w:r>
              <w:rPr>
                <w:rFonts w:hint="eastAsia" w:ascii="宋体" w:hAnsi="宋体" w:cs="宋体"/>
                <w:color w:val="auto"/>
                <w:sz w:val="24"/>
              </w:rPr>
              <w:t>5分</w:t>
            </w:r>
            <w:r>
              <w:rPr>
                <w:rFonts w:hint="eastAsia" w:ascii="宋体" w:hAnsi="宋体" w:cs="宋体"/>
                <w:color w:val="auto"/>
                <w:sz w:val="24"/>
                <w:lang w:val="zh-CN"/>
              </w:rPr>
              <w:t>）</w:t>
            </w:r>
          </w:p>
        </w:tc>
        <w:tc>
          <w:tcPr>
            <w:tcW w:w="5310" w:type="dxa"/>
            <w:tcBorders>
              <w:top w:val="single" w:color="auto" w:sz="4" w:space="0"/>
              <w:left w:val="single" w:color="auto" w:sz="4" w:space="0"/>
              <w:bottom w:val="single" w:color="auto" w:sz="4" w:space="0"/>
              <w:right w:val="single" w:color="auto" w:sz="4" w:space="0"/>
            </w:tcBorders>
            <w:vAlign w:val="center"/>
          </w:tcPr>
          <w:p w14:paraId="601C6C5F">
            <w:pPr>
              <w:pStyle w:val="46"/>
              <w:ind w:firstLine="0" w:firstLineChars="0"/>
              <w:rPr>
                <w:rFonts w:ascii="宋体" w:hAnsi="宋体" w:cs="宋体"/>
                <w:color w:val="auto"/>
                <w:sz w:val="24"/>
              </w:rPr>
            </w:pPr>
            <w:r>
              <w:rPr>
                <w:rFonts w:hint="eastAsia" w:ascii="宋体" w:hAnsi="宋体" w:cs="宋体"/>
                <w:color w:val="auto"/>
                <w:sz w:val="24"/>
              </w:rPr>
              <w:t>根据生产场所（1分）、仓储场所（1分）、生产设备（1分）以及生产能力（2分）等情况综合评分。需提供生产及仓储场所租赁合同或产权证明、设备购置合同、生产能力介绍等材料，不提供不得分。最高5分。</w:t>
            </w:r>
          </w:p>
        </w:tc>
        <w:tc>
          <w:tcPr>
            <w:tcW w:w="776" w:type="dxa"/>
            <w:tcBorders>
              <w:top w:val="single" w:color="auto" w:sz="4" w:space="0"/>
              <w:left w:val="single" w:color="auto" w:sz="4" w:space="0"/>
              <w:bottom w:val="single" w:color="auto" w:sz="4" w:space="0"/>
              <w:right w:val="single" w:color="auto" w:sz="4" w:space="0"/>
            </w:tcBorders>
            <w:vAlign w:val="center"/>
          </w:tcPr>
          <w:p w14:paraId="3CBF98D3">
            <w:pPr>
              <w:pStyle w:val="46"/>
              <w:ind w:firstLine="0" w:firstLineChars="0"/>
              <w:jc w:val="center"/>
              <w:rPr>
                <w:rFonts w:ascii="宋体" w:hAnsi="宋体" w:cs="宋体"/>
                <w:color w:val="auto"/>
                <w:sz w:val="24"/>
              </w:rPr>
            </w:pPr>
            <w:r>
              <w:rPr>
                <w:rFonts w:hint="eastAsia" w:ascii="宋体" w:hAnsi="宋体" w:cs="宋体"/>
                <w:color w:val="auto"/>
                <w:sz w:val="24"/>
              </w:rPr>
              <w:t>5</w:t>
            </w:r>
          </w:p>
        </w:tc>
      </w:tr>
      <w:tr w14:paraId="193D2E4B">
        <w:tblPrEx>
          <w:tblCellMar>
            <w:top w:w="0" w:type="dxa"/>
            <w:left w:w="10" w:type="dxa"/>
            <w:bottom w:w="0" w:type="dxa"/>
            <w:right w:w="10" w:type="dxa"/>
          </w:tblCellMar>
        </w:tblPrEx>
        <w:trPr>
          <w:cantSplit/>
          <w:trHeight w:val="732" w:hRule="atLeast"/>
          <w:jc w:val="center"/>
        </w:trPr>
        <w:tc>
          <w:tcPr>
            <w:tcW w:w="775" w:type="dxa"/>
            <w:vMerge w:val="restart"/>
            <w:tcBorders>
              <w:top w:val="single" w:color="auto" w:sz="4" w:space="0"/>
              <w:left w:val="single" w:color="auto" w:sz="4" w:space="0"/>
              <w:bottom w:val="nil"/>
              <w:right w:val="single" w:color="auto" w:sz="4" w:space="0"/>
            </w:tcBorders>
            <w:vAlign w:val="center"/>
          </w:tcPr>
          <w:p w14:paraId="676DDE61">
            <w:pPr>
              <w:autoSpaceDE w:val="0"/>
              <w:autoSpaceDN w:val="0"/>
              <w:adjustRightInd w:val="0"/>
              <w:spacing w:line="400" w:lineRule="exact"/>
              <w:jc w:val="center"/>
              <w:rPr>
                <w:rFonts w:ascii="宋体" w:hAnsi="宋体" w:cs="宋体"/>
                <w:color w:val="auto"/>
                <w:sz w:val="24"/>
                <w:lang w:val="zh-CN"/>
              </w:rPr>
            </w:pPr>
            <w:r>
              <w:rPr>
                <w:rFonts w:hint="eastAsia" w:ascii="宋体" w:hAnsi="宋体" w:cs="宋体"/>
                <w:color w:val="auto"/>
                <w:sz w:val="24"/>
                <w:lang w:val="zh-CN"/>
              </w:rPr>
              <w:t>技术（</w:t>
            </w:r>
            <w:r>
              <w:rPr>
                <w:rFonts w:hint="eastAsia" w:ascii="宋体" w:hAnsi="宋体" w:cs="宋体"/>
                <w:color w:val="auto"/>
                <w:sz w:val="24"/>
              </w:rPr>
              <w:t>62分</w:t>
            </w:r>
            <w:r>
              <w:rPr>
                <w:rFonts w:hint="eastAsia" w:ascii="宋体" w:hAnsi="宋体" w:cs="宋体"/>
                <w:color w:val="auto"/>
                <w:sz w:val="24"/>
                <w:lang w:val="zh-CN"/>
              </w:rPr>
              <w:t>）</w:t>
            </w:r>
          </w:p>
        </w:tc>
        <w:tc>
          <w:tcPr>
            <w:tcW w:w="1037" w:type="dxa"/>
            <w:vMerge w:val="restart"/>
            <w:tcBorders>
              <w:top w:val="single" w:color="auto" w:sz="4" w:space="0"/>
              <w:left w:val="single" w:color="auto" w:sz="4" w:space="0"/>
              <w:bottom w:val="nil"/>
              <w:right w:val="single" w:color="auto" w:sz="4" w:space="0"/>
            </w:tcBorders>
            <w:vAlign w:val="center"/>
          </w:tcPr>
          <w:p w14:paraId="050E3C65">
            <w:pPr>
              <w:autoSpaceDE w:val="0"/>
              <w:autoSpaceDN w:val="0"/>
              <w:adjustRightInd w:val="0"/>
              <w:spacing w:line="400" w:lineRule="exact"/>
              <w:jc w:val="center"/>
              <w:rPr>
                <w:rFonts w:ascii="宋体" w:hAnsi="宋体" w:cs="宋体"/>
                <w:color w:val="auto"/>
                <w:sz w:val="24"/>
                <w:lang w:val="zh-CN"/>
              </w:rPr>
            </w:pPr>
            <w:r>
              <w:rPr>
                <w:rFonts w:hint="eastAsia" w:ascii="宋体" w:hAnsi="宋体" w:cs="宋体"/>
                <w:color w:val="auto"/>
                <w:sz w:val="24"/>
                <w:lang w:val="zh-CN"/>
              </w:rPr>
              <w:t>印刷样品（</w:t>
            </w:r>
            <w:r>
              <w:rPr>
                <w:rFonts w:hint="eastAsia" w:ascii="宋体" w:hAnsi="宋体" w:cs="宋体"/>
                <w:color w:val="auto"/>
                <w:sz w:val="24"/>
              </w:rPr>
              <w:t>22</w:t>
            </w:r>
            <w:r>
              <w:rPr>
                <w:rFonts w:hint="eastAsia" w:ascii="宋体" w:hAnsi="宋体" w:cs="宋体"/>
                <w:color w:val="auto"/>
                <w:sz w:val="24"/>
                <w:lang w:val="zh-CN"/>
              </w:rPr>
              <w:t>分）</w:t>
            </w:r>
          </w:p>
        </w:tc>
        <w:tc>
          <w:tcPr>
            <w:tcW w:w="1515" w:type="dxa"/>
            <w:tcBorders>
              <w:top w:val="single" w:color="auto" w:sz="4" w:space="0"/>
              <w:left w:val="single" w:color="auto" w:sz="4" w:space="0"/>
              <w:bottom w:val="single" w:color="auto" w:sz="4" w:space="0"/>
              <w:right w:val="single" w:color="auto" w:sz="4" w:space="0"/>
            </w:tcBorders>
            <w:vAlign w:val="center"/>
          </w:tcPr>
          <w:p w14:paraId="2572E7A9">
            <w:pPr>
              <w:autoSpaceDE w:val="0"/>
              <w:autoSpaceDN w:val="0"/>
              <w:adjustRightInd w:val="0"/>
              <w:spacing w:line="400" w:lineRule="exact"/>
              <w:jc w:val="center"/>
              <w:rPr>
                <w:rFonts w:ascii="宋体" w:hAnsi="宋体" w:cs="宋体"/>
                <w:color w:val="auto"/>
                <w:sz w:val="24"/>
                <w:lang w:val="zh-CN"/>
              </w:rPr>
            </w:pPr>
            <w:r>
              <w:rPr>
                <w:rFonts w:hint="eastAsia" w:ascii="宋体" w:hAnsi="宋体" w:cs="宋体"/>
                <w:color w:val="auto"/>
                <w:sz w:val="24"/>
                <w:lang w:val="zh-CN"/>
              </w:rPr>
              <w:t>样品提供</w:t>
            </w:r>
            <w:r>
              <w:rPr>
                <w:rFonts w:hint="eastAsia" w:ascii="宋体" w:hAnsi="宋体" w:cs="宋体"/>
                <w:color w:val="auto"/>
                <w:sz w:val="24"/>
              </w:rPr>
              <w:t>完整性</w:t>
            </w:r>
          </w:p>
        </w:tc>
        <w:tc>
          <w:tcPr>
            <w:tcW w:w="5310" w:type="dxa"/>
            <w:tcBorders>
              <w:top w:val="single" w:color="auto" w:sz="4" w:space="0"/>
              <w:left w:val="single" w:color="auto" w:sz="4" w:space="0"/>
              <w:bottom w:val="single" w:color="auto" w:sz="4" w:space="0"/>
              <w:right w:val="single" w:color="auto" w:sz="4" w:space="0"/>
            </w:tcBorders>
            <w:vAlign w:val="center"/>
          </w:tcPr>
          <w:p w14:paraId="322FB490">
            <w:pPr>
              <w:pStyle w:val="46"/>
              <w:ind w:firstLine="0" w:firstLineChars="0"/>
              <w:rPr>
                <w:rFonts w:ascii="宋体" w:hAnsi="宋体" w:cs="宋体"/>
                <w:color w:val="auto"/>
                <w:sz w:val="24"/>
              </w:rPr>
            </w:pPr>
            <w:r>
              <w:rPr>
                <w:rFonts w:hint="eastAsia" w:ascii="宋体" w:hAnsi="宋体" w:cs="宋体"/>
                <w:color w:val="auto"/>
                <w:sz w:val="24"/>
              </w:rPr>
              <w:t>完整提供练习册、自编讲义、实验报告和档案袋印刷</w:t>
            </w:r>
            <w:r>
              <w:rPr>
                <w:rFonts w:hint="eastAsia" w:ascii="宋体" w:hAnsi="宋体" w:cs="宋体"/>
                <w:color w:val="auto"/>
                <w:sz w:val="24"/>
                <w:lang w:val="zh-CN"/>
              </w:rPr>
              <w:t>样品</w:t>
            </w:r>
            <w:r>
              <w:rPr>
                <w:rFonts w:hint="eastAsia" w:ascii="宋体" w:hAnsi="宋体" w:cs="宋体"/>
                <w:color w:val="auto"/>
                <w:sz w:val="24"/>
              </w:rPr>
              <w:t>的得4分，少提供一项扣1分，扣完为止。共4分。</w:t>
            </w:r>
          </w:p>
        </w:tc>
        <w:tc>
          <w:tcPr>
            <w:tcW w:w="776" w:type="dxa"/>
            <w:tcBorders>
              <w:top w:val="single" w:color="auto" w:sz="4" w:space="0"/>
              <w:left w:val="single" w:color="auto" w:sz="4" w:space="0"/>
              <w:bottom w:val="single" w:color="auto" w:sz="4" w:space="0"/>
              <w:right w:val="single" w:color="auto" w:sz="4" w:space="0"/>
            </w:tcBorders>
            <w:vAlign w:val="center"/>
          </w:tcPr>
          <w:p w14:paraId="060B9184">
            <w:pPr>
              <w:pStyle w:val="46"/>
              <w:ind w:firstLine="0" w:firstLineChars="0"/>
              <w:jc w:val="center"/>
              <w:rPr>
                <w:rFonts w:ascii="宋体" w:hAnsi="宋体" w:cs="宋体"/>
                <w:color w:val="auto"/>
                <w:sz w:val="24"/>
              </w:rPr>
            </w:pPr>
            <w:r>
              <w:rPr>
                <w:rFonts w:hint="eastAsia" w:ascii="宋体" w:hAnsi="宋体" w:cs="宋体"/>
                <w:color w:val="auto"/>
                <w:sz w:val="24"/>
              </w:rPr>
              <w:t>4</w:t>
            </w:r>
          </w:p>
        </w:tc>
      </w:tr>
      <w:tr w14:paraId="4885E543">
        <w:tblPrEx>
          <w:tblCellMar>
            <w:top w:w="0" w:type="dxa"/>
            <w:left w:w="10" w:type="dxa"/>
            <w:bottom w:w="0" w:type="dxa"/>
            <w:right w:w="10" w:type="dxa"/>
          </w:tblCellMar>
        </w:tblPrEx>
        <w:trPr>
          <w:cantSplit/>
          <w:trHeight w:val="844" w:hRule="atLeast"/>
          <w:jc w:val="center"/>
        </w:trPr>
        <w:tc>
          <w:tcPr>
            <w:tcW w:w="775" w:type="dxa"/>
            <w:vMerge w:val="continue"/>
            <w:tcBorders>
              <w:top w:val="nil"/>
              <w:left w:val="single" w:color="auto" w:sz="4" w:space="0"/>
              <w:bottom w:val="nil"/>
              <w:right w:val="single" w:color="auto" w:sz="4" w:space="0"/>
            </w:tcBorders>
            <w:vAlign w:val="center"/>
          </w:tcPr>
          <w:p w14:paraId="56A0C382">
            <w:pPr>
              <w:widowControl/>
              <w:spacing w:line="400" w:lineRule="exact"/>
              <w:jc w:val="left"/>
              <w:rPr>
                <w:rFonts w:ascii="宋体" w:hAnsi="宋体" w:cs="宋体"/>
                <w:color w:val="auto"/>
                <w:sz w:val="24"/>
                <w:lang w:val="zh-CN"/>
              </w:rPr>
            </w:pPr>
          </w:p>
        </w:tc>
        <w:tc>
          <w:tcPr>
            <w:tcW w:w="1037" w:type="dxa"/>
            <w:vMerge w:val="continue"/>
            <w:tcBorders>
              <w:top w:val="nil"/>
              <w:left w:val="single" w:color="auto" w:sz="4" w:space="0"/>
              <w:bottom w:val="nil"/>
              <w:right w:val="single" w:color="auto" w:sz="4" w:space="0"/>
            </w:tcBorders>
            <w:vAlign w:val="center"/>
          </w:tcPr>
          <w:p w14:paraId="513264EF">
            <w:pPr>
              <w:widowControl/>
              <w:spacing w:line="400" w:lineRule="exact"/>
              <w:jc w:val="center"/>
              <w:rPr>
                <w:rFonts w:ascii="宋体" w:hAnsi="宋体" w:cs="宋体"/>
                <w:color w:val="auto"/>
                <w:sz w:val="24"/>
                <w:lang w:val="zh-CN"/>
              </w:rPr>
            </w:pPr>
          </w:p>
        </w:tc>
        <w:tc>
          <w:tcPr>
            <w:tcW w:w="1515" w:type="dxa"/>
            <w:tcBorders>
              <w:top w:val="single" w:color="auto" w:sz="4" w:space="0"/>
              <w:left w:val="single" w:color="auto" w:sz="4" w:space="0"/>
              <w:bottom w:val="single" w:color="auto" w:sz="4" w:space="0"/>
              <w:right w:val="single" w:color="auto" w:sz="4" w:space="0"/>
            </w:tcBorders>
            <w:vAlign w:val="center"/>
          </w:tcPr>
          <w:p w14:paraId="009FCFA6">
            <w:pPr>
              <w:autoSpaceDE w:val="0"/>
              <w:autoSpaceDN w:val="0"/>
              <w:adjustRightInd w:val="0"/>
              <w:spacing w:line="400" w:lineRule="exact"/>
              <w:jc w:val="center"/>
              <w:rPr>
                <w:rFonts w:ascii="宋体" w:hAnsi="宋体" w:cs="宋体"/>
                <w:color w:val="auto"/>
                <w:sz w:val="24"/>
              </w:rPr>
            </w:pPr>
            <w:r>
              <w:rPr>
                <w:rFonts w:hint="eastAsia" w:ascii="宋体" w:hAnsi="宋体" w:cs="宋体"/>
                <w:color w:val="auto"/>
                <w:sz w:val="24"/>
              </w:rPr>
              <w:t>样品材料符合性</w:t>
            </w:r>
          </w:p>
        </w:tc>
        <w:tc>
          <w:tcPr>
            <w:tcW w:w="5310" w:type="dxa"/>
            <w:tcBorders>
              <w:top w:val="single" w:color="auto" w:sz="4" w:space="0"/>
              <w:left w:val="single" w:color="auto" w:sz="4" w:space="0"/>
              <w:bottom w:val="single" w:color="auto" w:sz="4" w:space="0"/>
              <w:right w:val="single" w:color="auto" w:sz="4" w:space="0"/>
            </w:tcBorders>
            <w:vAlign w:val="center"/>
          </w:tcPr>
          <w:p w14:paraId="05037DF4">
            <w:pPr>
              <w:rPr>
                <w:rFonts w:ascii="宋体" w:hAnsi="宋体" w:cs="宋体"/>
                <w:color w:val="auto"/>
                <w:sz w:val="24"/>
              </w:rPr>
            </w:pPr>
            <w:r>
              <w:rPr>
                <w:rFonts w:hint="eastAsia" w:ascii="宋体" w:hAnsi="宋体" w:cs="宋体"/>
                <w:color w:val="auto"/>
                <w:sz w:val="24"/>
              </w:rPr>
              <w:t>每有一个纸张样品不符合扣1分，扣完为止。共6分。</w:t>
            </w:r>
          </w:p>
        </w:tc>
        <w:tc>
          <w:tcPr>
            <w:tcW w:w="776" w:type="dxa"/>
            <w:tcBorders>
              <w:top w:val="single" w:color="auto" w:sz="4" w:space="0"/>
              <w:left w:val="single" w:color="auto" w:sz="4" w:space="0"/>
              <w:bottom w:val="single" w:color="auto" w:sz="4" w:space="0"/>
              <w:right w:val="single" w:color="auto" w:sz="4" w:space="0"/>
            </w:tcBorders>
            <w:vAlign w:val="center"/>
          </w:tcPr>
          <w:p w14:paraId="0E0C70AC">
            <w:pPr>
              <w:jc w:val="center"/>
              <w:rPr>
                <w:rFonts w:ascii="宋体" w:hAnsi="宋体" w:cs="宋体"/>
                <w:color w:val="auto"/>
                <w:sz w:val="24"/>
              </w:rPr>
            </w:pPr>
            <w:r>
              <w:rPr>
                <w:rFonts w:hint="eastAsia" w:ascii="宋体" w:hAnsi="宋体" w:cs="宋体"/>
                <w:color w:val="auto"/>
                <w:sz w:val="24"/>
              </w:rPr>
              <w:t>6</w:t>
            </w:r>
          </w:p>
        </w:tc>
      </w:tr>
      <w:tr w14:paraId="2022C9A8">
        <w:tblPrEx>
          <w:tblCellMar>
            <w:top w:w="0" w:type="dxa"/>
            <w:left w:w="10" w:type="dxa"/>
            <w:bottom w:w="0" w:type="dxa"/>
            <w:right w:w="10" w:type="dxa"/>
          </w:tblCellMar>
        </w:tblPrEx>
        <w:trPr>
          <w:cantSplit/>
          <w:trHeight w:val="844" w:hRule="atLeast"/>
          <w:jc w:val="center"/>
        </w:trPr>
        <w:tc>
          <w:tcPr>
            <w:tcW w:w="775" w:type="dxa"/>
            <w:vMerge w:val="continue"/>
            <w:tcBorders>
              <w:top w:val="nil"/>
              <w:left w:val="single" w:color="auto" w:sz="4" w:space="0"/>
              <w:bottom w:val="nil"/>
              <w:right w:val="single" w:color="auto" w:sz="4" w:space="0"/>
            </w:tcBorders>
            <w:vAlign w:val="center"/>
          </w:tcPr>
          <w:p w14:paraId="0A54B681">
            <w:pPr>
              <w:widowControl/>
              <w:spacing w:line="400" w:lineRule="exact"/>
              <w:jc w:val="left"/>
              <w:rPr>
                <w:rFonts w:ascii="宋体" w:hAnsi="宋体" w:cs="宋体"/>
                <w:color w:val="auto"/>
                <w:sz w:val="24"/>
                <w:lang w:val="zh-CN"/>
              </w:rPr>
            </w:pPr>
          </w:p>
        </w:tc>
        <w:tc>
          <w:tcPr>
            <w:tcW w:w="1037" w:type="dxa"/>
            <w:vMerge w:val="continue"/>
            <w:tcBorders>
              <w:top w:val="nil"/>
              <w:left w:val="single" w:color="auto" w:sz="4" w:space="0"/>
              <w:bottom w:val="nil"/>
              <w:right w:val="single" w:color="auto" w:sz="4" w:space="0"/>
            </w:tcBorders>
            <w:vAlign w:val="center"/>
          </w:tcPr>
          <w:p w14:paraId="081A010A">
            <w:pPr>
              <w:widowControl/>
              <w:spacing w:line="400" w:lineRule="exact"/>
              <w:jc w:val="center"/>
              <w:rPr>
                <w:rFonts w:ascii="宋体" w:hAnsi="宋体" w:cs="宋体"/>
                <w:color w:val="auto"/>
                <w:sz w:val="24"/>
                <w:lang w:val="zh-CN"/>
              </w:rPr>
            </w:pPr>
          </w:p>
        </w:tc>
        <w:tc>
          <w:tcPr>
            <w:tcW w:w="1515" w:type="dxa"/>
            <w:tcBorders>
              <w:top w:val="single" w:color="auto" w:sz="4" w:space="0"/>
              <w:left w:val="single" w:color="auto" w:sz="4" w:space="0"/>
              <w:bottom w:val="single" w:color="auto" w:sz="4" w:space="0"/>
              <w:right w:val="single" w:color="auto" w:sz="4" w:space="0"/>
            </w:tcBorders>
            <w:vAlign w:val="center"/>
          </w:tcPr>
          <w:p w14:paraId="3460EDB5">
            <w:pPr>
              <w:autoSpaceDE w:val="0"/>
              <w:autoSpaceDN w:val="0"/>
              <w:adjustRightInd w:val="0"/>
              <w:spacing w:line="400" w:lineRule="exact"/>
              <w:jc w:val="center"/>
              <w:rPr>
                <w:rFonts w:ascii="宋体" w:hAnsi="宋体" w:cs="宋体"/>
                <w:color w:val="auto"/>
                <w:sz w:val="24"/>
              </w:rPr>
            </w:pPr>
            <w:r>
              <w:rPr>
                <w:rFonts w:hint="eastAsia" w:ascii="宋体" w:hAnsi="宋体" w:cs="宋体"/>
                <w:color w:val="auto"/>
                <w:sz w:val="24"/>
              </w:rPr>
              <w:t>样品材质、用料质量情况</w:t>
            </w:r>
          </w:p>
        </w:tc>
        <w:tc>
          <w:tcPr>
            <w:tcW w:w="5310" w:type="dxa"/>
            <w:tcBorders>
              <w:top w:val="single" w:color="auto" w:sz="4" w:space="0"/>
              <w:left w:val="single" w:color="auto" w:sz="4" w:space="0"/>
              <w:bottom w:val="single" w:color="auto" w:sz="4" w:space="0"/>
              <w:right w:val="single" w:color="auto" w:sz="4" w:space="0"/>
            </w:tcBorders>
            <w:vAlign w:val="center"/>
          </w:tcPr>
          <w:p w14:paraId="54E1441A">
            <w:pPr>
              <w:rPr>
                <w:rFonts w:ascii="宋体" w:hAnsi="宋体" w:cs="宋体"/>
                <w:color w:val="auto"/>
                <w:sz w:val="24"/>
              </w:rPr>
            </w:pPr>
            <w:r>
              <w:rPr>
                <w:rFonts w:hint="eastAsia" w:ascii="宋体" w:hAnsi="宋体" w:cs="宋体"/>
                <w:color w:val="auto"/>
                <w:sz w:val="24"/>
              </w:rPr>
              <w:t>根据样品材质、用料质量高低综合打分。需提供原材料检测报告等证明材料。每个纸张样品各2分，共12分。</w:t>
            </w:r>
          </w:p>
        </w:tc>
        <w:tc>
          <w:tcPr>
            <w:tcW w:w="776" w:type="dxa"/>
            <w:tcBorders>
              <w:top w:val="single" w:color="auto" w:sz="4" w:space="0"/>
              <w:left w:val="single" w:color="auto" w:sz="4" w:space="0"/>
              <w:bottom w:val="single" w:color="auto" w:sz="4" w:space="0"/>
              <w:right w:val="single" w:color="auto" w:sz="4" w:space="0"/>
            </w:tcBorders>
            <w:vAlign w:val="center"/>
          </w:tcPr>
          <w:p w14:paraId="064FDAC8">
            <w:pPr>
              <w:jc w:val="center"/>
              <w:rPr>
                <w:rFonts w:ascii="宋体" w:hAnsi="宋体" w:cs="宋体"/>
                <w:color w:val="auto"/>
                <w:sz w:val="24"/>
              </w:rPr>
            </w:pPr>
            <w:r>
              <w:rPr>
                <w:rFonts w:hint="eastAsia" w:ascii="宋体" w:hAnsi="宋体" w:cs="宋体"/>
                <w:color w:val="auto"/>
                <w:sz w:val="24"/>
              </w:rPr>
              <w:t>12</w:t>
            </w:r>
          </w:p>
        </w:tc>
      </w:tr>
      <w:tr w14:paraId="26B49886">
        <w:tblPrEx>
          <w:tblCellMar>
            <w:top w:w="0" w:type="dxa"/>
            <w:left w:w="10" w:type="dxa"/>
            <w:bottom w:w="0" w:type="dxa"/>
            <w:right w:w="10" w:type="dxa"/>
          </w:tblCellMar>
        </w:tblPrEx>
        <w:trPr>
          <w:cantSplit/>
          <w:trHeight w:val="783" w:hRule="atLeast"/>
          <w:jc w:val="center"/>
        </w:trPr>
        <w:tc>
          <w:tcPr>
            <w:tcW w:w="775" w:type="dxa"/>
            <w:vMerge w:val="continue"/>
            <w:tcBorders>
              <w:top w:val="nil"/>
              <w:left w:val="single" w:color="auto" w:sz="4" w:space="0"/>
              <w:bottom w:val="nil"/>
              <w:right w:val="single" w:color="auto" w:sz="4" w:space="0"/>
            </w:tcBorders>
            <w:vAlign w:val="center"/>
          </w:tcPr>
          <w:p w14:paraId="09B9CABD">
            <w:pPr>
              <w:autoSpaceDE w:val="0"/>
              <w:autoSpaceDN w:val="0"/>
              <w:adjustRightInd w:val="0"/>
              <w:spacing w:line="400" w:lineRule="exact"/>
              <w:jc w:val="center"/>
              <w:rPr>
                <w:rFonts w:ascii="宋体" w:hAnsi="宋体" w:cs="宋体"/>
                <w:color w:val="auto"/>
                <w:sz w:val="24"/>
                <w:lang w:val="zh-CN"/>
              </w:rPr>
            </w:pPr>
          </w:p>
        </w:tc>
        <w:tc>
          <w:tcPr>
            <w:tcW w:w="2552" w:type="dxa"/>
            <w:gridSpan w:val="2"/>
            <w:tcBorders>
              <w:top w:val="single" w:color="auto" w:sz="4" w:space="0"/>
              <w:left w:val="single" w:color="auto" w:sz="4" w:space="0"/>
              <w:bottom w:val="single" w:color="auto" w:sz="4" w:space="0"/>
              <w:right w:val="single" w:color="auto" w:sz="4" w:space="0"/>
            </w:tcBorders>
            <w:vAlign w:val="center"/>
          </w:tcPr>
          <w:p w14:paraId="21EFEC3F">
            <w:pPr>
              <w:autoSpaceDE w:val="0"/>
              <w:autoSpaceDN w:val="0"/>
              <w:adjustRightInd w:val="0"/>
              <w:spacing w:line="400" w:lineRule="exact"/>
              <w:jc w:val="center"/>
              <w:rPr>
                <w:rFonts w:ascii="宋体" w:hAnsi="宋体" w:cs="宋体"/>
                <w:color w:val="auto"/>
                <w:sz w:val="24"/>
              </w:rPr>
            </w:pPr>
            <w:r>
              <w:rPr>
                <w:rFonts w:hint="eastAsia" w:ascii="宋体" w:hAnsi="宋体" w:cs="宋体"/>
                <w:color w:val="auto"/>
                <w:sz w:val="24"/>
                <w:lang w:val="zh-CN"/>
              </w:rPr>
              <w:t>服务要求响应度（</w:t>
            </w:r>
            <w:r>
              <w:rPr>
                <w:rFonts w:hint="eastAsia" w:ascii="宋体" w:hAnsi="宋体" w:cs="宋体"/>
                <w:color w:val="auto"/>
                <w:sz w:val="24"/>
              </w:rPr>
              <w:t>10分</w:t>
            </w:r>
            <w:r>
              <w:rPr>
                <w:rFonts w:hint="eastAsia" w:ascii="宋体" w:hAnsi="宋体" w:cs="宋体"/>
                <w:color w:val="auto"/>
                <w:sz w:val="24"/>
                <w:lang w:val="zh-CN"/>
              </w:rPr>
              <w:t>）</w:t>
            </w:r>
          </w:p>
        </w:tc>
        <w:tc>
          <w:tcPr>
            <w:tcW w:w="5310" w:type="dxa"/>
            <w:tcBorders>
              <w:top w:val="single" w:color="auto" w:sz="4" w:space="0"/>
              <w:left w:val="single" w:color="auto" w:sz="4" w:space="0"/>
              <w:bottom w:val="single" w:color="auto" w:sz="4" w:space="0"/>
              <w:right w:val="single" w:color="auto" w:sz="4" w:space="0"/>
            </w:tcBorders>
            <w:vAlign w:val="center"/>
          </w:tcPr>
          <w:p w14:paraId="1E08FCA0">
            <w:pPr>
              <w:pStyle w:val="46"/>
              <w:ind w:firstLine="0" w:firstLineChars="0"/>
              <w:rPr>
                <w:rFonts w:ascii="宋体" w:hAnsi="宋体" w:cs="宋体"/>
                <w:color w:val="auto"/>
                <w:sz w:val="24"/>
              </w:rPr>
            </w:pPr>
            <w:r>
              <w:rPr>
                <w:rFonts w:hint="eastAsia" w:ascii="宋体" w:hAnsi="宋体" w:cs="宋体"/>
                <w:color w:val="auto"/>
                <w:sz w:val="24"/>
              </w:rPr>
              <w:t>根据第三部分采购需求第二项目服务要求的偏离度打分，每有一项负偏离扣1分，扣完为止。共10分。</w:t>
            </w:r>
          </w:p>
        </w:tc>
        <w:tc>
          <w:tcPr>
            <w:tcW w:w="776" w:type="dxa"/>
            <w:tcBorders>
              <w:top w:val="single" w:color="auto" w:sz="4" w:space="0"/>
              <w:left w:val="single" w:color="auto" w:sz="4" w:space="0"/>
              <w:bottom w:val="single" w:color="auto" w:sz="4" w:space="0"/>
              <w:right w:val="single" w:color="auto" w:sz="4" w:space="0"/>
            </w:tcBorders>
            <w:vAlign w:val="center"/>
          </w:tcPr>
          <w:p w14:paraId="5A197CA4">
            <w:pPr>
              <w:pStyle w:val="46"/>
              <w:ind w:firstLine="0" w:firstLineChars="0"/>
              <w:jc w:val="center"/>
              <w:rPr>
                <w:rFonts w:ascii="宋体" w:hAnsi="宋体" w:cs="宋体"/>
                <w:color w:val="auto"/>
                <w:sz w:val="24"/>
              </w:rPr>
            </w:pPr>
            <w:r>
              <w:rPr>
                <w:rFonts w:hint="eastAsia" w:ascii="宋体" w:hAnsi="宋体" w:cs="宋体"/>
                <w:color w:val="auto"/>
                <w:sz w:val="24"/>
              </w:rPr>
              <w:t>10</w:t>
            </w:r>
          </w:p>
        </w:tc>
      </w:tr>
      <w:tr w14:paraId="0F672D81">
        <w:tblPrEx>
          <w:tblCellMar>
            <w:top w:w="0" w:type="dxa"/>
            <w:left w:w="10" w:type="dxa"/>
            <w:bottom w:w="0" w:type="dxa"/>
            <w:right w:w="10" w:type="dxa"/>
          </w:tblCellMar>
        </w:tblPrEx>
        <w:trPr>
          <w:cantSplit/>
          <w:trHeight w:val="1025" w:hRule="atLeast"/>
          <w:jc w:val="center"/>
        </w:trPr>
        <w:tc>
          <w:tcPr>
            <w:tcW w:w="775" w:type="dxa"/>
            <w:vMerge w:val="continue"/>
            <w:tcBorders>
              <w:top w:val="nil"/>
              <w:left w:val="single" w:color="auto" w:sz="4" w:space="0"/>
              <w:bottom w:val="single" w:color="auto" w:sz="4" w:space="0"/>
              <w:right w:val="single" w:color="auto" w:sz="4" w:space="0"/>
            </w:tcBorders>
            <w:vAlign w:val="center"/>
          </w:tcPr>
          <w:p w14:paraId="7B33BD39">
            <w:pPr>
              <w:autoSpaceDE w:val="0"/>
              <w:autoSpaceDN w:val="0"/>
              <w:adjustRightInd w:val="0"/>
              <w:spacing w:line="400" w:lineRule="exact"/>
              <w:jc w:val="center"/>
              <w:rPr>
                <w:rFonts w:ascii="宋体" w:hAnsi="宋体" w:cs="宋体"/>
                <w:color w:val="auto"/>
                <w:sz w:val="24"/>
                <w:lang w:val="zh-CN"/>
              </w:rPr>
            </w:pPr>
          </w:p>
        </w:tc>
        <w:tc>
          <w:tcPr>
            <w:tcW w:w="1037" w:type="dxa"/>
            <w:vMerge w:val="restart"/>
            <w:tcBorders>
              <w:top w:val="single" w:color="auto" w:sz="4" w:space="0"/>
              <w:left w:val="single" w:color="auto" w:sz="4" w:space="0"/>
              <w:bottom w:val="single" w:color="auto" w:sz="4" w:space="0"/>
              <w:right w:val="single" w:color="auto" w:sz="4" w:space="0"/>
            </w:tcBorders>
            <w:vAlign w:val="center"/>
          </w:tcPr>
          <w:p w14:paraId="050B74FC">
            <w:pPr>
              <w:autoSpaceDE w:val="0"/>
              <w:autoSpaceDN w:val="0"/>
              <w:adjustRightInd w:val="0"/>
              <w:spacing w:line="400" w:lineRule="exact"/>
              <w:jc w:val="center"/>
              <w:rPr>
                <w:rFonts w:ascii="宋体" w:hAnsi="宋体" w:cs="宋体"/>
                <w:color w:val="auto"/>
                <w:sz w:val="24"/>
                <w:lang w:val="zh-CN"/>
              </w:rPr>
            </w:pPr>
            <w:r>
              <w:rPr>
                <w:rFonts w:hint="eastAsia" w:ascii="宋体" w:hAnsi="宋体" w:cs="宋体"/>
                <w:color w:val="auto"/>
                <w:sz w:val="24"/>
                <w:lang w:val="zh-CN"/>
              </w:rPr>
              <w:t>服务方案（</w:t>
            </w:r>
            <w:r>
              <w:rPr>
                <w:rFonts w:hint="eastAsia" w:ascii="宋体" w:hAnsi="宋体" w:cs="宋体"/>
                <w:color w:val="auto"/>
                <w:sz w:val="24"/>
              </w:rPr>
              <w:t>30分</w:t>
            </w:r>
            <w:r>
              <w:rPr>
                <w:rFonts w:hint="eastAsia" w:ascii="宋体" w:hAnsi="宋体" w:cs="宋体"/>
                <w:color w:val="auto"/>
                <w:sz w:val="24"/>
                <w:lang w:val="zh-CN"/>
              </w:rPr>
              <w:t>）</w:t>
            </w:r>
          </w:p>
        </w:tc>
        <w:tc>
          <w:tcPr>
            <w:tcW w:w="1515" w:type="dxa"/>
            <w:tcBorders>
              <w:top w:val="single" w:color="auto" w:sz="4" w:space="0"/>
              <w:left w:val="single" w:color="auto" w:sz="4" w:space="0"/>
              <w:bottom w:val="single" w:color="auto" w:sz="4" w:space="0"/>
              <w:right w:val="single" w:color="auto" w:sz="4" w:space="0"/>
            </w:tcBorders>
            <w:vAlign w:val="center"/>
          </w:tcPr>
          <w:p w14:paraId="2FFD1106">
            <w:pPr>
              <w:autoSpaceDE w:val="0"/>
              <w:autoSpaceDN w:val="0"/>
              <w:adjustRightInd w:val="0"/>
              <w:spacing w:line="400" w:lineRule="exact"/>
              <w:jc w:val="center"/>
              <w:rPr>
                <w:rFonts w:ascii="宋体" w:hAnsi="宋体" w:cs="宋体"/>
                <w:color w:val="auto"/>
                <w:sz w:val="24"/>
              </w:rPr>
            </w:pPr>
            <w:r>
              <w:rPr>
                <w:rFonts w:hint="eastAsia" w:ascii="宋体" w:hAnsi="宋体" w:cs="宋体"/>
                <w:color w:val="auto"/>
                <w:sz w:val="24"/>
              </w:rPr>
              <w:t>印刷工艺质量</w:t>
            </w:r>
          </w:p>
        </w:tc>
        <w:tc>
          <w:tcPr>
            <w:tcW w:w="5310" w:type="dxa"/>
            <w:tcBorders>
              <w:top w:val="single" w:color="auto" w:sz="4" w:space="0"/>
              <w:left w:val="single" w:color="auto" w:sz="4" w:space="0"/>
              <w:bottom w:val="single" w:color="auto" w:sz="4" w:space="0"/>
              <w:right w:val="single" w:color="auto" w:sz="4" w:space="0"/>
            </w:tcBorders>
            <w:vAlign w:val="center"/>
          </w:tcPr>
          <w:p w14:paraId="608C3D18">
            <w:pPr>
              <w:tabs>
                <w:tab w:val="left" w:pos="5260"/>
              </w:tabs>
              <w:autoSpaceDE w:val="0"/>
              <w:autoSpaceDN w:val="0"/>
              <w:adjustRightInd w:val="0"/>
              <w:spacing w:line="400" w:lineRule="exact"/>
              <w:ind w:left="218" w:leftChars="103" w:right="107" w:rightChars="51" w:hanging="2"/>
              <w:rPr>
                <w:rFonts w:ascii="宋体" w:hAnsi="宋体" w:cs="宋体"/>
                <w:color w:val="auto"/>
                <w:sz w:val="24"/>
              </w:rPr>
            </w:pPr>
            <w:r>
              <w:rPr>
                <w:rFonts w:hint="eastAsia" w:ascii="宋体" w:hAnsi="宋体" w:cs="宋体"/>
                <w:color w:val="auto"/>
                <w:sz w:val="24"/>
                <w:lang w:val="zh-CN"/>
              </w:rPr>
              <w:t>根据印刷制作工艺（</w:t>
            </w:r>
            <w:r>
              <w:rPr>
                <w:rFonts w:hint="eastAsia" w:ascii="宋体" w:hAnsi="宋体" w:cs="宋体"/>
                <w:color w:val="auto"/>
                <w:sz w:val="24"/>
              </w:rPr>
              <w:t>4</w:t>
            </w:r>
            <w:r>
              <w:rPr>
                <w:rFonts w:hint="eastAsia" w:ascii="宋体" w:hAnsi="宋体" w:cs="宋体"/>
                <w:color w:val="auto"/>
                <w:sz w:val="24"/>
                <w:lang w:val="zh-CN"/>
              </w:rPr>
              <w:t>分）和质量保证措施（</w:t>
            </w:r>
            <w:r>
              <w:rPr>
                <w:rFonts w:hint="eastAsia" w:ascii="宋体" w:hAnsi="宋体" w:cs="宋体"/>
                <w:color w:val="auto"/>
                <w:sz w:val="24"/>
              </w:rPr>
              <w:t>4</w:t>
            </w:r>
            <w:r>
              <w:rPr>
                <w:rFonts w:hint="eastAsia" w:ascii="宋体" w:hAnsi="宋体" w:cs="宋体"/>
                <w:color w:val="auto"/>
                <w:sz w:val="24"/>
                <w:lang w:val="zh-CN"/>
              </w:rPr>
              <w:t>分）方案综合评分。最高</w:t>
            </w:r>
            <w:r>
              <w:rPr>
                <w:rFonts w:hint="eastAsia" w:ascii="宋体" w:hAnsi="宋体" w:cs="宋体"/>
                <w:color w:val="auto"/>
                <w:sz w:val="24"/>
              </w:rPr>
              <w:t>8分。</w:t>
            </w:r>
          </w:p>
        </w:tc>
        <w:tc>
          <w:tcPr>
            <w:tcW w:w="776" w:type="dxa"/>
            <w:tcBorders>
              <w:top w:val="single" w:color="auto" w:sz="4" w:space="0"/>
              <w:left w:val="single" w:color="auto" w:sz="4" w:space="0"/>
              <w:bottom w:val="single" w:color="auto" w:sz="4" w:space="0"/>
              <w:right w:val="single" w:color="auto" w:sz="4" w:space="0"/>
            </w:tcBorders>
            <w:vAlign w:val="center"/>
          </w:tcPr>
          <w:p w14:paraId="5AEDF3F1">
            <w:pPr>
              <w:tabs>
                <w:tab w:val="left" w:pos="5260"/>
              </w:tabs>
              <w:autoSpaceDE w:val="0"/>
              <w:autoSpaceDN w:val="0"/>
              <w:adjustRightInd w:val="0"/>
              <w:spacing w:line="400" w:lineRule="exact"/>
              <w:ind w:left="218" w:leftChars="103" w:right="107" w:rightChars="51" w:hanging="2"/>
              <w:jc w:val="center"/>
              <w:rPr>
                <w:rFonts w:ascii="宋体" w:hAnsi="宋体" w:cs="宋体"/>
                <w:color w:val="auto"/>
                <w:sz w:val="24"/>
              </w:rPr>
            </w:pPr>
            <w:r>
              <w:rPr>
                <w:rFonts w:hint="eastAsia" w:ascii="宋体" w:hAnsi="宋体" w:cs="宋体"/>
                <w:color w:val="auto"/>
                <w:sz w:val="24"/>
              </w:rPr>
              <w:t>8</w:t>
            </w:r>
          </w:p>
        </w:tc>
      </w:tr>
      <w:tr w14:paraId="3E8BA0E8">
        <w:tblPrEx>
          <w:tblCellMar>
            <w:top w:w="0" w:type="dxa"/>
            <w:left w:w="10" w:type="dxa"/>
            <w:bottom w:w="0" w:type="dxa"/>
            <w:right w:w="10" w:type="dxa"/>
          </w:tblCellMar>
        </w:tblPrEx>
        <w:trPr>
          <w:cantSplit/>
          <w:trHeight w:val="1025" w:hRule="atLeast"/>
          <w:jc w:val="center"/>
        </w:trPr>
        <w:tc>
          <w:tcPr>
            <w:tcW w:w="775" w:type="dxa"/>
            <w:vMerge w:val="continue"/>
            <w:tcBorders>
              <w:top w:val="single" w:color="auto" w:sz="4" w:space="0"/>
              <w:left w:val="single" w:color="auto" w:sz="4" w:space="0"/>
              <w:bottom w:val="single" w:color="auto" w:sz="4" w:space="0"/>
              <w:right w:val="single" w:color="auto" w:sz="4" w:space="0"/>
            </w:tcBorders>
            <w:vAlign w:val="center"/>
          </w:tcPr>
          <w:p w14:paraId="241A2CD0">
            <w:pPr>
              <w:autoSpaceDE w:val="0"/>
              <w:autoSpaceDN w:val="0"/>
              <w:adjustRightInd w:val="0"/>
              <w:spacing w:line="400" w:lineRule="exact"/>
              <w:jc w:val="center"/>
              <w:rPr>
                <w:rFonts w:ascii="宋体" w:hAnsi="宋体" w:cs="宋体"/>
                <w:color w:val="auto"/>
                <w:sz w:val="24"/>
                <w:lang w:val="zh-CN"/>
              </w:rPr>
            </w:pPr>
          </w:p>
        </w:tc>
        <w:tc>
          <w:tcPr>
            <w:tcW w:w="1037" w:type="dxa"/>
            <w:vMerge w:val="continue"/>
            <w:tcBorders>
              <w:top w:val="single" w:color="auto" w:sz="4" w:space="0"/>
              <w:left w:val="single" w:color="auto" w:sz="4" w:space="0"/>
              <w:bottom w:val="single" w:color="auto" w:sz="4" w:space="0"/>
              <w:right w:val="single" w:color="auto" w:sz="4" w:space="0"/>
            </w:tcBorders>
            <w:vAlign w:val="center"/>
          </w:tcPr>
          <w:p w14:paraId="47A412A7">
            <w:pPr>
              <w:autoSpaceDE w:val="0"/>
              <w:autoSpaceDN w:val="0"/>
              <w:adjustRightInd w:val="0"/>
              <w:spacing w:line="400" w:lineRule="exact"/>
              <w:jc w:val="center"/>
              <w:rPr>
                <w:rFonts w:ascii="宋体" w:hAnsi="宋体" w:cs="宋体"/>
                <w:color w:val="auto"/>
                <w:sz w:val="24"/>
                <w:lang w:val="zh-CN"/>
              </w:rPr>
            </w:pPr>
          </w:p>
        </w:tc>
        <w:tc>
          <w:tcPr>
            <w:tcW w:w="1515" w:type="dxa"/>
            <w:tcBorders>
              <w:top w:val="single" w:color="auto" w:sz="4" w:space="0"/>
              <w:left w:val="single" w:color="auto" w:sz="4" w:space="0"/>
              <w:bottom w:val="single" w:color="auto" w:sz="4" w:space="0"/>
              <w:right w:val="single" w:color="auto" w:sz="4" w:space="0"/>
            </w:tcBorders>
            <w:vAlign w:val="center"/>
          </w:tcPr>
          <w:p w14:paraId="580C9161">
            <w:pPr>
              <w:autoSpaceDE w:val="0"/>
              <w:autoSpaceDN w:val="0"/>
              <w:adjustRightInd w:val="0"/>
              <w:spacing w:line="400" w:lineRule="exact"/>
              <w:jc w:val="center"/>
              <w:rPr>
                <w:rFonts w:ascii="宋体" w:hAnsi="宋体" w:cs="宋体"/>
                <w:color w:val="auto"/>
                <w:sz w:val="24"/>
              </w:rPr>
            </w:pPr>
            <w:r>
              <w:rPr>
                <w:rFonts w:hint="eastAsia" w:ascii="宋体" w:hAnsi="宋体" w:cs="宋体"/>
                <w:color w:val="auto"/>
                <w:sz w:val="24"/>
              </w:rPr>
              <w:t>供货能力</w:t>
            </w:r>
          </w:p>
        </w:tc>
        <w:tc>
          <w:tcPr>
            <w:tcW w:w="5310" w:type="dxa"/>
            <w:tcBorders>
              <w:top w:val="single" w:color="auto" w:sz="4" w:space="0"/>
              <w:left w:val="single" w:color="auto" w:sz="4" w:space="0"/>
              <w:bottom w:val="single" w:color="auto" w:sz="4" w:space="0"/>
              <w:right w:val="single" w:color="auto" w:sz="4" w:space="0"/>
            </w:tcBorders>
            <w:vAlign w:val="center"/>
          </w:tcPr>
          <w:p w14:paraId="0EB71D47">
            <w:pPr>
              <w:tabs>
                <w:tab w:val="left" w:pos="5260"/>
              </w:tabs>
              <w:autoSpaceDE w:val="0"/>
              <w:autoSpaceDN w:val="0"/>
              <w:adjustRightInd w:val="0"/>
              <w:spacing w:line="400" w:lineRule="exact"/>
              <w:ind w:left="218" w:leftChars="103" w:right="107" w:rightChars="51" w:hanging="2"/>
              <w:rPr>
                <w:rFonts w:ascii="宋体" w:hAnsi="宋体" w:cs="宋体"/>
                <w:color w:val="auto"/>
                <w:sz w:val="24"/>
              </w:rPr>
            </w:pPr>
            <w:r>
              <w:rPr>
                <w:rFonts w:hint="eastAsia" w:ascii="宋体" w:hAnsi="宋体" w:cs="宋体"/>
                <w:color w:val="auto"/>
                <w:sz w:val="24"/>
              </w:rPr>
              <w:t>供货服务承诺（2分）、保障措施（2分）以及保证本项目供货时效性承诺（1分）。最高5分。</w:t>
            </w:r>
          </w:p>
        </w:tc>
        <w:tc>
          <w:tcPr>
            <w:tcW w:w="776" w:type="dxa"/>
            <w:tcBorders>
              <w:top w:val="single" w:color="auto" w:sz="4" w:space="0"/>
              <w:left w:val="single" w:color="auto" w:sz="4" w:space="0"/>
              <w:bottom w:val="single" w:color="auto" w:sz="4" w:space="0"/>
              <w:right w:val="single" w:color="auto" w:sz="4" w:space="0"/>
            </w:tcBorders>
            <w:vAlign w:val="center"/>
          </w:tcPr>
          <w:p w14:paraId="49DC252D">
            <w:pPr>
              <w:tabs>
                <w:tab w:val="left" w:pos="5260"/>
              </w:tabs>
              <w:autoSpaceDE w:val="0"/>
              <w:autoSpaceDN w:val="0"/>
              <w:adjustRightInd w:val="0"/>
              <w:spacing w:line="400" w:lineRule="exact"/>
              <w:ind w:left="218" w:leftChars="103" w:right="107" w:rightChars="51" w:hanging="2"/>
              <w:jc w:val="center"/>
              <w:rPr>
                <w:rFonts w:ascii="宋体" w:hAnsi="宋体" w:cs="宋体"/>
                <w:color w:val="auto"/>
                <w:sz w:val="24"/>
              </w:rPr>
            </w:pPr>
            <w:r>
              <w:rPr>
                <w:rFonts w:hint="eastAsia" w:ascii="宋体" w:hAnsi="宋体" w:cs="宋体"/>
                <w:color w:val="auto"/>
                <w:sz w:val="24"/>
              </w:rPr>
              <w:t>5</w:t>
            </w:r>
          </w:p>
        </w:tc>
      </w:tr>
      <w:tr w14:paraId="04EE1C20">
        <w:tblPrEx>
          <w:tblCellMar>
            <w:top w:w="0" w:type="dxa"/>
            <w:left w:w="10" w:type="dxa"/>
            <w:bottom w:w="0" w:type="dxa"/>
            <w:right w:w="10" w:type="dxa"/>
          </w:tblCellMar>
        </w:tblPrEx>
        <w:trPr>
          <w:cantSplit/>
          <w:trHeight w:val="1536" w:hRule="atLeast"/>
          <w:jc w:val="center"/>
        </w:trPr>
        <w:tc>
          <w:tcPr>
            <w:tcW w:w="775" w:type="dxa"/>
            <w:vMerge w:val="continue"/>
            <w:tcBorders>
              <w:top w:val="single" w:color="auto" w:sz="4" w:space="0"/>
              <w:left w:val="single" w:color="auto" w:sz="4" w:space="0"/>
              <w:bottom w:val="single" w:color="auto" w:sz="4" w:space="0"/>
              <w:right w:val="single" w:color="auto" w:sz="4" w:space="0"/>
            </w:tcBorders>
            <w:vAlign w:val="center"/>
          </w:tcPr>
          <w:p w14:paraId="299048D2">
            <w:pPr>
              <w:autoSpaceDE w:val="0"/>
              <w:autoSpaceDN w:val="0"/>
              <w:adjustRightInd w:val="0"/>
              <w:spacing w:line="400" w:lineRule="exact"/>
              <w:jc w:val="center"/>
              <w:rPr>
                <w:rFonts w:ascii="宋体" w:hAnsi="宋体" w:cs="宋体"/>
                <w:color w:val="auto"/>
                <w:sz w:val="24"/>
                <w:lang w:val="zh-CN"/>
              </w:rPr>
            </w:pPr>
          </w:p>
        </w:tc>
        <w:tc>
          <w:tcPr>
            <w:tcW w:w="1037" w:type="dxa"/>
            <w:vMerge w:val="continue"/>
            <w:tcBorders>
              <w:top w:val="single" w:color="auto" w:sz="4" w:space="0"/>
              <w:left w:val="single" w:color="auto" w:sz="4" w:space="0"/>
              <w:bottom w:val="single" w:color="auto" w:sz="4" w:space="0"/>
              <w:right w:val="single" w:color="auto" w:sz="4" w:space="0"/>
            </w:tcBorders>
            <w:vAlign w:val="center"/>
          </w:tcPr>
          <w:p w14:paraId="75CCFFED">
            <w:pPr>
              <w:autoSpaceDE w:val="0"/>
              <w:autoSpaceDN w:val="0"/>
              <w:adjustRightInd w:val="0"/>
              <w:spacing w:line="400" w:lineRule="exact"/>
              <w:jc w:val="center"/>
              <w:rPr>
                <w:rFonts w:ascii="宋体" w:hAnsi="宋体" w:cs="宋体"/>
                <w:color w:val="auto"/>
                <w:sz w:val="24"/>
                <w:lang w:val="zh-CN"/>
              </w:rPr>
            </w:pPr>
          </w:p>
        </w:tc>
        <w:tc>
          <w:tcPr>
            <w:tcW w:w="1515" w:type="dxa"/>
            <w:tcBorders>
              <w:top w:val="single" w:color="auto" w:sz="4" w:space="0"/>
              <w:left w:val="single" w:color="auto" w:sz="4" w:space="0"/>
              <w:bottom w:val="single" w:color="auto" w:sz="4" w:space="0"/>
              <w:right w:val="single" w:color="auto" w:sz="4" w:space="0"/>
            </w:tcBorders>
            <w:vAlign w:val="center"/>
          </w:tcPr>
          <w:p w14:paraId="2F25EF08">
            <w:pPr>
              <w:autoSpaceDE w:val="0"/>
              <w:autoSpaceDN w:val="0"/>
              <w:adjustRightInd w:val="0"/>
              <w:spacing w:line="400" w:lineRule="exact"/>
              <w:jc w:val="center"/>
              <w:rPr>
                <w:rFonts w:ascii="宋体" w:hAnsi="宋体" w:cs="宋体"/>
                <w:color w:val="auto"/>
                <w:sz w:val="24"/>
              </w:rPr>
            </w:pPr>
            <w:r>
              <w:rPr>
                <w:rFonts w:hint="eastAsia" w:ascii="宋体" w:hAnsi="宋体" w:cs="宋体"/>
                <w:color w:val="auto"/>
                <w:sz w:val="24"/>
              </w:rPr>
              <w:t>专项配送服务方案</w:t>
            </w:r>
          </w:p>
        </w:tc>
        <w:tc>
          <w:tcPr>
            <w:tcW w:w="5310" w:type="dxa"/>
            <w:tcBorders>
              <w:top w:val="single" w:color="auto" w:sz="4" w:space="0"/>
              <w:left w:val="single" w:color="auto" w:sz="4" w:space="0"/>
              <w:bottom w:val="single" w:color="auto" w:sz="4" w:space="0"/>
              <w:right w:val="single" w:color="auto" w:sz="4" w:space="0"/>
            </w:tcBorders>
            <w:vAlign w:val="center"/>
          </w:tcPr>
          <w:p w14:paraId="07467FF5">
            <w:pPr>
              <w:tabs>
                <w:tab w:val="left" w:pos="5260"/>
              </w:tabs>
              <w:autoSpaceDE w:val="0"/>
              <w:autoSpaceDN w:val="0"/>
              <w:adjustRightInd w:val="0"/>
              <w:spacing w:line="400" w:lineRule="exact"/>
              <w:ind w:left="218" w:leftChars="103" w:right="107" w:rightChars="51" w:hanging="2"/>
              <w:rPr>
                <w:rFonts w:ascii="宋体" w:hAnsi="宋体" w:cs="宋体"/>
                <w:color w:val="auto"/>
                <w:sz w:val="24"/>
              </w:rPr>
            </w:pPr>
            <w:r>
              <w:rPr>
                <w:rFonts w:hint="eastAsia" w:ascii="宋体" w:hAnsi="宋体" w:cs="宋体"/>
                <w:color w:val="auto"/>
                <w:sz w:val="24"/>
                <w:lang w:val="zh-CN"/>
              </w:rPr>
              <w:t>针对本项目的</w:t>
            </w:r>
            <w:r>
              <w:rPr>
                <w:rFonts w:hint="eastAsia" w:ascii="宋体" w:hAnsi="宋体" w:cs="宋体"/>
                <w:color w:val="auto"/>
                <w:sz w:val="24"/>
              </w:rPr>
              <w:t>专项配送服务</w:t>
            </w:r>
            <w:r>
              <w:rPr>
                <w:rFonts w:hint="eastAsia" w:ascii="宋体" w:hAnsi="宋体" w:cs="宋体"/>
                <w:color w:val="auto"/>
                <w:sz w:val="24"/>
                <w:lang w:val="zh-CN"/>
              </w:rPr>
              <w:t>方案</w:t>
            </w:r>
            <w:r>
              <w:rPr>
                <w:rFonts w:hint="eastAsia" w:ascii="宋体" w:hAnsi="宋体" w:cs="宋体"/>
                <w:color w:val="auto"/>
                <w:sz w:val="24"/>
              </w:rPr>
              <w:t>进行评价打分，包括配送工具</w:t>
            </w:r>
            <w:r>
              <w:rPr>
                <w:rFonts w:hint="eastAsia" w:ascii="宋体" w:hAnsi="宋体" w:cs="宋体"/>
                <w:color w:val="auto"/>
                <w:sz w:val="24"/>
                <w:lang w:val="zh-CN"/>
              </w:rPr>
              <w:t>（拥有产权或租赁的证明材料，未提供不得分）、</w:t>
            </w:r>
            <w:r>
              <w:rPr>
                <w:rFonts w:hint="eastAsia" w:ascii="宋体" w:hAnsi="宋体" w:cs="宋体"/>
                <w:color w:val="auto"/>
                <w:sz w:val="24"/>
              </w:rPr>
              <w:t>配送方式、配送时间、配送人员、配送质量保障等</w:t>
            </w:r>
            <w:r>
              <w:rPr>
                <w:rFonts w:hint="eastAsia" w:ascii="宋体" w:hAnsi="宋体" w:cs="宋体"/>
                <w:color w:val="auto"/>
                <w:sz w:val="24"/>
                <w:lang w:val="zh-CN"/>
              </w:rPr>
              <w:t>。最高</w:t>
            </w:r>
            <w:r>
              <w:rPr>
                <w:rFonts w:hint="eastAsia" w:ascii="宋体" w:hAnsi="宋体" w:cs="宋体"/>
                <w:color w:val="auto"/>
                <w:sz w:val="24"/>
              </w:rPr>
              <w:t>5分。</w:t>
            </w:r>
          </w:p>
        </w:tc>
        <w:tc>
          <w:tcPr>
            <w:tcW w:w="776" w:type="dxa"/>
            <w:tcBorders>
              <w:top w:val="single" w:color="auto" w:sz="4" w:space="0"/>
              <w:left w:val="single" w:color="auto" w:sz="4" w:space="0"/>
              <w:bottom w:val="single" w:color="auto" w:sz="4" w:space="0"/>
              <w:right w:val="single" w:color="auto" w:sz="4" w:space="0"/>
            </w:tcBorders>
            <w:vAlign w:val="center"/>
          </w:tcPr>
          <w:p w14:paraId="7B84B740">
            <w:pPr>
              <w:tabs>
                <w:tab w:val="left" w:pos="5260"/>
              </w:tabs>
              <w:autoSpaceDE w:val="0"/>
              <w:autoSpaceDN w:val="0"/>
              <w:adjustRightInd w:val="0"/>
              <w:spacing w:line="400" w:lineRule="exact"/>
              <w:ind w:left="218" w:leftChars="103" w:right="107" w:rightChars="51" w:hanging="2"/>
              <w:jc w:val="center"/>
              <w:rPr>
                <w:rFonts w:ascii="宋体" w:hAnsi="宋体" w:cs="宋体"/>
                <w:color w:val="auto"/>
                <w:sz w:val="24"/>
              </w:rPr>
            </w:pPr>
            <w:r>
              <w:rPr>
                <w:rFonts w:hint="eastAsia" w:ascii="宋体" w:hAnsi="宋体" w:cs="宋体"/>
                <w:color w:val="auto"/>
                <w:sz w:val="24"/>
              </w:rPr>
              <w:t>5</w:t>
            </w:r>
          </w:p>
        </w:tc>
      </w:tr>
      <w:tr w14:paraId="727FC53C">
        <w:tblPrEx>
          <w:tblCellMar>
            <w:top w:w="0" w:type="dxa"/>
            <w:left w:w="10" w:type="dxa"/>
            <w:bottom w:w="0" w:type="dxa"/>
            <w:right w:w="10" w:type="dxa"/>
          </w:tblCellMar>
        </w:tblPrEx>
        <w:trPr>
          <w:cantSplit/>
          <w:trHeight w:val="844" w:hRule="atLeast"/>
          <w:jc w:val="center"/>
        </w:trPr>
        <w:tc>
          <w:tcPr>
            <w:tcW w:w="775" w:type="dxa"/>
            <w:vMerge w:val="continue"/>
            <w:tcBorders>
              <w:top w:val="single" w:color="auto" w:sz="4" w:space="0"/>
              <w:left w:val="single" w:color="auto" w:sz="4" w:space="0"/>
              <w:bottom w:val="single" w:color="auto" w:sz="4" w:space="0"/>
              <w:right w:val="single" w:color="auto" w:sz="4" w:space="0"/>
            </w:tcBorders>
            <w:vAlign w:val="center"/>
          </w:tcPr>
          <w:p w14:paraId="25A5608F">
            <w:pPr>
              <w:autoSpaceDE w:val="0"/>
              <w:autoSpaceDN w:val="0"/>
              <w:adjustRightInd w:val="0"/>
              <w:spacing w:line="400" w:lineRule="exact"/>
              <w:jc w:val="center"/>
              <w:rPr>
                <w:rFonts w:ascii="宋体" w:hAnsi="宋体" w:cs="宋体"/>
                <w:color w:val="auto"/>
                <w:sz w:val="24"/>
                <w:lang w:val="zh-CN"/>
              </w:rPr>
            </w:pPr>
          </w:p>
        </w:tc>
        <w:tc>
          <w:tcPr>
            <w:tcW w:w="1037" w:type="dxa"/>
            <w:vMerge w:val="continue"/>
            <w:tcBorders>
              <w:top w:val="single" w:color="auto" w:sz="4" w:space="0"/>
              <w:left w:val="single" w:color="auto" w:sz="4" w:space="0"/>
              <w:bottom w:val="single" w:color="auto" w:sz="4" w:space="0"/>
              <w:right w:val="single" w:color="auto" w:sz="4" w:space="0"/>
            </w:tcBorders>
            <w:vAlign w:val="center"/>
          </w:tcPr>
          <w:p w14:paraId="449F6380">
            <w:pPr>
              <w:autoSpaceDE w:val="0"/>
              <w:autoSpaceDN w:val="0"/>
              <w:adjustRightInd w:val="0"/>
              <w:spacing w:line="400" w:lineRule="exact"/>
              <w:jc w:val="center"/>
              <w:rPr>
                <w:rFonts w:ascii="宋体" w:hAnsi="宋体" w:cs="宋体"/>
                <w:color w:val="auto"/>
                <w:sz w:val="24"/>
                <w:lang w:val="zh-CN"/>
              </w:rPr>
            </w:pPr>
          </w:p>
        </w:tc>
        <w:tc>
          <w:tcPr>
            <w:tcW w:w="1515" w:type="dxa"/>
            <w:tcBorders>
              <w:top w:val="single" w:color="auto" w:sz="4" w:space="0"/>
              <w:left w:val="single" w:color="auto" w:sz="4" w:space="0"/>
              <w:bottom w:val="single" w:color="auto" w:sz="4" w:space="0"/>
              <w:right w:val="single" w:color="auto" w:sz="4" w:space="0"/>
            </w:tcBorders>
            <w:vAlign w:val="center"/>
          </w:tcPr>
          <w:p w14:paraId="724DE36A">
            <w:pPr>
              <w:autoSpaceDE w:val="0"/>
              <w:autoSpaceDN w:val="0"/>
              <w:adjustRightInd w:val="0"/>
              <w:spacing w:line="400" w:lineRule="exact"/>
              <w:jc w:val="center"/>
              <w:rPr>
                <w:rFonts w:ascii="宋体" w:hAnsi="宋体" w:cs="宋体"/>
                <w:color w:val="auto"/>
                <w:sz w:val="24"/>
              </w:rPr>
            </w:pPr>
            <w:r>
              <w:rPr>
                <w:rFonts w:hint="eastAsia" w:ascii="宋体" w:hAnsi="宋体" w:cs="宋体"/>
                <w:color w:val="auto"/>
                <w:sz w:val="24"/>
              </w:rPr>
              <w:t>服务团队</w:t>
            </w:r>
          </w:p>
        </w:tc>
        <w:tc>
          <w:tcPr>
            <w:tcW w:w="5310" w:type="dxa"/>
            <w:tcBorders>
              <w:top w:val="single" w:color="auto" w:sz="4" w:space="0"/>
              <w:left w:val="single" w:color="auto" w:sz="4" w:space="0"/>
              <w:bottom w:val="single" w:color="auto" w:sz="4" w:space="0"/>
              <w:right w:val="single" w:color="auto" w:sz="4" w:space="0"/>
            </w:tcBorders>
            <w:vAlign w:val="center"/>
          </w:tcPr>
          <w:p w14:paraId="736A2928">
            <w:pPr>
              <w:numPr>
                <w:ilvl w:val="0"/>
                <w:numId w:val="6"/>
              </w:numPr>
              <w:tabs>
                <w:tab w:val="left" w:pos="5260"/>
              </w:tabs>
              <w:autoSpaceDE w:val="0"/>
              <w:autoSpaceDN w:val="0"/>
              <w:adjustRightInd w:val="0"/>
              <w:spacing w:line="400" w:lineRule="exact"/>
              <w:ind w:left="218" w:leftChars="103" w:right="107" w:rightChars="51" w:hanging="2"/>
              <w:rPr>
                <w:rFonts w:ascii="宋体" w:hAnsi="宋体" w:cs="宋体"/>
                <w:color w:val="auto"/>
                <w:sz w:val="24"/>
              </w:rPr>
            </w:pPr>
            <w:r>
              <w:rPr>
                <w:rFonts w:hint="eastAsia" w:ascii="宋体" w:hAnsi="宋体" w:cs="宋体"/>
                <w:color w:val="auto"/>
                <w:sz w:val="24"/>
              </w:rPr>
              <w:t>对</w:t>
            </w:r>
            <w:r>
              <w:rPr>
                <w:rFonts w:hint="eastAsia" w:ascii="宋体" w:hAnsi="宋体" w:cs="宋体"/>
                <w:color w:val="auto"/>
                <w:sz w:val="24"/>
                <w:lang w:val="zh-CN"/>
              </w:rPr>
              <w:t>拟派项目负责人职称学历、</w:t>
            </w:r>
            <w:r>
              <w:rPr>
                <w:rFonts w:hint="eastAsia" w:ascii="宋体" w:hAnsi="宋体" w:cs="宋体"/>
                <w:color w:val="auto"/>
                <w:sz w:val="24"/>
              </w:rPr>
              <w:t>专业能力、工作经验进行评价打分（0-3分）。</w:t>
            </w:r>
          </w:p>
          <w:p w14:paraId="059D8D28">
            <w:pPr>
              <w:pStyle w:val="46"/>
              <w:numPr>
                <w:ilvl w:val="0"/>
                <w:numId w:val="6"/>
              </w:numPr>
              <w:ind w:firstLine="240"/>
              <w:rPr>
                <w:rFonts w:ascii="宋体" w:hAnsi="宋体" w:cs="宋体"/>
                <w:color w:val="auto"/>
                <w:sz w:val="24"/>
              </w:rPr>
            </w:pPr>
            <w:r>
              <w:rPr>
                <w:rFonts w:hint="eastAsia" w:ascii="宋体" w:hAnsi="宋体" w:cs="宋体"/>
                <w:color w:val="auto"/>
                <w:sz w:val="24"/>
              </w:rPr>
              <w:t>对拟派服务团队人员职称学历、充足性、架构合理性进行评价打分（0-3分）。</w:t>
            </w:r>
          </w:p>
        </w:tc>
        <w:tc>
          <w:tcPr>
            <w:tcW w:w="776" w:type="dxa"/>
            <w:tcBorders>
              <w:top w:val="single" w:color="auto" w:sz="4" w:space="0"/>
              <w:left w:val="single" w:color="auto" w:sz="4" w:space="0"/>
              <w:bottom w:val="single" w:color="auto" w:sz="4" w:space="0"/>
              <w:right w:val="single" w:color="auto" w:sz="4" w:space="0"/>
            </w:tcBorders>
            <w:vAlign w:val="center"/>
          </w:tcPr>
          <w:p w14:paraId="2A0DCAE2">
            <w:pPr>
              <w:pStyle w:val="46"/>
              <w:ind w:firstLine="0" w:firstLineChars="0"/>
              <w:jc w:val="center"/>
              <w:rPr>
                <w:rFonts w:ascii="宋体" w:hAnsi="宋体" w:cs="宋体"/>
                <w:color w:val="auto"/>
                <w:sz w:val="24"/>
              </w:rPr>
            </w:pPr>
            <w:r>
              <w:rPr>
                <w:rFonts w:hint="eastAsia" w:ascii="宋体" w:hAnsi="宋体" w:cs="宋体"/>
                <w:color w:val="auto"/>
                <w:sz w:val="24"/>
              </w:rPr>
              <w:t>6</w:t>
            </w:r>
          </w:p>
        </w:tc>
      </w:tr>
      <w:tr w14:paraId="30C9B160">
        <w:tblPrEx>
          <w:tblCellMar>
            <w:top w:w="0" w:type="dxa"/>
            <w:left w:w="10" w:type="dxa"/>
            <w:bottom w:w="0" w:type="dxa"/>
            <w:right w:w="10" w:type="dxa"/>
          </w:tblCellMar>
        </w:tblPrEx>
        <w:trPr>
          <w:cantSplit/>
          <w:trHeight w:val="844" w:hRule="atLeast"/>
          <w:jc w:val="center"/>
        </w:trPr>
        <w:tc>
          <w:tcPr>
            <w:tcW w:w="775" w:type="dxa"/>
            <w:vMerge w:val="continue"/>
            <w:tcBorders>
              <w:top w:val="single" w:color="auto" w:sz="4" w:space="0"/>
              <w:left w:val="single" w:color="auto" w:sz="4" w:space="0"/>
              <w:bottom w:val="single" w:color="auto" w:sz="4" w:space="0"/>
              <w:right w:val="single" w:color="auto" w:sz="4" w:space="0"/>
            </w:tcBorders>
            <w:vAlign w:val="center"/>
          </w:tcPr>
          <w:p w14:paraId="18627741">
            <w:pPr>
              <w:autoSpaceDE w:val="0"/>
              <w:autoSpaceDN w:val="0"/>
              <w:adjustRightInd w:val="0"/>
              <w:spacing w:line="400" w:lineRule="exact"/>
              <w:jc w:val="center"/>
              <w:rPr>
                <w:rFonts w:ascii="宋体" w:hAnsi="宋体" w:cs="宋体"/>
                <w:color w:val="auto"/>
                <w:sz w:val="24"/>
                <w:lang w:val="zh-CN"/>
              </w:rPr>
            </w:pPr>
          </w:p>
        </w:tc>
        <w:tc>
          <w:tcPr>
            <w:tcW w:w="1037" w:type="dxa"/>
            <w:vMerge w:val="continue"/>
            <w:tcBorders>
              <w:top w:val="single" w:color="auto" w:sz="4" w:space="0"/>
              <w:left w:val="single" w:color="auto" w:sz="4" w:space="0"/>
              <w:bottom w:val="single" w:color="auto" w:sz="4" w:space="0"/>
              <w:right w:val="single" w:color="auto" w:sz="4" w:space="0"/>
            </w:tcBorders>
            <w:vAlign w:val="center"/>
          </w:tcPr>
          <w:p w14:paraId="489A8738">
            <w:pPr>
              <w:autoSpaceDE w:val="0"/>
              <w:autoSpaceDN w:val="0"/>
              <w:adjustRightInd w:val="0"/>
              <w:spacing w:line="400" w:lineRule="exact"/>
              <w:jc w:val="center"/>
              <w:rPr>
                <w:rFonts w:ascii="宋体" w:hAnsi="宋体" w:cs="宋体"/>
                <w:color w:val="auto"/>
                <w:sz w:val="24"/>
                <w:lang w:val="zh-CN"/>
              </w:rPr>
            </w:pPr>
          </w:p>
        </w:tc>
        <w:tc>
          <w:tcPr>
            <w:tcW w:w="1515" w:type="dxa"/>
            <w:tcBorders>
              <w:top w:val="single" w:color="auto" w:sz="4" w:space="0"/>
              <w:left w:val="single" w:color="auto" w:sz="4" w:space="0"/>
              <w:bottom w:val="single" w:color="auto" w:sz="4" w:space="0"/>
              <w:right w:val="single" w:color="auto" w:sz="4" w:space="0"/>
            </w:tcBorders>
            <w:vAlign w:val="center"/>
          </w:tcPr>
          <w:p w14:paraId="1BA22264">
            <w:pPr>
              <w:autoSpaceDE w:val="0"/>
              <w:autoSpaceDN w:val="0"/>
              <w:adjustRightInd w:val="0"/>
              <w:spacing w:line="400" w:lineRule="exact"/>
              <w:jc w:val="center"/>
              <w:rPr>
                <w:rFonts w:ascii="宋体" w:hAnsi="宋体" w:cs="宋体"/>
                <w:color w:val="auto"/>
                <w:sz w:val="24"/>
              </w:rPr>
            </w:pPr>
            <w:r>
              <w:rPr>
                <w:rFonts w:hint="eastAsia" w:ascii="宋体" w:hAnsi="宋体" w:cs="宋体"/>
                <w:color w:val="auto"/>
                <w:sz w:val="24"/>
              </w:rPr>
              <w:t>应急方案</w:t>
            </w:r>
          </w:p>
        </w:tc>
        <w:tc>
          <w:tcPr>
            <w:tcW w:w="5310" w:type="dxa"/>
            <w:tcBorders>
              <w:top w:val="single" w:color="auto" w:sz="4" w:space="0"/>
              <w:left w:val="single" w:color="auto" w:sz="4" w:space="0"/>
              <w:bottom w:val="single" w:color="auto" w:sz="4" w:space="0"/>
              <w:right w:val="single" w:color="auto" w:sz="4" w:space="0"/>
            </w:tcBorders>
            <w:vAlign w:val="center"/>
          </w:tcPr>
          <w:p w14:paraId="33C6A78F">
            <w:pPr>
              <w:tabs>
                <w:tab w:val="left" w:pos="5260"/>
              </w:tabs>
              <w:autoSpaceDE w:val="0"/>
              <w:autoSpaceDN w:val="0"/>
              <w:adjustRightInd w:val="0"/>
              <w:spacing w:line="400" w:lineRule="exact"/>
              <w:ind w:left="218" w:leftChars="103" w:right="107" w:rightChars="51" w:hanging="2"/>
              <w:rPr>
                <w:rFonts w:ascii="宋体" w:hAnsi="宋体" w:cs="宋体"/>
                <w:color w:val="auto"/>
                <w:sz w:val="24"/>
              </w:rPr>
            </w:pPr>
            <w:r>
              <w:rPr>
                <w:rFonts w:hint="eastAsia" w:ascii="宋体" w:hAnsi="宋体" w:cs="宋体"/>
                <w:color w:val="auto"/>
                <w:sz w:val="24"/>
              </w:rPr>
              <w:t>应急服务承诺：根据供应商针对本项目的应急服务内容的全面性及响应时效性进行评分。最高3分。</w:t>
            </w:r>
          </w:p>
        </w:tc>
        <w:tc>
          <w:tcPr>
            <w:tcW w:w="776" w:type="dxa"/>
            <w:tcBorders>
              <w:top w:val="single" w:color="auto" w:sz="4" w:space="0"/>
              <w:left w:val="single" w:color="auto" w:sz="4" w:space="0"/>
              <w:bottom w:val="single" w:color="auto" w:sz="4" w:space="0"/>
              <w:right w:val="single" w:color="auto" w:sz="4" w:space="0"/>
            </w:tcBorders>
            <w:vAlign w:val="center"/>
          </w:tcPr>
          <w:p w14:paraId="6EA58B27">
            <w:pPr>
              <w:tabs>
                <w:tab w:val="left" w:pos="5260"/>
              </w:tabs>
              <w:autoSpaceDE w:val="0"/>
              <w:autoSpaceDN w:val="0"/>
              <w:adjustRightInd w:val="0"/>
              <w:spacing w:line="400" w:lineRule="exact"/>
              <w:ind w:left="218" w:leftChars="103" w:right="107" w:rightChars="51" w:hanging="2"/>
              <w:jc w:val="center"/>
              <w:rPr>
                <w:rFonts w:ascii="宋体" w:hAnsi="宋体" w:cs="宋体"/>
                <w:color w:val="auto"/>
                <w:sz w:val="24"/>
              </w:rPr>
            </w:pPr>
            <w:r>
              <w:rPr>
                <w:rFonts w:hint="eastAsia" w:ascii="宋体" w:hAnsi="宋体" w:cs="宋体"/>
                <w:color w:val="auto"/>
                <w:sz w:val="24"/>
              </w:rPr>
              <w:t>3</w:t>
            </w:r>
          </w:p>
        </w:tc>
      </w:tr>
      <w:tr w14:paraId="30A0D15D">
        <w:tblPrEx>
          <w:tblCellMar>
            <w:top w:w="0" w:type="dxa"/>
            <w:left w:w="10" w:type="dxa"/>
            <w:bottom w:w="0" w:type="dxa"/>
            <w:right w:w="10" w:type="dxa"/>
          </w:tblCellMar>
        </w:tblPrEx>
        <w:trPr>
          <w:cantSplit/>
          <w:trHeight w:val="844" w:hRule="atLeast"/>
          <w:jc w:val="center"/>
        </w:trPr>
        <w:tc>
          <w:tcPr>
            <w:tcW w:w="775" w:type="dxa"/>
            <w:vMerge w:val="continue"/>
            <w:tcBorders>
              <w:top w:val="single" w:color="auto" w:sz="4" w:space="0"/>
              <w:left w:val="single" w:color="auto" w:sz="4" w:space="0"/>
              <w:bottom w:val="single" w:color="auto" w:sz="4" w:space="0"/>
              <w:right w:val="single" w:color="auto" w:sz="4" w:space="0"/>
            </w:tcBorders>
            <w:vAlign w:val="center"/>
          </w:tcPr>
          <w:p w14:paraId="641159DD">
            <w:pPr>
              <w:autoSpaceDE w:val="0"/>
              <w:autoSpaceDN w:val="0"/>
              <w:adjustRightInd w:val="0"/>
              <w:spacing w:line="400" w:lineRule="exact"/>
              <w:jc w:val="center"/>
              <w:rPr>
                <w:rFonts w:ascii="宋体" w:hAnsi="宋体" w:cs="宋体"/>
                <w:color w:val="auto"/>
                <w:sz w:val="24"/>
                <w:lang w:val="zh-CN"/>
              </w:rPr>
            </w:pPr>
          </w:p>
        </w:tc>
        <w:tc>
          <w:tcPr>
            <w:tcW w:w="1037" w:type="dxa"/>
            <w:vMerge w:val="continue"/>
            <w:tcBorders>
              <w:top w:val="single" w:color="auto" w:sz="4" w:space="0"/>
              <w:left w:val="single" w:color="auto" w:sz="4" w:space="0"/>
              <w:bottom w:val="single" w:color="auto" w:sz="4" w:space="0"/>
              <w:right w:val="single" w:color="auto" w:sz="4" w:space="0"/>
            </w:tcBorders>
            <w:vAlign w:val="center"/>
          </w:tcPr>
          <w:p w14:paraId="49094888">
            <w:pPr>
              <w:autoSpaceDE w:val="0"/>
              <w:autoSpaceDN w:val="0"/>
              <w:adjustRightInd w:val="0"/>
              <w:spacing w:line="400" w:lineRule="exact"/>
              <w:jc w:val="center"/>
              <w:rPr>
                <w:rFonts w:ascii="宋体" w:hAnsi="宋体" w:cs="宋体"/>
                <w:color w:val="auto"/>
                <w:sz w:val="24"/>
                <w:lang w:val="zh-CN"/>
              </w:rPr>
            </w:pPr>
          </w:p>
        </w:tc>
        <w:tc>
          <w:tcPr>
            <w:tcW w:w="1515" w:type="dxa"/>
            <w:tcBorders>
              <w:top w:val="single" w:color="auto" w:sz="4" w:space="0"/>
              <w:left w:val="single" w:color="auto" w:sz="4" w:space="0"/>
              <w:bottom w:val="single" w:color="auto" w:sz="4" w:space="0"/>
              <w:right w:val="single" w:color="auto" w:sz="4" w:space="0"/>
            </w:tcBorders>
            <w:vAlign w:val="center"/>
          </w:tcPr>
          <w:p w14:paraId="73DA6C0F">
            <w:pPr>
              <w:autoSpaceDE w:val="0"/>
              <w:autoSpaceDN w:val="0"/>
              <w:adjustRightInd w:val="0"/>
              <w:spacing w:line="400" w:lineRule="exact"/>
              <w:jc w:val="center"/>
              <w:rPr>
                <w:rFonts w:ascii="宋体" w:hAnsi="宋体" w:cs="宋体"/>
                <w:color w:val="auto"/>
                <w:sz w:val="24"/>
              </w:rPr>
            </w:pPr>
            <w:r>
              <w:rPr>
                <w:rFonts w:hint="eastAsia" w:ascii="宋体" w:hAnsi="宋体" w:cs="宋体"/>
                <w:color w:val="auto"/>
                <w:sz w:val="24"/>
              </w:rPr>
              <w:t>售后</w:t>
            </w:r>
          </w:p>
        </w:tc>
        <w:tc>
          <w:tcPr>
            <w:tcW w:w="5310" w:type="dxa"/>
            <w:tcBorders>
              <w:top w:val="single" w:color="auto" w:sz="4" w:space="0"/>
              <w:left w:val="single" w:color="auto" w:sz="4" w:space="0"/>
              <w:bottom w:val="single" w:color="auto" w:sz="4" w:space="0"/>
              <w:right w:val="single" w:color="auto" w:sz="4" w:space="0"/>
            </w:tcBorders>
            <w:vAlign w:val="center"/>
          </w:tcPr>
          <w:p w14:paraId="482C8429">
            <w:pPr>
              <w:tabs>
                <w:tab w:val="left" w:pos="5260"/>
              </w:tabs>
              <w:autoSpaceDE w:val="0"/>
              <w:autoSpaceDN w:val="0"/>
              <w:adjustRightInd w:val="0"/>
              <w:spacing w:line="400" w:lineRule="exact"/>
              <w:ind w:left="218" w:leftChars="103" w:right="107" w:rightChars="51" w:hanging="2"/>
              <w:rPr>
                <w:rFonts w:ascii="宋体" w:hAnsi="宋体" w:cs="宋体"/>
                <w:color w:val="auto"/>
                <w:sz w:val="24"/>
              </w:rPr>
            </w:pPr>
            <w:r>
              <w:rPr>
                <w:rFonts w:hint="eastAsia" w:ascii="宋体" w:hAnsi="宋体" w:cs="宋体"/>
                <w:color w:val="auto"/>
                <w:sz w:val="24"/>
              </w:rPr>
              <w:t>根据售后服务承诺优劣、合理性打分。最高3分。</w:t>
            </w:r>
          </w:p>
        </w:tc>
        <w:tc>
          <w:tcPr>
            <w:tcW w:w="776" w:type="dxa"/>
            <w:tcBorders>
              <w:top w:val="single" w:color="auto" w:sz="4" w:space="0"/>
              <w:left w:val="single" w:color="auto" w:sz="4" w:space="0"/>
              <w:bottom w:val="single" w:color="auto" w:sz="4" w:space="0"/>
              <w:right w:val="single" w:color="auto" w:sz="4" w:space="0"/>
            </w:tcBorders>
            <w:vAlign w:val="center"/>
          </w:tcPr>
          <w:p w14:paraId="033A390B">
            <w:pPr>
              <w:tabs>
                <w:tab w:val="left" w:pos="5260"/>
              </w:tabs>
              <w:autoSpaceDE w:val="0"/>
              <w:autoSpaceDN w:val="0"/>
              <w:adjustRightInd w:val="0"/>
              <w:spacing w:line="400" w:lineRule="exact"/>
              <w:ind w:left="218" w:leftChars="103" w:right="107" w:rightChars="51" w:hanging="2"/>
              <w:jc w:val="center"/>
              <w:rPr>
                <w:rFonts w:ascii="宋体" w:hAnsi="宋体" w:cs="宋体"/>
                <w:color w:val="auto"/>
                <w:sz w:val="24"/>
              </w:rPr>
            </w:pPr>
            <w:r>
              <w:rPr>
                <w:rFonts w:hint="eastAsia" w:ascii="宋体" w:hAnsi="宋体" w:cs="宋体"/>
                <w:color w:val="auto"/>
                <w:sz w:val="24"/>
              </w:rPr>
              <w:t>3</w:t>
            </w:r>
          </w:p>
        </w:tc>
      </w:tr>
    </w:tbl>
    <w:p w14:paraId="75D8268C">
      <w:pPr>
        <w:pStyle w:val="3"/>
        <w:spacing w:before="120" w:beforeLines="50" w:line="288" w:lineRule="auto"/>
        <w:ind w:firstLine="422" w:firstLineChars="175"/>
        <w:rPr>
          <w:b/>
          <w:color w:val="auto"/>
        </w:rPr>
      </w:pPr>
      <w:r>
        <w:rPr>
          <w:rFonts w:hint="eastAsia"/>
          <w:b/>
          <w:color w:val="auto"/>
        </w:rPr>
        <w:t>注：（1）评分标准中涉及的证书、业绩、资质、证明等所有材料须提供相应原件备查（清晰可辨的原件电子彩照视同原件，评审小组需要时提供，不需要则不需提供），不能提供原件的视同未提供相应的材料。</w:t>
      </w:r>
    </w:p>
    <w:p w14:paraId="492E5C44">
      <w:pPr>
        <w:spacing w:line="360" w:lineRule="auto"/>
        <w:ind w:firstLine="422" w:firstLineChars="175"/>
        <w:jc w:val="left"/>
        <w:rPr>
          <w:rFonts w:ascii="宋体" w:hAnsi="宋体"/>
          <w:b/>
          <w:color w:val="auto"/>
          <w:kern w:val="0"/>
          <w:sz w:val="24"/>
        </w:rPr>
      </w:pPr>
      <w:r>
        <w:rPr>
          <w:rFonts w:hint="eastAsia" w:ascii="宋体" w:hAnsi="宋体"/>
          <w:b/>
          <w:color w:val="auto"/>
          <w:kern w:val="0"/>
          <w:sz w:val="24"/>
        </w:rPr>
        <w:t>（2）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7596FA7C">
      <w:pPr>
        <w:widowControl/>
        <w:snapToGrid w:val="0"/>
        <w:spacing w:line="312" w:lineRule="auto"/>
        <w:ind w:firstLine="482" w:firstLineChars="200"/>
        <w:outlineLvl w:val="1"/>
        <w:rPr>
          <w:rFonts w:hint="eastAsia" w:ascii="宋体" w:hAnsi="宋体" w:cs="宋体"/>
          <w:b/>
          <w:bCs/>
          <w:color w:val="auto"/>
          <w:sz w:val="24"/>
        </w:rPr>
      </w:pPr>
    </w:p>
    <w:p w14:paraId="0E954BC6">
      <w:pPr>
        <w:widowControl/>
        <w:snapToGrid w:val="0"/>
        <w:spacing w:line="312" w:lineRule="auto"/>
        <w:ind w:firstLine="482" w:firstLineChars="200"/>
        <w:outlineLvl w:val="1"/>
        <w:rPr>
          <w:rFonts w:ascii="宋体" w:hAnsi="宋体" w:cs="宋体"/>
          <w:b/>
          <w:bCs/>
          <w:color w:val="auto"/>
          <w:sz w:val="24"/>
        </w:rPr>
      </w:pPr>
      <w:bookmarkStart w:id="423" w:name="_Toc22994"/>
      <w:bookmarkStart w:id="424" w:name="OLE_LINK16"/>
      <w:r>
        <w:rPr>
          <w:rFonts w:hint="eastAsia" w:ascii="宋体" w:hAnsi="宋体" w:cs="宋体"/>
          <w:b/>
          <w:bCs/>
          <w:color w:val="auto"/>
          <w:sz w:val="24"/>
        </w:rPr>
        <w:t>2、报价分   总分 30 分</w:t>
      </w:r>
      <w:bookmarkEnd w:id="423"/>
    </w:p>
    <w:p w14:paraId="0737BF59">
      <w:pPr>
        <w:widowControl/>
        <w:snapToGrid w:val="0"/>
        <w:spacing w:line="312" w:lineRule="auto"/>
        <w:ind w:left="0" w:leftChars="0" w:firstLine="420" w:firstLineChars="175"/>
        <w:rPr>
          <w:rFonts w:ascii="宋体" w:hAnsi="宋体" w:cs="宋体"/>
          <w:color w:val="auto"/>
          <w:sz w:val="24"/>
        </w:rPr>
      </w:pPr>
      <w:r>
        <w:rPr>
          <w:rFonts w:hint="eastAsia" w:ascii="宋体" w:hAnsi="宋体" w:cs="宋体"/>
          <w:color w:val="auto"/>
          <w:sz w:val="24"/>
        </w:rPr>
        <w:t>报价评分将在有效供应商范围内进行，最高得</w:t>
      </w:r>
      <w:r>
        <w:rPr>
          <w:rFonts w:hint="eastAsia" w:ascii="宋体" w:hAnsi="宋体" w:cs="宋体"/>
          <w:color w:val="auto"/>
          <w:sz w:val="24"/>
          <w:u w:val="single"/>
        </w:rPr>
        <w:t xml:space="preserve"> 30 </w:t>
      </w:r>
      <w:r>
        <w:rPr>
          <w:rFonts w:hint="eastAsia" w:ascii="宋体" w:hAnsi="宋体" w:cs="宋体"/>
          <w:color w:val="auto"/>
          <w:sz w:val="24"/>
        </w:rPr>
        <w:t>分，最低得</w:t>
      </w:r>
      <w:r>
        <w:rPr>
          <w:rFonts w:hint="eastAsia" w:ascii="宋体" w:hAnsi="宋体" w:cs="宋体"/>
          <w:color w:val="auto"/>
          <w:sz w:val="24"/>
          <w:u w:val="single"/>
        </w:rPr>
        <w:t xml:space="preserve"> 0 </w:t>
      </w:r>
      <w:r>
        <w:rPr>
          <w:rFonts w:hint="eastAsia" w:ascii="宋体" w:hAnsi="宋体" w:cs="宋体"/>
          <w:color w:val="auto"/>
          <w:sz w:val="24"/>
        </w:rPr>
        <w:t>分（小数点后保留二位小数，第三位四舍五入）。满足竞争性磋商文件要求且最后报价最低的</w:t>
      </w:r>
      <w:r>
        <w:rPr>
          <w:rFonts w:hint="eastAsia" w:ascii="宋体" w:hAnsi="宋体" w:cs="宋体"/>
          <w:b/>
          <w:color w:val="auto"/>
          <w:sz w:val="24"/>
          <w:u w:val="thick"/>
        </w:rPr>
        <w:t>磋商报价</w:t>
      </w:r>
      <w:r>
        <w:rPr>
          <w:rFonts w:hint="eastAsia" w:ascii="宋体" w:hAnsi="宋体" w:cs="宋体"/>
          <w:color w:val="auto"/>
          <w:sz w:val="24"/>
        </w:rPr>
        <w:t>为</w:t>
      </w:r>
      <w:r>
        <w:rPr>
          <w:rFonts w:hint="eastAsia" w:ascii="宋体" w:hAnsi="宋体" w:cs="宋体"/>
          <w:b/>
          <w:color w:val="auto"/>
          <w:sz w:val="24"/>
          <w:u w:val="thick"/>
        </w:rPr>
        <w:t>磋商基准价</w:t>
      </w:r>
      <w:r>
        <w:rPr>
          <w:rFonts w:hint="eastAsia" w:ascii="宋体" w:hAnsi="宋体" w:cs="宋体"/>
          <w:color w:val="auto"/>
          <w:sz w:val="24"/>
        </w:rPr>
        <w:t>，供应商的价格分统一按照下列公式计算：</w:t>
      </w:r>
    </w:p>
    <w:p w14:paraId="4B92901D">
      <w:pPr>
        <w:pStyle w:val="3"/>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磋商报价得分=（磋商基准价/最后磋商报价）×价格权值×100</w:t>
      </w:r>
    </w:p>
    <w:p w14:paraId="01A196D3">
      <w:pPr>
        <w:pStyle w:val="3"/>
        <w:ind w:firstLine="482" w:firstLineChars="200"/>
        <w:rPr>
          <w:rFonts w:hint="eastAsia" w:ascii="宋体" w:hAnsi="宋体" w:eastAsia="宋体" w:cs="宋体"/>
          <w:b/>
          <w:bCs/>
          <w:color w:val="auto"/>
          <w:kern w:val="2"/>
          <w:sz w:val="24"/>
          <w:szCs w:val="22"/>
          <w:lang w:val="en-US" w:eastAsia="zh-CN" w:bidi="ar-SA"/>
        </w:rPr>
      </w:pPr>
      <w:bookmarkStart w:id="425" w:name="OLE_LINK12"/>
      <w:r>
        <w:rPr>
          <w:rFonts w:hint="eastAsia" w:ascii="宋体" w:hAnsi="宋体" w:eastAsia="宋体" w:cs="宋体"/>
          <w:b/>
          <w:bCs/>
          <w:color w:val="auto"/>
          <w:kern w:val="2"/>
          <w:sz w:val="24"/>
          <w:szCs w:val="22"/>
          <w:lang w:val="en-US" w:eastAsia="zh-CN" w:bidi="ar-SA"/>
        </w:rPr>
        <w:t>磋商报价=练习本单价*200000+自编讲义综合单价*15000+实验报告单价*50000+档案袋单价*10000。</w:t>
      </w:r>
    </w:p>
    <w:bookmarkEnd w:id="425"/>
    <w:p w14:paraId="50592715">
      <w:pPr>
        <w:spacing w:line="420" w:lineRule="exact"/>
        <w:ind w:right="-21" w:rightChars="-10" w:firstLine="482" w:firstLineChars="200"/>
        <w:outlineLvl w:val="1"/>
        <w:rPr>
          <w:rFonts w:hint="eastAsia" w:ascii="宋体" w:hAnsi="宋体" w:eastAsia="宋体" w:cs="宋体"/>
          <w:b/>
          <w:bCs/>
          <w:color w:val="auto"/>
          <w:sz w:val="24"/>
          <w:szCs w:val="24"/>
          <w:lang w:eastAsia="zh-CN"/>
        </w:rPr>
      </w:pPr>
      <w:bookmarkStart w:id="426" w:name="_Toc14590"/>
      <w:r>
        <w:rPr>
          <w:rFonts w:hint="eastAsia" w:ascii="宋体" w:hAnsi="宋体" w:eastAsia="宋体" w:cs="宋体"/>
          <w:b/>
          <w:bCs w:val="0"/>
          <w:color w:val="auto"/>
          <w:sz w:val="24"/>
          <w:szCs w:val="24"/>
        </w:rPr>
        <w:t>自编讲义</w:t>
      </w:r>
      <w:r>
        <w:rPr>
          <w:rFonts w:hint="eastAsia" w:ascii="宋体" w:hAnsi="宋体" w:eastAsia="宋体" w:cs="宋体"/>
          <w:b/>
          <w:bCs w:val="0"/>
          <w:color w:val="auto"/>
          <w:sz w:val="24"/>
          <w:szCs w:val="24"/>
          <w:lang w:val="en-US" w:eastAsia="zh-CN"/>
        </w:rPr>
        <w:t>综合单价</w:t>
      </w:r>
      <w:r>
        <w:rPr>
          <w:rFonts w:hint="eastAsia" w:ascii="宋体" w:hAnsi="宋体" w:eastAsia="宋体" w:cs="宋体"/>
          <w:bCs/>
          <w:color w:val="auto"/>
          <w:sz w:val="24"/>
          <w:szCs w:val="24"/>
        </w:rPr>
        <w:t>=①×8%+②×8%+③×</w:t>
      </w:r>
      <w:r>
        <w:rPr>
          <w:rFonts w:hint="eastAsia" w:ascii="宋体" w:hAnsi="宋体" w:eastAsia="宋体" w:cs="宋体"/>
          <w:bCs/>
          <w:color w:val="auto"/>
          <w:sz w:val="24"/>
          <w:szCs w:val="24"/>
          <w:lang w:val="en-US" w:eastAsia="zh-CN"/>
        </w:rPr>
        <w:t>30</w:t>
      </w:r>
      <w:r>
        <w:rPr>
          <w:rFonts w:hint="eastAsia" w:ascii="宋体" w:hAnsi="宋体" w:eastAsia="宋体" w:cs="宋体"/>
          <w:bCs/>
          <w:color w:val="auto"/>
          <w:sz w:val="24"/>
          <w:szCs w:val="24"/>
        </w:rPr>
        <w:t>%</w:t>
      </w:r>
      <w:r>
        <w:rPr>
          <w:rFonts w:hint="eastAsia" w:ascii="宋体" w:hAnsi="宋体" w:eastAsia="宋体" w:cs="宋体"/>
          <w:bCs/>
          <w:color w:val="auto"/>
          <w:sz w:val="24"/>
          <w:szCs w:val="24"/>
        </w:rPr>
        <w:t>+④×30%+⑤×</w:t>
      </w: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rPr>
        <w:t>%</w:t>
      </w:r>
      <w:r>
        <w:rPr>
          <w:rFonts w:hint="eastAsia" w:ascii="宋体" w:hAnsi="宋体" w:eastAsia="宋体" w:cs="宋体"/>
          <w:bCs/>
          <w:color w:val="auto"/>
          <w:sz w:val="24"/>
          <w:szCs w:val="24"/>
        </w:rPr>
        <w:t>+⑥×8%+⑦×8%+（⑧+⑩）×20%+（⑨+⑩）×80%，其中①为50本以下的每本价格（按每本60页计算），②、③等依次类推。⑧为每本平装的加价，⑨为每本胶装的加价，⑩为每本特种纸的加价。</w:t>
      </w:r>
      <w:r>
        <w:rPr>
          <w:rFonts w:hint="eastAsia" w:ascii="宋体" w:hAnsi="宋体" w:eastAsia="宋体" w:cs="宋体"/>
          <w:b/>
          <w:bCs w:val="0"/>
          <w:color w:val="auto"/>
          <w:sz w:val="24"/>
          <w:szCs w:val="24"/>
          <w:lang w:val="en-US" w:eastAsia="zh-CN"/>
        </w:rPr>
        <w:t>详见第六部分响应文件格式、初次报价一览表。</w:t>
      </w:r>
      <w:bookmarkEnd w:id="424"/>
      <w:bookmarkEnd w:id="426"/>
    </w:p>
    <w:p w14:paraId="0937E046">
      <w:pPr>
        <w:pStyle w:val="3"/>
        <w:ind w:firstLine="840" w:firstLineChars="350"/>
        <w:rPr>
          <w:rFonts w:ascii="Times New Roman" w:hAnsi="Times New Roman"/>
          <w:bCs/>
          <w:color w:val="auto"/>
        </w:rPr>
      </w:pPr>
    </w:p>
    <w:p w14:paraId="0C715F4A">
      <w:pPr>
        <w:pStyle w:val="8"/>
        <w:rPr>
          <w:color w:val="auto"/>
        </w:rPr>
      </w:pPr>
    </w:p>
    <w:p w14:paraId="7F35DC60">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6AF543F9">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1BB142CA">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0F801292">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08736A53">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3A189F90">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33E7C7FE">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465B3CA4">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06CEEE82">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09197C76">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24A07966">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15"/>
    <w:bookmarkEnd w:id="416"/>
    <w:bookmarkEnd w:id="417"/>
    <w:bookmarkEnd w:id="418"/>
    <w:bookmarkEnd w:id="419"/>
    <w:bookmarkEnd w:id="420"/>
    <w:bookmarkEnd w:id="421"/>
    <w:p w14:paraId="5F132D9B">
      <w:pPr>
        <w:spacing w:line="360" w:lineRule="auto"/>
        <w:jc w:val="center"/>
        <w:rPr>
          <w:rStyle w:val="56"/>
          <w:b w:val="0"/>
          <w:color w:val="auto"/>
          <w:szCs w:val="22"/>
        </w:rPr>
      </w:pPr>
      <w:bookmarkStart w:id="427" w:name="_Toc10743"/>
      <w:bookmarkStart w:id="428" w:name="_Toc4881"/>
      <w:bookmarkStart w:id="429" w:name="_Toc22186"/>
      <w:bookmarkStart w:id="430" w:name="_Toc11193"/>
      <w:bookmarkStart w:id="431" w:name="_Toc31149"/>
      <w:bookmarkStart w:id="432" w:name="_Toc20227"/>
      <w:bookmarkStart w:id="433" w:name="_Toc32547"/>
      <w:bookmarkStart w:id="434" w:name="_Toc11101"/>
      <w:bookmarkStart w:id="435" w:name="_Toc10961"/>
      <w:bookmarkStart w:id="436" w:name="_Toc9271"/>
      <w:bookmarkStart w:id="437" w:name="_Toc27538"/>
      <w:bookmarkStart w:id="438" w:name="_Toc7720"/>
      <w:bookmarkStart w:id="439" w:name="_Toc2437"/>
      <w:bookmarkStart w:id="440" w:name="_Toc30909"/>
      <w:bookmarkStart w:id="441" w:name="_Toc24073"/>
      <w:bookmarkStart w:id="442" w:name="_Toc5912"/>
      <w:bookmarkStart w:id="443" w:name="_Toc29628"/>
      <w:bookmarkStart w:id="444" w:name="_Toc30074"/>
      <w:bookmarkStart w:id="445" w:name="_Toc17908"/>
      <w:bookmarkStart w:id="446" w:name="_Toc11975"/>
      <w:bookmarkStart w:id="447" w:name="_Toc12648"/>
      <w:bookmarkStart w:id="448" w:name="_Toc26068"/>
      <w:bookmarkStart w:id="449" w:name="_Hlk163050796"/>
      <w:bookmarkStart w:id="450" w:name="_Toc18687"/>
      <w:bookmarkStart w:id="451" w:name="_Toc8120"/>
      <w:bookmarkStart w:id="452" w:name="_Toc12834"/>
      <w:bookmarkStart w:id="453" w:name="_Toc16244"/>
      <w:bookmarkStart w:id="454" w:name="_Toc10667"/>
      <w:bookmarkStart w:id="455" w:name="_Toc1047"/>
      <w:bookmarkStart w:id="456" w:name="_Toc2560"/>
      <w:bookmarkStart w:id="457" w:name="_Toc1600"/>
      <w:bookmarkStart w:id="458" w:name="_Toc22722"/>
      <w:bookmarkStart w:id="459" w:name="_Toc3727"/>
      <w:bookmarkStart w:id="460" w:name="_Toc11486"/>
      <w:bookmarkStart w:id="461" w:name="_Toc8356"/>
      <w:bookmarkStart w:id="462" w:name="_Toc11103"/>
      <w:bookmarkStart w:id="463" w:name="_Toc6559"/>
      <w:bookmarkStart w:id="464" w:name="_Toc26629"/>
      <w:bookmarkStart w:id="465" w:name="_Toc3807"/>
      <w:bookmarkStart w:id="466" w:name="_Toc16795"/>
      <w:bookmarkStart w:id="467" w:name="_Toc24190"/>
      <w:bookmarkStart w:id="468" w:name="_Toc13533"/>
      <w:bookmarkStart w:id="469" w:name="_Toc8338"/>
      <w:bookmarkStart w:id="470" w:name="_Toc32613"/>
      <w:bookmarkStart w:id="471" w:name="_Toc22400"/>
      <w:bookmarkStart w:id="472" w:name="_Toc18610"/>
      <w:bookmarkStart w:id="473" w:name="_Toc10262"/>
      <w:r>
        <w:rPr>
          <w:rStyle w:val="56"/>
          <w:rFonts w:hint="eastAsia"/>
          <w:b w:val="0"/>
          <w:color w:val="auto"/>
          <w:szCs w:val="22"/>
        </w:rPr>
        <w:t>第五部分 合同基本条款</w:t>
      </w:r>
    </w:p>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14:paraId="1CF80B2E">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49"/>
    </w:p>
    <w:p w14:paraId="3CC7190C">
      <w:pPr>
        <w:pStyle w:val="21"/>
        <w:jc w:val="center"/>
        <w:rPr>
          <w:color w:val="auto"/>
        </w:rPr>
      </w:pPr>
      <w:r>
        <w:rPr>
          <w:rFonts w:hint="eastAsia" w:ascii="Times New Roman"/>
          <w:b/>
          <w:bCs/>
          <w:color w:val="auto"/>
          <w:sz w:val="28"/>
          <w:szCs w:val="28"/>
        </w:rPr>
        <w:t>杭州电子科技大学采购合同（非免税货物类）</w:t>
      </w:r>
    </w:p>
    <w:p w14:paraId="34271CE2">
      <w:pPr>
        <w:spacing w:line="312" w:lineRule="auto"/>
        <w:ind w:firstLine="420" w:firstLineChars="200"/>
        <w:jc w:val="right"/>
        <w:rPr>
          <w:color w:val="auto"/>
        </w:rPr>
      </w:pPr>
      <w:r>
        <w:rPr>
          <w:rFonts w:hint="eastAsia"/>
          <w:color w:val="auto"/>
        </w:rPr>
        <w:t>合同编号</w:t>
      </w:r>
      <w:r>
        <w:rPr>
          <w:color w:val="auto"/>
        </w:rPr>
        <w:t xml:space="preserve">_________________ </w:t>
      </w:r>
    </w:p>
    <w:p w14:paraId="0CE11D46">
      <w:pPr>
        <w:spacing w:line="312" w:lineRule="auto"/>
        <w:ind w:firstLine="420" w:firstLineChars="200"/>
        <w:jc w:val="left"/>
        <w:rPr>
          <w:color w:val="auto"/>
        </w:rPr>
      </w:pPr>
      <w:r>
        <w:rPr>
          <w:rFonts w:hint="eastAsia"/>
          <w:color w:val="auto"/>
        </w:rPr>
        <w:t>甲方（采购人）：杭州电子科技大学</w:t>
      </w:r>
    </w:p>
    <w:p w14:paraId="6AB4345C">
      <w:pPr>
        <w:spacing w:line="312" w:lineRule="auto"/>
        <w:ind w:firstLine="420" w:firstLineChars="200"/>
        <w:jc w:val="left"/>
        <w:rPr>
          <w:color w:val="auto"/>
        </w:rPr>
      </w:pPr>
      <w:r>
        <w:rPr>
          <w:rFonts w:hint="eastAsia"/>
          <w:color w:val="auto"/>
        </w:rPr>
        <w:t>乙方（供应商）：</w:t>
      </w:r>
      <w:r>
        <w:rPr>
          <w:color w:val="auto"/>
        </w:rPr>
        <w:t xml:space="preserve">                  </w:t>
      </w:r>
    </w:p>
    <w:p w14:paraId="1D578FEB">
      <w:pPr>
        <w:spacing w:line="312" w:lineRule="auto"/>
        <w:ind w:firstLine="420" w:firstLineChars="200"/>
        <w:jc w:val="left"/>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05541287">
      <w:pPr>
        <w:spacing w:line="312" w:lineRule="auto"/>
        <w:ind w:firstLine="422" w:firstLineChars="200"/>
        <w:jc w:val="left"/>
        <w:rPr>
          <w:b/>
          <w:bCs/>
          <w:color w:val="auto"/>
        </w:rPr>
      </w:pPr>
      <w:r>
        <w:rPr>
          <w:rFonts w:hint="eastAsia"/>
          <w:b/>
          <w:bCs/>
          <w:color w:val="auto"/>
        </w:rPr>
        <w:t>一、采购货物与合同价格</w:t>
      </w:r>
    </w:p>
    <w:tbl>
      <w:tblPr>
        <w:tblStyle w:val="4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69"/>
        <w:gridCol w:w="3198"/>
        <w:gridCol w:w="720"/>
        <w:gridCol w:w="795"/>
        <w:gridCol w:w="1205"/>
        <w:gridCol w:w="1133"/>
      </w:tblGrid>
      <w:tr w14:paraId="091E2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BC51455">
            <w:pPr>
              <w:spacing w:line="312" w:lineRule="auto"/>
              <w:jc w:val="left"/>
              <w:rPr>
                <w:color w:val="auto"/>
              </w:rPr>
            </w:pPr>
            <w:r>
              <w:rPr>
                <w:rFonts w:hint="eastAsia"/>
                <w:color w:val="auto"/>
              </w:rPr>
              <w:t>序号</w:t>
            </w:r>
          </w:p>
        </w:tc>
        <w:tc>
          <w:tcPr>
            <w:tcW w:w="1269" w:type="dxa"/>
            <w:tcBorders>
              <w:top w:val="single" w:color="auto" w:sz="4" w:space="0"/>
              <w:left w:val="single" w:color="auto" w:sz="4" w:space="0"/>
              <w:bottom w:val="single" w:color="auto" w:sz="4" w:space="0"/>
              <w:right w:val="single" w:color="auto" w:sz="4" w:space="0"/>
            </w:tcBorders>
            <w:vAlign w:val="center"/>
          </w:tcPr>
          <w:p w14:paraId="4972CEE7">
            <w:pPr>
              <w:spacing w:line="312" w:lineRule="auto"/>
              <w:jc w:val="left"/>
              <w:rPr>
                <w:color w:val="auto"/>
              </w:rPr>
            </w:pPr>
            <w:r>
              <w:rPr>
                <w:rFonts w:hint="eastAsia"/>
                <w:color w:val="auto"/>
              </w:rPr>
              <w:t>货物名称</w:t>
            </w:r>
          </w:p>
        </w:tc>
        <w:tc>
          <w:tcPr>
            <w:tcW w:w="3198" w:type="dxa"/>
            <w:tcBorders>
              <w:top w:val="single" w:color="auto" w:sz="4" w:space="0"/>
              <w:left w:val="single" w:color="auto" w:sz="4" w:space="0"/>
              <w:bottom w:val="single" w:color="auto" w:sz="4" w:space="0"/>
              <w:right w:val="single" w:color="auto" w:sz="4" w:space="0"/>
            </w:tcBorders>
            <w:vAlign w:val="center"/>
          </w:tcPr>
          <w:p w14:paraId="212A42AF">
            <w:pPr>
              <w:spacing w:line="312" w:lineRule="auto"/>
              <w:ind w:firstLine="420" w:firstLineChars="200"/>
              <w:jc w:val="left"/>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6DC86C5">
            <w:pPr>
              <w:spacing w:line="312" w:lineRule="auto"/>
              <w:jc w:val="left"/>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571A7A22">
            <w:pPr>
              <w:spacing w:line="312" w:lineRule="auto"/>
              <w:jc w:val="left"/>
              <w:rPr>
                <w:color w:val="auto"/>
              </w:rPr>
            </w:pPr>
            <w:r>
              <w:rPr>
                <w:rFonts w:hint="eastAsia"/>
                <w:color w:val="auto"/>
              </w:rPr>
              <w:t>单位</w:t>
            </w:r>
          </w:p>
        </w:tc>
        <w:tc>
          <w:tcPr>
            <w:tcW w:w="1205" w:type="dxa"/>
            <w:tcBorders>
              <w:top w:val="single" w:color="auto" w:sz="4" w:space="0"/>
              <w:left w:val="single" w:color="auto" w:sz="4" w:space="0"/>
              <w:bottom w:val="single" w:color="auto" w:sz="4" w:space="0"/>
              <w:right w:val="single" w:color="auto" w:sz="4" w:space="0"/>
            </w:tcBorders>
            <w:vAlign w:val="center"/>
          </w:tcPr>
          <w:p w14:paraId="72823F19">
            <w:pPr>
              <w:spacing w:line="312" w:lineRule="auto"/>
              <w:ind w:firstLine="210" w:firstLineChars="100"/>
              <w:jc w:val="left"/>
              <w:rPr>
                <w:color w:val="auto"/>
              </w:rPr>
            </w:pPr>
            <w:r>
              <w:rPr>
                <w:rFonts w:hint="eastAsia"/>
                <w:color w:val="auto"/>
              </w:rPr>
              <w:t>单价</w:t>
            </w:r>
          </w:p>
        </w:tc>
        <w:tc>
          <w:tcPr>
            <w:tcW w:w="1133" w:type="dxa"/>
            <w:tcBorders>
              <w:top w:val="single" w:color="auto" w:sz="4" w:space="0"/>
              <w:left w:val="single" w:color="auto" w:sz="4" w:space="0"/>
              <w:bottom w:val="single" w:color="auto" w:sz="4" w:space="0"/>
              <w:right w:val="single" w:color="auto" w:sz="4" w:space="0"/>
            </w:tcBorders>
            <w:vAlign w:val="center"/>
          </w:tcPr>
          <w:p w14:paraId="113B404F">
            <w:pPr>
              <w:spacing w:line="312" w:lineRule="auto"/>
              <w:ind w:firstLine="420" w:firstLineChars="200"/>
              <w:jc w:val="left"/>
              <w:rPr>
                <w:color w:val="auto"/>
              </w:rPr>
            </w:pPr>
            <w:r>
              <w:rPr>
                <w:rFonts w:hint="eastAsia"/>
                <w:color w:val="auto"/>
              </w:rPr>
              <w:t>总价</w:t>
            </w:r>
          </w:p>
        </w:tc>
      </w:tr>
      <w:tr w14:paraId="3C05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4A5BFA72">
            <w:pPr>
              <w:spacing w:line="312" w:lineRule="auto"/>
              <w:ind w:firstLine="420" w:firstLineChars="200"/>
              <w:jc w:val="left"/>
              <w:rPr>
                <w:color w:val="auto"/>
              </w:rPr>
            </w:pPr>
            <w:r>
              <w:rPr>
                <w:color w:val="auto"/>
              </w:rPr>
              <w:t>1</w:t>
            </w:r>
          </w:p>
        </w:tc>
        <w:tc>
          <w:tcPr>
            <w:tcW w:w="1269" w:type="dxa"/>
            <w:tcBorders>
              <w:top w:val="single" w:color="auto" w:sz="4" w:space="0"/>
              <w:left w:val="single" w:color="auto" w:sz="4" w:space="0"/>
              <w:bottom w:val="single" w:color="auto" w:sz="4" w:space="0"/>
              <w:right w:val="single" w:color="auto" w:sz="4" w:space="0"/>
            </w:tcBorders>
            <w:vAlign w:val="center"/>
          </w:tcPr>
          <w:p w14:paraId="6F4483BF">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40599902">
            <w:pPr>
              <w:spacing w:line="312" w:lineRule="auto"/>
              <w:jc w:val="left"/>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0C33E18">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495B09AF">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199B394C">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1A662130">
            <w:pPr>
              <w:spacing w:line="312" w:lineRule="auto"/>
              <w:ind w:firstLine="420" w:firstLineChars="200"/>
              <w:jc w:val="left"/>
              <w:rPr>
                <w:color w:val="auto"/>
              </w:rPr>
            </w:pPr>
          </w:p>
        </w:tc>
      </w:tr>
      <w:tr w14:paraId="4F8C2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4770FD0">
            <w:pPr>
              <w:spacing w:line="312" w:lineRule="auto"/>
              <w:ind w:firstLine="420" w:firstLineChars="200"/>
              <w:jc w:val="left"/>
              <w:rPr>
                <w:color w:val="auto"/>
              </w:rPr>
            </w:pPr>
          </w:p>
        </w:tc>
        <w:tc>
          <w:tcPr>
            <w:tcW w:w="1269" w:type="dxa"/>
            <w:tcBorders>
              <w:top w:val="single" w:color="auto" w:sz="4" w:space="0"/>
              <w:left w:val="single" w:color="auto" w:sz="4" w:space="0"/>
              <w:bottom w:val="single" w:color="auto" w:sz="4" w:space="0"/>
              <w:right w:val="single" w:color="auto" w:sz="4" w:space="0"/>
            </w:tcBorders>
            <w:vAlign w:val="center"/>
          </w:tcPr>
          <w:p w14:paraId="2A98FDC9">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3292BA4B">
            <w:pPr>
              <w:spacing w:line="312" w:lineRule="auto"/>
              <w:ind w:firstLine="420" w:firstLineChars="200"/>
              <w:jc w:val="left"/>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4960B030">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28316102">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3FC8CE5D">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03A4FAE7">
            <w:pPr>
              <w:spacing w:line="312" w:lineRule="auto"/>
              <w:ind w:firstLine="420" w:firstLineChars="200"/>
              <w:jc w:val="left"/>
              <w:rPr>
                <w:color w:val="auto"/>
              </w:rPr>
            </w:pPr>
          </w:p>
        </w:tc>
      </w:tr>
      <w:tr w14:paraId="7809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14:paraId="3F29CD10">
            <w:pPr>
              <w:spacing w:line="312" w:lineRule="auto"/>
              <w:ind w:firstLine="420" w:firstLineChars="200"/>
              <w:jc w:val="left"/>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1FC08197">
      <w:pPr>
        <w:spacing w:line="312" w:lineRule="auto"/>
        <w:ind w:firstLine="420" w:firstLineChars="200"/>
        <w:jc w:val="left"/>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2C5696D3">
      <w:pPr>
        <w:spacing w:line="312" w:lineRule="auto"/>
        <w:ind w:firstLine="422" w:firstLineChars="200"/>
        <w:jc w:val="left"/>
        <w:rPr>
          <w:b/>
          <w:bCs/>
          <w:color w:val="auto"/>
        </w:rPr>
      </w:pPr>
      <w:r>
        <w:rPr>
          <w:rFonts w:hint="eastAsia"/>
          <w:b/>
          <w:bCs/>
          <w:color w:val="auto"/>
        </w:rPr>
        <w:t>二、供货范围</w:t>
      </w:r>
    </w:p>
    <w:p w14:paraId="1CD07E99">
      <w:pPr>
        <w:spacing w:line="312" w:lineRule="auto"/>
        <w:ind w:firstLine="420" w:firstLineChars="200"/>
        <w:jc w:val="left"/>
        <w:rPr>
          <w:color w:val="auto"/>
        </w:rPr>
      </w:pPr>
      <w:r>
        <w:rPr>
          <w:rFonts w:hint="eastAsia"/>
          <w:color w:val="auto"/>
        </w:rPr>
        <w:t>合同供货范围包括所有合同货物、相关的技术资料。</w:t>
      </w:r>
    </w:p>
    <w:p w14:paraId="1BAD8135">
      <w:pPr>
        <w:spacing w:line="312" w:lineRule="auto"/>
        <w:ind w:firstLine="420" w:firstLineChars="200"/>
        <w:jc w:val="left"/>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10C80239">
      <w:pPr>
        <w:spacing w:line="312" w:lineRule="auto"/>
        <w:ind w:firstLine="422" w:firstLineChars="200"/>
        <w:jc w:val="left"/>
        <w:rPr>
          <w:b/>
          <w:bCs/>
          <w:color w:val="auto"/>
        </w:rPr>
      </w:pPr>
      <w:r>
        <w:rPr>
          <w:rFonts w:hint="eastAsia"/>
          <w:b/>
          <w:bCs/>
          <w:color w:val="auto"/>
        </w:rPr>
        <w:t>三、质保期、履约保证金与货款结算</w:t>
      </w:r>
    </w:p>
    <w:p w14:paraId="17F50EC7">
      <w:pPr>
        <w:spacing w:line="312" w:lineRule="auto"/>
        <w:ind w:firstLine="422" w:firstLineChars="200"/>
        <w:jc w:val="left"/>
        <w:rPr>
          <w:color w:val="auto"/>
        </w:rPr>
      </w:pPr>
      <w:r>
        <w:rPr>
          <w:rFonts w:hint="eastAsia" w:ascii="宋体" w:hAnsi="宋体"/>
          <w:b/>
          <w:bCs/>
          <w:color w:val="auto"/>
        </w:rPr>
        <w:t>1</w:t>
      </w:r>
      <w:r>
        <w:rPr>
          <w:rFonts w:hint="eastAsia" w:ascii="宋体" w:hAnsi="宋体"/>
          <w:b/>
          <w:bCs/>
          <w:color w:val="auto"/>
          <w:spacing w:val="-6"/>
        </w:rPr>
        <w:t>.</w:t>
      </w:r>
      <w:r>
        <w:rPr>
          <w:rFonts w:hint="eastAsia"/>
          <w:b/>
          <w:bCs/>
          <w:color w:val="auto"/>
        </w:rPr>
        <w:t>质保期</w:t>
      </w:r>
      <w:r>
        <w:rPr>
          <w:rFonts w:hint="eastAsia"/>
          <w:color w:val="auto"/>
        </w:rPr>
        <w:t>：自验收合格之日起，整机质保期</w:t>
      </w:r>
      <w:r>
        <w:rPr>
          <w:color w:val="auto"/>
          <w:u w:val="single"/>
        </w:rPr>
        <w:t xml:space="preserve">   </w:t>
      </w:r>
      <w:r>
        <w:rPr>
          <w:rFonts w:hint="eastAsia"/>
          <w:color w:val="auto"/>
        </w:rPr>
        <w:t>年，其中</w:t>
      </w:r>
      <w:r>
        <w:rPr>
          <w:color w:val="auto"/>
          <w:u w:val="single"/>
        </w:rPr>
        <w:t xml:space="preserve">    </w:t>
      </w:r>
      <w:r>
        <w:rPr>
          <w:rFonts w:hint="eastAsia"/>
          <w:color w:val="auto"/>
        </w:rPr>
        <w:t>（配件名称）质保</w:t>
      </w:r>
      <w:r>
        <w:rPr>
          <w:color w:val="auto"/>
          <w:u w:val="single"/>
        </w:rPr>
        <w:t xml:space="preserve">   </w:t>
      </w:r>
      <w:r>
        <w:rPr>
          <w:rFonts w:hint="eastAsia"/>
          <w:color w:val="auto"/>
        </w:rPr>
        <w:t>年（如需要）。超过质保期的货物，终生维修，维修时只收部件成本费。软件的质保期即维护期，乙方应提供升级服务。质保期内质保维护升级等费用包含在合同总价中，不额外收取。</w:t>
      </w:r>
    </w:p>
    <w:p w14:paraId="3A2DB137">
      <w:pPr>
        <w:spacing w:line="312" w:lineRule="auto"/>
        <w:ind w:firstLine="422" w:firstLineChars="200"/>
        <w:jc w:val="left"/>
        <w:rPr>
          <w:color w:val="auto"/>
        </w:rPr>
      </w:pPr>
      <w:r>
        <w:rPr>
          <w:rFonts w:hint="eastAsia" w:ascii="宋体" w:hAnsi="宋体"/>
          <w:b/>
          <w:bCs/>
          <w:color w:val="auto"/>
        </w:rPr>
        <w:t>2.</w:t>
      </w:r>
      <w:r>
        <w:rPr>
          <w:rFonts w:hint="eastAsia"/>
          <w:b/>
          <w:bCs/>
          <w:color w:val="auto"/>
        </w:rPr>
        <w:t>履约保证金（如无则删除本条款）：</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个工作日内凭原始收据不计息退还。收款单位（户名）：杭州电子科技大学。开户银行：工行高新支行。银行账号：</w:t>
      </w:r>
      <w:r>
        <w:rPr>
          <w:color w:val="auto"/>
        </w:rPr>
        <w:t>1202026209008806216</w:t>
      </w:r>
      <w:r>
        <w:rPr>
          <w:rFonts w:hint="eastAsia"/>
          <w:color w:val="auto"/>
        </w:rPr>
        <w:t>。</w:t>
      </w:r>
    </w:p>
    <w:p w14:paraId="74348BF7">
      <w:pPr>
        <w:spacing w:line="312" w:lineRule="auto"/>
        <w:ind w:firstLine="422" w:firstLineChars="200"/>
        <w:jc w:val="left"/>
        <w:rPr>
          <w:color w:val="auto"/>
          <w:u w:val="single"/>
        </w:rPr>
      </w:pPr>
      <w:r>
        <w:rPr>
          <w:rFonts w:hint="eastAsia" w:ascii="宋体" w:hAnsi="宋体"/>
          <w:b/>
          <w:bCs/>
          <w:color w:val="auto"/>
        </w:rPr>
        <w:t>3</w:t>
      </w:r>
      <w:r>
        <w:rPr>
          <w:rFonts w:hint="eastAsia" w:ascii="宋体" w:hAnsi="宋体"/>
          <w:b/>
          <w:bCs/>
          <w:color w:val="auto"/>
          <w:spacing w:val="-6"/>
        </w:rPr>
        <w:t>.</w:t>
      </w:r>
      <w:r>
        <w:rPr>
          <w:rFonts w:hint="eastAsia"/>
          <w:b/>
          <w:bCs/>
          <w:color w:val="auto"/>
        </w:rPr>
        <w:t>货款结算（根据项目要求、采购文件、采购结果，按以下方式选择填写）</w:t>
      </w:r>
      <w:r>
        <w:rPr>
          <w:rFonts w:hint="eastAsia"/>
          <w:color w:val="auto"/>
        </w:rPr>
        <w:t>：</w:t>
      </w:r>
    </w:p>
    <w:p w14:paraId="09C2144F">
      <w:pPr>
        <w:spacing w:line="312" w:lineRule="auto"/>
        <w:ind w:firstLine="422" w:firstLineChars="200"/>
        <w:jc w:val="left"/>
        <w:rPr>
          <w:b/>
          <w:bCs/>
          <w:color w:val="auto"/>
        </w:rPr>
      </w:pPr>
      <w:r>
        <w:rPr>
          <w:rFonts w:hint="eastAsia"/>
          <w:b/>
          <w:bCs/>
          <w:color w:val="auto"/>
        </w:rPr>
        <w:t>（</w:t>
      </w:r>
      <w:r>
        <w:rPr>
          <w:rFonts w:hint="eastAsia" w:ascii="宋体" w:hAnsi="宋体"/>
          <w:b/>
          <w:bCs/>
          <w:color w:val="auto"/>
          <w:spacing w:val="-6"/>
        </w:rPr>
        <w:t>1</w:t>
      </w:r>
      <w:r>
        <w:rPr>
          <w:rFonts w:hint="eastAsia"/>
          <w:b/>
          <w:bCs/>
          <w:color w:val="auto"/>
        </w:rPr>
        <w:t>）预付款方式：</w:t>
      </w:r>
    </w:p>
    <w:p w14:paraId="6E07D2DB">
      <w:pPr>
        <w:spacing w:line="312" w:lineRule="auto"/>
        <w:ind w:firstLine="420" w:firstLineChars="200"/>
        <w:jc w:val="left"/>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；货物在乙方安装调试完毕并经甲方验收合格并收到发票后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w:t>
      </w:r>
    </w:p>
    <w:p w14:paraId="46074992">
      <w:pPr>
        <w:spacing w:line="312" w:lineRule="auto"/>
        <w:ind w:firstLine="420" w:firstLineChars="200"/>
        <w:jc w:val="left"/>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rFonts w:hint="eastAsia"/>
          <w:color w:val="auto"/>
          <w:u w:val="single"/>
        </w:rPr>
        <w:t>　　　</w:t>
      </w:r>
      <w:r>
        <w:rPr>
          <w:color w:val="auto"/>
        </w:rPr>
        <w:t>%</w:t>
      </w:r>
      <w:r>
        <w:rPr>
          <w:rFonts w:hint="eastAsia"/>
          <w:color w:val="auto"/>
        </w:rPr>
        <w:t>；货物在乙方安装调试完毕并经甲方验收合格并收到发票后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w:t>
      </w:r>
    </w:p>
    <w:p w14:paraId="3BAB8EF6">
      <w:pPr>
        <w:spacing w:line="312" w:lineRule="auto"/>
        <w:ind w:firstLine="420" w:firstLineChars="200"/>
        <w:jc w:val="left"/>
        <w:rPr>
          <w:color w:val="auto"/>
        </w:rPr>
      </w:pPr>
      <w:r>
        <w:rPr>
          <w:rFonts w:hint="eastAsia"/>
          <w:color w:val="auto"/>
        </w:rPr>
        <w:t>③在签订合同时，乙方明确表示主动要求降低预付款比例的，可降低预付款比例（预付款保函同步调整）。</w:t>
      </w:r>
    </w:p>
    <w:p w14:paraId="287FDE80">
      <w:pPr>
        <w:spacing w:line="312" w:lineRule="auto"/>
        <w:ind w:firstLine="422" w:firstLineChars="200"/>
        <w:jc w:val="left"/>
        <w:rPr>
          <w:b/>
          <w:bCs/>
          <w:color w:val="auto"/>
        </w:rPr>
      </w:pPr>
      <w:r>
        <w:rPr>
          <w:rFonts w:hint="eastAsia"/>
          <w:b/>
          <w:bCs/>
          <w:color w:val="auto"/>
        </w:rPr>
        <w:t>（</w:t>
      </w:r>
      <w:r>
        <w:rPr>
          <w:rFonts w:hint="eastAsia" w:ascii="宋体" w:hAnsi="宋体"/>
          <w:b/>
          <w:bCs/>
          <w:color w:val="auto"/>
        </w:rPr>
        <w:t>2</w:t>
      </w:r>
      <w:r>
        <w:rPr>
          <w:rFonts w:hint="eastAsia"/>
          <w:b/>
          <w:bCs/>
          <w:color w:val="auto"/>
        </w:rPr>
        <w:t>）签订合同时乙方明确表示无需预付款或乙方为大型企业的，可以采用以下付款方式：</w:t>
      </w:r>
    </w:p>
    <w:p w14:paraId="73BA20E6">
      <w:pPr>
        <w:spacing w:line="312" w:lineRule="auto"/>
        <w:ind w:firstLine="420" w:firstLineChars="200"/>
        <w:jc w:val="left"/>
        <w:rPr>
          <w:color w:val="auto"/>
        </w:rPr>
      </w:pPr>
      <w:r>
        <w:rPr>
          <w:rFonts w:hint="eastAsia"/>
          <w:color w:val="auto"/>
        </w:rPr>
        <w:t>①</w:t>
      </w:r>
      <w:r>
        <w:rPr>
          <w:rFonts w:hint="eastAsia"/>
          <w:bCs/>
          <w:color w:val="auto"/>
        </w:rPr>
        <w:t>货到分期付款：</w:t>
      </w:r>
      <w:r>
        <w:rPr>
          <w:rFonts w:hint="eastAsia"/>
          <w:color w:val="auto"/>
        </w:rPr>
        <w:t>货物送达并经甲方初步验收并收到发票后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；货物由乙方安装调试完毕并经甲方验收合格后，收到发票后</w:t>
      </w:r>
      <w:r>
        <w:rPr>
          <w:color w:val="auto"/>
        </w:rPr>
        <w:t>10</w:t>
      </w:r>
      <w:r>
        <w:rPr>
          <w:rFonts w:hint="eastAsia"/>
          <w:color w:val="auto"/>
        </w:rPr>
        <w:t>个工作日内，甲方向乙方支付合同总价的</w:t>
      </w:r>
      <w:r>
        <w:rPr>
          <w:color w:val="auto"/>
        </w:rPr>
        <w:t>30%</w:t>
      </w:r>
      <w:r>
        <w:rPr>
          <w:rFonts w:hint="eastAsia"/>
          <w:color w:val="auto"/>
        </w:rPr>
        <w:t>。</w:t>
      </w:r>
    </w:p>
    <w:p w14:paraId="13872DE5">
      <w:pPr>
        <w:spacing w:line="312" w:lineRule="auto"/>
        <w:ind w:firstLine="420" w:firstLineChars="200"/>
        <w:jc w:val="left"/>
        <w:rPr>
          <w:color w:val="auto"/>
        </w:rPr>
      </w:pPr>
      <w:r>
        <w:rPr>
          <w:rFonts w:hint="eastAsia"/>
          <w:color w:val="auto"/>
        </w:rPr>
        <w:t>②货到一次性支付：</w:t>
      </w:r>
    </w:p>
    <w:p w14:paraId="077E5C51">
      <w:pPr>
        <w:spacing w:line="312" w:lineRule="auto"/>
        <w:ind w:firstLine="420" w:firstLineChars="200"/>
        <w:jc w:val="left"/>
        <w:rPr>
          <w:color w:val="auto"/>
        </w:rPr>
      </w:pPr>
      <w:r>
        <w:rPr>
          <w:rFonts w:hint="eastAsia"/>
          <w:color w:val="auto"/>
        </w:rPr>
        <w:t>全部货物送达安装调试完毕，经甲方验收合格，收到发票后</w:t>
      </w:r>
      <w:r>
        <w:rPr>
          <w:color w:val="auto"/>
        </w:rPr>
        <w:t>10</w:t>
      </w:r>
      <w:r>
        <w:rPr>
          <w:rFonts w:hint="eastAsia"/>
          <w:color w:val="auto"/>
        </w:rPr>
        <w:t>个工作日内，甲方向乙方支付全部合同价款。</w:t>
      </w:r>
      <w:r>
        <w:rPr>
          <w:color w:val="auto"/>
        </w:rPr>
        <w:t xml:space="preserve"> </w:t>
      </w:r>
    </w:p>
    <w:p w14:paraId="059677E1">
      <w:pPr>
        <w:spacing w:line="312" w:lineRule="auto"/>
        <w:ind w:firstLine="420" w:firstLineChars="200"/>
        <w:jc w:val="left"/>
        <w:rPr>
          <w:color w:val="auto"/>
        </w:rPr>
      </w:pPr>
      <w:r>
        <w:rPr>
          <w:rFonts w:hint="eastAsia"/>
          <w:color w:val="auto"/>
        </w:rPr>
        <w:t>③其它支付形式：</w:t>
      </w:r>
      <w:r>
        <w:rPr>
          <w:color w:val="auto"/>
        </w:rPr>
        <w:t xml:space="preserve">                 </w:t>
      </w:r>
    </w:p>
    <w:p w14:paraId="4D5555F6">
      <w:pPr>
        <w:spacing w:line="312" w:lineRule="auto"/>
        <w:ind w:firstLine="420" w:firstLineChars="200"/>
        <w:jc w:val="left"/>
        <w:rPr>
          <w:color w:val="auto"/>
        </w:rPr>
      </w:pPr>
      <w:r>
        <w:rPr>
          <w:rFonts w:hint="eastAsia"/>
          <w:color w:val="auto"/>
        </w:rPr>
        <w:t>付款前，乙方须交纳合同约定的履约保证金（如有）并提供甲方财务处开具的履约保证金收据，乙方向甲方开具等额有效的合格增值税专用发票。甲方开票信息如下：</w:t>
      </w:r>
    </w:p>
    <w:p w14:paraId="24A51996">
      <w:pPr>
        <w:spacing w:line="312" w:lineRule="auto"/>
        <w:ind w:firstLine="420" w:firstLineChars="200"/>
        <w:jc w:val="left"/>
        <w:rPr>
          <w:color w:val="auto"/>
        </w:rPr>
      </w:pPr>
      <w:r>
        <w:rPr>
          <w:rFonts w:hint="eastAsia"/>
          <w:color w:val="auto"/>
        </w:rPr>
        <w:t>单位名称：杭州电子科技大学。税号：</w:t>
      </w:r>
      <w:r>
        <w:rPr>
          <w:color w:val="auto"/>
        </w:rPr>
        <w:t>12330000470009026T</w:t>
      </w:r>
    </w:p>
    <w:p w14:paraId="2A6A152D">
      <w:pPr>
        <w:spacing w:line="312" w:lineRule="auto"/>
        <w:ind w:firstLine="420" w:firstLineChars="200"/>
        <w:jc w:val="left"/>
        <w:rPr>
          <w:color w:val="auto"/>
        </w:rPr>
      </w:pPr>
      <w:r>
        <w:rPr>
          <w:rFonts w:hint="eastAsia"/>
          <w:color w:val="auto"/>
        </w:rPr>
        <w:t>开户银行：工行杭州高新支行。账号：</w:t>
      </w:r>
      <w:r>
        <w:rPr>
          <w:color w:val="auto"/>
        </w:rPr>
        <w:t>1202026209008806216</w:t>
      </w:r>
    </w:p>
    <w:p w14:paraId="1993701F">
      <w:pPr>
        <w:spacing w:line="312" w:lineRule="auto"/>
        <w:ind w:firstLine="422" w:firstLineChars="200"/>
        <w:jc w:val="left"/>
        <w:rPr>
          <w:b/>
          <w:bCs/>
          <w:color w:val="auto"/>
        </w:rPr>
      </w:pPr>
      <w:r>
        <w:rPr>
          <w:rFonts w:hint="eastAsia"/>
          <w:b/>
          <w:bCs/>
          <w:color w:val="auto"/>
        </w:rPr>
        <w:t>四、知识产权</w:t>
      </w:r>
      <w:r>
        <w:rPr>
          <w:b/>
          <w:bCs/>
          <w:color w:val="auto"/>
        </w:rPr>
        <w:t xml:space="preserve"> </w:t>
      </w:r>
    </w:p>
    <w:p w14:paraId="31E73672">
      <w:pPr>
        <w:spacing w:line="312" w:lineRule="auto"/>
        <w:ind w:firstLine="420" w:firstLineChars="200"/>
        <w:jc w:val="left"/>
        <w:rPr>
          <w:color w:val="auto"/>
        </w:rPr>
      </w:pPr>
      <w:r>
        <w:rPr>
          <w:rFonts w:hint="eastAsia" w:ascii="宋体" w:hAnsi="宋体"/>
          <w:color w:val="auto"/>
        </w:rPr>
        <w:t>1</w:t>
      </w:r>
      <w:r>
        <w:rPr>
          <w:color w:val="auto"/>
        </w:rPr>
        <w:t>.</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74" w:name="_Hlk155103594"/>
    </w:p>
    <w:bookmarkEnd w:id="474"/>
    <w:p w14:paraId="02A98197">
      <w:pPr>
        <w:spacing w:line="312" w:lineRule="auto"/>
        <w:ind w:firstLine="420" w:firstLineChars="200"/>
        <w:jc w:val="left"/>
        <w:rPr>
          <w:color w:val="auto"/>
        </w:rPr>
      </w:pPr>
      <w:r>
        <w:rPr>
          <w:rFonts w:hint="eastAsia" w:ascii="宋体" w:hAnsi="宋体"/>
          <w:color w:val="auto"/>
        </w:rPr>
        <w:t>2</w:t>
      </w:r>
      <w:r>
        <w:rPr>
          <w:color w:val="auto"/>
        </w:rPr>
        <w:t>.</w:t>
      </w:r>
      <w:r>
        <w:rPr>
          <w:rFonts w:hint="eastAsia"/>
          <w:color w:val="auto"/>
        </w:rPr>
        <w:t>涉及产品定做的，甲方交付给乙方的设计图纸、样品、模具等商业秘密和知识产权归属于甲方，许可乙方在合同范围内使用，乙方负有保密责任。</w:t>
      </w:r>
    </w:p>
    <w:p w14:paraId="4A43F206">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3A155A3E">
      <w:pPr>
        <w:spacing w:line="312" w:lineRule="auto"/>
        <w:ind w:firstLine="422" w:firstLineChars="200"/>
        <w:jc w:val="left"/>
        <w:rPr>
          <w:b/>
          <w:bCs/>
          <w:color w:val="auto"/>
        </w:rPr>
      </w:pPr>
      <w:r>
        <w:rPr>
          <w:rFonts w:hint="eastAsia"/>
          <w:b/>
          <w:bCs/>
          <w:color w:val="auto"/>
        </w:rPr>
        <w:t>五、转包或分包</w:t>
      </w:r>
    </w:p>
    <w:p w14:paraId="6A90AFB9">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本合同范围的货物，应由乙方直接供应，不得转让他人供应。</w:t>
      </w:r>
    </w:p>
    <w:p w14:paraId="4F52F21C">
      <w:pPr>
        <w:snapToGrid w:val="0"/>
        <w:spacing w:line="312" w:lineRule="auto"/>
        <w:ind w:firstLine="420" w:firstLineChars="200"/>
        <w:jc w:val="left"/>
        <w:rPr>
          <w:rFonts w:ascii="宋体" w:hAnsi="Courier New" w:cs="Arial"/>
          <w:color w:val="auto"/>
          <w:szCs w:val="21"/>
        </w:rPr>
      </w:pPr>
      <w:r>
        <w:rPr>
          <w:rFonts w:hint="eastAsia" w:ascii="宋体" w:hAnsi="宋体"/>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474873CD">
      <w:pPr>
        <w:spacing w:line="312" w:lineRule="auto"/>
        <w:ind w:firstLine="420" w:firstLineChars="200"/>
        <w:jc w:val="left"/>
        <w:rPr>
          <w:color w:val="auto"/>
          <w:kern w:val="2"/>
        </w:rPr>
      </w:pPr>
      <w:r>
        <w:rPr>
          <w:rFonts w:hint="eastAsia" w:ascii="宋体" w:hAnsi="宋体"/>
          <w:color w:val="auto"/>
          <w:kern w:val="2"/>
        </w:rPr>
        <w:t>3</w:t>
      </w:r>
      <w:r>
        <w:rPr>
          <w:rFonts w:hint="eastAsia" w:ascii="宋体"/>
          <w:color w:val="auto"/>
          <w:spacing w:val="-6"/>
          <w:kern w:val="2"/>
        </w:rPr>
        <w:t>.</w:t>
      </w:r>
      <w:r>
        <w:rPr>
          <w:rFonts w:hint="eastAsia"/>
          <w:color w:val="auto"/>
          <w:kern w:val="2"/>
        </w:rPr>
        <w:t>如有转让或未经甲方同意的分包行为，甲方有权解除合同，没收履约保证金并追究乙方的违约责任。</w:t>
      </w:r>
    </w:p>
    <w:p w14:paraId="68BD930B">
      <w:pPr>
        <w:spacing w:line="312" w:lineRule="auto"/>
        <w:ind w:firstLine="422" w:firstLineChars="200"/>
        <w:jc w:val="left"/>
        <w:rPr>
          <w:b/>
          <w:bCs/>
          <w:color w:val="auto"/>
        </w:rPr>
      </w:pPr>
      <w:r>
        <w:rPr>
          <w:rFonts w:hint="eastAsia"/>
          <w:b/>
          <w:bCs/>
          <w:color w:val="auto"/>
        </w:rPr>
        <w:t>六、货物交付</w:t>
      </w:r>
    </w:p>
    <w:p w14:paraId="5B12052C">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6A99573E">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交货方式：</w:t>
      </w:r>
      <w:bookmarkStart w:id="475" w:name="_Hlk155602651"/>
      <w:r>
        <w:rPr>
          <w:rFonts w:hint="eastAsia"/>
          <w:color w:val="auto"/>
        </w:rPr>
        <w:t>　　　送货上门　　</w:t>
      </w:r>
      <w:bookmarkStart w:id="476" w:name="_Hlk155602451"/>
      <w:r>
        <w:rPr>
          <w:rFonts w:hint="eastAsia"/>
          <w:color w:val="auto"/>
        </w:rPr>
        <w:t>。</w:t>
      </w:r>
      <w:bookmarkEnd w:id="475"/>
      <w:bookmarkEnd w:id="476"/>
    </w:p>
    <w:p w14:paraId="0544B90D">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交货地点：</w:t>
      </w:r>
      <w:bookmarkStart w:id="477" w:name="_Hlk155602663"/>
      <w:r>
        <w:rPr>
          <w:color w:val="auto"/>
          <w:u w:val="single"/>
        </w:rPr>
        <w:t xml:space="preserve"> </w:t>
      </w:r>
      <w:r>
        <w:rPr>
          <w:rFonts w:hint="eastAsia"/>
          <w:color w:val="auto"/>
          <w:u w:val="single"/>
        </w:rPr>
        <w:t>　　甲方指定地点　</w:t>
      </w:r>
      <w:r>
        <w:rPr>
          <w:color w:val="auto"/>
          <w:u w:val="single"/>
        </w:rPr>
        <w:t xml:space="preserve"> </w:t>
      </w:r>
      <w:r>
        <w:rPr>
          <w:rFonts w:hint="eastAsia"/>
          <w:color w:val="auto"/>
        </w:rPr>
        <w:t>。</w:t>
      </w:r>
      <w:bookmarkEnd w:id="477"/>
    </w:p>
    <w:p w14:paraId="653A6687">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联系人及电话：</w:t>
      </w:r>
      <w:bookmarkStart w:id="478" w:name="_Hlk155181628"/>
      <w:r>
        <w:rPr>
          <w:rFonts w:hint="eastAsia"/>
          <w:color w:val="auto"/>
        </w:rPr>
        <w:t>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u w:val="single"/>
        </w:rPr>
        <w:t xml:space="preserve"> </w:t>
      </w:r>
      <w:bookmarkEnd w:id="478"/>
      <w:r>
        <w:rPr>
          <w:rFonts w:hint="eastAsia"/>
          <w:color w:val="auto"/>
        </w:rPr>
        <w:t>。</w:t>
      </w:r>
    </w:p>
    <w:p w14:paraId="531321F0">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3C0A1AE1">
      <w:pPr>
        <w:spacing w:line="312" w:lineRule="auto"/>
        <w:ind w:firstLine="420" w:firstLineChars="200"/>
        <w:jc w:val="left"/>
        <w:rPr>
          <w:color w:val="auto"/>
        </w:rPr>
      </w:pPr>
      <w:r>
        <w:rPr>
          <w:rFonts w:hint="eastAsia" w:ascii="宋体" w:hAnsi="宋体"/>
          <w:color w:val="auto"/>
        </w:rPr>
        <w:t>6</w:t>
      </w:r>
      <w:r>
        <w:rPr>
          <w:rFonts w:hint="eastAsia"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58C0462A">
      <w:pPr>
        <w:spacing w:line="312" w:lineRule="auto"/>
        <w:ind w:firstLine="420" w:firstLineChars="200"/>
        <w:jc w:val="left"/>
        <w:rPr>
          <w:color w:val="auto"/>
        </w:rPr>
      </w:pPr>
      <w:r>
        <w:rPr>
          <w:rFonts w:hint="eastAsia" w:ascii="宋体" w:hAnsi="宋体"/>
          <w:color w:val="auto"/>
        </w:rPr>
        <w:t>7</w:t>
      </w:r>
      <w:r>
        <w:rPr>
          <w:rFonts w:hint="eastAsia"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49C95A73">
      <w:pPr>
        <w:spacing w:line="312" w:lineRule="auto"/>
        <w:ind w:firstLine="422" w:firstLineChars="200"/>
        <w:jc w:val="left"/>
        <w:rPr>
          <w:b/>
          <w:bCs/>
          <w:color w:val="auto"/>
        </w:rPr>
      </w:pPr>
      <w:r>
        <w:rPr>
          <w:rFonts w:hint="eastAsia"/>
          <w:b/>
          <w:bCs/>
          <w:color w:val="auto"/>
        </w:rPr>
        <w:t>七、安装与验收</w:t>
      </w:r>
    </w:p>
    <w:p w14:paraId="08171B12">
      <w:pPr>
        <w:spacing w:line="312" w:lineRule="auto"/>
        <w:ind w:firstLine="420" w:firstLineChars="200"/>
        <w:jc w:val="left"/>
        <w:rPr>
          <w:color w:val="auto"/>
        </w:rPr>
      </w:pPr>
      <w:r>
        <w:rPr>
          <w:rFonts w:hint="eastAsia"/>
          <w:color w:val="auto"/>
        </w:rPr>
        <w:t>验收由甲方负责实施，甲乙双方验收人员在安装数量和合同价格清单上签字确认。</w:t>
      </w:r>
    </w:p>
    <w:p w14:paraId="6C0EE7D5">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6F8176B4">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0BEE9E6B">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最终验收：货物经安装调试完成且符合技术要求后，甲方负责在</w:t>
      </w:r>
      <w:r>
        <w:rPr>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79" w:name="_Hlk155181772"/>
    </w:p>
    <w:bookmarkEnd w:id="479"/>
    <w:p w14:paraId="7502366A">
      <w:pPr>
        <w:spacing w:line="312" w:lineRule="auto"/>
        <w:ind w:firstLine="422" w:firstLineChars="200"/>
        <w:jc w:val="left"/>
        <w:rPr>
          <w:b/>
          <w:bCs/>
          <w:color w:val="auto"/>
        </w:rPr>
      </w:pPr>
      <w:r>
        <w:rPr>
          <w:rFonts w:hint="eastAsia"/>
          <w:b/>
          <w:bCs/>
          <w:color w:val="auto"/>
        </w:rPr>
        <w:t>八、质量保证与售后服务</w:t>
      </w:r>
    </w:p>
    <w:p w14:paraId="658006CD">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乙方</w:t>
      </w:r>
      <w:bookmarkStart w:id="480" w:name="_Hlk154577956"/>
      <w:r>
        <w:rPr>
          <w:rFonts w:hint="eastAsia"/>
          <w:color w:val="auto"/>
        </w:rPr>
        <w:t>应按采购文件规定的货物性能、技术要求、质量标准向甲方提供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80"/>
    </w:p>
    <w:p w14:paraId="10E46C90">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售后服务</w:t>
      </w:r>
    </w:p>
    <w:p w14:paraId="2C87F5EB">
      <w:pPr>
        <w:spacing w:line="312" w:lineRule="auto"/>
        <w:ind w:firstLine="420" w:firstLineChars="200"/>
        <w:jc w:val="left"/>
        <w:rPr>
          <w:color w:val="auto"/>
        </w:rPr>
      </w:pPr>
      <w:r>
        <w:rPr>
          <w:rFonts w:hint="eastAsia" w:ascii="宋体" w:hAnsi="宋体"/>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47DB50D4">
      <w:pPr>
        <w:spacing w:line="312" w:lineRule="auto"/>
        <w:ind w:firstLine="420" w:firstLineChars="200"/>
        <w:jc w:val="left"/>
        <w:rPr>
          <w:color w:val="auto"/>
        </w:rPr>
      </w:pPr>
      <w:r>
        <w:rPr>
          <w:rFonts w:hint="eastAsia" w:ascii="宋体" w:hAnsi="宋体"/>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rPr>
        <w:t>次维修后仍不能稳定、可靠运行的，甲方有权要求乙方免费更换。</w:t>
      </w:r>
    </w:p>
    <w:p w14:paraId="66C86E9C">
      <w:pPr>
        <w:spacing w:line="312" w:lineRule="auto"/>
        <w:ind w:firstLine="422" w:firstLineChars="200"/>
        <w:jc w:val="left"/>
        <w:rPr>
          <w:b/>
          <w:bCs/>
          <w:color w:val="auto"/>
        </w:rPr>
      </w:pPr>
      <w:r>
        <w:rPr>
          <w:rFonts w:hint="eastAsia"/>
          <w:b/>
          <w:bCs/>
          <w:color w:val="auto"/>
        </w:rPr>
        <w:t>九、保密条款</w:t>
      </w:r>
    </w:p>
    <w:p w14:paraId="30593E66">
      <w:pPr>
        <w:spacing w:line="312" w:lineRule="auto"/>
        <w:ind w:firstLine="420" w:firstLineChars="200"/>
        <w:jc w:val="left"/>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43D8A04D">
      <w:pPr>
        <w:spacing w:line="312" w:lineRule="auto"/>
        <w:ind w:firstLine="422" w:firstLineChars="200"/>
        <w:jc w:val="left"/>
        <w:rPr>
          <w:b/>
          <w:bCs/>
          <w:color w:val="auto"/>
        </w:rPr>
      </w:pPr>
      <w:r>
        <w:rPr>
          <w:rFonts w:hint="eastAsia"/>
          <w:b/>
          <w:bCs/>
          <w:color w:val="auto"/>
        </w:rPr>
        <w:t>十、违约责任</w:t>
      </w:r>
    </w:p>
    <w:p w14:paraId="458DBD8D">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rPr>
        <w:t>千分之一</w:t>
      </w:r>
      <w:r>
        <w:rPr>
          <w:rFonts w:hint="eastAsia"/>
          <w:color w:val="auto"/>
        </w:rPr>
        <w:t>向乙方支付违约金。</w:t>
      </w:r>
    </w:p>
    <w:p w14:paraId="0E64DAC1">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乙方逾期交货完工的，每逾期一日，应按合同总价</w:t>
      </w:r>
      <w:r>
        <w:rPr>
          <w:rFonts w:hint="eastAsia"/>
          <w:color w:val="auto"/>
          <w:u w:val="single"/>
        </w:rPr>
        <w:t>千分之一</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75909778">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579CF25B">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乙方未能按约定要求履行保修义务的，</w:t>
      </w:r>
      <w:bookmarkStart w:id="481" w:name="_Hlk154755811"/>
      <w:r>
        <w:rPr>
          <w:rFonts w:hint="eastAsia"/>
          <w:color w:val="auto"/>
        </w:rPr>
        <w:t>每发生一次应向甲方支付</w:t>
      </w:r>
      <w:r>
        <w:rPr>
          <w:color w:val="auto"/>
          <w:u w:val="single"/>
        </w:rPr>
        <w:t xml:space="preserve">     </w:t>
      </w:r>
      <w:r>
        <w:rPr>
          <w:rFonts w:hint="eastAsia"/>
          <w:color w:val="auto"/>
        </w:rPr>
        <w:t>元的违约金，同时，甲方有权委托第三方进行保修，所产生的费用由乙方承担。</w:t>
      </w:r>
      <w:bookmarkEnd w:id="481"/>
      <w:r>
        <w:rPr>
          <w:rFonts w:hint="eastAsia"/>
          <w:color w:val="auto"/>
        </w:rPr>
        <w:t>若因货物缺陷或乙方服务质量等问题造成甲方或任何人员人身、财产损害的，乙方应承担有关责任并作出相应赔偿。</w:t>
      </w:r>
    </w:p>
    <w:p w14:paraId="20665448">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7A31A17F">
      <w:pPr>
        <w:spacing w:line="312" w:lineRule="auto"/>
        <w:ind w:firstLine="422" w:firstLineChars="200"/>
        <w:jc w:val="left"/>
        <w:rPr>
          <w:b/>
          <w:bCs/>
          <w:color w:val="auto"/>
        </w:rPr>
      </w:pPr>
      <w:r>
        <w:rPr>
          <w:rFonts w:hint="eastAsia"/>
          <w:b/>
          <w:bCs/>
          <w:color w:val="auto"/>
        </w:rPr>
        <w:t>十一、不可抗力</w:t>
      </w:r>
    </w:p>
    <w:p w14:paraId="153556C7">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786AD032">
      <w:pPr>
        <w:spacing w:line="312" w:lineRule="auto"/>
        <w:ind w:firstLine="420" w:firstLineChars="200"/>
        <w:jc w:val="left"/>
        <w:rPr>
          <w:rFonts w:ascii="宋体" w:hAnsi="宋体"/>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65A4181E">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在事件发生后3日内</w:t>
      </w:r>
      <w:r>
        <w:rPr>
          <w:rFonts w:hint="eastAsia"/>
          <w:color w:val="auto"/>
        </w:rPr>
        <w:t>通知对方，并寄送有关权威机构出具的证明。同时应立即尽一切合理努力采取措施，消除影响，减少损失。</w:t>
      </w:r>
    </w:p>
    <w:p w14:paraId="4A3F86BA">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12297A23">
      <w:pPr>
        <w:spacing w:line="312" w:lineRule="auto"/>
        <w:ind w:firstLine="422" w:firstLineChars="200"/>
        <w:jc w:val="left"/>
        <w:rPr>
          <w:b/>
          <w:bCs/>
          <w:color w:val="auto"/>
        </w:rPr>
      </w:pPr>
      <w:r>
        <w:rPr>
          <w:rFonts w:hint="eastAsia"/>
          <w:b/>
          <w:bCs/>
          <w:color w:val="auto"/>
        </w:rPr>
        <w:t>十二、法律适用与争议解决</w:t>
      </w:r>
    </w:p>
    <w:p w14:paraId="78B44654">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2D357955">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4B68452C">
      <w:pPr>
        <w:spacing w:line="312" w:lineRule="auto"/>
        <w:ind w:firstLine="422" w:firstLineChars="200"/>
        <w:jc w:val="left"/>
        <w:rPr>
          <w:b/>
          <w:bCs/>
          <w:color w:val="auto"/>
        </w:rPr>
      </w:pPr>
      <w:r>
        <w:rPr>
          <w:rFonts w:hint="eastAsia"/>
          <w:b/>
          <w:bCs/>
          <w:color w:val="auto"/>
        </w:rPr>
        <w:t>十三、合同生效及其他</w:t>
      </w:r>
    </w:p>
    <w:p w14:paraId="74E343E5">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本合同经甲、乙双方代表签字并加盖单位公章或合同专用章后生效，甲方的单位公章盖采购中心合同专用章（其他部门公章无效）。</w:t>
      </w:r>
    </w:p>
    <w:p w14:paraId="3DC89287">
      <w:pPr>
        <w:spacing w:line="312" w:lineRule="auto"/>
        <w:ind w:firstLine="420" w:firstLineChars="200"/>
        <w:jc w:val="left"/>
        <w:rPr>
          <w:color w:val="auto"/>
        </w:rPr>
      </w:pPr>
      <w:r>
        <w:rPr>
          <w:rFonts w:hint="eastAsia" w:ascii="宋体" w:hAnsi="宋体" w:cs="宋体"/>
          <w:color w:val="auto"/>
        </w:rPr>
        <w:t>2</w:t>
      </w:r>
      <w:r>
        <w:rPr>
          <w:rFonts w:hint="eastAsia"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2DB35250">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6059C04D">
      <w:pPr>
        <w:spacing w:line="312" w:lineRule="auto"/>
        <w:ind w:firstLine="420" w:firstLineChars="200"/>
        <w:jc w:val="left"/>
        <w:rPr>
          <w:color w:val="auto"/>
        </w:rPr>
      </w:pPr>
      <w:r>
        <w:rPr>
          <w:rFonts w:hint="eastAsia"/>
          <w:color w:val="auto"/>
        </w:rPr>
        <w:t>（</w:t>
      </w:r>
      <w:r>
        <w:rPr>
          <w:color w:val="auto"/>
        </w:rPr>
        <w:t>1</w:t>
      </w:r>
      <w:r>
        <w:rPr>
          <w:rFonts w:hint="eastAsia"/>
          <w:color w:val="auto"/>
        </w:rPr>
        <w:t>）本合同及其补充合同、变更协议；</w:t>
      </w:r>
    </w:p>
    <w:p w14:paraId="143DF6DE">
      <w:pPr>
        <w:spacing w:line="312" w:lineRule="auto"/>
        <w:ind w:firstLine="420" w:firstLineChars="200"/>
        <w:jc w:val="left"/>
        <w:rPr>
          <w:color w:val="auto"/>
        </w:rPr>
      </w:pPr>
      <w:r>
        <w:rPr>
          <w:rFonts w:hint="eastAsia"/>
          <w:color w:val="auto"/>
        </w:rPr>
        <w:t>（</w:t>
      </w:r>
      <w:r>
        <w:rPr>
          <w:color w:val="auto"/>
        </w:rPr>
        <w:t>2</w:t>
      </w:r>
      <w:r>
        <w:rPr>
          <w:rFonts w:hint="eastAsia"/>
          <w:color w:val="auto"/>
        </w:rPr>
        <w:t>）中标（成交）通知书；</w:t>
      </w:r>
    </w:p>
    <w:p w14:paraId="7A664407">
      <w:pPr>
        <w:spacing w:line="312" w:lineRule="auto"/>
        <w:ind w:firstLine="420" w:firstLineChars="200"/>
        <w:jc w:val="left"/>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326741C1">
      <w:pPr>
        <w:spacing w:line="312" w:lineRule="auto"/>
        <w:ind w:firstLine="420" w:firstLineChars="200"/>
        <w:jc w:val="left"/>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027F5AE8">
      <w:pPr>
        <w:snapToGrid w:val="0"/>
        <w:spacing w:line="312" w:lineRule="auto"/>
        <w:ind w:firstLine="420" w:firstLineChars="200"/>
        <w:jc w:val="left"/>
        <w:rPr>
          <w:rFonts w:ascii="宋体" w:hAnsi="Courier New" w:cs="Arial"/>
          <w:color w:val="auto"/>
          <w:szCs w:val="21"/>
        </w:rPr>
      </w:pPr>
      <w:r>
        <w:rPr>
          <w:rFonts w:hint="eastAsia" w:ascii="宋体" w:hAnsi="Courier New" w:cs="Arial"/>
          <w:color w:val="auto"/>
          <w:szCs w:val="21"/>
        </w:rPr>
        <w:t>（</w:t>
      </w:r>
      <w:r>
        <w:rPr>
          <w:rFonts w:hint="eastAsia" w:ascii="宋体" w:hAnsi="宋体" w:cs="Arial"/>
          <w:color w:val="auto"/>
          <w:szCs w:val="21"/>
        </w:rPr>
        <w:t>5</w:t>
      </w:r>
      <w:r>
        <w:rPr>
          <w:rFonts w:hint="eastAsia" w:ascii="宋体" w:hAnsi="Courier New" w:cs="Arial"/>
          <w:color w:val="auto"/>
          <w:szCs w:val="21"/>
        </w:rPr>
        <w:t>）</w:t>
      </w:r>
      <w:r>
        <w:rPr>
          <w:rFonts w:hint="eastAsia" w:ascii="宋体" w:hAnsi="Courier New" w:cs="Arial"/>
          <w:color w:val="auto"/>
          <w:szCs w:val="21"/>
          <w:lang w:val="zh-CN"/>
        </w:rPr>
        <w:t>其他相关采购文件。</w:t>
      </w:r>
    </w:p>
    <w:p w14:paraId="6C7C95DD">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本合同未尽事宜，遵照《中华人民共和国民法典》有关条文执行。</w:t>
      </w:r>
    </w:p>
    <w:p w14:paraId="18E2FE3B">
      <w:pPr>
        <w:spacing w:line="312" w:lineRule="auto"/>
        <w:ind w:firstLine="396" w:firstLineChars="200"/>
        <w:jc w:val="left"/>
        <w:rPr>
          <w:color w:val="auto"/>
        </w:rPr>
      </w:pPr>
      <w:r>
        <w:rPr>
          <w:rFonts w:hint="eastAsia" w:ascii="宋体" w:hAnsi="宋体"/>
          <w:color w:val="auto"/>
          <w:spacing w:val="-6"/>
        </w:rPr>
        <w:t>5.</w:t>
      </w:r>
      <w:r>
        <w:rPr>
          <w:rFonts w:hint="eastAsia"/>
          <w:color w:val="auto"/>
        </w:rPr>
        <w:t>本合同一式肆份，甲方执叁份，乙方执一份，具有同等法律效力。</w:t>
      </w:r>
    </w:p>
    <w:p w14:paraId="2FD8545A">
      <w:pPr>
        <w:spacing w:line="312" w:lineRule="auto"/>
        <w:ind w:firstLine="422" w:firstLineChars="200"/>
        <w:jc w:val="left"/>
        <w:rPr>
          <w:b/>
          <w:bCs/>
          <w:color w:val="auto"/>
          <w:kern w:val="2"/>
        </w:rPr>
      </w:pPr>
      <w:r>
        <w:rPr>
          <w:rFonts w:hint="eastAsia"/>
          <w:b/>
          <w:bCs/>
          <w:color w:val="auto"/>
          <w:kern w:val="2"/>
        </w:rPr>
        <w:t>合同附件：（附件名称）（如有则填写，如无则删除）</w:t>
      </w:r>
    </w:p>
    <w:p w14:paraId="014A76EC">
      <w:pPr>
        <w:spacing w:line="312" w:lineRule="auto"/>
        <w:ind w:firstLine="420" w:firstLineChars="200"/>
        <w:jc w:val="left"/>
        <w:rPr>
          <w:color w:val="auto"/>
        </w:rPr>
      </w:pPr>
    </w:p>
    <w:p w14:paraId="5C1E2EC8">
      <w:pPr>
        <w:spacing w:line="312" w:lineRule="auto"/>
        <w:ind w:firstLine="420" w:firstLineChars="200"/>
        <w:jc w:val="left"/>
        <w:rPr>
          <w:color w:val="auto"/>
        </w:rPr>
      </w:pPr>
      <w:r>
        <w:rPr>
          <w:rFonts w:hint="eastAsia"/>
          <w:color w:val="auto"/>
        </w:rPr>
        <w:t>甲方（公章）：杭州电子科技大学</w:t>
      </w:r>
      <w:r>
        <w:rPr>
          <w:color w:val="auto"/>
        </w:rPr>
        <w:t xml:space="preserve">          </w:t>
      </w:r>
      <w:r>
        <w:rPr>
          <w:rFonts w:hint="eastAsia"/>
          <w:color w:val="auto"/>
        </w:rPr>
        <w:t>乙方（公章）：</w:t>
      </w:r>
    </w:p>
    <w:p w14:paraId="04E0C316">
      <w:pPr>
        <w:spacing w:line="312" w:lineRule="auto"/>
        <w:ind w:firstLine="420" w:firstLineChars="200"/>
        <w:jc w:val="left"/>
        <w:rPr>
          <w:color w:val="auto"/>
        </w:rPr>
      </w:pPr>
    </w:p>
    <w:p w14:paraId="019010B5">
      <w:pPr>
        <w:spacing w:line="312" w:lineRule="auto"/>
        <w:ind w:firstLine="420" w:firstLineChars="200"/>
        <w:jc w:val="left"/>
        <w:rPr>
          <w:color w:val="auto"/>
        </w:rPr>
      </w:pPr>
      <w:r>
        <w:rPr>
          <w:rFonts w:hint="eastAsia"/>
          <w:color w:val="auto"/>
        </w:rPr>
        <w:t>法定（授权）代表人：</w:t>
      </w:r>
      <w:r>
        <w:rPr>
          <w:color w:val="auto"/>
        </w:rPr>
        <w:t xml:space="preserve">                    </w:t>
      </w:r>
      <w:r>
        <w:rPr>
          <w:rFonts w:hint="eastAsia"/>
          <w:color w:val="auto"/>
        </w:rPr>
        <w:t>法定（授权）代表人：</w:t>
      </w:r>
    </w:p>
    <w:p w14:paraId="1885CFC7">
      <w:pPr>
        <w:spacing w:line="312" w:lineRule="auto"/>
        <w:ind w:firstLine="420" w:firstLineChars="200"/>
        <w:jc w:val="left"/>
        <w:rPr>
          <w:color w:val="auto"/>
        </w:rPr>
      </w:pPr>
    </w:p>
    <w:p w14:paraId="6D50B470">
      <w:pPr>
        <w:spacing w:line="312" w:lineRule="auto"/>
        <w:ind w:firstLine="420" w:firstLineChars="200"/>
        <w:jc w:val="left"/>
        <w:rPr>
          <w:color w:val="auto"/>
        </w:rPr>
      </w:pPr>
      <w:r>
        <w:rPr>
          <w:rFonts w:hint="eastAsia"/>
          <w:color w:val="auto"/>
        </w:rPr>
        <w:t>（签字）：</w:t>
      </w:r>
      <w:r>
        <w:rPr>
          <w:color w:val="auto"/>
        </w:rPr>
        <w:t xml:space="preserve">                              </w:t>
      </w:r>
      <w:r>
        <w:rPr>
          <w:rFonts w:hint="eastAsia"/>
          <w:color w:val="auto"/>
        </w:rPr>
        <w:t>（签字）：</w:t>
      </w:r>
    </w:p>
    <w:p w14:paraId="3FED5C66">
      <w:pPr>
        <w:spacing w:line="312" w:lineRule="auto"/>
        <w:ind w:firstLine="420" w:firstLineChars="200"/>
        <w:jc w:val="left"/>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p>
    <w:p w14:paraId="02E1EE23">
      <w:pPr>
        <w:spacing w:line="312" w:lineRule="auto"/>
        <w:ind w:firstLine="420" w:firstLineChars="200"/>
        <w:jc w:val="left"/>
        <w:rPr>
          <w:color w:val="auto"/>
        </w:rPr>
      </w:pPr>
      <w:r>
        <w:rPr>
          <w:rFonts w:hint="eastAsia"/>
          <w:color w:val="auto"/>
        </w:rPr>
        <w:t>电话：</w:t>
      </w:r>
      <w:r>
        <w:rPr>
          <w:color w:val="auto"/>
        </w:rPr>
        <w:t xml:space="preserve">                                  </w:t>
      </w:r>
      <w:r>
        <w:rPr>
          <w:rFonts w:hint="eastAsia"/>
          <w:color w:val="auto"/>
        </w:rPr>
        <w:t>电话：</w:t>
      </w:r>
    </w:p>
    <w:p w14:paraId="20FBCB3B">
      <w:pPr>
        <w:spacing w:line="312" w:lineRule="auto"/>
        <w:ind w:firstLine="420" w:firstLineChars="200"/>
        <w:jc w:val="left"/>
        <w:rPr>
          <w:color w:val="auto"/>
        </w:rPr>
      </w:pPr>
      <w:r>
        <w:rPr>
          <w:rFonts w:hint="eastAsia"/>
          <w:color w:val="auto"/>
        </w:rPr>
        <w:t>开户银行：工行杭州高新支行</w:t>
      </w:r>
      <w:r>
        <w:rPr>
          <w:color w:val="auto"/>
        </w:rPr>
        <w:t xml:space="preserve">              </w:t>
      </w:r>
      <w:r>
        <w:rPr>
          <w:rFonts w:hint="eastAsia"/>
          <w:color w:val="auto"/>
        </w:rPr>
        <w:t>开户银行：</w:t>
      </w:r>
    </w:p>
    <w:p w14:paraId="5A404A1A">
      <w:pPr>
        <w:spacing w:line="312" w:lineRule="auto"/>
        <w:ind w:firstLine="420" w:firstLineChars="200"/>
        <w:jc w:val="left"/>
        <w:rPr>
          <w:color w:val="auto"/>
        </w:rPr>
      </w:pPr>
      <w:r>
        <w:rPr>
          <w:rFonts w:hint="eastAsia"/>
          <w:color w:val="auto"/>
        </w:rPr>
        <w:t>账号：</w:t>
      </w:r>
      <w:r>
        <w:rPr>
          <w:color w:val="auto"/>
        </w:rPr>
        <w:t xml:space="preserve">1202026209008806216               </w:t>
      </w:r>
      <w:r>
        <w:rPr>
          <w:rFonts w:hint="eastAsia"/>
          <w:color w:val="auto"/>
        </w:rPr>
        <w:t>账号：</w:t>
      </w:r>
    </w:p>
    <w:p w14:paraId="13CCEDFA">
      <w:pPr>
        <w:snapToGrid w:val="0"/>
        <w:spacing w:line="312" w:lineRule="auto"/>
        <w:ind w:firstLine="424" w:firstLineChars="202"/>
        <w:rPr>
          <w:rStyle w:val="56"/>
          <w:b w:val="0"/>
          <w:color w:val="auto"/>
          <w:szCs w:val="22"/>
        </w:rPr>
      </w:pP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r>
        <w:rPr>
          <w:color w:val="auto"/>
        </w:rPr>
        <w:t xml:space="preserve">            </w:t>
      </w: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bookmarkStart w:id="482" w:name="_Toc886"/>
      <w:bookmarkStart w:id="483" w:name="_Toc30517"/>
      <w:r>
        <w:rPr>
          <w:rStyle w:val="56"/>
          <w:b w:val="0"/>
          <w:color w:val="auto"/>
          <w:szCs w:val="22"/>
        </w:rPr>
        <w:br w:type="page"/>
      </w:r>
    </w:p>
    <w:bookmarkEnd w:id="482"/>
    <w:bookmarkEnd w:id="483"/>
    <w:p w14:paraId="103DC836">
      <w:pPr>
        <w:snapToGrid w:val="0"/>
        <w:spacing w:before="240" w:beforeLines="100" w:after="240" w:afterLines="100"/>
        <w:jc w:val="center"/>
        <w:rPr>
          <w:rStyle w:val="56"/>
          <w:color w:val="auto"/>
        </w:rPr>
      </w:pPr>
      <w:bookmarkStart w:id="484" w:name="_Toc2191"/>
      <w:bookmarkStart w:id="485" w:name="_Toc5553"/>
      <w:bookmarkStart w:id="486" w:name="_Toc32708"/>
      <w:bookmarkStart w:id="487" w:name="_Toc721"/>
      <w:bookmarkStart w:id="488" w:name="_Toc641"/>
      <w:bookmarkStart w:id="489" w:name="_Toc32309"/>
      <w:bookmarkStart w:id="490" w:name="_Toc11617"/>
      <w:bookmarkStart w:id="491" w:name="_Toc7308"/>
      <w:bookmarkStart w:id="492" w:name="_Toc27502"/>
      <w:bookmarkStart w:id="493" w:name="_Toc22294"/>
      <w:bookmarkStart w:id="494" w:name="_Toc8672"/>
      <w:bookmarkStart w:id="495" w:name="_Toc762"/>
      <w:bookmarkStart w:id="496" w:name="_Toc22003"/>
      <w:bookmarkStart w:id="497" w:name="_Toc816"/>
      <w:bookmarkStart w:id="498" w:name="_Toc23835"/>
      <w:r>
        <w:rPr>
          <w:rStyle w:val="56"/>
          <w:rFonts w:hint="eastAsia"/>
          <w:color w:val="auto"/>
        </w:rPr>
        <w:t>第六部分</w:t>
      </w:r>
      <w:r>
        <w:rPr>
          <w:rStyle w:val="56"/>
          <w:color w:val="auto"/>
        </w:rPr>
        <w:t xml:space="preserve">  </w:t>
      </w:r>
      <w:r>
        <w:rPr>
          <w:rStyle w:val="56"/>
          <w:rFonts w:hint="eastAsia"/>
          <w:color w:val="auto"/>
        </w:rPr>
        <w:t>响应文件格式</w:t>
      </w:r>
    </w:p>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14:paraId="3E245759">
      <w:pPr>
        <w:adjustRightInd w:val="0"/>
        <w:snapToGrid w:val="0"/>
        <w:spacing w:line="288" w:lineRule="auto"/>
        <w:jc w:val="center"/>
        <w:rPr>
          <w:b/>
          <w:bCs/>
          <w:color w:val="auto"/>
          <w:sz w:val="24"/>
          <w:szCs w:val="24"/>
        </w:rPr>
      </w:pPr>
      <w:bookmarkStart w:id="499" w:name="_Toc25819"/>
      <w:bookmarkStart w:id="500" w:name="_Toc19286"/>
      <w:bookmarkStart w:id="501" w:name="_Toc19804"/>
      <w:bookmarkStart w:id="502" w:name="_Toc27551"/>
      <w:bookmarkStart w:id="503" w:name="_Toc4610"/>
      <w:bookmarkStart w:id="504" w:name="_Toc8070"/>
      <w:bookmarkStart w:id="505" w:name="_Toc9502"/>
      <w:bookmarkStart w:id="506" w:name="_Toc14202"/>
      <w:bookmarkStart w:id="507" w:name="_Toc22675"/>
      <w:bookmarkStart w:id="508" w:name="_Toc7409"/>
      <w:bookmarkStart w:id="509" w:name="_Toc9623"/>
      <w:bookmarkStart w:id="510" w:name="_Toc32288"/>
      <w:bookmarkStart w:id="511" w:name="_Toc28613"/>
      <w:bookmarkStart w:id="512" w:name="_Toc32185"/>
      <w:bookmarkStart w:id="513" w:name="_Toc4274"/>
      <w:bookmarkStart w:id="514" w:name="_Toc2886"/>
      <w:bookmarkStart w:id="515" w:name="_Toc24168"/>
      <w:bookmarkStart w:id="516" w:name="_Toc28159"/>
      <w:bookmarkStart w:id="517" w:name="_Toc11204"/>
      <w:bookmarkStart w:id="518" w:name="_Toc32522"/>
      <w:bookmarkStart w:id="519" w:name="_Toc13819"/>
      <w:bookmarkStart w:id="520" w:name="_Toc7013"/>
      <w:bookmarkStart w:id="521" w:name="_Toc6868"/>
      <w:bookmarkStart w:id="522" w:name="_Toc26648"/>
      <w:bookmarkStart w:id="523" w:name="_Toc27063"/>
      <w:bookmarkStart w:id="524" w:name="_Toc20738"/>
      <w:bookmarkStart w:id="525" w:name="_Toc7710"/>
      <w:bookmarkStart w:id="526" w:name="_Toc9636"/>
      <w:bookmarkStart w:id="527" w:name="_Toc17119"/>
      <w:bookmarkStart w:id="528" w:name="_Toc31085"/>
      <w:bookmarkStart w:id="529" w:name="_Toc706"/>
      <w:bookmarkStart w:id="530" w:name="_Toc20766"/>
      <w:bookmarkStart w:id="531" w:name="_Toc3964"/>
      <w:bookmarkStart w:id="532" w:name="_Toc14400"/>
      <w:bookmarkStart w:id="533" w:name="_Toc2326"/>
      <w:bookmarkStart w:id="534" w:name="_Toc32223"/>
      <w:bookmarkStart w:id="535" w:name="_Toc23756"/>
      <w:bookmarkStart w:id="536" w:name="_Toc20870"/>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493D06F2">
      <w:pPr>
        <w:adjustRightInd w:val="0"/>
        <w:snapToGrid w:val="0"/>
        <w:spacing w:line="288" w:lineRule="auto"/>
        <w:rPr>
          <w:color w:val="auto"/>
          <w:sz w:val="24"/>
          <w:szCs w:val="24"/>
        </w:rPr>
      </w:pPr>
    </w:p>
    <w:p w14:paraId="4D216213">
      <w:pPr>
        <w:adjustRightInd w:val="0"/>
        <w:snapToGrid w:val="0"/>
        <w:spacing w:line="288" w:lineRule="auto"/>
        <w:ind w:firstLine="482" w:firstLineChars="200"/>
        <w:rPr>
          <w:b/>
          <w:bCs/>
          <w:color w:val="auto"/>
          <w:sz w:val="24"/>
          <w:szCs w:val="24"/>
        </w:rPr>
      </w:pPr>
      <w:bookmarkStart w:id="537" w:name="_Hlk71884160"/>
      <w:r>
        <w:rPr>
          <w:rFonts w:hint="eastAsia"/>
          <w:b/>
          <w:bCs/>
          <w:color w:val="auto"/>
          <w:sz w:val="24"/>
          <w:szCs w:val="24"/>
        </w:rPr>
        <w:t>1.资格文件</w:t>
      </w:r>
    </w:p>
    <w:p w14:paraId="38B7D414">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37"/>
    <w:p w14:paraId="07669ADE">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6B67418E">
      <w:pPr>
        <w:adjustRightInd w:val="0"/>
        <w:snapToGrid w:val="0"/>
        <w:spacing w:line="288" w:lineRule="auto"/>
        <w:ind w:firstLine="480" w:firstLineChars="200"/>
        <w:rPr>
          <w:color w:val="auto"/>
          <w:sz w:val="24"/>
          <w:szCs w:val="24"/>
        </w:rPr>
      </w:pPr>
      <w:bookmarkStart w:id="538"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0F8836D8">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r>
        <w:rPr>
          <w:rFonts w:hint="eastAsia"/>
          <w:b/>
          <w:bCs/>
          <w:color w:val="auto"/>
          <w:sz w:val="24"/>
          <w:szCs w:val="24"/>
        </w:rPr>
        <w:t>▲</w:t>
      </w:r>
      <w:r>
        <w:rPr>
          <w:color w:val="auto"/>
          <w:sz w:val="24"/>
          <w:szCs w:val="24"/>
        </w:rPr>
        <w:t>落实政府采购政策需满足的资格要求：无</w:t>
      </w:r>
    </w:p>
    <w:p w14:paraId="051D028B">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b/>
          <w:bCs/>
          <w:color w:val="auto"/>
          <w:sz w:val="24"/>
          <w:szCs w:val="24"/>
        </w:rPr>
        <w:t>▲</w:t>
      </w:r>
      <w:r>
        <w:rPr>
          <w:rFonts w:hint="eastAsia"/>
          <w:color w:val="auto"/>
          <w:sz w:val="24"/>
          <w:szCs w:val="24"/>
        </w:rPr>
        <w:t>本项目的特定资格要求</w:t>
      </w:r>
      <w:r>
        <w:rPr>
          <w:color w:val="auto"/>
          <w:sz w:val="24"/>
          <w:szCs w:val="24"/>
        </w:rPr>
        <w:t>证明材料：无</w:t>
      </w:r>
    </w:p>
    <w:bookmarkEnd w:id="538"/>
    <w:p w14:paraId="065C318B">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7DF0A1DB">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10D5505D">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2126F926">
      <w:pPr>
        <w:adjustRightInd w:val="0"/>
        <w:snapToGrid w:val="0"/>
        <w:spacing w:line="288" w:lineRule="auto"/>
        <w:ind w:firstLine="480" w:firstLineChars="200"/>
        <w:rPr>
          <w:color w:val="auto"/>
          <w:sz w:val="24"/>
          <w:szCs w:val="24"/>
        </w:rPr>
      </w:pPr>
      <w:bookmarkStart w:id="539"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41B5D96A">
      <w:pPr>
        <w:adjustRightInd w:val="0"/>
        <w:snapToGrid w:val="0"/>
        <w:spacing w:line="288" w:lineRule="auto"/>
        <w:ind w:firstLine="480" w:firstLineChars="200"/>
        <w:rPr>
          <w:color w:val="auto"/>
          <w:sz w:val="24"/>
          <w:szCs w:val="24"/>
        </w:rPr>
      </w:pPr>
      <w:bookmarkStart w:id="540" w:name="OLE_LINK14"/>
      <w:bookmarkStart w:id="541"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40"/>
      <w:bookmarkEnd w:id="541"/>
      <w:r>
        <w:rPr>
          <w:rFonts w:hint="eastAsia"/>
          <w:color w:val="auto"/>
          <w:sz w:val="24"/>
          <w:szCs w:val="24"/>
        </w:rPr>
        <w:t>（若属于残疾人福利性单位）</w:t>
      </w:r>
    </w:p>
    <w:bookmarkEnd w:id="539"/>
    <w:p w14:paraId="3FBBC8BD">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03A82797">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31C4CB5B">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14:paraId="3F1E8097">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w:t>
      </w:r>
    </w:p>
    <w:p w14:paraId="41BBAB11">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法定代表人资格证明书（法定代表人参加时提供）</w:t>
      </w:r>
    </w:p>
    <w:p w14:paraId="5619F4DA">
      <w:pPr>
        <w:adjustRightInd w:val="0"/>
        <w:snapToGrid w:val="0"/>
        <w:spacing w:line="288" w:lineRule="auto"/>
        <w:ind w:firstLine="480" w:firstLineChars="200"/>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14:paraId="629869CF">
      <w:pPr>
        <w:adjustRightInd w:val="0"/>
        <w:snapToGrid w:val="0"/>
        <w:spacing w:line="288" w:lineRule="auto"/>
        <w:ind w:firstLine="480" w:firstLineChars="200"/>
        <w:rPr>
          <w:color w:val="auto"/>
          <w:sz w:val="24"/>
          <w:szCs w:val="24"/>
        </w:rPr>
      </w:pPr>
      <w:r>
        <w:rPr>
          <w:rFonts w:hint="eastAsia"/>
          <w:color w:val="auto"/>
          <w:sz w:val="24"/>
          <w:szCs w:val="24"/>
        </w:rPr>
        <w:t>（6）</w:t>
      </w:r>
      <w:r>
        <w:rPr>
          <w:rFonts w:hint="eastAsia"/>
          <w:b/>
          <w:bCs/>
          <w:color w:val="auto"/>
          <w:sz w:val="24"/>
          <w:szCs w:val="24"/>
        </w:rPr>
        <w:t>▲</w:t>
      </w:r>
      <w:r>
        <w:rPr>
          <w:rFonts w:hint="eastAsia"/>
          <w:color w:val="auto"/>
          <w:sz w:val="24"/>
          <w:szCs w:val="24"/>
        </w:rPr>
        <w:t>响应方基本情况表</w:t>
      </w:r>
    </w:p>
    <w:p w14:paraId="16BEA3B6">
      <w:pPr>
        <w:adjustRightInd w:val="0"/>
        <w:snapToGrid w:val="0"/>
        <w:spacing w:line="288" w:lineRule="auto"/>
        <w:ind w:firstLine="480" w:firstLineChars="200"/>
        <w:rPr>
          <w:color w:val="auto"/>
          <w:sz w:val="24"/>
          <w:szCs w:val="24"/>
        </w:rPr>
      </w:pPr>
      <w:r>
        <w:rPr>
          <w:rFonts w:hint="eastAsia"/>
          <w:color w:val="auto"/>
          <w:sz w:val="24"/>
          <w:szCs w:val="24"/>
        </w:rPr>
        <w:t>（7）供应商同类合同一览表</w:t>
      </w:r>
    </w:p>
    <w:p w14:paraId="78FF5581">
      <w:pPr>
        <w:adjustRightInd w:val="0"/>
        <w:snapToGrid w:val="0"/>
        <w:spacing w:line="288" w:lineRule="auto"/>
        <w:ind w:firstLine="480" w:firstLineChars="200"/>
        <w:jc w:val="left"/>
        <w:rPr>
          <w:color w:val="auto"/>
          <w:sz w:val="24"/>
          <w:szCs w:val="24"/>
        </w:rPr>
      </w:pPr>
      <w:r>
        <w:rPr>
          <w:rFonts w:hint="eastAsia"/>
          <w:color w:val="auto"/>
          <w:sz w:val="24"/>
          <w:szCs w:val="24"/>
        </w:rPr>
        <w:t>（8</w:t>
      </w:r>
      <w:r>
        <w:rPr>
          <w:color w:val="auto"/>
          <w:sz w:val="24"/>
          <w:szCs w:val="24"/>
        </w:rPr>
        <w:t>）</w:t>
      </w:r>
      <w:bookmarkStart w:id="542" w:name="_Hlk71884196"/>
      <w:r>
        <w:rPr>
          <w:rFonts w:hint="eastAsia"/>
          <w:color w:val="auto"/>
          <w:sz w:val="24"/>
          <w:szCs w:val="24"/>
        </w:rPr>
        <w:t>详细技术和服务方案</w:t>
      </w:r>
    </w:p>
    <w:p w14:paraId="63F5C54E">
      <w:pPr>
        <w:adjustRightInd w:val="0"/>
        <w:snapToGrid w:val="0"/>
        <w:spacing w:line="288" w:lineRule="auto"/>
        <w:ind w:firstLine="480" w:firstLineChars="200"/>
        <w:jc w:val="left"/>
        <w:rPr>
          <w:color w:val="auto"/>
          <w:sz w:val="24"/>
          <w:szCs w:val="24"/>
        </w:rPr>
      </w:pPr>
      <w:r>
        <w:rPr>
          <w:rFonts w:hint="eastAsia"/>
          <w:color w:val="auto"/>
          <w:sz w:val="24"/>
          <w:szCs w:val="24"/>
        </w:rPr>
        <w:t>（9）项目组成员一览表</w:t>
      </w:r>
    </w:p>
    <w:p w14:paraId="3F36C11B">
      <w:pPr>
        <w:adjustRightInd w:val="0"/>
        <w:snapToGrid w:val="0"/>
        <w:spacing w:line="288" w:lineRule="auto"/>
        <w:ind w:firstLine="480" w:firstLineChars="200"/>
        <w:jc w:val="left"/>
        <w:rPr>
          <w:color w:val="auto"/>
          <w:sz w:val="24"/>
          <w:szCs w:val="24"/>
        </w:rPr>
      </w:pPr>
      <w:r>
        <w:rPr>
          <w:rFonts w:hint="eastAsia"/>
          <w:color w:val="auto"/>
          <w:sz w:val="24"/>
          <w:szCs w:val="24"/>
        </w:rPr>
        <w:t xml:space="preserve">（10）关于对磋商文件中有关条款的拒绝声明(如有) </w:t>
      </w:r>
    </w:p>
    <w:bookmarkEnd w:id="542"/>
    <w:p w14:paraId="450F29F1">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676D712E">
      <w:pPr>
        <w:adjustRightInd w:val="0"/>
        <w:snapToGrid w:val="0"/>
        <w:spacing w:line="288" w:lineRule="auto"/>
        <w:jc w:val="center"/>
        <w:outlineLvl w:val="1"/>
        <w:rPr>
          <w:b/>
          <w:bCs/>
          <w:color w:val="auto"/>
          <w:sz w:val="84"/>
          <w:szCs w:val="84"/>
        </w:rPr>
      </w:pPr>
      <w:bookmarkStart w:id="543" w:name="_Toc24735"/>
      <w:r>
        <w:rPr>
          <w:rFonts w:hint="eastAsia"/>
          <w:b/>
          <w:bCs/>
          <w:color w:val="auto"/>
          <w:sz w:val="84"/>
          <w:szCs w:val="84"/>
        </w:rPr>
        <w:t>资格文件</w:t>
      </w:r>
      <w:bookmarkEnd w:id="543"/>
    </w:p>
    <w:p w14:paraId="2616249A">
      <w:pPr>
        <w:adjustRightInd w:val="0"/>
        <w:snapToGrid w:val="0"/>
        <w:spacing w:line="288" w:lineRule="auto"/>
        <w:jc w:val="center"/>
        <w:rPr>
          <w:b/>
          <w:bCs/>
          <w:color w:val="auto"/>
          <w:sz w:val="24"/>
          <w:szCs w:val="24"/>
        </w:rPr>
      </w:pPr>
      <w:bookmarkStart w:id="544" w:name="_Hlk94097338"/>
      <w:r>
        <w:rPr>
          <w:rFonts w:hint="eastAsia"/>
          <w:b/>
          <w:bCs/>
          <w:color w:val="auto"/>
          <w:sz w:val="24"/>
          <w:szCs w:val="24"/>
        </w:rPr>
        <w:t>资格审查要求的资格证明材料(均需加盖公章)</w:t>
      </w:r>
      <w:bookmarkEnd w:id="544"/>
    </w:p>
    <w:p w14:paraId="440FD4EB">
      <w:pPr>
        <w:pStyle w:val="2"/>
        <w:ind w:firstLine="480"/>
        <w:rPr>
          <w:color w:val="auto"/>
          <w:sz w:val="24"/>
        </w:rPr>
      </w:pPr>
    </w:p>
    <w:p w14:paraId="6BD09F0E">
      <w:pPr>
        <w:adjustRightInd w:val="0"/>
        <w:snapToGrid w:val="0"/>
        <w:spacing w:line="288" w:lineRule="auto"/>
        <w:jc w:val="left"/>
        <w:outlineLvl w:val="2"/>
        <w:rPr>
          <w:b/>
          <w:bCs/>
          <w:color w:val="auto"/>
          <w:sz w:val="24"/>
          <w:szCs w:val="24"/>
        </w:rPr>
      </w:pPr>
    </w:p>
    <w:p w14:paraId="09848487">
      <w:pPr>
        <w:adjustRightInd w:val="0"/>
        <w:snapToGrid w:val="0"/>
        <w:spacing w:line="288" w:lineRule="auto"/>
        <w:jc w:val="left"/>
        <w:outlineLvl w:val="2"/>
        <w:rPr>
          <w:b/>
          <w:bCs/>
          <w:color w:val="auto"/>
          <w:sz w:val="24"/>
          <w:szCs w:val="24"/>
        </w:rPr>
      </w:pPr>
    </w:p>
    <w:p w14:paraId="2047142D">
      <w:pPr>
        <w:adjustRightInd w:val="0"/>
        <w:snapToGrid w:val="0"/>
        <w:spacing w:line="288" w:lineRule="auto"/>
        <w:jc w:val="left"/>
        <w:outlineLvl w:val="2"/>
        <w:rPr>
          <w:b/>
          <w:bCs/>
          <w:color w:val="auto"/>
          <w:sz w:val="24"/>
          <w:szCs w:val="24"/>
        </w:rPr>
      </w:pPr>
    </w:p>
    <w:p w14:paraId="4D0EE8BF">
      <w:pPr>
        <w:adjustRightInd w:val="0"/>
        <w:snapToGrid w:val="0"/>
        <w:spacing w:line="288" w:lineRule="auto"/>
        <w:jc w:val="left"/>
        <w:outlineLvl w:val="2"/>
        <w:rPr>
          <w:b/>
          <w:bCs/>
          <w:color w:val="auto"/>
          <w:sz w:val="24"/>
          <w:szCs w:val="24"/>
        </w:rPr>
      </w:pPr>
    </w:p>
    <w:p w14:paraId="03914094">
      <w:pPr>
        <w:pStyle w:val="6"/>
        <w:ind w:left="0" w:firstLine="0"/>
        <w:rPr>
          <w:color w:val="auto"/>
        </w:rPr>
      </w:pPr>
      <w:bookmarkStart w:id="545" w:name="_Toc12980"/>
      <w:r>
        <w:rPr>
          <w:rFonts w:hint="eastAsia"/>
          <w:color w:val="auto"/>
        </w:rPr>
        <w:t>（1）有效的法人或者其他组织的营业执照等证明文件，自然人的身份证明</w:t>
      </w:r>
      <w:bookmarkEnd w:id="545"/>
    </w:p>
    <w:p w14:paraId="2FFCE329">
      <w:pPr>
        <w:adjustRightInd w:val="0"/>
        <w:snapToGrid w:val="0"/>
        <w:spacing w:line="288" w:lineRule="auto"/>
        <w:rPr>
          <w:b/>
          <w:bCs/>
          <w:color w:val="auto"/>
          <w:sz w:val="24"/>
          <w:szCs w:val="24"/>
        </w:rPr>
      </w:pPr>
      <w:r>
        <w:rPr>
          <w:rFonts w:hint="eastAsia"/>
          <w:b/>
          <w:bCs/>
          <w:color w:val="auto"/>
          <w:sz w:val="24"/>
          <w:szCs w:val="24"/>
        </w:rPr>
        <w:t>说明：</w:t>
      </w:r>
    </w:p>
    <w:p w14:paraId="7C0B0D42">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4767EA6C">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0EBBFDF7">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6063F937">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18F37093">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207D3448">
      <w:pPr>
        <w:adjustRightInd w:val="0"/>
        <w:snapToGrid w:val="0"/>
        <w:spacing w:line="288" w:lineRule="auto"/>
        <w:rPr>
          <w:color w:val="auto"/>
          <w:szCs w:val="21"/>
        </w:rPr>
      </w:pPr>
      <w:r>
        <w:rPr>
          <w:rFonts w:hint="eastAsia"/>
          <w:color w:val="auto"/>
          <w:szCs w:val="21"/>
        </w:rPr>
        <w:br w:type="page"/>
      </w:r>
    </w:p>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5BAA1E1F">
      <w:pPr>
        <w:jc w:val="center"/>
        <w:rPr>
          <w:b/>
          <w:bCs/>
          <w:color w:val="auto"/>
          <w:sz w:val="32"/>
          <w:szCs w:val="32"/>
        </w:rPr>
      </w:pPr>
    </w:p>
    <w:p w14:paraId="4E60720D">
      <w:pPr>
        <w:pStyle w:val="6"/>
        <w:ind w:left="0" w:firstLine="0"/>
        <w:rPr>
          <w:color w:val="auto"/>
        </w:rPr>
      </w:pPr>
      <w:bookmarkStart w:id="546" w:name="_Toc7317"/>
      <w:r>
        <w:rPr>
          <w:rFonts w:hint="eastAsia"/>
          <w:color w:val="auto"/>
        </w:rPr>
        <w:t>（2）资格条件承诺函</w:t>
      </w:r>
      <w:bookmarkEnd w:id="546"/>
    </w:p>
    <w:p w14:paraId="73AADF45">
      <w:pPr>
        <w:jc w:val="center"/>
        <w:rPr>
          <w:b/>
          <w:bCs/>
          <w:color w:val="auto"/>
          <w:sz w:val="32"/>
          <w:szCs w:val="32"/>
        </w:rPr>
      </w:pPr>
      <w:r>
        <w:rPr>
          <w:rFonts w:hint="eastAsia"/>
          <w:b/>
          <w:bCs/>
          <w:color w:val="auto"/>
          <w:sz w:val="32"/>
          <w:szCs w:val="32"/>
        </w:rPr>
        <w:t>资格条件承诺函</w:t>
      </w:r>
    </w:p>
    <w:p w14:paraId="3DE30EB2">
      <w:pPr>
        <w:snapToGrid w:val="0"/>
        <w:spacing w:line="360" w:lineRule="auto"/>
        <w:rPr>
          <w:color w:val="auto"/>
          <w:sz w:val="24"/>
        </w:rPr>
      </w:pPr>
    </w:p>
    <w:p w14:paraId="0C78167C">
      <w:pPr>
        <w:snapToGrid w:val="0"/>
        <w:spacing w:line="360" w:lineRule="auto"/>
        <w:rPr>
          <w:color w:val="auto"/>
          <w:sz w:val="24"/>
        </w:rPr>
      </w:pPr>
      <w:r>
        <w:rPr>
          <w:rFonts w:hint="eastAsia"/>
          <w:color w:val="auto"/>
          <w:sz w:val="24"/>
        </w:rPr>
        <w:t>杭州电子科技大学：</w:t>
      </w:r>
    </w:p>
    <w:p w14:paraId="002E5405">
      <w:pPr>
        <w:snapToGrid w:val="0"/>
        <w:spacing w:line="360" w:lineRule="auto"/>
        <w:ind w:firstLine="480" w:firstLineChars="200"/>
        <w:rPr>
          <w:color w:val="auto"/>
          <w:sz w:val="24"/>
        </w:rPr>
      </w:pPr>
      <w:r>
        <w:rPr>
          <w:rFonts w:hint="eastAsia"/>
          <w:color w:val="auto"/>
          <w:sz w:val="24"/>
        </w:rPr>
        <w:t>我方（供应商）承诺：</w:t>
      </w:r>
    </w:p>
    <w:p w14:paraId="51A75621">
      <w:pPr>
        <w:snapToGrid w:val="0"/>
        <w:spacing w:line="360" w:lineRule="auto"/>
        <w:ind w:firstLine="480" w:firstLineChars="200"/>
        <w:rPr>
          <w:color w:val="auto"/>
          <w:sz w:val="24"/>
        </w:rPr>
      </w:pPr>
      <w:r>
        <w:rPr>
          <w:rFonts w:hint="eastAsia"/>
          <w:color w:val="auto"/>
          <w:sz w:val="24"/>
        </w:rPr>
        <w:t>1、具有良好的商业信誉和健全的财务会计制度；</w:t>
      </w:r>
    </w:p>
    <w:p w14:paraId="35AD9899">
      <w:pPr>
        <w:snapToGrid w:val="0"/>
        <w:spacing w:line="360" w:lineRule="auto"/>
        <w:ind w:firstLine="480" w:firstLineChars="200"/>
        <w:rPr>
          <w:color w:val="auto"/>
          <w:sz w:val="24"/>
        </w:rPr>
      </w:pPr>
      <w:r>
        <w:rPr>
          <w:rFonts w:hint="eastAsia"/>
          <w:color w:val="auto"/>
          <w:sz w:val="24"/>
        </w:rPr>
        <w:t>2、具有履行合同所必需的设备和专业技术能力；</w:t>
      </w:r>
    </w:p>
    <w:p w14:paraId="1611B172">
      <w:pPr>
        <w:snapToGrid w:val="0"/>
        <w:spacing w:line="360" w:lineRule="auto"/>
        <w:ind w:firstLine="480" w:firstLineChars="200"/>
        <w:rPr>
          <w:color w:val="auto"/>
          <w:sz w:val="24"/>
        </w:rPr>
      </w:pPr>
      <w:r>
        <w:rPr>
          <w:rFonts w:hint="eastAsia"/>
          <w:color w:val="auto"/>
          <w:sz w:val="24"/>
        </w:rPr>
        <w:t>3、严格依法缴纳税收和社会保障资金；</w:t>
      </w:r>
    </w:p>
    <w:p w14:paraId="13A36F0F">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0EDFA230">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78C64F44">
      <w:pPr>
        <w:snapToGrid w:val="0"/>
        <w:spacing w:line="360" w:lineRule="auto"/>
        <w:ind w:firstLine="480" w:firstLineChars="200"/>
        <w:rPr>
          <w:color w:val="auto"/>
          <w:sz w:val="24"/>
        </w:rPr>
      </w:pPr>
      <w:r>
        <w:rPr>
          <w:rFonts w:hint="eastAsia"/>
          <w:color w:val="auto"/>
          <w:sz w:val="24"/>
        </w:rPr>
        <w:t>6、不存在以下情况：</w:t>
      </w:r>
    </w:p>
    <w:p w14:paraId="5FD093A1">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5038C042">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62689F8F">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6B80C649">
      <w:pPr>
        <w:snapToGrid w:val="0"/>
        <w:spacing w:line="360" w:lineRule="auto"/>
        <w:ind w:firstLine="480" w:firstLineChars="200"/>
        <w:rPr>
          <w:color w:val="auto"/>
          <w:sz w:val="24"/>
        </w:rPr>
      </w:pPr>
      <w:r>
        <w:rPr>
          <w:rFonts w:hint="eastAsia"/>
          <w:color w:val="auto"/>
          <w:sz w:val="24"/>
        </w:rPr>
        <w:t> </w:t>
      </w:r>
    </w:p>
    <w:p w14:paraId="0D6C8257">
      <w:pPr>
        <w:snapToGrid w:val="0"/>
        <w:spacing w:line="360" w:lineRule="auto"/>
        <w:ind w:firstLine="480" w:firstLineChars="200"/>
        <w:rPr>
          <w:color w:val="auto"/>
          <w:sz w:val="24"/>
        </w:rPr>
      </w:pPr>
      <w:r>
        <w:rPr>
          <w:rFonts w:hint="eastAsia"/>
          <w:color w:val="auto"/>
          <w:sz w:val="24"/>
        </w:rPr>
        <w:t>特此承诺！</w:t>
      </w:r>
    </w:p>
    <w:p w14:paraId="45F0E1C0">
      <w:pPr>
        <w:pStyle w:val="8"/>
        <w:rPr>
          <w:color w:val="auto"/>
          <w:sz w:val="24"/>
        </w:rPr>
      </w:pPr>
    </w:p>
    <w:p w14:paraId="7FE16B14">
      <w:pPr>
        <w:rPr>
          <w:color w:val="auto"/>
          <w:sz w:val="24"/>
        </w:rPr>
      </w:pPr>
    </w:p>
    <w:p w14:paraId="65AA9041">
      <w:pPr>
        <w:pStyle w:val="8"/>
        <w:rPr>
          <w:color w:val="auto"/>
        </w:rPr>
      </w:pPr>
    </w:p>
    <w:p w14:paraId="05ABD424">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3353EF7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94D1AA8">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3C23196">
      <w:pPr>
        <w:adjustRightInd w:val="0"/>
        <w:snapToGrid w:val="0"/>
        <w:spacing w:line="288" w:lineRule="auto"/>
        <w:ind w:firstLine="480" w:firstLineChars="200"/>
        <w:rPr>
          <w:color w:val="auto"/>
          <w:sz w:val="24"/>
          <w:szCs w:val="24"/>
        </w:rPr>
      </w:pPr>
    </w:p>
    <w:p w14:paraId="7A8C6484">
      <w:pPr>
        <w:adjustRightInd w:val="0"/>
        <w:snapToGrid w:val="0"/>
        <w:spacing w:line="288" w:lineRule="auto"/>
        <w:ind w:firstLine="480" w:firstLineChars="200"/>
        <w:rPr>
          <w:color w:val="auto"/>
          <w:sz w:val="24"/>
          <w:szCs w:val="24"/>
        </w:rPr>
      </w:pPr>
    </w:p>
    <w:p w14:paraId="24B0671C">
      <w:pPr>
        <w:adjustRightInd w:val="0"/>
        <w:snapToGrid w:val="0"/>
        <w:spacing w:line="288" w:lineRule="auto"/>
        <w:jc w:val="center"/>
        <w:outlineLvl w:val="1"/>
        <w:rPr>
          <w:b/>
          <w:bCs/>
          <w:color w:val="auto"/>
          <w:sz w:val="84"/>
          <w:szCs w:val="84"/>
        </w:rPr>
      </w:pPr>
      <w:bookmarkStart w:id="547" w:name="_Toc23364"/>
      <w:r>
        <w:rPr>
          <w:rFonts w:hint="eastAsia"/>
          <w:b/>
          <w:bCs/>
          <w:color w:val="auto"/>
          <w:sz w:val="84"/>
          <w:szCs w:val="84"/>
        </w:rPr>
        <w:t>报价文件</w:t>
      </w:r>
      <w:bookmarkEnd w:id="547"/>
    </w:p>
    <w:p w14:paraId="7537D41C">
      <w:pPr>
        <w:pStyle w:val="6"/>
        <w:ind w:left="0" w:firstLine="0"/>
        <w:rPr>
          <w:color w:val="auto"/>
        </w:rPr>
      </w:pPr>
      <w:bookmarkStart w:id="548" w:name="_Toc5171"/>
      <w:bookmarkStart w:id="549" w:name="_Toc23089"/>
      <w:bookmarkStart w:id="550" w:name="_Toc11579"/>
      <w:bookmarkStart w:id="551" w:name="_Toc6771"/>
      <w:bookmarkStart w:id="552" w:name="_Toc23539"/>
      <w:bookmarkStart w:id="553" w:name="_Toc27484"/>
      <w:bookmarkStart w:id="554" w:name="_Toc25418"/>
      <w:bookmarkStart w:id="555" w:name="_Toc19897"/>
      <w:bookmarkStart w:id="556" w:name="_Toc19268"/>
      <w:bookmarkStart w:id="557" w:name="_Toc24738"/>
      <w:bookmarkStart w:id="558" w:name="_Toc25971"/>
      <w:bookmarkStart w:id="559" w:name="_Toc14186"/>
      <w:bookmarkStart w:id="560" w:name="_Toc22542"/>
      <w:bookmarkStart w:id="561" w:name="_Toc32416"/>
      <w:bookmarkStart w:id="562" w:name="_Toc3471"/>
      <w:bookmarkStart w:id="563" w:name="_Toc14637"/>
      <w:bookmarkStart w:id="564" w:name="_Toc25012"/>
      <w:bookmarkStart w:id="565" w:name="_Toc13470"/>
      <w:bookmarkStart w:id="566" w:name="_Toc24403"/>
      <w:bookmarkStart w:id="567" w:name="_Toc19949"/>
      <w:bookmarkStart w:id="568" w:name="_Toc28619"/>
      <w:bookmarkStart w:id="569" w:name="_Toc20907"/>
      <w:bookmarkStart w:id="570" w:name="_Toc4455"/>
      <w:bookmarkStart w:id="571" w:name="_Toc15307"/>
      <w:bookmarkStart w:id="572" w:name="_Toc18705"/>
      <w:bookmarkStart w:id="573" w:name="_Toc10749"/>
      <w:bookmarkStart w:id="574" w:name="_Toc16624"/>
      <w:bookmarkStart w:id="575" w:name="_Toc28695"/>
      <w:bookmarkStart w:id="576" w:name="_Toc23410"/>
      <w:bookmarkStart w:id="577" w:name="_Toc12332"/>
      <w:bookmarkStart w:id="578" w:name="_Toc25718"/>
      <w:bookmarkStart w:id="579" w:name="_Toc2198"/>
      <w:bookmarkStart w:id="580" w:name="_Toc13060"/>
      <w:bookmarkStart w:id="581" w:name="_Toc24678"/>
      <w:bookmarkStart w:id="582" w:name="_Toc5206"/>
      <w:bookmarkStart w:id="583" w:name="_Toc16736"/>
      <w:r>
        <w:rPr>
          <w:rFonts w:hint="eastAsia"/>
          <w:color w:val="auto"/>
        </w:rPr>
        <w:t>（1）初次报价一览表</w:t>
      </w:r>
      <w:bookmarkEnd w:id="548"/>
    </w:p>
    <w:p w14:paraId="12CD63A2">
      <w:pPr>
        <w:pStyle w:val="6"/>
        <w:tabs>
          <w:tab w:val="left" w:pos="0"/>
          <w:tab w:val="clear" w:pos="1275"/>
        </w:tabs>
        <w:ind w:left="15" w:hanging="15"/>
        <w:rPr>
          <w:rFonts w:ascii="黑体" w:hAnsi="黑体" w:eastAsia="黑体" w:cs="黑体"/>
          <w:color w:val="auto"/>
          <w:szCs w:val="28"/>
        </w:rPr>
      </w:pPr>
    </w:p>
    <w:p w14:paraId="3FB0CE20">
      <w:pPr>
        <w:jc w:val="center"/>
        <w:rPr>
          <w:b/>
          <w:bCs/>
          <w:color w:val="auto"/>
          <w:sz w:val="32"/>
          <w:szCs w:val="32"/>
        </w:rPr>
      </w:pPr>
      <w:bookmarkStart w:id="584" w:name="OLE_LINK15"/>
      <w:r>
        <w:rPr>
          <w:rFonts w:hint="eastAsia"/>
          <w:b/>
          <w:bCs/>
          <w:color w:val="auto"/>
          <w:sz w:val="32"/>
          <w:szCs w:val="32"/>
        </w:rPr>
        <w:t>初次报价一览表</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57F8A4A1">
      <w:pPr>
        <w:spacing w:line="460" w:lineRule="exact"/>
        <w:rPr>
          <w:color w:val="auto"/>
          <w:sz w:val="24"/>
        </w:rPr>
      </w:pPr>
      <w:r>
        <w:rPr>
          <w:rFonts w:hint="eastAsia"/>
          <w:color w:val="auto"/>
          <w:sz w:val="24"/>
        </w:rPr>
        <w:t>项目名称：</w:t>
      </w:r>
    </w:p>
    <w:p w14:paraId="004EF1F8">
      <w:pPr>
        <w:spacing w:line="460" w:lineRule="exact"/>
        <w:rPr>
          <w:color w:val="auto"/>
          <w:sz w:val="24"/>
        </w:rPr>
      </w:pPr>
      <w:r>
        <w:rPr>
          <w:rFonts w:hint="eastAsia"/>
          <w:color w:val="auto"/>
          <w:sz w:val="24"/>
        </w:rPr>
        <w:t>项目编号：</w:t>
      </w:r>
    </w:p>
    <w:p w14:paraId="264FD13B">
      <w:pPr>
        <w:pStyle w:val="8"/>
        <w:outlineLvl w:val="1"/>
        <w:rPr>
          <w:color w:val="auto"/>
        </w:rPr>
      </w:pPr>
      <w:bookmarkStart w:id="585" w:name="_Toc3237"/>
      <w:bookmarkStart w:id="586" w:name="OLE_LINK17"/>
      <w:r>
        <w:rPr>
          <w:rFonts w:hint="eastAsia"/>
          <w:b/>
          <w:bCs/>
          <w:color w:val="auto"/>
          <w:sz w:val="24"/>
        </w:rPr>
        <w:t>1、练习本</w:t>
      </w:r>
      <w:bookmarkEnd w:id="585"/>
    </w:p>
    <w:tbl>
      <w:tblPr>
        <w:tblStyle w:val="47"/>
        <w:tblW w:w="9360" w:type="dxa"/>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720"/>
        <w:gridCol w:w="1721"/>
        <w:gridCol w:w="814"/>
        <w:gridCol w:w="1095"/>
        <w:gridCol w:w="4050"/>
      </w:tblGrid>
      <w:tr w14:paraId="3FE68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gridSpan w:val="2"/>
            <w:vAlign w:val="center"/>
          </w:tcPr>
          <w:p w14:paraId="00488761">
            <w:pPr>
              <w:spacing w:line="360" w:lineRule="auto"/>
              <w:jc w:val="center"/>
              <w:rPr>
                <w:b/>
                <w:color w:val="auto"/>
                <w:sz w:val="24"/>
              </w:rPr>
            </w:pPr>
            <w:r>
              <w:rPr>
                <w:rFonts w:hint="eastAsia"/>
                <w:b/>
                <w:color w:val="auto"/>
                <w:sz w:val="24"/>
              </w:rPr>
              <w:t>印件名称</w:t>
            </w:r>
          </w:p>
        </w:tc>
        <w:tc>
          <w:tcPr>
            <w:tcW w:w="1721" w:type="dxa"/>
            <w:vAlign w:val="center"/>
          </w:tcPr>
          <w:p w14:paraId="291EA972">
            <w:pPr>
              <w:spacing w:line="360" w:lineRule="auto"/>
              <w:jc w:val="center"/>
              <w:rPr>
                <w:b/>
                <w:color w:val="auto"/>
                <w:sz w:val="24"/>
              </w:rPr>
            </w:pPr>
            <w:r>
              <w:rPr>
                <w:rFonts w:hint="eastAsia"/>
                <w:b/>
                <w:color w:val="auto"/>
                <w:sz w:val="24"/>
              </w:rPr>
              <w:t>规格</w:t>
            </w:r>
          </w:p>
        </w:tc>
        <w:tc>
          <w:tcPr>
            <w:tcW w:w="1909" w:type="dxa"/>
            <w:gridSpan w:val="2"/>
            <w:vAlign w:val="center"/>
          </w:tcPr>
          <w:p w14:paraId="5BEC8D55">
            <w:pPr>
              <w:spacing w:line="360" w:lineRule="auto"/>
              <w:ind w:right="72"/>
              <w:jc w:val="center"/>
              <w:rPr>
                <w:b/>
                <w:color w:val="auto"/>
                <w:sz w:val="24"/>
              </w:rPr>
            </w:pPr>
            <w:r>
              <w:rPr>
                <w:rFonts w:hint="eastAsia"/>
                <w:b/>
                <w:color w:val="auto"/>
                <w:sz w:val="24"/>
              </w:rPr>
              <w:t>参考数量（本）</w:t>
            </w:r>
          </w:p>
        </w:tc>
        <w:tc>
          <w:tcPr>
            <w:tcW w:w="4050" w:type="dxa"/>
            <w:vAlign w:val="center"/>
          </w:tcPr>
          <w:p w14:paraId="3F7BA854">
            <w:pPr>
              <w:spacing w:line="360" w:lineRule="auto"/>
              <w:ind w:right="26"/>
              <w:jc w:val="center"/>
              <w:rPr>
                <w:b/>
                <w:color w:val="auto"/>
                <w:sz w:val="24"/>
              </w:rPr>
            </w:pPr>
            <w:r>
              <w:rPr>
                <w:rFonts w:hint="eastAsia"/>
                <w:b/>
                <w:color w:val="auto"/>
                <w:sz w:val="24"/>
              </w:rPr>
              <w:t>材料名称（封面、封底、内页）</w:t>
            </w:r>
          </w:p>
        </w:tc>
      </w:tr>
      <w:tr w14:paraId="2B1BB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1680" w:type="dxa"/>
            <w:gridSpan w:val="2"/>
            <w:vAlign w:val="center"/>
          </w:tcPr>
          <w:p w14:paraId="3EBE1656">
            <w:pPr>
              <w:spacing w:line="360" w:lineRule="auto"/>
              <w:ind w:right="480"/>
              <w:jc w:val="center"/>
              <w:rPr>
                <w:color w:val="auto"/>
                <w:sz w:val="24"/>
              </w:rPr>
            </w:pPr>
            <w:r>
              <w:rPr>
                <w:rFonts w:hint="eastAsia"/>
                <w:color w:val="auto"/>
                <w:sz w:val="24"/>
              </w:rPr>
              <w:t>练习本</w:t>
            </w:r>
          </w:p>
        </w:tc>
        <w:tc>
          <w:tcPr>
            <w:tcW w:w="1721" w:type="dxa"/>
            <w:vAlign w:val="center"/>
          </w:tcPr>
          <w:p w14:paraId="1693415B">
            <w:pPr>
              <w:spacing w:line="360" w:lineRule="auto"/>
              <w:rPr>
                <w:color w:val="auto"/>
                <w:sz w:val="24"/>
              </w:rPr>
            </w:pPr>
            <w:r>
              <w:rPr>
                <w:rFonts w:hint="eastAsia"/>
                <w:color w:val="auto"/>
                <w:sz w:val="24"/>
              </w:rPr>
              <w:t>190×150（mm）</w:t>
            </w:r>
          </w:p>
        </w:tc>
        <w:tc>
          <w:tcPr>
            <w:tcW w:w="1909" w:type="dxa"/>
            <w:gridSpan w:val="2"/>
            <w:vMerge w:val="restart"/>
            <w:vAlign w:val="center"/>
          </w:tcPr>
          <w:p w14:paraId="092C4976">
            <w:pPr>
              <w:spacing w:line="360" w:lineRule="auto"/>
              <w:jc w:val="center"/>
              <w:rPr>
                <w:color w:val="auto"/>
                <w:sz w:val="24"/>
              </w:rPr>
            </w:pPr>
            <w:r>
              <w:rPr>
                <w:rFonts w:ascii="宋体" w:hAnsi="宋体"/>
                <w:color w:val="auto"/>
                <w:sz w:val="24"/>
              </w:rPr>
              <w:t>20</w:t>
            </w:r>
            <w:r>
              <w:rPr>
                <w:rFonts w:hint="eastAsia" w:ascii="宋体" w:hAnsi="宋体"/>
                <w:color w:val="auto"/>
                <w:sz w:val="24"/>
              </w:rPr>
              <w:t>0000</w:t>
            </w:r>
          </w:p>
        </w:tc>
        <w:tc>
          <w:tcPr>
            <w:tcW w:w="4050" w:type="dxa"/>
          </w:tcPr>
          <w:p w14:paraId="74F849F5">
            <w:pPr>
              <w:spacing w:line="320" w:lineRule="exact"/>
              <w:ind w:right="482"/>
              <w:rPr>
                <w:color w:val="auto"/>
                <w:sz w:val="24"/>
              </w:rPr>
            </w:pPr>
            <w:r>
              <w:rPr>
                <w:rFonts w:hint="eastAsia"/>
                <w:color w:val="auto"/>
                <w:sz w:val="24"/>
              </w:rPr>
              <w:t>①封面四色105克铜版纸</w:t>
            </w:r>
          </w:p>
          <w:p w14:paraId="3529F66A">
            <w:pPr>
              <w:spacing w:line="320" w:lineRule="exact"/>
              <w:ind w:right="482"/>
              <w:rPr>
                <w:rFonts w:ascii="宋体" w:hAnsi="宋体"/>
                <w:color w:val="auto"/>
                <w:sz w:val="24"/>
              </w:rPr>
            </w:pPr>
            <w:r>
              <w:rPr>
                <w:rFonts w:hint="eastAsia"/>
                <w:color w:val="auto"/>
                <w:sz w:val="24"/>
              </w:rPr>
              <w:t>②内芯单色60克书写纸</w:t>
            </w:r>
          </w:p>
          <w:p w14:paraId="158CEBF1">
            <w:pPr>
              <w:spacing w:line="320" w:lineRule="exact"/>
              <w:ind w:right="482"/>
              <w:rPr>
                <w:color w:val="auto"/>
                <w:sz w:val="24"/>
              </w:rPr>
            </w:pPr>
            <w:r>
              <w:rPr>
                <w:rFonts w:hint="eastAsia"/>
                <w:color w:val="auto"/>
                <w:sz w:val="24"/>
              </w:rPr>
              <w:t>③内芯共18张（36页）</w:t>
            </w:r>
          </w:p>
          <w:p w14:paraId="7CACB8A3">
            <w:pPr>
              <w:spacing w:line="320" w:lineRule="exact"/>
              <w:ind w:right="482"/>
              <w:rPr>
                <w:color w:val="auto"/>
                <w:sz w:val="24"/>
              </w:rPr>
            </w:pPr>
          </w:p>
        </w:tc>
      </w:tr>
      <w:tr w14:paraId="18FCB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680" w:type="dxa"/>
            <w:gridSpan w:val="2"/>
            <w:vMerge w:val="restart"/>
            <w:vAlign w:val="center"/>
          </w:tcPr>
          <w:p w14:paraId="6A86BAF9">
            <w:pPr>
              <w:spacing w:line="360" w:lineRule="auto"/>
              <w:ind w:right="480"/>
              <w:jc w:val="center"/>
              <w:rPr>
                <w:color w:val="auto"/>
                <w:sz w:val="24"/>
              </w:rPr>
            </w:pPr>
            <w:r>
              <w:rPr>
                <w:rFonts w:hint="eastAsia"/>
                <w:color w:val="auto"/>
                <w:sz w:val="24"/>
              </w:rPr>
              <w:t>报价</w:t>
            </w:r>
          </w:p>
        </w:tc>
        <w:tc>
          <w:tcPr>
            <w:tcW w:w="1721" w:type="dxa"/>
            <w:vAlign w:val="center"/>
          </w:tcPr>
          <w:p w14:paraId="5E816301">
            <w:pPr>
              <w:spacing w:line="320" w:lineRule="exact"/>
              <w:ind w:right="482"/>
              <w:jc w:val="both"/>
              <w:rPr>
                <w:color w:val="auto"/>
                <w:sz w:val="24"/>
              </w:rPr>
            </w:pPr>
            <w:r>
              <w:rPr>
                <w:rFonts w:hint="eastAsia"/>
                <w:b/>
                <w:bCs/>
                <w:color w:val="auto"/>
                <w:sz w:val="24"/>
              </w:rPr>
              <w:t>单价（元）</w:t>
            </w:r>
          </w:p>
        </w:tc>
        <w:tc>
          <w:tcPr>
            <w:tcW w:w="1909" w:type="dxa"/>
            <w:gridSpan w:val="2"/>
            <w:vMerge w:val="continue"/>
            <w:vAlign w:val="center"/>
          </w:tcPr>
          <w:p w14:paraId="7693F837">
            <w:pPr>
              <w:spacing w:line="320" w:lineRule="exact"/>
              <w:ind w:right="482"/>
              <w:jc w:val="center"/>
              <w:rPr>
                <w:color w:val="auto"/>
                <w:sz w:val="24"/>
              </w:rPr>
            </w:pPr>
          </w:p>
        </w:tc>
        <w:tc>
          <w:tcPr>
            <w:tcW w:w="4050" w:type="dxa"/>
            <w:vAlign w:val="center"/>
          </w:tcPr>
          <w:p w14:paraId="23045246">
            <w:pPr>
              <w:spacing w:line="320" w:lineRule="exact"/>
              <w:ind w:right="482"/>
              <w:jc w:val="center"/>
              <w:rPr>
                <w:rFonts w:hint="eastAsia"/>
                <w:color w:val="auto"/>
                <w:sz w:val="24"/>
                <w:lang w:val="en-US" w:eastAsia="zh-CN"/>
              </w:rPr>
            </w:pPr>
            <w:r>
              <w:rPr>
                <w:rFonts w:hint="eastAsia"/>
                <w:b/>
                <w:bCs/>
                <w:color w:val="auto"/>
                <w:sz w:val="24"/>
                <w:lang w:val="en-US" w:eastAsia="zh-CN"/>
              </w:rPr>
              <w:t>练习本</w:t>
            </w:r>
            <w:r>
              <w:rPr>
                <w:rFonts w:hint="eastAsia"/>
                <w:b/>
                <w:bCs/>
                <w:color w:val="auto"/>
                <w:sz w:val="24"/>
              </w:rPr>
              <w:t>总价（元）</w:t>
            </w:r>
          </w:p>
        </w:tc>
      </w:tr>
      <w:tr w14:paraId="592D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680" w:type="dxa"/>
            <w:gridSpan w:val="2"/>
            <w:vMerge w:val="continue"/>
            <w:vAlign w:val="center"/>
          </w:tcPr>
          <w:p w14:paraId="2FD577E1">
            <w:pPr>
              <w:spacing w:line="360" w:lineRule="auto"/>
              <w:ind w:right="480"/>
              <w:jc w:val="center"/>
              <w:rPr>
                <w:color w:val="auto"/>
                <w:sz w:val="24"/>
              </w:rPr>
            </w:pPr>
          </w:p>
        </w:tc>
        <w:tc>
          <w:tcPr>
            <w:tcW w:w="1721" w:type="dxa"/>
            <w:vAlign w:val="center"/>
          </w:tcPr>
          <w:p w14:paraId="24C6518C">
            <w:pPr>
              <w:spacing w:line="360" w:lineRule="auto"/>
              <w:jc w:val="left"/>
              <w:rPr>
                <w:rFonts w:hint="default" w:ascii="宋体" w:hAnsi="宋体" w:eastAsia="宋体"/>
                <w:color w:val="auto"/>
                <w:sz w:val="24"/>
                <w:lang w:val="en-US" w:eastAsia="zh-CN"/>
              </w:rPr>
            </w:pPr>
            <w:r>
              <w:rPr>
                <w:rFonts w:hint="eastAsia" w:ascii="宋体" w:hAnsi="宋体"/>
                <w:color w:val="auto"/>
                <w:sz w:val="24"/>
                <w:lang w:val="en-US" w:eastAsia="zh-CN"/>
              </w:rPr>
              <w:t>小写：</w:t>
            </w:r>
          </w:p>
        </w:tc>
        <w:tc>
          <w:tcPr>
            <w:tcW w:w="1909" w:type="dxa"/>
            <w:gridSpan w:val="2"/>
            <w:vMerge w:val="continue"/>
            <w:vAlign w:val="center"/>
          </w:tcPr>
          <w:p w14:paraId="771DBDC9">
            <w:pPr>
              <w:spacing w:line="320" w:lineRule="exact"/>
              <w:ind w:right="482"/>
              <w:rPr>
                <w:color w:val="auto"/>
                <w:sz w:val="24"/>
              </w:rPr>
            </w:pPr>
          </w:p>
        </w:tc>
        <w:tc>
          <w:tcPr>
            <w:tcW w:w="4050" w:type="dxa"/>
            <w:vAlign w:val="center"/>
          </w:tcPr>
          <w:p w14:paraId="7ED6ABB3">
            <w:pPr>
              <w:spacing w:line="320" w:lineRule="exact"/>
              <w:ind w:right="482"/>
              <w:rPr>
                <w:rFonts w:hint="default"/>
                <w:color w:val="auto"/>
                <w:sz w:val="24"/>
                <w:lang w:val="en-US" w:eastAsia="zh-CN"/>
              </w:rPr>
            </w:pPr>
            <w:r>
              <w:rPr>
                <w:rFonts w:hint="eastAsia"/>
                <w:color w:val="auto"/>
                <w:sz w:val="24"/>
                <w:lang w:val="en-US" w:eastAsia="zh-CN"/>
              </w:rPr>
              <w:t>小写：</w:t>
            </w:r>
          </w:p>
        </w:tc>
      </w:tr>
      <w:tr w14:paraId="74838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0" w:type="dxa"/>
            <w:tcBorders>
              <w:right w:val="dashSmallGap" w:color="auto" w:sz="4" w:space="0"/>
            </w:tcBorders>
            <w:vAlign w:val="center"/>
          </w:tcPr>
          <w:p w14:paraId="4DD9F52C">
            <w:pPr>
              <w:spacing w:line="360" w:lineRule="auto"/>
              <w:ind w:right="-108"/>
              <w:jc w:val="center"/>
              <w:rPr>
                <w:color w:val="auto"/>
                <w:sz w:val="24"/>
              </w:rPr>
            </w:pPr>
            <w:r>
              <w:rPr>
                <w:rFonts w:hint="eastAsia"/>
                <w:color w:val="auto"/>
                <w:sz w:val="24"/>
              </w:rPr>
              <w:t>粘贴处</w:t>
            </w:r>
          </w:p>
        </w:tc>
        <w:tc>
          <w:tcPr>
            <w:tcW w:w="3255" w:type="dxa"/>
            <w:gridSpan w:val="3"/>
            <w:tcBorders>
              <w:left w:val="dashSmallGap" w:color="auto" w:sz="4" w:space="0"/>
            </w:tcBorders>
            <w:vAlign w:val="center"/>
          </w:tcPr>
          <w:p w14:paraId="4C3E351B">
            <w:pPr>
              <w:spacing w:line="360" w:lineRule="auto"/>
              <w:ind w:right="420"/>
              <w:rPr>
                <w:rFonts w:ascii="宋体" w:hAnsi="宋体"/>
                <w:b/>
                <w:color w:val="auto"/>
                <w:sz w:val="24"/>
              </w:rPr>
            </w:pPr>
            <w:r>
              <w:rPr>
                <w:rFonts w:hint="eastAsia" w:ascii="宋体" w:hAnsi="宋体"/>
                <w:b/>
                <w:color w:val="auto"/>
                <w:sz w:val="24"/>
              </w:rPr>
              <w:t>封面用纸样张</w:t>
            </w:r>
          </w:p>
          <w:p w14:paraId="69C246E6">
            <w:pPr>
              <w:spacing w:line="360" w:lineRule="auto"/>
              <w:ind w:right="420"/>
              <w:rPr>
                <w:rFonts w:ascii="宋体" w:hAnsi="宋体"/>
                <w:color w:val="auto"/>
                <w:sz w:val="24"/>
              </w:rPr>
            </w:pPr>
          </w:p>
          <w:p w14:paraId="2D2DDCAB">
            <w:pPr>
              <w:spacing w:line="360" w:lineRule="auto"/>
              <w:ind w:right="420"/>
              <w:rPr>
                <w:rFonts w:ascii="宋体" w:hAnsi="宋体"/>
                <w:color w:val="auto"/>
                <w:sz w:val="24"/>
              </w:rPr>
            </w:pPr>
            <w:r>
              <w:rPr>
                <w:rFonts w:hint="eastAsia" w:ascii="宋体" w:hAnsi="宋体"/>
                <w:color w:val="auto"/>
                <w:sz w:val="24"/>
              </w:rPr>
              <w:t>（样张需盖公章存档备案）</w:t>
            </w:r>
          </w:p>
          <w:p w14:paraId="527E7974">
            <w:pPr>
              <w:spacing w:line="360" w:lineRule="auto"/>
              <w:ind w:right="420"/>
              <w:rPr>
                <w:rFonts w:ascii="宋体" w:hAnsi="宋体"/>
                <w:color w:val="auto"/>
                <w:sz w:val="24"/>
              </w:rPr>
            </w:pPr>
          </w:p>
        </w:tc>
        <w:tc>
          <w:tcPr>
            <w:tcW w:w="1095" w:type="dxa"/>
            <w:tcBorders>
              <w:right w:val="dashSmallGap" w:color="auto" w:sz="4" w:space="0"/>
            </w:tcBorders>
            <w:vAlign w:val="center"/>
          </w:tcPr>
          <w:p w14:paraId="010BFFB7">
            <w:pPr>
              <w:spacing w:line="360" w:lineRule="auto"/>
              <w:jc w:val="center"/>
              <w:rPr>
                <w:color w:val="auto"/>
                <w:sz w:val="24"/>
              </w:rPr>
            </w:pPr>
            <w:r>
              <w:rPr>
                <w:rFonts w:hint="eastAsia"/>
                <w:color w:val="auto"/>
                <w:sz w:val="24"/>
              </w:rPr>
              <w:t>粘贴处</w:t>
            </w:r>
          </w:p>
        </w:tc>
        <w:tc>
          <w:tcPr>
            <w:tcW w:w="4050" w:type="dxa"/>
            <w:tcBorders>
              <w:left w:val="dashSmallGap" w:color="auto" w:sz="4" w:space="0"/>
            </w:tcBorders>
            <w:vAlign w:val="center"/>
          </w:tcPr>
          <w:p w14:paraId="24BC2A90">
            <w:pPr>
              <w:spacing w:line="360" w:lineRule="auto"/>
              <w:ind w:right="420"/>
              <w:rPr>
                <w:rFonts w:ascii="宋体" w:hAnsi="宋体"/>
                <w:b/>
                <w:color w:val="auto"/>
                <w:sz w:val="24"/>
              </w:rPr>
            </w:pPr>
            <w:r>
              <w:rPr>
                <w:rFonts w:hint="eastAsia" w:ascii="宋体" w:hAnsi="宋体"/>
                <w:b/>
                <w:color w:val="auto"/>
                <w:sz w:val="24"/>
              </w:rPr>
              <w:t>内芯用纸样张</w:t>
            </w:r>
          </w:p>
          <w:p w14:paraId="5E708056">
            <w:pPr>
              <w:spacing w:line="360" w:lineRule="auto"/>
              <w:ind w:right="420"/>
              <w:rPr>
                <w:rFonts w:ascii="宋体" w:hAnsi="宋体"/>
                <w:color w:val="auto"/>
                <w:sz w:val="24"/>
              </w:rPr>
            </w:pPr>
          </w:p>
          <w:p w14:paraId="4F7AC904">
            <w:pPr>
              <w:spacing w:line="360" w:lineRule="auto"/>
              <w:ind w:right="446"/>
              <w:rPr>
                <w:rFonts w:ascii="宋体" w:hAnsi="宋体"/>
                <w:color w:val="auto"/>
                <w:sz w:val="24"/>
              </w:rPr>
            </w:pPr>
            <w:r>
              <w:rPr>
                <w:rFonts w:hint="eastAsia" w:ascii="宋体" w:hAnsi="宋体"/>
                <w:color w:val="auto"/>
                <w:sz w:val="24"/>
              </w:rPr>
              <w:t>（样张需盖公章存档备案）</w:t>
            </w:r>
          </w:p>
          <w:p w14:paraId="549F1DBB">
            <w:pPr>
              <w:spacing w:line="360" w:lineRule="auto"/>
              <w:ind w:right="446"/>
              <w:rPr>
                <w:rFonts w:ascii="宋体" w:hAnsi="宋体"/>
                <w:color w:val="auto"/>
                <w:sz w:val="24"/>
              </w:rPr>
            </w:pPr>
          </w:p>
          <w:p w14:paraId="129429D9">
            <w:pPr>
              <w:spacing w:line="360" w:lineRule="auto"/>
              <w:ind w:right="446"/>
              <w:rPr>
                <w:color w:val="auto"/>
                <w:sz w:val="24"/>
              </w:rPr>
            </w:pPr>
          </w:p>
        </w:tc>
      </w:tr>
      <w:bookmarkEnd w:id="584"/>
      <w:bookmarkEnd w:id="586"/>
    </w:tbl>
    <w:p w14:paraId="3987E50C">
      <w:pPr>
        <w:pStyle w:val="8"/>
        <w:ind w:firstLine="0"/>
        <w:rPr>
          <w:b/>
          <w:bCs/>
          <w:color w:val="auto"/>
          <w:sz w:val="24"/>
        </w:rPr>
        <w:sectPr>
          <w:pgSz w:w="11905" w:h="16838"/>
          <w:pgMar w:top="1134" w:right="1247" w:bottom="1247" w:left="1247" w:header="567" w:footer="794" w:gutter="0"/>
          <w:cols w:space="0" w:num="1"/>
        </w:sectPr>
      </w:pPr>
    </w:p>
    <w:p w14:paraId="028017C6">
      <w:pPr>
        <w:pStyle w:val="8"/>
        <w:ind w:left="0" w:leftChars="0" w:firstLine="422" w:firstLineChars="175"/>
        <w:outlineLvl w:val="1"/>
        <w:rPr>
          <w:b/>
          <w:bCs/>
          <w:color w:val="auto"/>
          <w:sz w:val="24"/>
        </w:rPr>
      </w:pPr>
      <w:bookmarkStart w:id="587" w:name="_Toc29440"/>
      <w:bookmarkStart w:id="588" w:name="OLE_LINK18"/>
      <w:r>
        <w:rPr>
          <w:rFonts w:hint="eastAsia"/>
          <w:b/>
          <w:bCs/>
          <w:color w:val="auto"/>
          <w:sz w:val="24"/>
        </w:rPr>
        <w:t>2、自编讲义、实验报告、档案袋</w:t>
      </w:r>
      <w:bookmarkEnd w:id="587"/>
    </w:p>
    <w:tbl>
      <w:tblPr>
        <w:tblStyle w:val="47"/>
        <w:tblpPr w:leftFromText="180" w:rightFromText="180" w:vertAnchor="text" w:horzAnchor="page" w:tblpX="1414" w:tblpY="153"/>
        <w:tblW w:w="14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10"/>
        <w:gridCol w:w="90"/>
        <w:gridCol w:w="1084"/>
        <w:gridCol w:w="161"/>
        <w:gridCol w:w="1320"/>
        <w:gridCol w:w="157"/>
        <w:gridCol w:w="1268"/>
        <w:gridCol w:w="697"/>
        <w:gridCol w:w="788"/>
        <w:gridCol w:w="502"/>
        <w:gridCol w:w="488"/>
        <w:gridCol w:w="360"/>
        <w:gridCol w:w="1196"/>
        <w:gridCol w:w="124"/>
        <w:gridCol w:w="1290"/>
        <w:gridCol w:w="1350"/>
        <w:gridCol w:w="1396"/>
      </w:tblGrid>
      <w:tr w14:paraId="0FD5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278" w:type="dxa"/>
            <w:gridSpan w:val="3"/>
            <w:vAlign w:val="center"/>
          </w:tcPr>
          <w:p w14:paraId="6CF39A78">
            <w:pPr>
              <w:spacing w:line="360" w:lineRule="auto"/>
              <w:jc w:val="center"/>
              <w:rPr>
                <w:b/>
                <w:color w:val="auto"/>
                <w:szCs w:val="21"/>
              </w:rPr>
            </w:pPr>
            <w:r>
              <w:rPr>
                <w:rFonts w:hint="eastAsia"/>
                <w:b/>
                <w:color w:val="auto"/>
                <w:szCs w:val="21"/>
              </w:rPr>
              <w:t>印件名称</w:t>
            </w:r>
          </w:p>
        </w:tc>
        <w:tc>
          <w:tcPr>
            <w:tcW w:w="1245" w:type="dxa"/>
            <w:gridSpan w:val="2"/>
            <w:vAlign w:val="center"/>
          </w:tcPr>
          <w:p w14:paraId="268861C4">
            <w:pPr>
              <w:spacing w:line="360" w:lineRule="auto"/>
              <w:jc w:val="center"/>
              <w:rPr>
                <w:b/>
                <w:color w:val="auto"/>
                <w:szCs w:val="21"/>
              </w:rPr>
            </w:pPr>
            <w:r>
              <w:rPr>
                <w:rFonts w:hint="eastAsia"/>
                <w:b/>
                <w:color w:val="auto"/>
                <w:szCs w:val="21"/>
              </w:rPr>
              <w:t>规格</w:t>
            </w:r>
          </w:p>
        </w:tc>
        <w:tc>
          <w:tcPr>
            <w:tcW w:w="5220" w:type="dxa"/>
            <w:gridSpan w:val="7"/>
            <w:vAlign w:val="center"/>
          </w:tcPr>
          <w:p w14:paraId="5B054DEB">
            <w:pPr>
              <w:spacing w:line="360" w:lineRule="auto"/>
              <w:jc w:val="center"/>
              <w:rPr>
                <w:b/>
                <w:color w:val="auto"/>
                <w:szCs w:val="21"/>
              </w:rPr>
            </w:pPr>
            <w:r>
              <w:rPr>
                <w:rFonts w:hint="eastAsia"/>
                <w:b/>
                <w:color w:val="auto"/>
                <w:szCs w:val="21"/>
              </w:rPr>
              <w:t>材料名称（封面、封底、内页）</w:t>
            </w:r>
          </w:p>
        </w:tc>
        <w:tc>
          <w:tcPr>
            <w:tcW w:w="5716" w:type="dxa"/>
            <w:gridSpan w:val="6"/>
            <w:vAlign w:val="center"/>
          </w:tcPr>
          <w:p w14:paraId="7C23EC1C">
            <w:pPr>
              <w:spacing w:line="360" w:lineRule="auto"/>
              <w:jc w:val="center"/>
              <w:rPr>
                <w:b/>
                <w:color w:val="auto"/>
                <w:szCs w:val="21"/>
              </w:rPr>
            </w:pPr>
            <w:r>
              <w:rPr>
                <w:rFonts w:hint="eastAsia"/>
                <w:b/>
                <w:color w:val="auto"/>
                <w:szCs w:val="21"/>
              </w:rPr>
              <w:t>备注</w:t>
            </w:r>
          </w:p>
        </w:tc>
      </w:tr>
      <w:tr w14:paraId="0DD6D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2278" w:type="dxa"/>
            <w:gridSpan w:val="3"/>
          </w:tcPr>
          <w:p w14:paraId="1B733123">
            <w:pPr>
              <w:spacing w:line="360" w:lineRule="auto"/>
              <w:rPr>
                <w:color w:val="auto"/>
                <w:szCs w:val="21"/>
              </w:rPr>
            </w:pPr>
            <w:r>
              <w:rPr>
                <w:rFonts w:hint="eastAsia"/>
                <w:color w:val="auto"/>
                <w:szCs w:val="21"/>
              </w:rPr>
              <w:t>1.自编讲义</w:t>
            </w:r>
          </w:p>
          <w:p w14:paraId="04A8369C">
            <w:pPr>
              <w:spacing w:line="360" w:lineRule="auto"/>
              <w:rPr>
                <w:color w:val="auto"/>
                <w:szCs w:val="21"/>
              </w:rPr>
            </w:pPr>
            <w:r>
              <w:rPr>
                <w:rFonts w:hint="eastAsia"/>
                <w:color w:val="auto"/>
                <w:szCs w:val="21"/>
              </w:rPr>
              <w:t>（一年</w:t>
            </w:r>
            <w:r>
              <w:rPr>
                <w:rFonts w:hint="eastAsia"/>
                <w:color w:val="auto"/>
                <w:szCs w:val="21"/>
              </w:rPr>
              <w:t>约十个品种</w:t>
            </w:r>
            <w:r>
              <w:rPr>
                <w:rFonts w:hint="eastAsia"/>
                <w:color w:val="auto"/>
                <w:szCs w:val="21"/>
              </w:rPr>
              <w:t>）</w:t>
            </w:r>
          </w:p>
        </w:tc>
        <w:tc>
          <w:tcPr>
            <w:tcW w:w="1245" w:type="dxa"/>
            <w:gridSpan w:val="2"/>
          </w:tcPr>
          <w:p w14:paraId="620978C4">
            <w:pPr>
              <w:spacing w:line="360" w:lineRule="auto"/>
              <w:jc w:val="center"/>
              <w:rPr>
                <w:color w:val="auto"/>
                <w:szCs w:val="21"/>
              </w:rPr>
            </w:pPr>
            <w:r>
              <w:rPr>
                <w:rFonts w:hint="eastAsia"/>
                <w:color w:val="auto"/>
                <w:szCs w:val="21"/>
              </w:rPr>
              <w:t>A4</w:t>
            </w:r>
          </w:p>
        </w:tc>
        <w:tc>
          <w:tcPr>
            <w:tcW w:w="5220" w:type="dxa"/>
            <w:gridSpan w:val="7"/>
          </w:tcPr>
          <w:p w14:paraId="17E060EB">
            <w:pPr>
              <w:rPr>
                <w:rFonts w:ascii="宋体" w:hAnsi="宋体"/>
                <w:color w:val="auto"/>
                <w:szCs w:val="21"/>
              </w:rPr>
            </w:pPr>
            <w:r>
              <w:rPr>
                <w:rFonts w:hint="eastAsia" w:ascii="宋体" w:hAnsi="宋体"/>
                <w:color w:val="auto"/>
                <w:szCs w:val="21"/>
              </w:rPr>
              <w:t>封面100克双胶纸</w:t>
            </w:r>
          </w:p>
          <w:p w14:paraId="4E8C6F48">
            <w:pPr>
              <w:rPr>
                <w:rFonts w:ascii="宋体" w:hAnsi="宋体"/>
                <w:color w:val="auto"/>
                <w:szCs w:val="21"/>
              </w:rPr>
            </w:pPr>
            <w:r>
              <w:rPr>
                <w:rFonts w:hint="eastAsia" w:ascii="宋体" w:hAnsi="宋体"/>
                <w:color w:val="auto"/>
                <w:szCs w:val="21"/>
              </w:rPr>
              <w:t>内芯60克双胶纸</w:t>
            </w:r>
          </w:p>
          <w:p w14:paraId="2A978434">
            <w:pPr>
              <w:rPr>
                <w:color w:val="auto"/>
                <w:szCs w:val="21"/>
              </w:rPr>
            </w:pPr>
            <w:r>
              <w:rPr>
                <w:rFonts w:hint="eastAsia" w:ascii="宋体" w:hAnsi="宋体"/>
                <w:color w:val="auto"/>
                <w:szCs w:val="21"/>
              </w:rPr>
              <w:t>内芯共30张（60页）</w:t>
            </w:r>
          </w:p>
        </w:tc>
        <w:tc>
          <w:tcPr>
            <w:tcW w:w="5716" w:type="dxa"/>
            <w:gridSpan w:val="6"/>
          </w:tcPr>
          <w:p w14:paraId="587C84E1">
            <w:pPr>
              <w:rPr>
                <w:color w:val="auto"/>
                <w:szCs w:val="21"/>
              </w:rPr>
            </w:pPr>
            <w:r>
              <w:rPr>
                <w:rFonts w:hint="eastAsia"/>
                <w:color w:val="auto"/>
                <w:szCs w:val="21"/>
              </w:rPr>
              <w:t>①内芯页码如有增减，按增减比例（实际页码数）结算。</w:t>
            </w:r>
          </w:p>
          <w:p w14:paraId="3DEBB5E6">
            <w:pPr>
              <w:rPr>
                <w:color w:val="auto"/>
                <w:szCs w:val="21"/>
              </w:rPr>
            </w:pPr>
            <w:r>
              <w:rPr>
                <w:rFonts w:hint="eastAsia"/>
                <w:color w:val="auto"/>
                <w:szCs w:val="21"/>
              </w:rPr>
              <w:t>②如页码较多需平装或胶装，则在原每本价格上加价。</w:t>
            </w:r>
          </w:p>
          <w:p w14:paraId="79E52CBA">
            <w:pPr>
              <w:rPr>
                <w:color w:val="auto"/>
                <w:szCs w:val="21"/>
              </w:rPr>
            </w:pPr>
            <w:r>
              <w:rPr>
                <w:rFonts w:hint="eastAsia"/>
                <w:color w:val="auto"/>
                <w:szCs w:val="21"/>
              </w:rPr>
              <w:t>③封面（底）用特种纸则在原每本价格上加价。</w:t>
            </w:r>
          </w:p>
        </w:tc>
      </w:tr>
      <w:tr w14:paraId="04AB0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278" w:type="dxa"/>
            <w:gridSpan w:val="3"/>
            <w:vAlign w:val="center"/>
          </w:tcPr>
          <w:p w14:paraId="25132C4F">
            <w:pPr>
              <w:spacing w:line="240" w:lineRule="exact"/>
              <w:rPr>
                <w:color w:val="auto"/>
                <w:szCs w:val="21"/>
              </w:rPr>
            </w:pPr>
            <w:r>
              <w:rPr>
                <w:rFonts w:hint="eastAsia"/>
                <w:color w:val="auto"/>
                <w:szCs w:val="21"/>
              </w:rPr>
              <w:t>2.实验报告</w:t>
            </w:r>
          </w:p>
        </w:tc>
        <w:tc>
          <w:tcPr>
            <w:tcW w:w="1245" w:type="dxa"/>
            <w:gridSpan w:val="2"/>
            <w:vAlign w:val="center"/>
          </w:tcPr>
          <w:p w14:paraId="3EF7FEB0">
            <w:pPr>
              <w:spacing w:line="240" w:lineRule="exact"/>
              <w:rPr>
                <w:color w:val="auto"/>
                <w:szCs w:val="21"/>
              </w:rPr>
            </w:pPr>
            <w:r>
              <w:rPr>
                <w:rFonts w:hint="eastAsia"/>
                <w:color w:val="auto"/>
                <w:sz w:val="18"/>
                <w:szCs w:val="18"/>
              </w:rPr>
              <w:t>按用户要求</w:t>
            </w:r>
          </w:p>
        </w:tc>
        <w:tc>
          <w:tcPr>
            <w:tcW w:w="5220" w:type="dxa"/>
            <w:gridSpan w:val="7"/>
            <w:vAlign w:val="center"/>
          </w:tcPr>
          <w:p w14:paraId="2AAEBBA0">
            <w:pPr>
              <w:spacing w:line="240" w:lineRule="exact"/>
              <w:rPr>
                <w:rFonts w:ascii="宋体" w:hAnsi="宋体"/>
                <w:color w:val="auto"/>
                <w:szCs w:val="21"/>
              </w:rPr>
            </w:pPr>
            <w:r>
              <w:rPr>
                <w:rFonts w:hint="eastAsia"/>
                <w:color w:val="auto"/>
                <w:szCs w:val="21"/>
              </w:rPr>
              <w:t>A3+A4，70克双胶纸</w:t>
            </w:r>
            <w:r>
              <w:rPr>
                <w:rFonts w:hint="eastAsia" w:ascii="宋体" w:hAnsi="宋体"/>
                <w:color w:val="auto"/>
                <w:szCs w:val="21"/>
              </w:rPr>
              <w:t>各一张，</w:t>
            </w:r>
            <w:r>
              <w:rPr>
                <w:rFonts w:hint="eastAsia"/>
                <w:color w:val="auto"/>
                <w:szCs w:val="21"/>
              </w:rPr>
              <w:t xml:space="preserve"> A3中缝点浆</w:t>
            </w:r>
          </w:p>
        </w:tc>
        <w:tc>
          <w:tcPr>
            <w:tcW w:w="5716" w:type="dxa"/>
            <w:gridSpan w:val="6"/>
            <w:vAlign w:val="center"/>
          </w:tcPr>
          <w:p w14:paraId="1942290E">
            <w:pPr>
              <w:spacing w:line="240" w:lineRule="exact"/>
              <w:rPr>
                <w:color w:val="auto"/>
                <w:szCs w:val="21"/>
              </w:rPr>
            </w:pPr>
          </w:p>
        </w:tc>
      </w:tr>
      <w:tr w14:paraId="6B25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278" w:type="dxa"/>
            <w:gridSpan w:val="3"/>
            <w:vAlign w:val="center"/>
          </w:tcPr>
          <w:p w14:paraId="7BDCA7E6">
            <w:pPr>
              <w:spacing w:line="240" w:lineRule="exact"/>
              <w:rPr>
                <w:color w:val="auto"/>
                <w:szCs w:val="21"/>
              </w:rPr>
            </w:pPr>
            <w:r>
              <w:rPr>
                <w:rFonts w:hint="eastAsia"/>
                <w:color w:val="auto"/>
                <w:szCs w:val="21"/>
              </w:rPr>
              <w:t>3档案袋</w:t>
            </w:r>
          </w:p>
        </w:tc>
        <w:tc>
          <w:tcPr>
            <w:tcW w:w="1245" w:type="dxa"/>
            <w:gridSpan w:val="2"/>
            <w:vAlign w:val="center"/>
          </w:tcPr>
          <w:p w14:paraId="75E448A5">
            <w:pPr>
              <w:spacing w:line="240" w:lineRule="exact"/>
              <w:rPr>
                <w:color w:val="auto"/>
                <w:sz w:val="18"/>
                <w:szCs w:val="18"/>
              </w:rPr>
            </w:pPr>
            <w:r>
              <w:rPr>
                <w:rFonts w:hint="eastAsia"/>
                <w:color w:val="auto"/>
                <w:sz w:val="18"/>
                <w:szCs w:val="18"/>
              </w:rPr>
              <w:t>按用户要求</w:t>
            </w:r>
          </w:p>
        </w:tc>
        <w:tc>
          <w:tcPr>
            <w:tcW w:w="5220" w:type="dxa"/>
            <w:gridSpan w:val="7"/>
            <w:vAlign w:val="center"/>
          </w:tcPr>
          <w:p w14:paraId="1FF0FCBB">
            <w:pPr>
              <w:spacing w:line="240" w:lineRule="exact"/>
              <w:rPr>
                <w:rFonts w:ascii="宋体" w:hAnsi="宋体"/>
                <w:color w:val="auto"/>
                <w:szCs w:val="21"/>
              </w:rPr>
            </w:pPr>
            <w:r>
              <w:rPr>
                <w:rFonts w:hint="eastAsia" w:ascii="宋体" w:hAnsi="宋体"/>
                <w:color w:val="auto"/>
                <w:szCs w:val="21"/>
              </w:rPr>
              <w:t>120克牛皮纸</w:t>
            </w:r>
          </w:p>
        </w:tc>
        <w:tc>
          <w:tcPr>
            <w:tcW w:w="5716" w:type="dxa"/>
            <w:gridSpan w:val="6"/>
            <w:vAlign w:val="center"/>
          </w:tcPr>
          <w:p w14:paraId="1C9AD974">
            <w:pPr>
              <w:spacing w:line="240" w:lineRule="exact"/>
              <w:rPr>
                <w:color w:val="auto"/>
                <w:szCs w:val="21"/>
              </w:rPr>
            </w:pPr>
          </w:p>
        </w:tc>
      </w:tr>
      <w:tr w14:paraId="3AF8C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14459" w:type="dxa"/>
            <w:gridSpan w:val="18"/>
            <w:vAlign w:val="center"/>
          </w:tcPr>
          <w:p w14:paraId="2C745AAA">
            <w:pPr>
              <w:spacing w:line="360" w:lineRule="auto"/>
              <w:jc w:val="center"/>
              <w:rPr>
                <w:b/>
                <w:color w:val="auto"/>
                <w:szCs w:val="21"/>
              </w:rPr>
            </w:pPr>
            <w:r>
              <w:rPr>
                <w:rFonts w:hint="eastAsia"/>
                <w:b/>
                <w:color w:val="auto"/>
                <w:szCs w:val="21"/>
              </w:rPr>
              <w:t>自编讲义，实验报告、档案袋报价表</w:t>
            </w:r>
          </w:p>
        </w:tc>
      </w:tr>
      <w:tr w14:paraId="24271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778" w:type="dxa"/>
            <w:vMerge w:val="restart"/>
            <w:vAlign w:val="center"/>
          </w:tcPr>
          <w:p w14:paraId="2F849D17">
            <w:pPr>
              <w:spacing w:line="240" w:lineRule="exact"/>
              <w:jc w:val="center"/>
              <w:rPr>
                <w:color w:val="auto"/>
                <w:szCs w:val="21"/>
              </w:rPr>
            </w:pPr>
            <w:r>
              <w:rPr>
                <w:rFonts w:hint="eastAsia"/>
                <w:color w:val="auto"/>
                <w:szCs w:val="21"/>
              </w:rPr>
              <w:t>自编讲义</w:t>
            </w:r>
          </w:p>
        </w:tc>
        <w:tc>
          <w:tcPr>
            <w:tcW w:w="1410" w:type="dxa"/>
            <w:vAlign w:val="center"/>
          </w:tcPr>
          <w:p w14:paraId="18FEDAEC">
            <w:pPr>
              <w:spacing w:line="240" w:lineRule="exact"/>
              <w:jc w:val="center"/>
              <w:rPr>
                <w:color w:val="auto"/>
                <w:szCs w:val="21"/>
              </w:rPr>
            </w:pPr>
            <w:r>
              <w:rPr>
                <w:rFonts w:hint="eastAsia"/>
                <w:color w:val="auto"/>
                <w:szCs w:val="21"/>
              </w:rPr>
              <w:t>50本以下</w:t>
            </w:r>
            <w:r>
              <w:rPr>
                <w:rFonts w:hint="eastAsia" w:ascii="宋体" w:hAnsi="宋体" w:cs="宋体"/>
                <w:color w:val="auto"/>
                <w:szCs w:val="21"/>
              </w:rPr>
              <w:t>①</w:t>
            </w:r>
          </w:p>
        </w:tc>
        <w:tc>
          <w:tcPr>
            <w:tcW w:w="1335" w:type="dxa"/>
            <w:gridSpan w:val="3"/>
            <w:vAlign w:val="center"/>
          </w:tcPr>
          <w:p w14:paraId="2849FE23">
            <w:pPr>
              <w:spacing w:line="240" w:lineRule="exact"/>
              <w:jc w:val="center"/>
              <w:rPr>
                <w:color w:val="auto"/>
                <w:szCs w:val="21"/>
              </w:rPr>
            </w:pPr>
            <w:r>
              <w:rPr>
                <w:rFonts w:hint="eastAsia"/>
                <w:color w:val="auto"/>
                <w:szCs w:val="21"/>
              </w:rPr>
              <w:t>100本以下</w:t>
            </w:r>
            <w:r>
              <w:rPr>
                <w:rFonts w:hint="eastAsia" w:ascii="宋体" w:hAnsi="宋体" w:cs="宋体"/>
                <w:color w:val="auto"/>
                <w:szCs w:val="21"/>
              </w:rPr>
              <w:t>②</w:t>
            </w:r>
          </w:p>
        </w:tc>
        <w:tc>
          <w:tcPr>
            <w:tcW w:w="1320" w:type="dxa"/>
            <w:vAlign w:val="center"/>
          </w:tcPr>
          <w:p w14:paraId="64BD8C3C">
            <w:pPr>
              <w:spacing w:line="240" w:lineRule="exact"/>
              <w:jc w:val="center"/>
              <w:rPr>
                <w:color w:val="auto"/>
                <w:szCs w:val="21"/>
              </w:rPr>
            </w:pPr>
            <w:r>
              <w:rPr>
                <w:rFonts w:hint="eastAsia"/>
                <w:color w:val="auto"/>
                <w:szCs w:val="21"/>
              </w:rPr>
              <w:t>100—200本</w:t>
            </w:r>
            <w:r>
              <w:rPr>
                <w:rFonts w:hint="eastAsia" w:ascii="宋体" w:hAnsi="宋体" w:cs="宋体"/>
                <w:color w:val="auto"/>
                <w:szCs w:val="21"/>
              </w:rPr>
              <w:t>③</w:t>
            </w:r>
          </w:p>
        </w:tc>
        <w:tc>
          <w:tcPr>
            <w:tcW w:w="1425" w:type="dxa"/>
            <w:gridSpan w:val="2"/>
            <w:vAlign w:val="center"/>
          </w:tcPr>
          <w:p w14:paraId="51878D2A">
            <w:pPr>
              <w:spacing w:line="240" w:lineRule="exact"/>
              <w:jc w:val="center"/>
              <w:rPr>
                <w:color w:val="auto"/>
                <w:szCs w:val="21"/>
              </w:rPr>
            </w:pPr>
            <w:r>
              <w:rPr>
                <w:rFonts w:hint="eastAsia"/>
                <w:color w:val="auto"/>
                <w:szCs w:val="21"/>
              </w:rPr>
              <w:t>200—300本</w:t>
            </w:r>
            <w:r>
              <w:rPr>
                <w:rFonts w:hint="eastAsia" w:ascii="宋体" w:hAnsi="宋体" w:cs="宋体"/>
                <w:color w:val="auto"/>
                <w:szCs w:val="21"/>
              </w:rPr>
              <w:t>④</w:t>
            </w:r>
          </w:p>
        </w:tc>
        <w:tc>
          <w:tcPr>
            <w:tcW w:w="1485" w:type="dxa"/>
            <w:gridSpan w:val="2"/>
            <w:vAlign w:val="center"/>
          </w:tcPr>
          <w:p w14:paraId="59099887">
            <w:pPr>
              <w:spacing w:line="240" w:lineRule="exact"/>
              <w:jc w:val="center"/>
              <w:rPr>
                <w:color w:val="auto"/>
                <w:szCs w:val="21"/>
              </w:rPr>
            </w:pPr>
            <w:r>
              <w:rPr>
                <w:rFonts w:hint="eastAsia"/>
                <w:color w:val="auto"/>
                <w:szCs w:val="21"/>
              </w:rPr>
              <w:t>300—500本</w:t>
            </w:r>
            <w:r>
              <w:rPr>
                <w:rFonts w:hint="eastAsia" w:ascii="宋体" w:hAnsi="宋体" w:cs="宋体"/>
                <w:color w:val="auto"/>
                <w:szCs w:val="21"/>
              </w:rPr>
              <w:t>⑤</w:t>
            </w:r>
          </w:p>
        </w:tc>
        <w:tc>
          <w:tcPr>
            <w:tcW w:w="1350" w:type="dxa"/>
            <w:gridSpan w:val="3"/>
            <w:vAlign w:val="center"/>
          </w:tcPr>
          <w:p w14:paraId="627E7728">
            <w:pPr>
              <w:spacing w:line="240" w:lineRule="exact"/>
              <w:jc w:val="center"/>
              <w:rPr>
                <w:color w:val="auto"/>
                <w:szCs w:val="21"/>
              </w:rPr>
            </w:pPr>
            <w:r>
              <w:rPr>
                <w:rFonts w:hint="eastAsia"/>
                <w:color w:val="auto"/>
                <w:szCs w:val="21"/>
              </w:rPr>
              <w:t>500</w:t>
            </w:r>
            <w:r>
              <w:rPr>
                <w:rFonts w:hint="eastAsia"/>
                <w:color w:val="auto"/>
                <w:szCs w:val="21"/>
                <w:lang w:val="en-US" w:eastAsia="zh-CN"/>
              </w:rPr>
              <w:t>-800</w:t>
            </w:r>
            <w:r>
              <w:rPr>
                <w:rFonts w:hint="eastAsia"/>
                <w:color w:val="auto"/>
                <w:szCs w:val="21"/>
              </w:rPr>
              <w:t>本</w:t>
            </w:r>
            <w:r>
              <w:rPr>
                <w:rFonts w:hint="eastAsia" w:ascii="宋体" w:hAnsi="宋体" w:cs="宋体"/>
                <w:color w:val="auto"/>
                <w:szCs w:val="21"/>
              </w:rPr>
              <w:t>⑥</w:t>
            </w:r>
          </w:p>
        </w:tc>
        <w:tc>
          <w:tcPr>
            <w:tcW w:w="1320" w:type="dxa"/>
            <w:gridSpan w:val="2"/>
            <w:vAlign w:val="center"/>
          </w:tcPr>
          <w:p w14:paraId="2F352E3B">
            <w:pPr>
              <w:spacing w:line="240" w:lineRule="exact"/>
              <w:jc w:val="center"/>
              <w:rPr>
                <w:color w:val="auto"/>
                <w:szCs w:val="21"/>
              </w:rPr>
            </w:pPr>
            <w:r>
              <w:rPr>
                <w:rFonts w:hint="eastAsia"/>
                <w:color w:val="auto"/>
                <w:szCs w:val="21"/>
              </w:rPr>
              <w:t>800本以上</w:t>
            </w:r>
            <w:r>
              <w:rPr>
                <w:rFonts w:hint="eastAsia" w:ascii="宋体" w:hAnsi="宋体" w:cs="宋体"/>
                <w:color w:val="auto"/>
                <w:szCs w:val="21"/>
              </w:rPr>
              <w:t>⑦</w:t>
            </w:r>
          </w:p>
        </w:tc>
        <w:tc>
          <w:tcPr>
            <w:tcW w:w="1290" w:type="dxa"/>
            <w:vAlign w:val="center"/>
          </w:tcPr>
          <w:p w14:paraId="0A7D851B">
            <w:pPr>
              <w:spacing w:line="240" w:lineRule="exact"/>
              <w:jc w:val="center"/>
              <w:rPr>
                <w:color w:val="auto"/>
                <w:szCs w:val="21"/>
              </w:rPr>
            </w:pPr>
            <w:r>
              <w:rPr>
                <w:rFonts w:hint="eastAsia"/>
                <w:color w:val="auto"/>
                <w:szCs w:val="21"/>
              </w:rPr>
              <w:t>平装</w:t>
            </w:r>
            <w:r>
              <w:rPr>
                <w:rFonts w:hint="eastAsia" w:ascii="宋体" w:hAnsi="宋体" w:cs="宋体"/>
                <w:color w:val="auto"/>
                <w:szCs w:val="21"/>
              </w:rPr>
              <w:t>⑧</w:t>
            </w:r>
          </w:p>
          <w:p w14:paraId="78128210">
            <w:pPr>
              <w:spacing w:line="240" w:lineRule="exact"/>
              <w:jc w:val="center"/>
              <w:rPr>
                <w:color w:val="auto"/>
                <w:szCs w:val="21"/>
              </w:rPr>
            </w:pPr>
            <w:r>
              <w:rPr>
                <w:rFonts w:hint="eastAsia"/>
                <w:color w:val="auto"/>
                <w:szCs w:val="21"/>
              </w:rPr>
              <w:t>(每本加价)</w:t>
            </w:r>
          </w:p>
        </w:tc>
        <w:tc>
          <w:tcPr>
            <w:tcW w:w="1350" w:type="dxa"/>
            <w:vAlign w:val="center"/>
          </w:tcPr>
          <w:p w14:paraId="0E3E7CD8">
            <w:pPr>
              <w:spacing w:line="240" w:lineRule="exact"/>
              <w:jc w:val="center"/>
              <w:rPr>
                <w:color w:val="auto"/>
                <w:szCs w:val="21"/>
              </w:rPr>
            </w:pPr>
            <w:r>
              <w:rPr>
                <w:rFonts w:hint="eastAsia"/>
                <w:color w:val="auto"/>
                <w:szCs w:val="21"/>
              </w:rPr>
              <w:t>胶装</w:t>
            </w:r>
            <w:r>
              <w:rPr>
                <w:rFonts w:hint="eastAsia" w:ascii="宋体" w:hAnsi="宋体" w:cs="宋体"/>
                <w:color w:val="auto"/>
                <w:szCs w:val="21"/>
              </w:rPr>
              <w:t>⑨</w:t>
            </w:r>
          </w:p>
          <w:p w14:paraId="52D54BEA">
            <w:pPr>
              <w:spacing w:line="240" w:lineRule="exact"/>
              <w:jc w:val="center"/>
              <w:rPr>
                <w:color w:val="auto"/>
                <w:szCs w:val="21"/>
              </w:rPr>
            </w:pPr>
            <w:r>
              <w:rPr>
                <w:rFonts w:hint="eastAsia"/>
                <w:color w:val="auto"/>
                <w:szCs w:val="21"/>
              </w:rPr>
              <w:t>(每本加价)</w:t>
            </w:r>
          </w:p>
        </w:tc>
        <w:tc>
          <w:tcPr>
            <w:tcW w:w="1396" w:type="dxa"/>
            <w:vAlign w:val="center"/>
          </w:tcPr>
          <w:p w14:paraId="4451289F">
            <w:pPr>
              <w:spacing w:line="240" w:lineRule="exact"/>
              <w:jc w:val="center"/>
              <w:rPr>
                <w:color w:val="auto"/>
                <w:szCs w:val="21"/>
              </w:rPr>
            </w:pPr>
            <w:r>
              <w:rPr>
                <w:rFonts w:hint="eastAsia"/>
                <w:color w:val="auto"/>
                <w:szCs w:val="21"/>
              </w:rPr>
              <w:t>特种纸</w:t>
            </w:r>
            <w:r>
              <w:rPr>
                <w:rFonts w:hint="eastAsia" w:ascii="宋体" w:hAnsi="宋体" w:cs="宋体"/>
                <w:color w:val="auto"/>
                <w:szCs w:val="21"/>
              </w:rPr>
              <w:t>⑩</w:t>
            </w:r>
          </w:p>
          <w:p w14:paraId="30C11BB5">
            <w:pPr>
              <w:spacing w:line="240" w:lineRule="exact"/>
              <w:jc w:val="center"/>
              <w:rPr>
                <w:color w:val="auto"/>
                <w:szCs w:val="21"/>
              </w:rPr>
            </w:pPr>
            <w:r>
              <w:rPr>
                <w:rFonts w:hint="eastAsia"/>
                <w:color w:val="auto"/>
                <w:szCs w:val="21"/>
              </w:rPr>
              <w:t>(每本加价)</w:t>
            </w:r>
          </w:p>
        </w:tc>
      </w:tr>
      <w:tr w14:paraId="3B40B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78" w:type="dxa"/>
            <w:vMerge w:val="continue"/>
            <w:vAlign w:val="center"/>
          </w:tcPr>
          <w:p w14:paraId="1352B46F">
            <w:pPr>
              <w:spacing w:line="240" w:lineRule="exact"/>
              <w:jc w:val="right"/>
              <w:rPr>
                <w:color w:val="auto"/>
                <w:szCs w:val="21"/>
              </w:rPr>
            </w:pPr>
          </w:p>
        </w:tc>
        <w:tc>
          <w:tcPr>
            <w:tcW w:w="1410" w:type="dxa"/>
            <w:vAlign w:val="center"/>
          </w:tcPr>
          <w:p w14:paraId="18C271C1">
            <w:pPr>
              <w:spacing w:line="240" w:lineRule="exact"/>
              <w:jc w:val="right"/>
              <w:rPr>
                <w:color w:val="auto"/>
                <w:szCs w:val="21"/>
              </w:rPr>
            </w:pPr>
            <w:r>
              <w:rPr>
                <w:rFonts w:hint="eastAsia"/>
                <w:color w:val="auto"/>
                <w:szCs w:val="21"/>
              </w:rPr>
              <w:t>元/本</w:t>
            </w:r>
          </w:p>
        </w:tc>
        <w:tc>
          <w:tcPr>
            <w:tcW w:w="1335" w:type="dxa"/>
            <w:gridSpan w:val="3"/>
            <w:vAlign w:val="center"/>
          </w:tcPr>
          <w:p w14:paraId="05D84CC8">
            <w:pPr>
              <w:spacing w:line="240" w:lineRule="exact"/>
              <w:jc w:val="right"/>
              <w:rPr>
                <w:color w:val="auto"/>
                <w:szCs w:val="21"/>
              </w:rPr>
            </w:pPr>
            <w:r>
              <w:rPr>
                <w:rFonts w:hint="eastAsia"/>
                <w:color w:val="auto"/>
                <w:szCs w:val="21"/>
              </w:rPr>
              <w:t>元/本</w:t>
            </w:r>
          </w:p>
        </w:tc>
        <w:tc>
          <w:tcPr>
            <w:tcW w:w="1320" w:type="dxa"/>
            <w:vAlign w:val="center"/>
          </w:tcPr>
          <w:p w14:paraId="06FE9259">
            <w:pPr>
              <w:spacing w:line="240" w:lineRule="exact"/>
              <w:jc w:val="right"/>
              <w:rPr>
                <w:color w:val="auto"/>
                <w:szCs w:val="21"/>
              </w:rPr>
            </w:pPr>
            <w:r>
              <w:rPr>
                <w:rFonts w:hint="eastAsia"/>
                <w:color w:val="auto"/>
                <w:szCs w:val="21"/>
              </w:rPr>
              <w:t>元/本</w:t>
            </w:r>
          </w:p>
        </w:tc>
        <w:tc>
          <w:tcPr>
            <w:tcW w:w="1425" w:type="dxa"/>
            <w:gridSpan w:val="2"/>
            <w:vAlign w:val="center"/>
          </w:tcPr>
          <w:p w14:paraId="62DE599D">
            <w:pPr>
              <w:spacing w:line="240" w:lineRule="exact"/>
              <w:jc w:val="right"/>
              <w:rPr>
                <w:color w:val="auto"/>
                <w:szCs w:val="21"/>
              </w:rPr>
            </w:pPr>
            <w:r>
              <w:rPr>
                <w:rFonts w:hint="eastAsia"/>
                <w:color w:val="auto"/>
                <w:szCs w:val="21"/>
              </w:rPr>
              <w:t>元/本</w:t>
            </w:r>
          </w:p>
        </w:tc>
        <w:tc>
          <w:tcPr>
            <w:tcW w:w="1485" w:type="dxa"/>
            <w:gridSpan w:val="2"/>
            <w:vAlign w:val="center"/>
          </w:tcPr>
          <w:p w14:paraId="6C028D1B">
            <w:pPr>
              <w:spacing w:line="240" w:lineRule="exact"/>
              <w:jc w:val="right"/>
              <w:rPr>
                <w:color w:val="auto"/>
                <w:szCs w:val="21"/>
              </w:rPr>
            </w:pPr>
            <w:r>
              <w:rPr>
                <w:rFonts w:hint="eastAsia"/>
                <w:color w:val="auto"/>
                <w:szCs w:val="21"/>
              </w:rPr>
              <w:t>元/本</w:t>
            </w:r>
          </w:p>
        </w:tc>
        <w:tc>
          <w:tcPr>
            <w:tcW w:w="1350" w:type="dxa"/>
            <w:gridSpan w:val="3"/>
            <w:vAlign w:val="center"/>
          </w:tcPr>
          <w:p w14:paraId="3A3F1685">
            <w:pPr>
              <w:spacing w:line="240" w:lineRule="exact"/>
              <w:jc w:val="right"/>
              <w:rPr>
                <w:color w:val="auto"/>
                <w:szCs w:val="21"/>
              </w:rPr>
            </w:pPr>
            <w:r>
              <w:rPr>
                <w:rFonts w:hint="eastAsia"/>
                <w:color w:val="auto"/>
                <w:szCs w:val="21"/>
              </w:rPr>
              <w:t>元/本</w:t>
            </w:r>
          </w:p>
        </w:tc>
        <w:tc>
          <w:tcPr>
            <w:tcW w:w="1320" w:type="dxa"/>
            <w:gridSpan w:val="2"/>
            <w:vAlign w:val="center"/>
          </w:tcPr>
          <w:p w14:paraId="3CE39BA3">
            <w:pPr>
              <w:spacing w:line="240" w:lineRule="exact"/>
              <w:jc w:val="right"/>
              <w:rPr>
                <w:color w:val="auto"/>
                <w:szCs w:val="21"/>
              </w:rPr>
            </w:pPr>
            <w:r>
              <w:rPr>
                <w:rFonts w:hint="eastAsia"/>
                <w:color w:val="auto"/>
                <w:szCs w:val="21"/>
              </w:rPr>
              <w:t>元/本</w:t>
            </w:r>
          </w:p>
        </w:tc>
        <w:tc>
          <w:tcPr>
            <w:tcW w:w="1290" w:type="dxa"/>
            <w:vMerge w:val="restart"/>
            <w:vAlign w:val="center"/>
          </w:tcPr>
          <w:p w14:paraId="66873005">
            <w:pPr>
              <w:spacing w:line="240" w:lineRule="exact"/>
              <w:jc w:val="right"/>
              <w:rPr>
                <w:color w:val="auto"/>
                <w:szCs w:val="21"/>
              </w:rPr>
            </w:pPr>
            <w:r>
              <w:rPr>
                <w:rFonts w:hint="eastAsia"/>
                <w:color w:val="auto"/>
                <w:szCs w:val="21"/>
              </w:rPr>
              <w:t>元/本</w:t>
            </w:r>
          </w:p>
        </w:tc>
        <w:tc>
          <w:tcPr>
            <w:tcW w:w="1350" w:type="dxa"/>
            <w:vMerge w:val="restart"/>
            <w:vAlign w:val="center"/>
          </w:tcPr>
          <w:p w14:paraId="4D364ACF">
            <w:pPr>
              <w:spacing w:line="240" w:lineRule="exact"/>
              <w:jc w:val="right"/>
              <w:rPr>
                <w:color w:val="auto"/>
                <w:szCs w:val="21"/>
              </w:rPr>
            </w:pPr>
            <w:r>
              <w:rPr>
                <w:rFonts w:hint="eastAsia"/>
                <w:color w:val="auto"/>
                <w:szCs w:val="21"/>
              </w:rPr>
              <w:t>元/本</w:t>
            </w:r>
          </w:p>
        </w:tc>
        <w:tc>
          <w:tcPr>
            <w:tcW w:w="1396" w:type="dxa"/>
            <w:vMerge w:val="restart"/>
            <w:vAlign w:val="center"/>
          </w:tcPr>
          <w:p w14:paraId="44855DBF">
            <w:pPr>
              <w:spacing w:line="240" w:lineRule="exact"/>
              <w:jc w:val="right"/>
              <w:rPr>
                <w:color w:val="auto"/>
                <w:szCs w:val="21"/>
              </w:rPr>
            </w:pPr>
            <w:r>
              <w:rPr>
                <w:rFonts w:hint="eastAsia"/>
                <w:color w:val="auto"/>
                <w:szCs w:val="21"/>
              </w:rPr>
              <w:t>元/本</w:t>
            </w:r>
          </w:p>
        </w:tc>
      </w:tr>
      <w:tr w14:paraId="11DF0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778" w:type="dxa"/>
            <w:vMerge w:val="continue"/>
            <w:vAlign w:val="center"/>
          </w:tcPr>
          <w:p w14:paraId="6A31058F">
            <w:pPr>
              <w:spacing w:line="240" w:lineRule="exact"/>
              <w:jc w:val="right"/>
              <w:rPr>
                <w:color w:val="auto"/>
                <w:szCs w:val="21"/>
              </w:rPr>
            </w:pPr>
          </w:p>
        </w:tc>
        <w:tc>
          <w:tcPr>
            <w:tcW w:w="1410" w:type="dxa"/>
            <w:vAlign w:val="center"/>
          </w:tcPr>
          <w:p w14:paraId="5064B3C7">
            <w:pPr>
              <w:spacing w:line="240" w:lineRule="exact"/>
              <w:jc w:val="right"/>
              <w:rPr>
                <w:color w:val="auto"/>
                <w:szCs w:val="21"/>
              </w:rPr>
            </w:pPr>
            <w:r>
              <w:rPr>
                <w:rFonts w:hint="eastAsia"/>
                <w:color w:val="auto"/>
                <w:szCs w:val="21"/>
              </w:rPr>
              <w:t>元/页</w:t>
            </w:r>
          </w:p>
        </w:tc>
        <w:tc>
          <w:tcPr>
            <w:tcW w:w="1335" w:type="dxa"/>
            <w:gridSpan w:val="3"/>
            <w:vAlign w:val="center"/>
          </w:tcPr>
          <w:p w14:paraId="038B92E6">
            <w:pPr>
              <w:spacing w:line="240" w:lineRule="exact"/>
              <w:jc w:val="right"/>
              <w:rPr>
                <w:color w:val="auto"/>
                <w:szCs w:val="21"/>
              </w:rPr>
            </w:pPr>
            <w:r>
              <w:rPr>
                <w:rFonts w:hint="eastAsia"/>
                <w:color w:val="auto"/>
                <w:szCs w:val="21"/>
              </w:rPr>
              <w:t>元/页</w:t>
            </w:r>
          </w:p>
        </w:tc>
        <w:tc>
          <w:tcPr>
            <w:tcW w:w="1320" w:type="dxa"/>
            <w:vAlign w:val="center"/>
          </w:tcPr>
          <w:p w14:paraId="1A3AFA72">
            <w:pPr>
              <w:spacing w:line="240" w:lineRule="exact"/>
              <w:jc w:val="right"/>
              <w:rPr>
                <w:color w:val="auto"/>
                <w:szCs w:val="21"/>
              </w:rPr>
            </w:pPr>
            <w:r>
              <w:rPr>
                <w:rFonts w:hint="eastAsia"/>
                <w:color w:val="auto"/>
                <w:szCs w:val="21"/>
              </w:rPr>
              <w:t>元/页</w:t>
            </w:r>
          </w:p>
        </w:tc>
        <w:tc>
          <w:tcPr>
            <w:tcW w:w="1425" w:type="dxa"/>
            <w:gridSpan w:val="2"/>
            <w:vAlign w:val="center"/>
          </w:tcPr>
          <w:p w14:paraId="3F9C0992">
            <w:pPr>
              <w:spacing w:line="240" w:lineRule="exact"/>
              <w:jc w:val="right"/>
              <w:rPr>
                <w:color w:val="auto"/>
                <w:szCs w:val="21"/>
              </w:rPr>
            </w:pPr>
            <w:r>
              <w:rPr>
                <w:rFonts w:hint="eastAsia"/>
                <w:color w:val="auto"/>
                <w:szCs w:val="21"/>
              </w:rPr>
              <w:t xml:space="preserve">     元/页</w:t>
            </w:r>
          </w:p>
        </w:tc>
        <w:tc>
          <w:tcPr>
            <w:tcW w:w="1485" w:type="dxa"/>
            <w:gridSpan w:val="2"/>
            <w:vAlign w:val="center"/>
          </w:tcPr>
          <w:p w14:paraId="6F9E4395">
            <w:pPr>
              <w:spacing w:line="240" w:lineRule="exact"/>
              <w:jc w:val="right"/>
              <w:rPr>
                <w:color w:val="auto"/>
                <w:szCs w:val="21"/>
              </w:rPr>
            </w:pPr>
            <w:r>
              <w:rPr>
                <w:rFonts w:hint="eastAsia"/>
                <w:color w:val="auto"/>
                <w:szCs w:val="21"/>
              </w:rPr>
              <w:t xml:space="preserve">       元/页</w:t>
            </w:r>
          </w:p>
        </w:tc>
        <w:tc>
          <w:tcPr>
            <w:tcW w:w="1350" w:type="dxa"/>
            <w:gridSpan w:val="3"/>
            <w:vAlign w:val="center"/>
          </w:tcPr>
          <w:p w14:paraId="516111B4">
            <w:pPr>
              <w:spacing w:line="240" w:lineRule="exact"/>
              <w:jc w:val="right"/>
              <w:rPr>
                <w:color w:val="auto"/>
                <w:szCs w:val="21"/>
              </w:rPr>
            </w:pPr>
            <w:r>
              <w:rPr>
                <w:rFonts w:hint="eastAsia"/>
                <w:color w:val="auto"/>
                <w:szCs w:val="21"/>
              </w:rPr>
              <w:t xml:space="preserve">      元/页</w:t>
            </w:r>
          </w:p>
        </w:tc>
        <w:tc>
          <w:tcPr>
            <w:tcW w:w="1320" w:type="dxa"/>
            <w:gridSpan w:val="2"/>
            <w:vAlign w:val="center"/>
          </w:tcPr>
          <w:p w14:paraId="039F588E">
            <w:pPr>
              <w:spacing w:line="240" w:lineRule="exact"/>
              <w:jc w:val="right"/>
              <w:rPr>
                <w:color w:val="auto"/>
                <w:szCs w:val="21"/>
              </w:rPr>
            </w:pPr>
            <w:r>
              <w:rPr>
                <w:rFonts w:hint="eastAsia"/>
                <w:color w:val="auto"/>
                <w:szCs w:val="21"/>
              </w:rPr>
              <w:t xml:space="preserve">    元/页</w:t>
            </w:r>
          </w:p>
        </w:tc>
        <w:tc>
          <w:tcPr>
            <w:tcW w:w="1290" w:type="dxa"/>
            <w:vMerge w:val="continue"/>
            <w:vAlign w:val="center"/>
          </w:tcPr>
          <w:p w14:paraId="00CE0059">
            <w:pPr>
              <w:spacing w:line="360" w:lineRule="auto"/>
              <w:jc w:val="right"/>
              <w:rPr>
                <w:color w:val="auto"/>
                <w:szCs w:val="21"/>
              </w:rPr>
            </w:pPr>
          </w:p>
        </w:tc>
        <w:tc>
          <w:tcPr>
            <w:tcW w:w="1350" w:type="dxa"/>
            <w:vMerge w:val="continue"/>
            <w:vAlign w:val="center"/>
          </w:tcPr>
          <w:p w14:paraId="00271482">
            <w:pPr>
              <w:spacing w:line="360" w:lineRule="auto"/>
              <w:jc w:val="right"/>
              <w:rPr>
                <w:color w:val="auto"/>
                <w:szCs w:val="21"/>
              </w:rPr>
            </w:pPr>
          </w:p>
        </w:tc>
        <w:tc>
          <w:tcPr>
            <w:tcW w:w="1396" w:type="dxa"/>
            <w:vMerge w:val="continue"/>
            <w:vAlign w:val="center"/>
          </w:tcPr>
          <w:p w14:paraId="12A8A478">
            <w:pPr>
              <w:spacing w:line="360" w:lineRule="auto"/>
              <w:jc w:val="right"/>
              <w:rPr>
                <w:color w:val="auto"/>
                <w:szCs w:val="21"/>
              </w:rPr>
            </w:pPr>
          </w:p>
        </w:tc>
      </w:tr>
      <w:tr w14:paraId="51A05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000" w:type="dxa"/>
            <w:gridSpan w:val="7"/>
            <w:vAlign w:val="center"/>
          </w:tcPr>
          <w:p w14:paraId="5A8EF68B">
            <w:pPr>
              <w:spacing w:line="360" w:lineRule="auto"/>
              <w:ind w:right="420"/>
              <w:rPr>
                <w:rFonts w:hint="default" w:eastAsia="宋体"/>
                <w:color w:val="auto"/>
                <w:szCs w:val="21"/>
                <w:lang w:val="en-US" w:eastAsia="zh-CN"/>
              </w:rPr>
            </w:pPr>
            <w:r>
              <w:rPr>
                <w:rFonts w:hint="eastAsia"/>
                <w:color w:val="auto"/>
                <w:szCs w:val="21"/>
                <w:lang w:val="en-US" w:eastAsia="zh-CN"/>
              </w:rPr>
              <w:t>自编讲义：15000本（参考数量，按每本60页）</w:t>
            </w:r>
          </w:p>
        </w:tc>
        <w:tc>
          <w:tcPr>
            <w:tcW w:w="3255" w:type="dxa"/>
            <w:gridSpan w:val="4"/>
            <w:vAlign w:val="center"/>
          </w:tcPr>
          <w:p w14:paraId="0C4311AC">
            <w:pPr>
              <w:spacing w:line="360" w:lineRule="auto"/>
              <w:rPr>
                <w:rFonts w:hint="default" w:eastAsia="宋体"/>
                <w:color w:val="auto"/>
                <w:szCs w:val="21"/>
                <w:lang w:val="en-US" w:eastAsia="zh-CN"/>
              </w:rPr>
            </w:pPr>
            <w:r>
              <w:rPr>
                <w:rFonts w:hint="eastAsia"/>
                <w:color w:val="auto"/>
                <w:szCs w:val="21"/>
                <w:lang w:val="en-US" w:eastAsia="zh-CN"/>
              </w:rPr>
              <w:t>综合单价：           元/本</w:t>
            </w:r>
          </w:p>
        </w:tc>
        <w:tc>
          <w:tcPr>
            <w:tcW w:w="6204" w:type="dxa"/>
            <w:gridSpan w:val="7"/>
            <w:vAlign w:val="center"/>
          </w:tcPr>
          <w:p w14:paraId="6F98EC2D">
            <w:pPr>
              <w:spacing w:line="360" w:lineRule="auto"/>
              <w:rPr>
                <w:rFonts w:hint="default" w:eastAsia="宋体"/>
                <w:color w:val="auto"/>
                <w:szCs w:val="21"/>
                <w:lang w:val="en-US" w:eastAsia="zh-CN"/>
              </w:rPr>
            </w:pPr>
            <w:r>
              <w:rPr>
                <w:rFonts w:hint="eastAsia"/>
                <w:color w:val="auto"/>
                <w:szCs w:val="21"/>
                <w:lang w:val="en-US" w:eastAsia="zh-CN"/>
              </w:rPr>
              <w:t>自编讲义总</w:t>
            </w:r>
            <w:r>
              <w:rPr>
                <w:rFonts w:hint="eastAsia"/>
                <w:color w:val="auto"/>
                <w:szCs w:val="21"/>
              </w:rPr>
              <w:t xml:space="preserve">价（元）：      </w:t>
            </w:r>
          </w:p>
        </w:tc>
      </w:tr>
      <w:tr w14:paraId="21F2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000" w:type="dxa"/>
            <w:gridSpan w:val="7"/>
            <w:vAlign w:val="center"/>
          </w:tcPr>
          <w:p w14:paraId="5AACCE0D">
            <w:pPr>
              <w:spacing w:line="360" w:lineRule="auto"/>
              <w:ind w:right="420"/>
              <w:rPr>
                <w:color w:val="auto"/>
                <w:szCs w:val="21"/>
              </w:rPr>
            </w:pPr>
            <w:bookmarkStart w:id="589" w:name="OLE_LINK8"/>
            <w:r>
              <w:rPr>
                <w:rFonts w:hint="eastAsia"/>
                <w:color w:val="auto"/>
                <w:szCs w:val="21"/>
              </w:rPr>
              <w:t>实验报告：50000份（参考数量）</w:t>
            </w:r>
            <w:bookmarkEnd w:id="589"/>
          </w:p>
        </w:tc>
        <w:tc>
          <w:tcPr>
            <w:tcW w:w="3255" w:type="dxa"/>
            <w:gridSpan w:val="4"/>
            <w:vAlign w:val="center"/>
          </w:tcPr>
          <w:p w14:paraId="31014F7D">
            <w:pPr>
              <w:spacing w:line="360" w:lineRule="auto"/>
              <w:rPr>
                <w:color w:val="auto"/>
                <w:szCs w:val="21"/>
              </w:rPr>
            </w:pPr>
            <w:r>
              <w:rPr>
                <w:rFonts w:hint="eastAsia"/>
                <w:color w:val="auto"/>
                <w:szCs w:val="21"/>
              </w:rPr>
              <w:t>单价：       元/份</w:t>
            </w:r>
          </w:p>
        </w:tc>
        <w:tc>
          <w:tcPr>
            <w:tcW w:w="6204" w:type="dxa"/>
            <w:gridSpan w:val="7"/>
            <w:vAlign w:val="center"/>
          </w:tcPr>
          <w:p w14:paraId="175228C3">
            <w:pPr>
              <w:spacing w:line="360" w:lineRule="auto"/>
              <w:rPr>
                <w:color w:val="auto"/>
                <w:szCs w:val="21"/>
              </w:rPr>
            </w:pPr>
            <w:r>
              <w:rPr>
                <w:rFonts w:hint="eastAsia"/>
                <w:color w:val="auto"/>
                <w:szCs w:val="21"/>
                <w:lang w:val="en-US" w:eastAsia="zh-CN"/>
              </w:rPr>
              <w:t>实验报价</w:t>
            </w:r>
            <w:r>
              <w:rPr>
                <w:rFonts w:hint="eastAsia"/>
                <w:color w:val="auto"/>
                <w:szCs w:val="21"/>
              </w:rPr>
              <w:t>总</w:t>
            </w:r>
            <w:bookmarkStart w:id="590" w:name="OLE_LINK11"/>
            <w:r>
              <w:rPr>
                <w:rFonts w:hint="eastAsia"/>
                <w:color w:val="auto"/>
                <w:szCs w:val="21"/>
              </w:rPr>
              <w:t>价</w:t>
            </w:r>
            <w:bookmarkEnd w:id="590"/>
            <w:bookmarkStart w:id="591" w:name="OLE_LINK10"/>
            <w:r>
              <w:rPr>
                <w:rFonts w:hint="eastAsia"/>
                <w:color w:val="auto"/>
                <w:szCs w:val="21"/>
              </w:rPr>
              <w:t xml:space="preserve">（元）：      </w:t>
            </w:r>
            <w:bookmarkEnd w:id="591"/>
          </w:p>
        </w:tc>
      </w:tr>
      <w:tr w14:paraId="49E7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5000" w:type="dxa"/>
            <w:gridSpan w:val="7"/>
            <w:vAlign w:val="center"/>
          </w:tcPr>
          <w:p w14:paraId="6AE80241">
            <w:pPr>
              <w:spacing w:line="360" w:lineRule="auto"/>
              <w:ind w:right="420"/>
              <w:rPr>
                <w:color w:val="auto"/>
                <w:szCs w:val="21"/>
              </w:rPr>
            </w:pPr>
            <w:bookmarkStart w:id="592" w:name="OLE_LINK9"/>
            <w:r>
              <w:rPr>
                <w:rFonts w:hint="eastAsia"/>
                <w:color w:val="auto"/>
                <w:szCs w:val="21"/>
              </w:rPr>
              <w:t>档案袋：10000只（参考数量）</w:t>
            </w:r>
            <w:bookmarkEnd w:id="592"/>
          </w:p>
        </w:tc>
        <w:tc>
          <w:tcPr>
            <w:tcW w:w="3255" w:type="dxa"/>
            <w:gridSpan w:val="4"/>
            <w:vAlign w:val="center"/>
          </w:tcPr>
          <w:p w14:paraId="7B1B38BC">
            <w:pPr>
              <w:spacing w:line="360" w:lineRule="auto"/>
              <w:rPr>
                <w:color w:val="auto"/>
                <w:szCs w:val="21"/>
              </w:rPr>
            </w:pPr>
            <w:r>
              <w:rPr>
                <w:rFonts w:hint="eastAsia"/>
                <w:color w:val="auto"/>
                <w:szCs w:val="21"/>
              </w:rPr>
              <w:t>单价：       元/只</w:t>
            </w:r>
          </w:p>
        </w:tc>
        <w:tc>
          <w:tcPr>
            <w:tcW w:w="6204" w:type="dxa"/>
            <w:gridSpan w:val="7"/>
            <w:vAlign w:val="center"/>
          </w:tcPr>
          <w:p w14:paraId="711DC219">
            <w:pPr>
              <w:spacing w:line="360" w:lineRule="auto"/>
              <w:rPr>
                <w:color w:val="auto"/>
                <w:szCs w:val="21"/>
              </w:rPr>
            </w:pPr>
            <w:r>
              <w:rPr>
                <w:rFonts w:hint="eastAsia"/>
                <w:color w:val="auto"/>
                <w:szCs w:val="21"/>
                <w:lang w:val="en-US" w:eastAsia="zh-CN"/>
              </w:rPr>
              <w:t>档案袋</w:t>
            </w:r>
            <w:r>
              <w:rPr>
                <w:rFonts w:hint="eastAsia"/>
                <w:color w:val="auto"/>
                <w:szCs w:val="21"/>
              </w:rPr>
              <w:t xml:space="preserve">总价（元）：   </w:t>
            </w:r>
            <w:r>
              <w:rPr>
                <w:rFonts w:hint="eastAsia" w:ascii="宋体" w:hAnsi="宋体" w:cs="宋体"/>
                <w:color w:val="auto"/>
                <w:szCs w:val="21"/>
              </w:rPr>
              <w:t xml:space="preserve">      　</w:t>
            </w:r>
          </w:p>
        </w:tc>
      </w:tr>
      <w:tr w14:paraId="25DF4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trPr>
        <w:tc>
          <w:tcPr>
            <w:tcW w:w="3362" w:type="dxa"/>
            <w:gridSpan w:val="4"/>
            <w:vAlign w:val="center"/>
          </w:tcPr>
          <w:p w14:paraId="60719279">
            <w:pPr>
              <w:spacing w:line="360" w:lineRule="auto"/>
              <w:rPr>
                <w:color w:val="auto"/>
                <w:szCs w:val="21"/>
              </w:rPr>
            </w:pPr>
            <w:r>
              <w:rPr>
                <w:rFonts w:hint="eastAsia"/>
                <w:color w:val="auto"/>
                <w:szCs w:val="21"/>
              </w:rPr>
              <w:t>100克双胶纸纸样粘贴处</w:t>
            </w:r>
          </w:p>
          <w:p w14:paraId="0CAABAF5">
            <w:pPr>
              <w:spacing w:line="360" w:lineRule="auto"/>
              <w:rPr>
                <w:color w:val="auto"/>
                <w:szCs w:val="21"/>
              </w:rPr>
            </w:pPr>
            <w:r>
              <w:rPr>
                <w:rFonts w:hint="eastAsia"/>
                <w:color w:val="auto"/>
                <w:szCs w:val="21"/>
              </w:rPr>
              <w:t>（样张需盖公章存档备案）</w:t>
            </w:r>
          </w:p>
        </w:tc>
        <w:tc>
          <w:tcPr>
            <w:tcW w:w="3603" w:type="dxa"/>
            <w:gridSpan w:val="5"/>
            <w:vAlign w:val="center"/>
          </w:tcPr>
          <w:p w14:paraId="32ACF946">
            <w:pPr>
              <w:spacing w:line="360" w:lineRule="auto"/>
              <w:rPr>
                <w:color w:val="auto"/>
                <w:szCs w:val="21"/>
              </w:rPr>
            </w:pPr>
            <w:r>
              <w:rPr>
                <w:rFonts w:hint="eastAsia"/>
                <w:color w:val="auto"/>
                <w:szCs w:val="21"/>
              </w:rPr>
              <w:t>60克双胶纸纸样粘贴处</w:t>
            </w:r>
          </w:p>
          <w:p w14:paraId="02FE1B67">
            <w:pPr>
              <w:spacing w:line="360" w:lineRule="auto"/>
              <w:rPr>
                <w:color w:val="auto"/>
                <w:szCs w:val="21"/>
              </w:rPr>
            </w:pPr>
            <w:r>
              <w:rPr>
                <w:rFonts w:hint="eastAsia"/>
                <w:color w:val="auto"/>
                <w:szCs w:val="21"/>
              </w:rPr>
              <w:t>（样张需盖公章存档备案）</w:t>
            </w:r>
          </w:p>
        </w:tc>
        <w:tc>
          <w:tcPr>
            <w:tcW w:w="3334" w:type="dxa"/>
            <w:gridSpan w:val="5"/>
            <w:vAlign w:val="center"/>
          </w:tcPr>
          <w:p w14:paraId="2F300192">
            <w:pPr>
              <w:spacing w:line="360" w:lineRule="auto"/>
              <w:rPr>
                <w:color w:val="auto"/>
                <w:szCs w:val="21"/>
              </w:rPr>
            </w:pPr>
            <w:r>
              <w:rPr>
                <w:rFonts w:hint="eastAsia"/>
                <w:color w:val="auto"/>
                <w:szCs w:val="21"/>
              </w:rPr>
              <w:t>70克双胶纸纸样粘贴处</w:t>
            </w:r>
          </w:p>
          <w:p w14:paraId="2D17DAAB">
            <w:pPr>
              <w:spacing w:line="360" w:lineRule="auto"/>
              <w:rPr>
                <w:color w:val="auto"/>
                <w:szCs w:val="21"/>
              </w:rPr>
            </w:pPr>
            <w:r>
              <w:rPr>
                <w:rFonts w:hint="eastAsia"/>
                <w:color w:val="auto"/>
                <w:szCs w:val="21"/>
              </w:rPr>
              <w:t>（样张需盖公章存档备案）</w:t>
            </w:r>
          </w:p>
        </w:tc>
        <w:tc>
          <w:tcPr>
            <w:tcW w:w="4160" w:type="dxa"/>
            <w:gridSpan w:val="4"/>
            <w:vAlign w:val="center"/>
          </w:tcPr>
          <w:p w14:paraId="10A048A9">
            <w:pPr>
              <w:spacing w:line="360" w:lineRule="auto"/>
              <w:rPr>
                <w:color w:val="auto"/>
                <w:szCs w:val="21"/>
              </w:rPr>
            </w:pPr>
            <w:r>
              <w:rPr>
                <w:rFonts w:hint="eastAsia"/>
                <w:color w:val="auto"/>
                <w:szCs w:val="21"/>
              </w:rPr>
              <w:t>120克牛皮纸纸样粘贴处</w:t>
            </w:r>
          </w:p>
          <w:p w14:paraId="753E98CD">
            <w:pPr>
              <w:spacing w:line="360" w:lineRule="auto"/>
              <w:rPr>
                <w:color w:val="auto"/>
                <w:szCs w:val="21"/>
              </w:rPr>
            </w:pPr>
            <w:r>
              <w:rPr>
                <w:rFonts w:hint="eastAsia"/>
                <w:color w:val="auto"/>
                <w:szCs w:val="21"/>
              </w:rPr>
              <w:t>（样张需盖公章存档备案）</w:t>
            </w:r>
          </w:p>
        </w:tc>
      </w:tr>
    </w:tbl>
    <w:p w14:paraId="3A583470">
      <w:pPr>
        <w:spacing w:line="360" w:lineRule="auto"/>
        <w:ind w:firstLine="422" w:firstLineChars="175"/>
        <w:jc w:val="left"/>
        <w:rPr>
          <w:rFonts w:ascii="宋体" w:hAnsi="宋体" w:cs="宋体"/>
          <w:b/>
          <w:bCs/>
          <w:color w:val="auto"/>
          <w:sz w:val="24"/>
        </w:rPr>
      </w:pPr>
      <w:r>
        <w:rPr>
          <w:rFonts w:hint="eastAsia" w:ascii="宋体" w:hAnsi="宋体" w:cs="宋体"/>
          <w:b/>
          <w:bCs/>
          <w:color w:val="auto"/>
          <w:sz w:val="24"/>
        </w:rPr>
        <w:t>自编讲义</w:t>
      </w:r>
      <w:r>
        <w:rPr>
          <w:rFonts w:hint="eastAsia" w:ascii="宋体" w:hAnsi="宋体" w:cs="宋体"/>
          <w:b/>
          <w:bCs/>
          <w:color w:val="auto"/>
          <w:sz w:val="24"/>
          <w:lang w:val="en-US" w:eastAsia="zh-CN"/>
        </w:rPr>
        <w:t>综合单价</w:t>
      </w:r>
      <w:r>
        <w:rPr>
          <w:rFonts w:hint="eastAsia" w:ascii="宋体" w:hAnsi="宋体" w:cs="宋体"/>
          <w:b/>
          <w:bCs/>
          <w:color w:val="auto"/>
          <w:sz w:val="24"/>
        </w:rPr>
        <w:t>=①×8%+②×8%+③×</w:t>
      </w:r>
      <w:r>
        <w:rPr>
          <w:rFonts w:hint="eastAsia" w:ascii="宋体" w:hAnsi="宋体" w:cs="宋体"/>
          <w:b/>
          <w:bCs/>
          <w:color w:val="auto"/>
          <w:sz w:val="24"/>
          <w:lang w:val="en-US" w:eastAsia="zh-CN"/>
        </w:rPr>
        <w:t>30</w:t>
      </w:r>
      <w:r>
        <w:rPr>
          <w:rFonts w:hint="eastAsia" w:ascii="宋体" w:hAnsi="宋体" w:cs="宋体"/>
          <w:b/>
          <w:bCs/>
          <w:color w:val="auto"/>
          <w:sz w:val="24"/>
        </w:rPr>
        <w:t>%</w:t>
      </w:r>
      <w:r>
        <w:rPr>
          <w:rFonts w:hint="eastAsia" w:ascii="宋体" w:hAnsi="宋体" w:cs="宋体"/>
          <w:b/>
          <w:bCs/>
          <w:color w:val="auto"/>
          <w:sz w:val="24"/>
        </w:rPr>
        <w:t>+④×30%+⑤×</w:t>
      </w:r>
      <w:r>
        <w:rPr>
          <w:rFonts w:hint="eastAsia" w:ascii="宋体" w:hAnsi="宋体" w:cs="宋体"/>
          <w:b/>
          <w:bCs/>
          <w:color w:val="auto"/>
          <w:sz w:val="24"/>
          <w:lang w:val="en-US" w:eastAsia="zh-CN"/>
        </w:rPr>
        <w:t>8</w:t>
      </w:r>
      <w:r>
        <w:rPr>
          <w:rFonts w:hint="eastAsia" w:ascii="宋体" w:hAnsi="宋体" w:cs="宋体"/>
          <w:b/>
          <w:bCs/>
          <w:color w:val="auto"/>
          <w:sz w:val="24"/>
        </w:rPr>
        <w:t>%+</w:t>
      </w:r>
      <w:r>
        <w:rPr>
          <w:rFonts w:hint="eastAsia" w:ascii="宋体" w:hAnsi="宋体" w:cs="宋体"/>
          <w:b/>
          <w:bCs/>
          <w:color w:val="auto"/>
          <w:sz w:val="24"/>
        </w:rPr>
        <w:t>⑥×8%+⑦×8%+（⑧+⑩）×20%+（⑨+⑩）×80%，其中①为50本以下的每本价格（按每本60页计算），②、③等依次类推。⑧为每本平装的加价，⑨为每本胶装的加价，⑩为每本特种纸的加价。</w:t>
      </w:r>
    </w:p>
    <w:p w14:paraId="5B8A06B4">
      <w:pPr>
        <w:spacing w:line="360" w:lineRule="auto"/>
        <w:ind w:firstLine="422" w:firstLineChars="175"/>
        <w:jc w:val="left"/>
        <w:rPr>
          <w:rFonts w:ascii="宋体" w:hAnsi="宋体" w:cs="宋体"/>
          <w:b/>
          <w:bCs/>
          <w:color w:val="auto"/>
          <w:sz w:val="24"/>
        </w:rPr>
      </w:pPr>
      <w:r>
        <w:rPr>
          <w:rFonts w:hint="eastAsia" w:ascii="宋体" w:hAnsi="宋体" w:cs="宋体"/>
          <w:b/>
          <w:bCs/>
          <w:color w:val="auto"/>
          <w:sz w:val="24"/>
        </w:rPr>
        <w:t>注意：以④为基准，①②③的价格分别不得高出④的50%、30%、20%；①至⑦的价格应依次递减或相等。否则实际付款时按限值结算。</w:t>
      </w:r>
    </w:p>
    <w:bookmarkEnd w:id="588"/>
    <w:p w14:paraId="6056C474">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outlineLvl w:val="1"/>
        <w:rPr>
          <w:rFonts w:hint="eastAsia" w:ascii="宋体" w:hAnsi="宋体" w:eastAsia="宋体" w:cs="宋体"/>
          <w:b/>
          <w:bCs/>
          <w:color w:val="auto"/>
          <w:sz w:val="24"/>
          <w:szCs w:val="22"/>
          <w:lang w:val="en-US" w:eastAsia="zh-CN"/>
        </w:rPr>
      </w:pPr>
      <w:bookmarkStart w:id="593" w:name="_Toc25739"/>
      <w:bookmarkStart w:id="594" w:name="OLE_LINK19"/>
      <w:r>
        <w:rPr>
          <w:rFonts w:hint="eastAsia" w:ascii="宋体" w:hAnsi="宋体" w:eastAsia="宋体" w:cs="宋体"/>
          <w:b/>
          <w:bCs/>
          <w:color w:val="auto"/>
          <w:sz w:val="24"/>
          <w:szCs w:val="22"/>
          <w:lang w:val="en-US" w:eastAsia="zh-CN"/>
        </w:rPr>
        <w:t>3、磋商报价=练习本单价*200000+自编讲义综合单价*15000+实验报告单价*50000+档案袋单价*10000。</w:t>
      </w:r>
      <w:bookmarkEnd w:id="593"/>
    </w:p>
    <w:tbl>
      <w:tblPr>
        <w:tblStyle w:val="47"/>
        <w:tblW w:w="96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515118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jc w:val="center"/>
        </w:trPr>
        <w:tc>
          <w:tcPr>
            <w:tcW w:w="9640" w:type="dxa"/>
            <w:tcBorders>
              <w:top w:val="single" w:color="auto" w:sz="4" w:space="0"/>
              <w:left w:val="single" w:color="auto" w:sz="4" w:space="0"/>
              <w:bottom w:val="single" w:color="auto" w:sz="4" w:space="0"/>
              <w:right w:val="single" w:color="auto" w:sz="4" w:space="0"/>
            </w:tcBorders>
            <w:vAlign w:val="center"/>
          </w:tcPr>
          <w:p w14:paraId="7846B59F">
            <w:pPr>
              <w:spacing w:line="360" w:lineRule="auto"/>
              <w:jc w:val="center"/>
              <w:rPr>
                <w:rFonts w:hint="default" w:ascii="宋体" w:hAnsi="宋体" w:eastAsia="宋体"/>
                <w:color w:val="auto"/>
                <w:spacing w:val="-6"/>
                <w:sz w:val="24"/>
                <w:u w:val="single"/>
                <w:lang w:val="en-US" w:eastAsia="zh-CN"/>
              </w:rPr>
            </w:pPr>
            <w:r>
              <w:rPr>
                <w:rFonts w:hint="eastAsia" w:ascii="宋体" w:hAnsi="宋体"/>
                <w:b/>
                <w:bCs/>
                <w:color w:val="auto"/>
                <w:spacing w:val="-6"/>
                <w:sz w:val="24"/>
                <w:lang w:val="en-US" w:eastAsia="zh-CN"/>
              </w:rPr>
              <w:t>磋商报价</w:t>
            </w:r>
          </w:p>
        </w:tc>
      </w:tr>
      <w:tr w14:paraId="240FF0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851" w:hRule="atLeast"/>
          <w:jc w:val="center"/>
        </w:trPr>
        <w:tc>
          <w:tcPr>
            <w:tcW w:w="9640" w:type="dxa"/>
            <w:tcBorders>
              <w:top w:val="single" w:color="auto" w:sz="4" w:space="0"/>
              <w:left w:val="single" w:color="auto" w:sz="4" w:space="0"/>
              <w:bottom w:val="single" w:color="auto" w:sz="4" w:space="0"/>
              <w:right w:val="single" w:color="auto" w:sz="4" w:space="0"/>
            </w:tcBorders>
            <w:vAlign w:val="center"/>
          </w:tcPr>
          <w:p w14:paraId="118A4369">
            <w:pPr>
              <w:spacing w:line="360" w:lineRule="auto"/>
              <w:rPr>
                <w:rFonts w:ascii="宋体" w:hAnsi="宋体"/>
                <w:b/>
                <w:color w:val="auto"/>
                <w:spacing w:val="-6"/>
                <w:sz w:val="24"/>
              </w:rPr>
            </w:pPr>
          </w:p>
          <w:p w14:paraId="57E46105">
            <w:pPr>
              <w:spacing w:line="360" w:lineRule="auto"/>
              <w:rPr>
                <w:rFonts w:hint="default" w:ascii="宋体" w:hAnsi="宋体" w:eastAsia="宋体"/>
                <w:color w:val="auto"/>
                <w:spacing w:val="-6"/>
                <w:sz w:val="24"/>
                <w:u w:val="single"/>
                <w:lang w:val="en-US" w:eastAsia="zh-CN"/>
              </w:rPr>
            </w:pPr>
            <w:r>
              <w:rPr>
                <w:rFonts w:hint="eastAsia" w:ascii="宋体" w:hAnsi="宋体"/>
                <w:color w:val="auto"/>
                <w:spacing w:val="-6"/>
                <w:sz w:val="24"/>
                <w:lang w:val="en-US" w:eastAsia="zh-CN"/>
              </w:rPr>
              <w:t>小</w:t>
            </w:r>
            <w:r>
              <w:rPr>
                <w:rFonts w:hint="eastAsia" w:ascii="宋体" w:hAnsi="宋体"/>
                <w:color w:val="auto"/>
                <w:spacing w:val="-6"/>
                <w:sz w:val="24"/>
              </w:rPr>
              <w:t>写：</w:t>
            </w:r>
            <w:r>
              <w:rPr>
                <w:rFonts w:hint="default" w:ascii="Arial" w:hAnsi="Arial" w:cs="Arial"/>
                <w:color w:val="auto"/>
                <w:spacing w:val="-6"/>
                <w:sz w:val="24"/>
              </w:rPr>
              <w:t>¥</w:t>
            </w:r>
            <w:r>
              <w:rPr>
                <w:rFonts w:hint="eastAsia" w:ascii="宋体" w:hAnsi="宋体"/>
                <w:color w:val="auto"/>
                <w:spacing w:val="-6"/>
                <w:sz w:val="24"/>
                <w:u w:val="single"/>
              </w:rPr>
              <w:t xml:space="preserve">                     </w:t>
            </w:r>
            <w:r>
              <w:rPr>
                <w:rFonts w:hint="eastAsia" w:ascii="宋体" w:hAnsi="宋体"/>
                <w:color w:val="auto"/>
                <w:spacing w:val="-6"/>
                <w:sz w:val="24"/>
                <w:u w:val="single"/>
                <w:lang w:eastAsia="zh-CN"/>
              </w:rPr>
              <w:t>，</w:t>
            </w:r>
            <w:r>
              <w:rPr>
                <w:rFonts w:hint="eastAsia" w:ascii="宋体" w:hAnsi="宋体"/>
                <w:color w:val="auto"/>
                <w:spacing w:val="-6"/>
                <w:sz w:val="24"/>
              </w:rPr>
              <w:t xml:space="preserve">   </w:t>
            </w:r>
            <w:r>
              <w:rPr>
                <w:rFonts w:hint="eastAsia" w:ascii="宋体" w:hAnsi="宋体"/>
                <w:color w:val="auto"/>
                <w:spacing w:val="-6"/>
                <w:sz w:val="24"/>
                <w:lang w:val="en-US" w:eastAsia="zh-CN"/>
              </w:rPr>
              <w:t>大</w:t>
            </w:r>
            <w:r>
              <w:rPr>
                <w:rFonts w:hint="eastAsia" w:ascii="宋体" w:hAnsi="宋体"/>
                <w:color w:val="auto"/>
                <w:spacing w:val="-6"/>
                <w:sz w:val="24"/>
              </w:rPr>
              <w:t>写：</w:t>
            </w:r>
            <w:r>
              <w:rPr>
                <w:rFonts w:hint="eastAsia" w:ascii="宋体" w:hAnsi="宋体"/>
                <w:color w:val="auto"/>
                <w:spacing w:val="-6"/>
                <w:sz w:val="24"/>
                <w:u w:val="single"/>
                <w:lang w:val="en-US" w:eastAsia="zh-CN"/>
              </w:rPr>
              <w:t xml:space="preserve">                        </w:t>
            </w:r>
            <w:r>
              <w:rPr>
                <w:rFonts w:hint="eastAsia" w:ascii="宋体" w:hAnsi="宋体"/>
                <w:color w:val="auto"/>
                <w:spacing w:val="-6"/>
                <w:sz w:val="24"/>
                <w:lang w:val="en-US" w:eastAsia="zh-CN"/>
              </w:rPr>
              <w:t>元整</w:t>
            </w:r>
          </w:p>
          <w:p w14:paraId="3E017E78">
            <w:pPr>
              <w:spacing w:line="360" w:lineRule="auto"/>
              <w:rPr>
                <w:rFonts w:ascii="宋体" w:hAnsi="宋体"/>
                <w:b/>
                <w:color w:val="auto"/>
                <w:spacing w:val="-6"/>
                <w:sz w:val="24"/>
              </w:rPr>
            </w:pPr>
          </w:p>
        </w:tc>
      </w:tr>
    </w:tbl>
    <w:p w14:paraId="3642CD35">
      <w:pPr>
        <w:pStyle w:val="43"/>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14:paraId="1B8D3384">
      <w:pPr>
        <w:pStyle w:val="43"/>
        <w:snapToGrid w:val="0"/>
        <w:spacing w:line="400" w:lineRule="exact"/>
        <w:rPr>
          <w:color w:val="auto"/>
          <w:szCs w:val="24"/>
        </w:rPr>
      </w:pPr>
      <w:r>
        <w:rPr>
          <w:rFonts w:hint="eastAsia"/>
          <w:color w:val="auto"/>
          <w:szCs w:val="24"/>
        </w:rPr>
        <w:t>货币单位：元（人民币）</w:t>
      </w:r>
    </w:p>
    <w:p w14:paraId="3608B4D9">
      <w:pPr>
        <w:spacing w:line="360" w:lineRule="auto"/>
        <w:ind w:right="-21" w:rightChars="-10"/>
        <w:rPr>
          <w:color w:val="auto"/>
          <w:sz w:val="24"/>
        </w:rPr>
      </w:pPr>
    </w:p>
    <w:p w14:paraId="6D69AABF">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2AC29C4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74B342B">
      <w:pPr>
        <w:spacing w:before="240" w:beforeLines="100" w:after="240" w:afterLines="100"/>
        <w:jc w:val="left"/>
        <w:rPr>
          <w:color w:val="auto"/>
          <w:sz w:val="24"/>
          <w:szCs w:val="24"/>
        </w:rPr>
      </w:pPr>
      <w:r>
        <w:rPr>
          <w:rFonts w:hint="eastAsia" w:ascii="宋体" w:hAnsi="宋体" w:cs="宋体"/>
          <w:color w:val="auto"/>
          <w:sz w:val="24"/>
        </w:rPr>
        <w:t>日期：      年   月   日</w:t>
      </w:r>
    </w:p>
    <w:bookmarkEnd w:id="594"/>
    <w:p w14:paraId="12DC2358">
      <w:pPr>
        <w:spacing w:line="360" w:lineRule="auto"/>
        <w:ind w:right="-21" w:rightChars="-10"/>
        <w:rPr>
          <w:color w:val="auto"/>
          <w:sz w:val="24"/>
        </w:rPr>
      </w:pPr>
    </w:p>
    <w:p w14:paraId="7AC7AAF2">
      <w:pPr>
        <w:tabs>
          <w:tab w:val="left" w:pos="1055"/>
        </w:tabs>
        <w:jc w:val="left"/>
        <w:rPr>
          <w:color w:val="auto"/>
        </w:rPr>
        <w:sectPr>
          <w:footerReference r:id="rId5" w:type="default"/>
          <w:pgSz w:w="16840" w:h="11907" w:orient="landscape"/>
          <w:pgMar w:top="1247" w:right="1134" w:bottom="1247" w:left="1247" w:header="567" w:footer="794" w:gutter="0"/>
          <w:cols w:space="0" w:num="1"/>
          <w:rtlGutter w:val="0"/>
          <w:docGrid w:linePitch="0" w:charSpace="0"/>
        </w:sectPr>
      </w:pPr>
    </w:p>
    <w:bookmarkEnd w:id="576"/>
    <w:bookmarkEnd w:id="577"/>
    <w:bookmarkEnd w:id="578"/>
    <w:bookmarkEnd w:id="579"/>
    <w:bookmarkEnd w:id="580"/>
    <w:bookmarkEnd w:id="581"/>
    <w:bookmarkEnd w:id="582"/>
    <w:bookmarkEnd w:id="583"/>
    <w:p w14:paraId="5D297372">
      <w:pPr>
        <w:rPr>
          <w:rStyle w:val="57"/>
          <w:rFonts w:ascii="宋体" w:hAnsi="宋体" w:eastAsia="宋体" w:cs="宋体"/>
          <w:bCs/>
          <w:color w:val="auto"/>
          <w:sz w:val="24"/>
          <w:szCs w:val="24"/>
        </w:rPr>
      </w:pPr>
      <w:bookmarkStart w:id="595" w:name="_Toc17531"/>
      <w:bookmarkStart w:id="596" w:name="_Toc30423"/>
      <w:bookmarkStart w:id="597" w:name="_Toc17842"/>
      <w:bookmarkStart w:id="598" w:name="_Toc1784"/>
      <w:bookmarkStart w:id="599" w:name="_Toc5570"/>
      <w:bookmarkStart w:id="600" w:name="_Toc21201"/>
      <w:bookmarkStart w:id="601" w:name="_Toc26905"/>
      <w:bookmarkStart w:id="602" w:name="_Toc11450"/>
      <w:bookmarkStart w:id="603" w:name="_Toc25520"/>
      <w:bookmarkStart w:id="604" w:name="_Toc28934"/>
      <w:bookmarkStart w:id="605" w:name="_Toc19420"/>
      <w:bookmarkStart w:id="606" w:name="_Toc27143"/>
      <w:bookmarkStart w:id="607" w:name="_Toc10793"/>
      <w:bookmarkStart w:id="608" w:name="_Toc684"/>
      <w:bookmarkStart w:id="609" w:name="_Toc17884"/>
      <w:bookmarkStart w:id="610" w:name="_Toc24960"/>
      <w:bookmarkStart w:id="611" w:name="_Toc834"/>
      <w:bookmarkStart w:id="612" w:name="_Toc7567"/>
      <w:bookmarkStart w:id="613" w:name="_Toc9617"/>
      <w:bookmarkStart w:id="614" w:name="_Toc13880"/>
      <w:bookmarkStart w:id="615" w:name="_Toc3023"/>
      <w:bookmarkStart w:id="616" w:name="_Toc10028"/>
      <w:bookmarkStart w:id="617" w:name="_Toc18289"/>
      <w:bookmarkStart w:id="618" w:name="_Toc14388"/>
      <w:bookmarkStart w:id="619" w:name="_Toc2161"/>
    </w:p>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14:paraId="6704B869">
      <w:pPr>
        <w:pStyle w:val="6"/>
        <w:ind w:left="0" w:firstLine="0"/>
        <w:rPr>
          <w:color w:val="auto"/>
        </w:rPr>
      </w:pPr>
      <w:bookmarkStart w:id="620" w:name="_Toc9988"/>
      <w:bookmarkStart w:id="621" w:name="OLE_LINK4"/>
      <w:r>
        <w:rPr>
          <w:rFonts w:hint="eastAsia"/>
          <w:color w:val="auto"/>
        </w:rPr>
        <w:t>（2）中小企业声明函（若属于中小企业）</w:t>
      </w:r>
      <w:bookmarkEnd w:id="620"/>
    </w:p>
    <w:p w14:paraId="25F55C91">
      <w:pPr>
        <w:pStyle w:val="27"/>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14:paraId="04F222B4">
      <w:pPr>
        <w:snapToGrid w:val="0"/>
        <w:spacing w:line="360" w:lineRule="auto"/>
        <w:jc w:val="center"/>
        <w:rPr>
          <w:b/>
          <w:bCs/>
          <w:color w:val="auto"/>
          <w:sz w:val="24"/>
        </w:rPr>
      </w:pPr>
      <w:r>
        <w:rPr>
          <w:rFonts w:hint="eastAsia"/>
          <w:b/>
          <w:color w:val="auto"/>
          <w:szCs w:val="21"/>
        </w:rPr>
        <w:t>【不属于中小微企业的无需填写、递交】</w:t>
      </w:r>
    </w:p>
    <w:p w14:paraId="21D8DDC0">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14:paraId="2ED1F1D8">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48B215C4">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2.</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u w:val="single"/>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人，营业收入</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（中型企业、小型</w:t>
      </w:r>
      <w:r>
        <w:rPr>
          <w:rFonts w:hint="eastAsia" w:ascii="宋体" w:hAnsi="宋体" w:cs="宋体"/>
          <w:i/>
          <w:color w:val="auto"/>
          <w:w w:val="96"/>
          <w:szCs w:val="21"/>
          <w:u w:val="single"/>
        </w:rPr>
        <w:t>企业、微型企业）</w:t>
      </w:r>
      <w:r>
        <w:rPr>
          <w:rFonts w:hint="eastAsia" w:ascii="宋体" w:hAnsi="宋体" w:cs="宋体"/>
          <w:color w:val="auto"/>
          <w:w w:val="99"/>
          <w:szCs w:val="21"/>
        </w:rPr>
        <w:t>；</w:t>
      </w:r>
    </w:p>
    <w:p w14:paraId="36044514">
      <w:pPr>
        <w:pStyle w:val="20"/>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14:paraId="05A39CD8">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4426621B">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571D540F">
      <w:pPr>
        <w:pStyle w:val="20"/>
        <w:autoSpaceDE w:val="0"/>
        <w:autoSpaceDN w:val="0"/>
        <w:spacing w:after="0" w:line="360" w:lineRule="auto"/>
        <w:ind w:right="372" w:firstLine="645"/>
        <w:rPr>
          <w:rFonts w:ascii="宋体" w:hAnsi="宋体" w:cs="宋体"/>
          <w:color w:val="auto"/>
          <w:szCs w:val="21"/>
        </w:rPr>
      </w:pPr>
    </w:p>
    <w:p w14:paraId="44AB6A68">
      <w:pPr>
        <w:pStyle w:val="27"/>
        <w:spacing w:line="360" w:lineRule="auto"/>
        <w:ind w:left="-27" w:firstLine="4427" w:firstLineChars="2100"/>
        <w:rPr>
          <w:rFonts w:hAnsi="宋体" w:cs="宋体"/>
          <w:b/>
          <w:bCs/>
          <w:color w:val="auto"/>
          <w:sz w:val="21"/>
          <w:szCs w:val="21"/>
        </w:rPr>
      </w:pPr>
      <w:r>
        <w:rPr>
          <w:rFonts w:hint="eastAsia" w:hAnsi="宋体" w:cs="宋体"/>
          <w:b/>
          <w:bCs/>
          <w:color w:val="auto"/>
          <w:sz w:val="21"/>
          <w:szCs w:val="21"/>
        </w:rPr>
        <w:t xml:space="preserve">响应方（盖章）：            </w:t>
      </w:r>
    </w:p>
    <w:p w14:paraId="0A1AF52A">
      <w:pPr>
        <w:spacing w:line="480" w:lineRule="auto"/>
        <w:ind w:firstLine="4427" w:firstLineChars="2100"/>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4CCD25C7">
      <w:pPr>
        <w:pStyle w:val="27"/>
        <w:spacing w:line="420" w:lineRule="exact"/>
        <w:ind w:left="-27" w:firstLine="4410" w:firstLineChars="2100"/>
        <w:rPr>
          <w:rFonts w:hAnsi="宋体" w:cs="宋体"/>
          <w:color w:val="auto"/>
        </w:rPr>
      </w:pPr>
      <w:r>
        <w:rPr>
          <w:rFonts w:hint="eastAsia" w:hAnsi="宋体" w:cs="宋体"/>
          <w:color w:val="auto"/>
          <w:sz w:val="21"/>
          <w:szCs w:val="21"/>
        </w:rPr>
        <w:t>日期：      年   月   日</w:t>
      </w:r>
    </w:p>
    <w:p w14:paraId="7240CAE3">
      <w:pPr>
        <w:autoSpaceDE w:val="0"/>
        <w:autoSpaceDN w:val="0"/>
        <w:spacing w:line="360" w:lineRule="auto"/>
        <w:rPr>
          <w:color w:val="auto"/>
          <w:szCs w:val="21"/>
          <w:highlight w:val="green"/>
        </w:rPr>
      </w:pPr>
    </w:p>
    <w:p w14:paraId="206EA487">
      <w:pPr>
        <w:pStyle w:val="3"/>
        <w:rPr>
          <w:color w:val="auto"/>
          <w:sz w:val="21"/>
          <w:szCs w:val="21"/>
        </w:rPr>
      </w:pPr>
    </w:p>
    <w:p w14:paraId="507A717B">
      <w:pPr>
        <w:pStyle w:val="3"/>
        <w:rPr>
          <w:color w:val="auto"/>
          <w:sz w:val="21"/>
          <w:szCs w:val="21"/>
        </w:rPr>
      </w:pPr>
    </w:p>
    <w:p w14:paraId="6294F63E">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11D12DCE">
      <w:pPr>
        <w:pStyle w:val="20"/>
        <w:rPr>
          <w:b/>
          <w:bCs/>
          <w:color w:val="auto"/>
        </w:rPr>
      </w:pPr>
      <w:r>
        <w:rPr>
          <w:rFonts w:hint="eastAsia"/>
          <w:b/>
          <w:bCs/>
          <w:color w:val="auto"/>
        </w:rPr>
        <w:t>1.从业人员、营业收入、资产总额填报上一年度数据，无上一年度数据的新成立企业可不填报。</w:t>
      </w:r>
    </w:p>
    <w:p w14:paraId="2496504A">
      <w:pPr>
        <w:pStyle w:val="20"/>
        <w:rPr>
          <w:b/>
          <w:bCs/>
          <w:color w:val="auto"/>
        </w:rPr>
      </w:pPr>
      <w:r>
        <w:rPr>
          <w:rFonts w:hint="eastAsia"/>
          <w:b/>
          <w:bCs/>
          <w:color w:val="auto"/>
        </w:rPr>
        <w:t>2.本项目所属行业见前附表。</w:t>
      </w:r>
    </w:p>
    <w:p w14:paraId="16FF79F3">
      <w:pPr>
        <w:pStyle w:val="20"/>
        <w:rPr>
          <w:b/>
          <w:bCs/>
          <w:color w:val="auto"/>
        </w:rPr>
      </w:pPr>
      <w:r>
        <w:rPr>
          <w:rFonts w:hint="eastAsia"/>
          <w:b/>
          <w:bCs/>
          <w:color w:val="auto"/>
        </w:rPr>
        <w:t>3.中小企业划型标准规定（工信部联企业[2011]300号）附后。</w:t>
      </w:r>
    </w:p>
    <w:p w14:paraId="1C660C55">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0A918F0E">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155B934A">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7923C86F">
      <w:pPr>
        <w:pStyle w:val="20"/>
        <w:rPr>
          <w:rFonts w:hAnsi="宋体"/>
          <w:color w:val="auto"/>
          <w:sz w:val="24"/>
        </w:rPr>
      </w:pPr>
      <w:r>
        <w:rPr>
          <w:rFonts w:hint="eastAsia"/>
          <w:b/>
          <w:bCs/>
          <w:color w:val="auto"/>
        </w:rPr>
        <w:t>7.本项目仅以《中小企业声明函》作为评判投标人是否属于中小企业的唯一依据。</w:t>
      </w:r>
      <w:r>
        <w:rPr>
          <w:rFonts w:hint="eastAsia" w:hAnsi="宋体"/>
          <w:color w:val="auto"/>
          <w:sz w:val="24"/>
        </w:rPr>
        <w:t xml:space="preserve">          </w:t>
      </w:r>
    </w:p>
    <w:p w14:paraId="21FDCF28">
      <w:pPr>
        <w:pStyle w:val="27"/>
        <w:spacing w:before="120" w:after="120" w:line="360" w:lineRule="auto"/>
        <w:ind w:left="-27" w:firstLine="424"/>
        <w:rPr>
          <w:b/>
          <w:color w:val="auto"/>
        </w:rPr>
        <w:sectPr>
          <w:footerReference r:id="rId6" w:type="default"/>
          <w:pgSz w:w="11907" w:h="16840"/>
          <w:pgMar w:top="1134" w:right="1247" w:bottom="1247" w:left="1247" w:header="567" w:footer="794" w:gutter="0"/>
          <w:cols w:space="720" w:num="1"/>
        </w:sectPr>
      </w:pPr>
      <w:r>
        <w:rPr>
          <w:b/>
          <w:color w:val="auto"/>
        </w:rPr>
        <w:br w:type="page"/>
      </w:r>
    </w:p>
    <w:p w14:paraId="21235E40">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4A6D920E">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6E517BD4">
      <w:pPr>
        <w:rPr>
          <w:b/>
          <w:color w:val="auto"/>
          <w:sz w:val="32"/>
          <w:szCs w:val="32"/>
        </w:rPr>
      </w:pPr>
    </w:p>
    <w:p w14:paraId="4414004A">
      <w:pPr>
        <w:pStyle w:val="6"/>
        <w:ind w:left="0" w:firstLine="0"/>
        <w:rPr>
          <w:color w:val="auto"/>
        </w:rPr>
      </w:pPr>
      <w:bookmarkStart w:id="622" w:name="_Toc18155"/>
      <w:r>
        <w:rPr>
          <w:rFonts w:hint="eastAsia"/>
          <w:color w:val="auto"/>
        </w:rPr>
        <w:t>（3）属于监狱企业的证明文件（若属于监狱企业）</w:t>
      </w:r>
      <w:bookmarkEnd w:id="622"/>
    </w:p>
    <w:p w14:paraId="1EF87A4E">
      <w:pPr>
        <w:pStyle w:val="27"/>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2A05DBC5">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21C454F8">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7F3E1ED6">
      <w:pPr>
        <w:adjustRightInd w:val="0"/>
        <w:snapToGrid w:val="0"/>
        <w:spacing w:line="288" w:lineRule="auto"/>
        <w:rPr>
          <w:color w:val="auto"/>
          <w:szCs w:val="21"/>
        </w:rPr>
      </w:pPr>
    </w:p>
    <w:p w14:paraId="095208AC">
      <w:pPr>
        <w:adjustRightInd w:val="0"/>
        <w:snapToGrid w:val="0"/>
        <w:spacing w:line="288" w:lineRule="auto"/>
        <w:rPr>
          <w:b/>
          <w:bCs/>
          <w:color w:val="auto"/>
          <w:szCs w:val="21"/>
        </w:rPr>
      </w:pPr>
      <w:r>
        <w:rPr>
          <w:rFonts w:hint="eastAsia"/>
          <w:b/>
          <w:bCs/>
          <w:color w:val="auto"/>
          <w:szCs w:val="21"/>
        </w:rPr>
        <w:t>说明：</w:t>
      </w:r>
    </w:p>
    <w:p w14:paraId="283976B5">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5970327">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25E6481F">
      <w:pPr>
        <w:widowControl/>
        <w:adjustRightInd w:val="0"/>
        <w:snapToGrid w:val="0"/>
        <w:spacing w:line="288" w:lineRule="auto"/>
        <w:jc w:val="left"/>
        <w:rPr>
          <w:b/>
          <w:color w:val="auto"/>
          <w:spacing w:val="-6"/>
          <w:szCs w:val="21"/>
        </w:rPr>
      </w:pPr>
      <w:r>
        <w:rPr>
          <w:b/>
          <w:color w:val="auto"/>
          <w:spacing w:val="-6"/>
          <w:szCs w:val="21"/>
        </w:rPr>
        <w:br w:type="page"/>
      </w:r>
    </w:p>
    <w:p w14:paraId="6D1DC895">
      <w:pPr>
        <w:pStyle w:val="6"/>
        <w:ind w:left="0" w:firstLine="0"/>
        <w:rPr>
          <w:color w:val="auto"/>
        </w:rPr>
      </w:pPr>
      <w:bookmarkStart w:id="623" w:name="_Toc21719"/>
      <w:r>
        <w:rPr>
          <w:rFonts w:hint="eastAsia"/>
          <w:color w:val="auto"/>
        </w:rPr>
        <w:t>（4）残疾人福利性单位声明函（若属于残疾人福利性单位）</w:t>
      </w:r>
      <w:bookmarkEnd w:id="623"/>
    </w:p>
    <w:p w14:paraId="6E969520">
      <w:pPr>
        <w:pStyle w:val="27"/>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330BD17D">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3EE6B5F3">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7AC2D716">
      <w:pPr>
        <w:spacing w:line="360" w:lineRule="auto"/>
        <w:ind w:firstLine="504" w:firstLineChars="200"/>
        <w:rPr>
          <w:color w:val="auto"/>
          <w:spacing w:val="6"/>
          <w:sz w:val="24"/>
        </w:rPr>
      </w:pPr>
    </w:p>
    <w:p w14:paraId="1165B7FD">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1A29DD72">
      <w:pPr>
        <w:pStyle w:val="21"/>
        <w:rPr>
          <w:color w:val="auto"/>
        </w:rPr>
      </w:pPr>
    </w:p>
    <w:p w14:paraId="2A572BF4">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5AC20AD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167F46F">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E2975D1">
      <w:pPr>
        <w:adjustRightInd w:val="0"/>
        <w:snapToGrid w:val="0"/>
        <w:spacing w:line="288" w:lineRule="auto"/>
        <w:rPr>
          <w:rFonts w:ascii="宋体" w:hAnsi="宋体"/>
          <w:b/>
          <w:bCs/>
          <w:color w:val="auto"/>
          <w:szCs w:val="21"/>
        </w:rPr>
      </w:pPr>
    </w:p>
    <w:p w14:paraId="09F1F56F">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69816D46">
      <w:pPr>
        <w:pStyle w:val="43"/>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665D3F7B">
      <w:pPr>
        <w:pStyle w:val="43"/>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308F39E1">
      <w:pPr>
        <w:pStyle w:val="43"/>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6A32CAAE">
      <w:pPr>
        <w:pStyle w:val="43"/>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24453089">
      <w:pPr>
        <w:pStyle w:val="43"/>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7624D0F5">
      <w:pPr>
        <w:pStyle w:val="43"/>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6BBA6FDF">
      <w:pPr>
        <w:pStyle w:val="43"/>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FC809AC">
      <w:pPr>
        <w:pStyle w:val="43"/>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7ED094D8">
      <w:pPr>
        <w:pStyle w:val="43"/>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30026A5B">
      <w:pPr>
        <w:pStyle w:val="43"/>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621"/>
    <w:p w14:paraId="142DDB91">
      <w:pPr>
        <w:adjustRightInd w:val="0"/>
        <w:snapToGrid w:val="0"/>
        <w:spacing w:line="288" w:lineRule="auto"/>
        <w:jc w:val="center"/>
        <w:outlineLvl w:val="1"/>
        <w:rPr>
          <w:b/>
          <w:bCs/>
          <w:color w:val="auto"/>
          <w:sz w:val="84"/>
          <w:szCs w:val="84"/>
        </w:rPr>
      </w:pPr>
      <w:r>
        <w:rPr>
          <w:rFonts w:hint="eastAsia" w:hAnsi="宋体"/>
          <w:color w:val="auto"/>
          <w:sz w:val="24"/>
        </w:rPr>
        <w:br w:type="page"/>
      </w:r>
      <w:bookmarkStart w:id="624" w:name="_Toc27856"/>
      <w:bookmarkStart w:id="625" w:name="_Toc21390"/>
      <w:bookmarkStart w:id="626" w:name="_Toc5305"/>
      <w:bookmarkStart w:id="627" w:name="_Toc4954"/>
      <w:bookmarkStart w:id="628" w:name="_Toc2678"/>
      <w:bookmarkStart w:id="629" w:name="_Toc432"/>
      <w:bookmarkStart w:id="630" w:name="_Toc17483"/>
      <w:bookmarkStart w:id="631" w:name="_Toc22262"/>
      <w:bookmarkStart w:id="632" w:name="_Toc25574"/>
      <w:bookmarkStart w:id="633" w:name="_Toc8554"/>
      <w:bookmarkStart w:id="634" w:name="_Toc1234"/>
      <w:bookmarkStart w:id="635" w:name="_Toc10583"/>
      <w:bookmarkStart w:id="636" w:name="_Toc20322"/>
      <w:bookmarkStart w:id="637" w:name="_Toc13604"/>
      <w:bookmarkStart w:id="638" w:name="_Toc30975"/>
      <w:bookmarkStart w:id="639" w:name="_Toc28796"/>
      <w:bookmarkStart w:id="640" w:name="_Toc31197"/>
      <w:bookmarkStart w:id="641" w:name="_Toc27765"/>
      <w:bookmarkStart w:id="642" w:name="_Toc10465"/>
      <w:bookmarkStart w:id="643" w:name="_Toc2960"/>
      <w:bookmarkStart w:id="644" w:name="_Toc23382"/>
      <w:bookmarkStart w:id="645" w:name="_Toc9514"/>
      <w:bookmarkStart w:id="646" w:name="_Toc4882"/>
      <w:bookmarkStart w:id="647" w:name="_Toc3902"/>
      <w:bookmarkStart w:id="648" w:name="_Toc17061"/>
      <w:bookmarkStart w:id="649" w:name="_Toc4011"/>
      <w:bookmarkStart w:id="650" w:name="_Toc4245"/>
      <w:bookmarkStart w:id="651" w:name="_Toc6658"/>
      <w:bookmarkStart w:id="652" w:name="_Toc593"/>
      <w:bookmarkStart w:id="653" w:name="_Toc19321"/>
      <w:bookmarkStart w:id="654" w:name="_Toc27848"/>
      <w:bookmarkStart w:id="655" w:name="_Toc13355"/>
      <w:bookmarkStart w:id="656" w:name="_Toc32174"/>
      <w:bookmarkStart w:id="657" w:name="_Toc21599"/>
      <w:bookmarkStart w:id="658" w:name="_Toc29034"/>
      <w:bookmarkStart w:id="659" w:name="_Toc11033"/>
      <w:bookmarkStart w:id="660" w:name="_Toc118516210"/>
      <w:r>
        <w:rPr>
          <w:rFonts w:hint="eastAsia"/>
          <w:b/>
          <w:bCs/>
          <w:color w:val="auto"/>
          <w:sz w:val="84"/>
          <w:szCs w:val="84"/>
        </w:rPr>
        <w:t>商务和技术文件</w:t>
      </w:r>
      <w:bookmarkEnd w:id="624"/>
    </w:p>
    <w:p w14:paraId="000D6344">
      <w:pPr>
        <w:pStyle w:val="6"/>
        <w:tabs>
          <w:tab w:val="left" w:pos="0"/>
          <w:tab w:val="clear" w:pos="1275"/>
        </w:tabs>
        <w:ind w:left="15" w:hanging="15"/>
        <w:rPr>
          <w:color w:val="auto"/>
          <w:sz w:val="24"/>
          <w:szCs w:val="24"/>
        </w:rPr>
      </w:pPr>
    </w:p>
    <w:p w14:paraId="2E053393">
      <w:pPr>
        <w:pStyle w:val="6"/>
        <w:ind w:left="0" w:firstLine="0"/>
        <w:rPr>
          <w:color w:val="auto"/>
        </w:rPr>
      </w:pPr>
      <w:bookmarkStart w:id="661" w:name="_Toc15427"/>
      <w:r>
        <w:rPr>
          <w:rFonts w:hint="eastAsia"/>
          <w:color w:val="auto"/>
        </w:rPr>
        <w:t>（1）磋商响应函</w:t>
      </w:r>
      <w:bookmarkEnd w:id="661"/>
      <w:r>
        <w:rPr>
          <w:rFonts w:hint="eastAsia"/>
          <w:color w:val="auto"/>
        </w:rPr>
        <w:t xml:space="preserve">   </w:t>
      </w:r>
    </w:p>
    <w:p w14:paraId="3CCFE4F4">
      <w:pPr>
        <w:jc w:val="center"/>
        <w:rPr>
          <w:b/>
          <w:color w:val="auto"/>
          <w:sz w:val="32"/>
          <w:szCs w:val="32"/>
        </w:rPr>
      </w:pPr>
      <w:r>
        <w:rPr>
          <w:rFonts w:hint="eastAsia"/>
          <w:b/>
          <w:color w:val="auto"/>
          <w:sz w:val="32"/>
          <w:szCs w:val="32"/>
        </w:rPr>
        <w:t>磋商响应函</w:t>
      </w:r>
    </w:p>
    <w:p w14:paraId="6479D00C">
      <w:pPr>
        <w:pStyle w:val="27"/>
        <w:ind w:left="-27" w:firstLine="530"/>
        <w:rPr>
          <w:rFonts w:ascii="Times New Roman" w:hAnsi="Times New Roman"/>
          <w:b/>
          <w:color w:val="auto"/>
          <w:sz w:val="30"/>
        </w:rPr>
      </w:pPr>
    </w:p>
    <w:p w14:paraId="090C6852">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52557AC6">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184578F6">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3B39CB98">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1EEFDC53">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5689EC35">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0CC2FE5C">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192BBF53">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3223C836">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61D4D4A0">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7F507E90">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397BC055">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24CC6D0F">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193CC847">
      <w:pPr>
        <w:pStyle w:val="27"/>
        <w:spacing w:line="312" w:lineRule="auto"/>
        <w:ind w:left="-27" w:firstLine="422"/>
        <w:rPr>
          <w:rFonts w:ascii="Times New Roman" w:hAnsi="Times New Roman"/>
          <w:color w:val="auto"/>
          <w:sz w:val="24"/>
        </w:rPr>
      </w:pPr>
    </w:p>
    <w:p w14:paraId="41D4B267">
      <w:pPr>
        <w:pStyle w:val="27"/>
        <w:spacing w:line="312" w:lineRule="auto"/>
        <w:ind w:left="-27" w:firstLine="422"/>
        <w:rPr>
          <w:rFonts w:ascii="Times New Roman" w:hAnsi="Times New Roman"/>
          <w:color w:val="auto"/>
          <w:sz w:val="24"/>
        </w:rPr>
      </w:pPr>
    </w:p>
    <w:p w14:paraId="1617EC5F">
      <w:pPr>
        <w:pStyle w:val="27"/>
        <w:spacing w:line="312" w:lineRule="auto"/>
        <w:ind w:left="-27" w:firstLine="480" w:firstLineChars="200"/>
        <w:rPr>
          <w:rFonts w:ascii="Times New Roman" w:hAnsi="Times New Roman"/>
          <w:color w:val="auto"/>
          <w:sz w:val="24"/>
        </w:rPr>
      </w:pPr>
    </w:p>
    <w:p w14:paraId="36AC1089">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471BCC5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E8D6281">
      <w:pPr>
        <w:spacing w:before="240" w:beforeLines="100" w:after="240" w:afterLines="100"/>
        <w:jc w:val="left"/>
        <w:rPr>
          <w:color w:val="auto"/>
          <w:sz w:val="24"/>
          <w:szCs w:val="24"/>
        </w:rPr>
      </w:pPr>
      <w:r>
        <w:rPr>
          <w:rFonts w:hint="eastAsia" w:ascii="宋体" w:hAnsi="宋体" w:cs="宋体"/>
          <w:color w:val="auto"/>
          <w:sz w:val="24"/>
        </w:rPr>
        <w:t>日期：      年   月   日</w:t>
      </w:r>
    </w:p>
    <w:p w14:paraId="742A5BA2">
      <w:pPr>
        <w:rPr>
          <w:color w:val="auto"/>
          <w:sz w:val="24"/>
          <w:szCs w:val="24"/>
        </w:rPr>
      </w:pPr>
    </w:p>
    <w:p w14:paraId="2927A7DA">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74C84083">
      <w:pPr>
        <w:pStyle w:val="6"/>
        <w:ind w:left="0" w:firstLine="0"/>
        <w:rPr>
          <w:color w:val="auto"/>
        </w:rPr>
      </w:pPr>
      <w:bookmarkStart w:id="662" w:name="_Toc10736"/>
      <w:r>
        <w:rPr>
          <w:rFonts w:hint="eastAsia"/>
          <w:color w:val="auto"/>
        </w:rPr>
        <w:t>（2）法定代表人授权书（非法定代表人参加时提供）</w:t>
      </w:r>
      <w:bookmarkEnd w:id="662"/>
    </w:p>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14:paraId="4C63ED4B">
      <w:pPr>
        <w:pStyle w:val="27"/>
        <w:tabs>
          <w:tab w:val="left" w:pos="450"/>
        </w:tabs>
        <w:spacing w:line="400" w:lineRule="atLeast"/>
        <w:ind w:left="-27" w:firstLine="422"/>
        <w:rPr>
          <w:rFonts w:ascii="Times New Roman" w:hAnsi="Times New Roman"/>
          <w:color w:val="auto"/>
          <w:sz w:val="24"/>
          <w:szCs w:val="24"/>
        </w:rPr>
      </w:pPr>
    </w:p>
    <w:p w14:paraId="51EB53EB">
      <w:pPr>
        <w:pStyle w:val="27"/>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53E757DC">
      <w:pPr>
        <w:pStyle w:val="27"/>
        <w:spacing w:line="600" w:lineRule="atLeast"/>
        <w:ind w:left="-27" w:firstLine="493"/>
        <w:rPr>
          <w:rFonts w:ascii="Times New Roman" w:hAnsi="Times New Roman"/>
          <w:color w:val="auto"/>
          <w:sz w:val="28"/>
          <w:u w:val="single"/>
        </w:rPr>
      </w:pPr>
    </w:p>
    <w:p w14:paraId="0913FCAF">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0EEEECFA">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D233BC6">
      <w:pPr>
        <w:pStyle w:val="27"/>
        <w:spacing w:line="600" w:lineRule="atLeast"/>
        <w:ind w:left="-27" w:firstLine="422"/>
        <w:rPr>
          <w:rFonts w:ascii="Times New Roman" w:hAnsi="Times New Roman"/>
          <w:color w:val="auto"/>
          <w:sz w:val="24"/>
          <w:szCs w:val="24"/>
        </w:rPr>
      </w:pPr>
    </w:p>
    <w:p w14:paraId="2443E902">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年12月（含）以后任意一月社保缴纳证明。</w:t>
      </w:r>
    </w:p>
    <w:p w14:paraId="394CB56B">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05A2BE31">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68414853">
      <w:pPr>
        <w:pStyle w:val="27"/>
        <w:spacing w:line="400" w:lineRule="atLeast"/>
        <w:ind w:left="-27" w:firstLine="422"/>
        <w:rPr>
          <w:rFonts w:ascii="Times New Roman" w:hAnsi="Times New Roman"/>
          <w:color w:val="auto"/>
          <w:sz w:val="24"/>
          <w:szCs w:val="24"/>
        </w:rPr>
      </w:pPr>
    </w:p>
    <w:p w14:paraId="0E8AAB02">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59E6B2C2">
      <w:pPr>
        <w:pStyle w:val="27"/>
        <w:spacing w:line="400" w:lineRule="atLeast"/>
        <w:ind w:left="-27" w:firstLine="422"/>
        <w:rPr>
          <w:rFonts w:ascii="Times New Roman" w:hAnsi="Times New Roman"/>
          <w:color w:val="auto"/>
          <w:sz w:val="24"/>
          <w:szCs w:val="24"/>
        </w:rPr>
      </w:pPr>
    </w:p>
    <w:p w14:paraId="448A299C">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0DC353CD">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441197B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4618AD7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03A03FBA">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5F0E0AB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231411D0">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6CE01315">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6BF4B032">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6EDEDB1A">
      <w:pPr>
        <w:widowControl/>
        <w:ind w:firstLine="723" w:firstLineChars="225"/>
        <w:jc w:val="left"/>
        <w:rPr>
          <w:b/>
          <w:color w:val="auto"/>
          <w:sz w:val="32"/>
          <w:szCs w:val="32"/>
        </w:rPr>
      </w:pPr>
      <w:r>
        <w:rPr>
          <w:rFonts w:hint="eastAsia"/>
          <w:b/>
          <w:color w:val="auto"/>
          <w:sz w:val="32"/>
          <w:szCs w:val="32"/>
        </w:rPr>
        <w:t>法定代表人身份证复印件（正反面）</w:t>
      </w:r>
    </w:p>
    <w:p w14:paraId="1078DCD7">
      <w:pPr>
        <w:widowControl/>
        <w:ind w:firstLine="723" w:firstLineChars="225"/>
        <w:jc w:val="left"/>
        <w:rPr>
          <w:b/>
          <w:color w:val="auto"/>
          <w:sz w:val="32"/>
          <w:szCs w:val="32"/>
        </w:rPr>
      </w:pPr>
    </w:p>
    <w:p w14:paraId="717D6C90">
      <w:pPr>
        <w:widowControl/>
        <w:ind w:firstLine="723" w:firstLineChars="225"/>
        <w:jc w:val="left"/>
        <w:rPr>
          <w:b/>
          <w:color w:val="auto"/>
          <w:sz w:val="32"/>
          <w:szCs w:val="32"/>
        </w:rPr>
      </w:pPr>
      <w:r>
        <w:rPr>
          <w:rFonts w:hint="eastAsia"/>
          <w:b/>
          <w:color w:val="auto"/>
          <w:sz w:val="32"/>
          <w:szCs w:val="32"/>
        </w:rPr>
        <w:t>授权代表人身份证复印件（正反面）</w:t>
      </w:r>
    </w:p>
    <w:p w14:paraId="4AB98756">
      <w:pPr>
        <w:widowControl/>
        <w:ind w:firstLine="723" w:firstLineChars="225"/>
        <w:jc w:val="left"/>
        <w:rPr>
          <w:b/>
          <w:color w:val="auto"/>
          <w:sz w:val="32"/>
          <w:szCs w:val="32"/>
        </w:rPr>
      </w:pPr>
    </w:p>
    <w:p w14:paraId="46E6EEBF">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4BA24346">
      <w:pPr>
        <w:pStyle w:val="6"/>
        <w:ind w:left="0" w:firstLine="0"/>
        <w:rPr>
          <w:color w:val="auto"/>
        </w:rPr>
      </w:pPr>
      <w:bookmarkStart w:id="663" w:name="_Toc22471"/>
      <w:r>
        <w:rPr>
          <w:rFonts w:hint="eastAsia"/>
          <w:color w:val="auto"/>
        </w:rPr>
        <w:t>（3）授权代表社保缴纳证明</w:t>
      </w:r>
      <w:bookmarkEnd w:id="663"/>
    </w:p>
    <w:p w14:paraId="03E7FF87">
      <w:pPr>
        <w:rPr>
          <w:rFonts w:ascii="宋体" w:hAnsi="宋体" w:cs="宋体"/>
          <w:b/>
          <w:color w:val="auto"/>
          <w:spacing w:val="-6"/>
          <w:sz w:val="32"/>
          <w:szCs w:val="32"/>
        </w:rPr>
      </w:pPr>
    </w:p>
    <w:p w14:paraId="3133FAED">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14:paraId="2B108E64">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w:t>
      </w:r>
      <w:r>
        <w:rPr>
          <w:rFonts w:hint="eastAsia" w:ascii="宋体" w:hAnsi="宋体"/>
          <w:b/>
          <w:color w:val="auto"/>
          <w:spacing w:val="-6"/>
          <w:sz w:val="28"/>
          <w:szCs w:val="28"/>
        </w:rPr>
        <w:t>不提供）</w:t>
      </w:r>
    </w:p>
    <w:p w14:paraId="6C3C5965">
      <w:pPr>
        <w:widowControl/>
        <w:ind w:firstLine="723" w:firstLineChars="225"/>
        <w:jc w:val="left"/>
        <w:rPr>
          <w:b/>
          <w:color w:val="auto"/>
          <w:sz w:val="32"/>
          <w:szCs w:val="32"/>
        </w:rPr>
      </w:pPr>
    </w:p>
    <w:p w14:paraId="70AF57F7">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04409347">
      <w:pPr>
        <w:pStyle w:val="6"/>
        <w:ind w:left="0" w:firstLine="0"/>
        <w:rPr>
          <w:color w:val="auto"/>
        </w:rPr>
      </w:pPr>
      <w:bookmarkStart w:id="664" w:name="_Toc30038"/>
      <w:bookmarkStart w:id="665" w:name="_Toc26387"/>
      <w:bookmarkStart w:id="666" w:name="_Toc23121"/>
      <w:bookmarkStart w:id="667" w:name="_Toc14222"/>
      <w:bookmarkStart w:id="668" w:name="_Toc19676"/>
      <w:bookmarkStart w:id="669" w:name="_Toc25890"/>
      <w:bookmarkStart w:id="670" w:name="_Toc2212"/>
      <w:bookmarkStart w:id="671" w:name="_Toc25749"/>
      <w:bookmarkStart w:id="672" w:name="_Toc21021"/>
      <w:bookmarkStart w:id="673" w:name="_Toc4883"/>
      <w:bookmarkStart w:id="674" w:name="_Toc2265"/>
      <w:bookmarkStart w:id="675" w:name="_Toc4577"/>
      <w:bookmarkStart w:id="676" w:name="_Toc31758"/>
      <w:bookmarkStart w:id="677" w:name="_Toc14198"/>
      <w:bookmarkStart w:id="678" w:name="_Toc22103"/>
      <w:bookmarkStart w:id="679" w:name="_Toc9338"/>
      <w:bookmarkStart w:id="680" w:name="_Toc28598"/>
      <w:bookmarkStart w:id="681" w:name="_Toc2570"/>
      <w:bookmarkStart w:id="682" w:name="_Toc26592"/>
      <w:bookmarkStart w:id="683" w:name="_Toc31568"/>
      <w:bookmarkStart w:id="684" w:name="_Toc26242"/>
      <w:bookmarkStart w:id="685" w:name="_Toc24848"/>
      <w:bookmarkStart w:id="686" w:name="_Toc14931"/>
      <w:bookmarkStart w:id="687" w:name="_Toc14954"/>
      <w:bookmarkStart w:id="688" w:name="_Toc20129"/>
      <w:bookmarkStart w:id="689" w:name="_Toc30387"/>
      <w:bookmarkStart w:id="690" w:name="_Toc2974"/>
      <w:bookmarkStart w:id="691" w:name="_Toc31464"/>
      <w:bookmarkStart w:id="692" w:name="_Toc12615"/>
      <w:bookmarkStart w:id="693" w:name="_Toc11332"/>
      <w:bookmarkStart w:id="694" w:name="_Toc5481"/>
      <w:bookmarkStart w:id="695" w:name="_Toc772"/>
      <w:bookmarkStart w:id="696" w:name="_Toc24184"/>
      <w:bookmarkStart w:id="697" w:name="_Toc18481"/>
      <w:bookmarkStart w:id="698" w:name="_Toc350"/>
      <w:bookmarkStart w:id="699" w:name="_Toc32360"/>
      <w:bookmarkStart w:id="700" w:name="_Toc11813"/>
      <w:bookmarkStart w:id="701" w:name="_Toc20443"/>
      <w:bookmarkStart w:id="702" w:name="_Toc3968"/>
      <w:r>
        <w:rPr>
          <w:rFonts w:hint="eastAsia"/>
          <w:color w:val="auto"/>
        </w:rPr>
        <w:t>（4）法定代表人资格证明书</w:t>
      </w:r>
      <w:bookmarkEnd w:id="664"/>
      <w:bookmarkEnd w:id="665"/>
      <w:bookmarkEnd w:id="666"/>
      <w:bookmarkEnd w:id="667"/>
      <w:bookmarkEnd w:id="668"/>
      <w:bookmarkEnd w:id="669"/>
      <w:bookmarkEnd w:id="670"/>
      <w:bookmarkEnd w:id="671"/>
      <w:bookmarkEnd w:id="672"/>
      <w:bookmarkEnd w:id="673"/>
      <w:r>
        <w:rPr>
          <w:rFonts w:hint="eastAsia"/>
          <w:color w:val="auto"/>
        </w:rPr>
        <w:t>（法定代表人参加时提供）</w:t>
      </w:r>
      <w:bookmarkEnd w:id="674"/>
    </w:p>
    <w:p w14:paraId="1B845778">
      <w:pPr>
        <w:pStyle w:val="2"/>
        <w:ind w:left="0" w:leftChars="0" w:firstLine="0" w:firstLineChars="0"/>
        <w:rPr>
          <w:color w:val="auto"/>
        </w:rPr>
      </w:pPr>
    </w:p>
    <w:p w14:paraId="5089AABC">
      <w:pPr>
        <w:pStyle w:val="27"/>
        <w:tabs>
          <w:tab w:val="left" w:pos="450"/>
        </w:tabs>
        <w:spacing w:line="400" w:lineRule="atLeast"/>
        <w:ind w:left="-27" w:firstLine="565"/>
        <w:jc w:val="center"/>
        <w:rPr>
          <w:rFonts w:ascii="Times New Roman" w:hAnsi="Times New Roman"/>
          <w:b/>
          <w:color w:val="auto"/>
          <w:sz w:val="32"/>
          <w:szCs w:val="32"/>
        </w:rPr>
      </w:pPr>
      <w:bookmarkStart w:id="703" w:name="_Toc10019"/>
      <w:r>
        <w:rPr>
          <w:rFonts w:hint="eastAsia" w:ascii="Times New Roman" w:hAnsi="Times New Roman"/>
          <w:b/>
          <w:color w:val="auto"/>
          <w:sz w:val="32"/>
          <w:szCs w:val="32"/>
        </w:rPr>
        <w:t>法定代表人资格证明书</w:t>
      </w:r>
      <w:bookmarkEnd w:id="703"/>
    </w:p>
    <w:p w14:paraId="55F7D9EF">
      <w:pPr>
        <w:spacing w:line="360" w:lineRule="auto"/>
        <w:jc w:val="center"/>
        <w:rPr>
          <w:b/>
          <w:color w:val="auto"/>
          <w:spacing w:val="-6"/>
          <w:sz w:val="24"/>
        </w:rPr>
      </w:pPr>
    </w:p>
    <w:p w14:paraId="349F060E">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44E3F185">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7FD2EFF0">
      <w:pPr>
        <w:spacing w:line="360" w:lineRule="auto"/>
        <w:ind w:firstLine="456" w:firstLineChars="200"/>
        <w:rPr>
          <w:bCs/>
          <w:color w:val="auto"/>
          <w:spacing w:val="-6"/>
          <w:sz w:val="24"/>
        </w:rPr>
      </w:pPr>
      <w:r>
        <w:rPr>
          <w:bCs/>
          <w:color w:val="auto"/>
          <w:spacing w:val="-6"/>
          <w:sz w:val="24"/>
        </w:rPr>
        <w:t>特此证明。</w:t>
      </w:r>
    </w:p>
    <w:p w14:paraId="0DC29C1C">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5B79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65E7D85B">
            <w:pPr>
              <w:jc w:val="center"/>
              <w:rPr>
                <w:color w:val="auto"/>
                <w:sz w:val="24"/>
              </w:rPr>
            </w:pPr>
            <w:r>
              <w:rPr>
                <w:color w:val="auto"/>
                <w:sz w:val="24"/>
              </w:rPr>
              <w:t>法定代表人身份证(正、反面)复印件粘贴处</w:t>
            </w:r>
          </w:p>
          <w:p w14:paraId="4B30BDD9">
            <w:pPr>
              <w:spacing w:line="360" w:lineRule="auto"/>
              <w:jc w:val="center"/>
              <w:rPr>
                <w:bCs/>
                <w:color w:val="auto"/>
                <w:spacing w:val="-6"/>
                <w:sz w:val="24"/>
              </w:rPr>
            </w:pPr>
          </w:p>
        </w:tc>
      </w:tr>
    </w:tbl>
    <w:p w14:paraId="317A5368">
      <w:pPr>
        <w:spacing w:line="360" w:lineRule="auto"/>
        <w:rPr>
          <w:bCs/>
          <w:color w:val="auto"/>
          <w:spacing w:val="-6"/>
          <w:sz w:val="24"/>
        </w:rPr>
      </w:pPr>
    </w:p>
    <w:p w14:paraId="72BFBA71">
      <w:pPr>
        <w:spacing w:line="360" w:lineRule="auto"/>
        <w:ind w:right="456"/>
        <w:rPr>
          <w:b/>
          <w:bCs/>
          <w:color w:val="auto"/>
          <w:spacing w:val="-6"/>
          <w:sz w:val="24"/>
        </w:rPr>
      </w:pPr>
    </w:p>
    <w:p w14:paraId="27701595">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136B9110">
      <w:pPr>
        <w:pStyle w:val="27"/>
        <w:spacing w:line="400" w:lineRule="atLeast"/>
        <w:ind w:left="-27" w:firstLine="2530" w:firstLineChars="1050"/>
        <w:rPr>
          <w:rFonts w:ascii="Times New Roman" w:hAnsi="Times New Roman"/>
          <w:b/>
          <w:bCs/>
          <w:color w:val="auto"/>
          <w:sz w:val="24"/>
          <w:szCs w:val="24"/>
        </w:rPr>
      </w:pPr>
    </w:p>
    <w:p w14:paraId="29629866">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12E2A10B">
      <w:pPr>
        <w:spacing w:line="360" w:lineRule="auto"/>
        <w:ind w:left="3578" w:leftChars="1704" w:right="456"/>
        <w:rPr>
          <w:b/>
          <w:bCs/>
          <w:color w:val="auto"/>
          <w:sz w:val="24"/>
          <w:szCs w:val="24"/>
        </w:rPr>
      </w:pPr>
      <w:r>
        <w:rPr>
          <w:rFonts w:hint="eastAsia"/>
          <w:b/>
          <w:bCs/>
          <w:color w:val="auto"/>
          <w:sz w:val="24"/>
          <w:szCs w:val="24"/>
        </w:rPr>
        <w:t xml:space="preserve"> </w:t>
      </w:r>
    </w:p>
    <w:p w14:paraId="0004C864">
      <w:pPr>
        <w:spacing w:line="360" w:lineRule="auto"/>
        <w:ind w:left="3360" w:leftChars="1600" w:right="456"/>
        <w:rPr>
          <w:color w:val="auto"/>
          <w:sz w:val="24"/>
          <w:szCs w:val="24"/>
        </w:rPr>
      </w:pPr>
    </w:p>
    <w:p w14:paraId="0F8F9A2E">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14:paraId="6092B762">
      <w:pPr>
        <w:pStyle w:val="6"/>
        <w:ind w:left="0" w:firstLine="0"/>
        <w:rPr>
          <w:color w:val="auto"/>
        </w:rPr>
      </w:pPr>
      <w:bookmarkStart w:id="704" w:name="_Toc10321"/>
      <w:bookmarkStart w:id="705" w:name="_Toc27945"/>
      <w:bookmarkStart w:id="706" w:name="_Toc4163"/>
      <w:bookmarkStart w:id="707" w:name="_Toc17126"/>
      <w:bookmarkStart w:id="708" w:name="_Toc22052"/>
      <w:bookmarkStart w:id="709" w:name="_Toc30022"/>
      <w:bookmarkStart w:id="710" w:name="_Toc21741"/>
      <w:bookmarkStart w:id="711" w:name="_Toc32367"/>
      <w:bookmarkStart w:id="712" w:name="_Toc1553"/>
      <w:bookmarkStart w:id="713" w:name="_Toc11492"/>
      <w:bookmarkStart w:id="714" w:name="_Toc1334"/>
      <w:bookmarkStart w:id="715" w:name="_Toc3162"/>
      <w:bookmarkStart w:id="716" w:name="_Toc32465"/>
      <w:bookmarkStart w:id="717" w:name="_Toc30921"/>
      <w:bookmarkStart w:id="718" w:name="_Toc15720"/>
      <w:bookmarkStart w:id="719" w:name="_Toc30169"/>
      <w:bookmarkStart w:id="720" w:name="_Toc5970"/>
      <w:bookmarkStart w:id="721" w:name="_Toc27024"/>
      <w:bookmarkStart w:id="722" w:name="_Toc11889"/>
      <w:bookmarkStart w:id="723" w:name="_Toc17219"/>
      <w:bookmarkStart w:id="724" w:name="_Toc3893"/>
      <w:bookmarkStart w:id="725" w:name="_Toc15510"/>
      <w:bookmarkStart w:id="726" w:name="_Toc29343"/>
      <w:bookmarkStart w:id="727" w:name="_Toc441"/>
      <w:bookmarkStart w:id="728" w:name="_Toc25655"/>
      <w:bookmarkStart w:id="729" w:name="_Toc20480"/>
      <w:bookmarkStart w:id="730" w:name="_Toc24989"/>
      <w:bookmarkStart w:id="731" w:name="_Toc24530"/>
      <w:bookmarkStart w:id="732" w:name="_Toc23078"/>
      <w:bookmarkStart w:id="733" w:name="_Toc16347"/>
      <w:bookmarkStart w:id="734" w:name="_Toc20101"/>
      <w:bookmarkStart w:id="735" w:name="_Toc2218"/>
      <w:bookmarkStart w:id="736" w:name="_Toc26243"/>
      <w:bookmarkStart w:id="737" w:name="_Toc27347"/>
      <w:bookmarkStart w:id="738" w:name="_Toc6625"/>
      <w:bookmarkStart w:id="739" w:name="_Toc21937"/>
      <w:r>
        <w:rPr>
          <w:rFonts w:hint="eastAsia"/>
          <w:color w:val="auto"/>
        </w:rPr>
        <w:t>（5）采购需求偏离表</w:t>
      </w:r>
      <w:bookmarkEnd w:id="704"/>
    </w:p>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14:paraId="3818BC71">
      <w:pPr>
        <w:jc w:val="center"/>
        <w:rPr>
          <w:b/>
          <w:bCs/>
          <w:color w:val="auto"/>
          <w:sz w:val="32"/>
        </w:rPr>
      </w:pPr>
      <w:r>
        <w:rPr>
          <w:rFonts w:hint="eastAsia"/>
          <w:b/>
          <w:bCs/>
          <w:color w:val="auto"/>
          <w:sz w:val="32"/>
        </w:rPr>
        <w:t>采购需求偏离表</w:t>
      </w:r>
    </w:p>
    <w:p w14:paraId="3FF824CD">
      <w:pPr>
        <w:rPr>
          <w:b/>
          <w:bCs/>
          <w:color w:val="auto"/>
          <w:sz w:val="32"/>
        </w:rPr>
      </w:pPr>
    </w:p>
    <w:p w14:paraId="6C580A33">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59CD947F">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44A6F1CC">
      <w:pPr>
        <w:pStyle w:val="27"/>
        <w:spacing w:line="400" w:lineRule="atLeast"/>
        <w:ind w:left="-27" w:firstLine="422"/>
        <w:rPr>
          <w:rFonts w:ascii="Times New Roman" w:hAnsi="Times New Roman"/>
          <w:color w:val="auto"/>
          <w:sz w:val="24"/>
        </w:rPr>
      </w:pPr>
    </w:p>
    <w:tbl>
      <w:tblPr>
        <w:tblStyle w:val="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E4DF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74C02B6">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5F910ACF">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1AFE248C">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123F53B2">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48805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45E1787A">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7D7E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DAE33AE">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AA013DB">
            <w:pPr>
              <w:rPr>
                <w:rFonts w:ascii="宋体" w:hAnsi="宋体" w:cs="宋体"/>
                <w:color w:val="auto"/>
                <w:szCs w:val="21"/>
              </w:rPr>
            </w:pPr>
          </w:p>
        </w:tc>
        <w:tc>
          <w:tcPr>
            <w:tcW w:w="2574" w:type="dxa"/>
            <w:vAlign w:val="center"/>
          </w:tcPr>
          <w:p w14:paraId="09F783C7">
            <w:pPr>
              <w:rPr>
                <w:rFonts w:ascii="宋体" w:hAnsi="宋体" w:cs="宋体"/>
                <w:color w:val="auto"/>
                <w:szCs w:val="21"/>
              </w:rPr>
            </w:pPr>
          </w:p>
        </w:tc>
        <w:tc>
          <w:tcPr>
            <w:tcW w:w="2124" w:type="dxa"/>
            <w:vAlign w:val="center"/>
          </w:tcPr>
          <w:p w14:paraId="7B2C8590">
            <w:pPr>
              <w:rPr>
                <w:rFonts w:ascii="宋体" w:hAnsi="宋体" w:cs="宋体"/>
                <w:color w:val="auto"/>
                <w:szCs w:val="21"/>
              </w:rPr>
            </w:pPr>
          </w:p>
        </w:tc>
      </w:tr>
      <w:tr w14:paraId="7563D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53BF7B5">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1A7F97F3">
            <w:pPr>
              <w:rPr>
                <w:rFonts w:ascii="宋体" w:hAnsi="宋体" w:cs="宋体"/>
                <w:color w:val="auto"/>
                <w:szCs w:val="21"/>
              </w:rPr>
            </w:pPr>
          </w:p>
        </w:tc>
        <w:tc>
          <w:tcPr>
            <w:tcW w:w="2574" w:type="dxa"/>
            <w:vAlign w:val="center"/>
          </w:tcPr>
          <w:p w14:paraId="2E2CA07A">
            <w:pPr>
              <w:rPr>
                <w:rFonts w:ascii="宋体" w:hAnsi="宋体" w:cs="宋体"/>
                <w:color w:val="auto"/>
                <w:szCs w:val="21"/>
              </w:rPr>
            </w:pPr>
          </w:p>
        </w:tc>
        <w:tc>
          <w:tcPr>
            <w:tcW w:w="2124" w:type="dxa"/>
            <w:vAlign w:val="center"/>
          </w:tcPr>
          <w:p w14:paraId="7F68E90A">
            <w:pPr>
              <w:rPr>
                <w:rFonts w:ascii="宋体" w:hAnsi="宋体" w:cs="宋体"/>
                <w:color w:val="auto"/>
                <w:szCs w:val="21"/>
              </w:rPr>
            </w:pPr>
          </w:p>
        </w:tc>
      </w:tr>
      <w:tr w14:paraId="10EE0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C433030">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1BDF7E3C">
            <w:pPr>
              <w:rPr>
                <w:rFonts w:ascii="宋体" w:hAnsi="宋体" w:cs="宋体"/>
                <w:color w:val="auto"/>
                <w:szCs w:val="21"/>
              </w:rPr>
            </w:pPr>
          </w:p>
        </w:tc>
        <w:tc>
          <w:tcPr>
            <w:tcW w:w="2574" w:type="dxa"/>
            <w:vAlign w:val="center"/>
          </w:tcPr>
          <w:p w14:paraId="1EB669EA">
            <w:pPr>
              <w:rPr>
                <w:rFonts w:ascii="宋体" w:hAnsi="宋体" w:cs="宋体"/>
                <w:color w:val="auto"/>
                <w:szCs w:val="21"/>
              </w:rPr>
            </w:pPr>
          </w:p>
        </w:tc>
        <w:tc>
          <w:tcPr>
            <w:tcW w:w="2124" w:type="dxa"/>
            <w:vAlign w:val="center"/>
          </w:tcPr>
          <w:p w14:paraId="4A607B02">
            <w:pPr>
              <w:rPr>
                <w:rFonts w:ascii="宋体" w:hAnsi="宋体" w:cs="宋体"/>
                <w:color w:val="auto"/>
                <w:szCs w:val="21"/>
              </w:rPr>
            </w:pPr>
          </w:p>
        </w:tc>
      </w:tr>
      <w:tr w14:paraId="3AD03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499DAA7">
            <w:pPr>
              <w:rPr>
                <w:rFonts w:ascii="宋体" w:hAnsi="宋体" w:cs="宋体"/>
                <w:color w:val="auto"/>
                <w:szCs w:val="21"/>
              </w:rPr>
            </w:pPr>
            <w:r>
              <w:rPr>
                <w:rFonts w:hint="eastAsia" w:ascii="宋体" w:hAnsi="宋体" w:cs="宋体"/>
                <w:b/>
                <w:bCs/>
                <w:color w:val="auto"/>
                <w:szCs w:val="21"/>
              </w:rPr>
              <w:t>技术参数、功能、服务等技术要求</w:t>
            </w:r>
          </w:p>
        </w:tc>
      </w:tr>
      <w:tr w14:paraId="338FC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D89D869">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411DCCCA">
            <w:pPr>
              <w:jc w:val="left"/>
              <w:rPr>
                <w:rFonts w:ascii="宋体" w:hAnsi="宋体" w:cs="宋体"/>
                <w:color w:val="auto"/>
                <w:szCs w:val="21"/>
              </w:rPr>
            </w:pPr>
          </w:p>
        </w:tc>
        <w:tc>
          <w:tcPr>
            <w:tcW w:w="2574" w:type="dxa"/>
            <w:vAlign w:val="center"/>
          </w:tcPr>
          <w:p w14:paraId="7A8503B1">
            <w:pPr>
              <w:jc w:val="left"/>
              <w:rPr>
                <w:rFonts w:ascii="宋体" w:hAnsi="宋体" w:cs="宋体"/>
                <w:color w:val="auto"/>
                <w:szCs w:val="21"/>
              </w:rPr>
            </w:pPr>
          </w:p>
        </w:tc>
        <w:tc>
          <w:tcPr>
            <w:tcW w:w="2124" w:type="dxa"/>
            <w:vAlign w:val="center"/>
          </w:tcPr>
          <w:p w14:paraId="57B1A13A">
            <w:pPr>
              <w:jc w:val="left"/>
              <w:rPr>
                <w:rFonts w:ascii="宋体" w:hAnsi="宋体" w:cs="宋体"/>
                <w:color w:val="auto"/>
                <w:szCs w:val="21"/>
              </w:rPr>
            </w:pPr>
          </w:p>
        </w:tc>
      </w:tr>
      <w:tr w14:paraId="0A632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74F78F">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21E95FEF">
            <w:pPr>
              <w:jc w:val="left"/>
              <w:rPr>
                <w:rFonts w:ascii="宋体" w:hAnsi="宋体" w:cs="宋体"/>
                <w:color w:val="auto"/>
                <w:szCs w:val="21"/>
              </w:rPr>
            </w:pPr>
          </w:p>
        </w:tc>
        <w:tc>
          <w:tcPr>
            <w:tcW w:w="2574" w:type="dxa"/>
            <w:vAlign w:val="center"/>
          </w:tcPr>
          <w:p w14:paraId="77B32283">
            <w:pPr>
              <w:jc w:val="left"/>
              <w:rPr>
                <w:rFonts w:ascii="宋体" w:hAnsi="宋体" w:cs="宋体"/>
                <w:color w:val="auto"/>
                <w:szCs w:val="21"/>
              </w:rPr>
            </w:pPr>
          </w:p>
        </w:tc>
        <w:tc>
          <w:tcPr>
            <w:tcW w:w="2124" w:type="dxa"/>
            <w:vAlign w:val="center"/>
          </w:tcPr>
          <w:p w14:paraId="4345A25B">
            <w:pPr>
              <w:jc w:val="left"/>
              <w:rPr>
                <w:rFonts w:ascii="宋体" w:hAnsi="宋体" w:cs="宋体"/>
                <w:color w:val="auto"/>
                <w:szCs w:val="21"/>
              </w:rPr>
            </w:pPr>
          </w:p>
        </w:tc>
      </w:tr>
      <w:tr w14:paraId="1C56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208A550">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635D416">
            <w:pPr>
              <w:jc w:val="left"/>
              <w:rPr>
                <w:rFonts w:ascii="宋体" w:hAnsi="宋体" w:cs="宋体"/>
                <w:color w:val="auto"/>
                <w:szCs w:val="21"/>
              </w:rPr>
            </w:pPr>
          </w:p>
        </w:tc>
        <w:tc>
          <w:tcPr>
            <w:tcW w:w="2574" w:type="dxa"/>
            <w:vAlign w:val="center"/>
          </w:tcPr>
          <w:p w14:paraId="379A1849">
            <w:pPr>
              <w:jc w:val="left"/>
              <w:rPr>
                <w:rFonts w:ascii="宋体" w:hAnsi="宋体" w:cs="宋体"/>
                <w:color w:val="auto"/>
                <w:szCs w:val="21"/>
              </w:rPr>
            </w:pPr>
          </w:p>
        </w:tc>
        <w:tc>
          <w:tcPr>
            <w:tcW w:w="2124" w:type="dxa"/>
            <w:vAlign w:val="center"/>
          </w:tcPr>
          <w:p w14:paraId="40312B67">
            <w:pPr>
              <w:jc w:val="left"/>
              <w:rPr>
                <w:rFonts w:ascii="宋体" w:hAnsi="宋体" w:cs="宋体"/>
                <w:color w:val="auto"/>
                <w:szCs w:val="21"/>
              </w:rPr>
            </w:pPr>
          </w:p>
        </w:tc>
      </w:tr>
    </w:tbl>
    <w:p w14:paraId="3F647C83">
      <w:pPr>
        <w:spacing w:line="360" w:lineRule="auto"/>
        <w:rPr>
          <w:rFonts w:ascii="宋体" w:hAnsi="宋体"/>
          <w:b/>
          <w:bCs/>
          <w:color w:val="auto"/>
          <w:spacing w:val="-6"/>
          <w:szCs w:val="21"/>
        </w:rPr>
      </w:pPr>
    </w:p>
    <w:p w14:paraId="15C3940B">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60E7FFF7">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404D6F1D">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46FA6049">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4B5BC518">
      <w:pPr>
        <w:pStyle w:val="27"/>
        <w:spacing w:line="400" w:lineRule="atLeast"/>
        <w:ind w:left="-27" w:firstLine="422"/>
        <w:rPr>
          <w:rFonts w:ascii="Times New Roman" w:hAnsi="Times New Roman"/>
          <w:color w:val="auto"/>
          <w:sz w:val="24"/>
        </w:rPr>
      </w:pPr>
    </w:p>
    <w:p w14:paraId="68F29D47">
      <w:pPr>
        <w:pStyle w:val="27"/>
        <w:spacing w:line="400" w:lineRule="atLeast"/>
        <w:ind w:left="-27" w:firstLine="422"/>
        <w:rPr>
          <w:rFonts w:ascii="Times New Roman" w:hAnsi="Times New Roman"/>
          <w:color w:val="auto"/>
          <w:sz w:val="24"/>
        </w:rPr>
      </w:pPr>
    </w:p>
    <w:p w14:paraId="2D9CAD78">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7D2416B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B3BE0A6">
      <w:pPr>
        <w:spacing w:before="240" w:beforeLines="100" w:after="240" w:afterLines="100"/>
        <w:jc w:val="left"/>
        <w:rPr>
          <w:color w:val="auto"/>
          <w:sz w:val="24"/>
          <w:szCs w:val="24"/>
        </w:rPr>
      </w:pPr>
      <w:r>
        <w:rPr>
          <w:rFonts w:hint="eastAsia" w:ascii="宋体" w:hAnsi="宋体" w:cs="宋体"/>
          <w:color w:val="auto"/>
          <w:sz w:val="24"/>
        </w:rPr>
        <w:t>日期：      年   月   日</w:t>
      </w:r>
    </w:p>
    <w:p w14:paraId="687999FC">
      <w:pPr>
        <w:pStyle w:val="27"/>
        <w:spacing w:line="400" w:lineRule="atLeast"/>
        <w:ind w:left="-27" w:firstLine="528"/>
        <w:rPr>
          <w:rFonts w:ascii="Times New Roman" w:hAnsi="Times New Roman"/>
          <w:color w:val="auto"/>
          <w:sz w:val="30"/>
        </w:rPr>
      </w:pPr>
    </w:p>
    <w:p w14:paraId="2BB7069F">
      <w:pPr>
        <w:pStyle w:val="6"/>
        <w:ind w:left="0" w:firstLine="0"/>
        <w:rPr>
          <w:color w:val="auto"/>
        </w:rPr>
      </w:pPr>
      <w:r>
        <w:rPr>
          <w:bCs/>
          <w:color w:val="auto"/>
          <w:sz w:val="32"/>
        </w:rPr>
        <w:br w:type="page"/>
      </w:r>
      <w:bookmarkStart w:id="740" w:name="_Toc19086"/>
      <w:bookmarkStart w:id="741" w:name="_Toc32055"/>
      <w:bookmarkStart w:id="742" w:name="_Toc21423"/>
      <w:bookmarkStart w:id="743" w:name="_Toc13471"/>
      <w:bookmarkStart w:id="744" w:name="_Toc29052"/>
      <w:bookmarkStart w:id="745" w:name="_Toc13064"/>
      <w:bookmarkStart w:id="746" w:name="_Toc27408"/>
      <w:bookmarkStart w:id="747" w:name="_Toc28469"/>
      <w:bookmarkStart w:id="748" w:name="_Toc24720"/>
      <w:bookmarkStart w:id="749" w:name="_Toc8117"/>
      <w:bookmarkStart w:id="750" w:name="_Toc7973"/>
      <w:bookmarkStart w:id="751" w:name="_Toc24911"/>
      <w:bookmarkStart w:id="752" w:name="_Toc5267"/>
      <w:bookmarkStart w:id="753" w:name="_Toc16944"/>
      <w:bookmarkStart w:id="754" w:name="_Toc5417"/>
      <w:bookmarkStart w:id="755" w:name="_Toc5561"/>
      <w:bookmarkStart w:id="756" w:name="_Toc18149"/>
      <w:bookmarkStart w:id="757" w:name="_Toc21289"/>
      <w:bookmarkStart w:id="758" w:name="_Toc14028"/>
      <w:bookmarkStart w:id="759" w:name="_Toc21740"/>
      <w:bookmarkStart w:id="760" w:name="_Toc4311"/>
      <w:bookmarkStart w:id="761" w:name="_Toc10664"/>
      <w:bookmarkStart w:id="762" w:name="_Toc27033"/>
      <w:bookmarkStart w:id="763" w:name="_Toc2658"/>
      <w:bookmarkStart w:id="764" w:name="_Toc12587"/>
      <w:bookmarkStart w:id="765" w:name="_Toc12636"/>
      <w:bookmarkStart w:id="766" w:name="_Toc23576"/>
      <w:bookmarkStart w:id="767" w:name="_Toc10611"/>
      <w:bookmarkStart w:id="768" w:name="_Toc15291"/>
      <w:bookmarkStart w:id="769" w:name="_Toc18959"/>
      <w:bookmarkStart w:id="770" w:name="_Toc19442"/>
      <w:bookmarkStart w:id="771" w:name="_Toc31984"/>
      <w:bookmarkStart w:id="772" w:name="_Toc1162"/>
      <w:bookmarkStart w:id="773" w:name="_Toc21842"/>
      <w:bookmarkStart w:id="774" w:name="_Toc25833"/>
      <w:bookmarkStart w:id="775" w:name="_Toc31125"/>
      <w:bookmarkStart w:id="776" w:name="_Toc23923"/>
      <w:bookmarkStart w:id="777" w:name="_Toc19416"/>
      <w:bookmarkStart w:id="778" w:name="_Toc27705"/>
      <w:bookmarkStart w:id="779" w:name="_Toc16423"/>
      <w:bookmarkStart w:id="780" w:name="_Toc14653"/>
      <w:bookmarkStart w:id="781" w:name="_Toc16502"/>
      <w:bookmarkStart w:id="782" w:name="_Toc17790"/>
      <w:bookmarkStart w:id="783" w:name="_Toc18451"/>
      <w:bookmarkStart w:id="784" w:name="_Toc20418"/>
      <w:bookmarkStart w:id="785" w:name="_Toc3703"/>
      <w:bookmarkStart w:id="786" w:name="_Toc32508"/>
      <w:bookmarkStart w:id="787" w:name="_Toc16636"/>
      <w:bookmarkStart w:id="788" w:name="_Toc23122"/>
      <w:bookmarkStart w:id="789" w:name="_Toc22794"/>
      <w:bookmarkStart w:id="790" w:name="_Toc26665"/>
      <w:bookmarkStart w:id="791" w:name="_Toc12787"/>
      <w:bookmarkStart w:id="792" w:name="_Toc25187"/>
      <w:bookmarkStart w:id="793" w:name="_Toc22720"/>
      <w:bookmarkStart w:id="794" w:name="_Toc22688"/>
      <w:bookmarkStart w:id="795" w:name="_Toc3061"/>
      <w:bookmarkStart w:id="796" w:name="_Toc1110"/>
      <w:bookmarkStart w:id="797" w:name="_Toc15898"/>
      <w:bookmarkStart w:id="798" w:name="_Toc26450"/>
      <w:bookmarkStart w:id="799" w:name="_Toc13985"/>
      <w:bookmarkStart w:id="800" w:name="_Toc9470"/>
      <w:r>
        <w:rPr>
          <w:rFonts w:hint="eastAsia"/>
          <w:color w:val="auto"/>
        </w:rPr>
        <w:t>（6）响应方基本情况表</w:t>
      </w:r>
      <w:bookmarkEnd w:id="740"/>
    </w:p>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14:paraId="000253AD">
      <w:pPr>
        <w:jc w:val="center"/>
        <w:rPr>
          <w:b/>
          <w:bCs/>
          <w:color w:val="auto"/>
          <w:sz w:val="32"/>
        </w:rPr>
      </w:pPr>
      <w:r>
        <w:rPr>
          <w:rFonts w:hint="eastAsia"/>
          <w:b/>
          <w:bCs/>
          <w:color w:val="auto"/>
          <w:sz w:val="32"/>
        </w:rPr>
        <w:t>响应方基本情况表</w:t>
      </w:r>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7C574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C039E73">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6CC92162">
            <w:pPr>
              <w:spacing w:line="360" w:lineRule="auto"/>
              <w:rPr>
                <w:rFonts w:ascii="宋体" w:hAnsi="宋体" w:cs="宋体"/>
                <w:color w:val="auto"/>
                <w:szCs w:val="21"/>
              </w:rPr>
            </w:pPr>
            <w:r>
              <w:rPr>
                <w:rFonts w:hint="eastAsia" w:ascii="宋体" w:hAnsi="宋体" w:cs="宋体"/>
                <w:color w:val="auto"/>
                <w:szCs w:val="21"/>
              </w:rPr>
              <w:t>企业名称：</w:t>
            </w:r>
          </w:p>
        </w:tc>
      </w:tr>
      <w:tr w14:paraId="5E8EB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311410F">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39634786">
            <w:pPr>
              <w:spacing w:line="360" w:lineRule="auto"/>
              <w:rPr>
                <w:rFonts w:ascii="宋体" w:hAnsi="宋体" w:cs="宋体"/>
                <w:color w:val="auto"/>
                <w:szCs w:val="21"/>
              </w:rPr>
            </w:pPr>
            <w:r>
              <w:rPr>
                <w:rFonts w:hint="eastAsia" w:ascii="宋体" w:hAnsi="宋体" w:cs="宋体"/>
                <w:color w:val="auto"/>
                <w:szCs w:val="21"/>
              </w:rPr>
              <w:t>总部地址：</w:t>
            </w:r>
          </w:p>
        </w:tc>
      </w:tr>
      <w:tr w14:paraId="3DC55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BFC2F84">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65FC4FC3">
            <w:pPr>
              <w:spacing w:line="360" w:lineRule="auto"/>
              <w:rPr>
                <w:rFonts w:ascii="宋体" w:hAnsi="宋体" w:cs="宋体"/>
                <w:color w:val="auto"/>
                <w:szCs w:val="21"/>
              </w:rPr>
            </w:pPr>
            <w:r>
              <w:rPr>
                <w:rFonts w:hint="eastAsia" w:ascii="宋体" w:hAnsi="宋体" w:cs="宋体"/>
                <w:color w:val="auto"/>
                <w:szCs w:val="21"/>
              </w:rPr>
              <w:t>当地代表处地址：</w:t>
            </w:r>
          </w:p>
        </w:tc>
      </w:tr>
      <w:tr w14:paraId="112CD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9D56135">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63B53F5E">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7E02CDE4">
            <w:pPr>
              <w:spacing w:line="360" w:lineRule="auto"/>
              <w:rPr>
                <w:rFonts w:ascii="宋体" w:hAnsi="宋体" w:cs="宋体"/>
                <w:color w:val="auto"/>
                <w:szCs w:val="21"/>
              </w:rPr>
            </w:pPr>
            <w:r>
              <w:rPr>
                <w:rFonts w:hint="eastAsia" w:ascii="宋体" w:hAnsi="宋体" w:cs="宋体"/>
                <w:color w:val="auto"/>
                <w:szCs w:val="21"/>
              </w:rPr>
              <w:t>联系人：</w:t>
            </w:r>
          </w:p>
        </w:tc>
      </w:tr>
      <w:tr w14:paraId="1EE40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4FD2697">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4AB4DCE5">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46AE847B">
            <w:pPr>
              <w:spacing w:line="360" w:lineRule="auto"/>
              <w:rPr>
                <w:rFonts w:ascii="宋体" w:hAnsi="宋体" w:cs="宋体"/>
                <w:color w:val="auto"/>
                <w:szCs w:val="21"/>
              </w:rPr>
            </w:pPr>
            <w:r>
              <w:rPr>
                <w:rFonts w:hint="eastAsia" w:ascii="宋体" w:hAnsi="宋体" w:cs="宋体"/>
                <w:color w:val="auto"/>
                <w:szCs w:val="21"/>
              </w:rPr>
              <w:t>电子信箱：</w:t>
            </w:r>
          </w:p>
        </w:tc>
      </w:tr>
      <w:tr w14:paraId="6849E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600FC2D">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31BE432B">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17E61E38">
            <w:pPr>
              <w:spacing w:line="360" w:lineRule="auto"/>
              <w:rPr>
                <w:rFonts w:ascii="宋体" w:hAnsi="宋体" w:cs="宋体"/>
                <w:color w:val="auto"/>
                <w:szCs w:val="21"/>
              </w:rPr>
            </w:pPr>
            <w:r>
              <w:rPr>
                <w:rFonts w:hint="eastAsia" w:ascii="宋体" w:hAnsi="宋体" w:cs="宋体"/>
                <w:color w:val="auto"/>
                <w:szCs w:val="21"/>
              </w:rPr>
              <w:t>注册年份：</w:t>
            </w:r>
          </w:p>
        </w:tc>
      </w:tr>
      <w:tr w14:paraId="555B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BBFBE41">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1CDB2C3B">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39F8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759D898">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51F3539D">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2CC03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4E1C120">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3C0DC752">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4BC01014">
            <w:pPr>
              <w:spacing w:line="360" w:lineRule="auto"/>
              <w:rPr>
                <w:rFonts w:ascii="宋体" w:hAnsi="宋体" w:cs="宋体"/>
                <w:color w:val="auto"/>
                <w:szCs w:val="21"/>
              </w:rPr>
            </w:pPr>
          </w:p>
        </w:tc>
      </w:tr>
      <w:tr w14:paraId="36287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AE7471F">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18A8C951">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50FE0FA8">
            <w:pPr>
              <w:spacing w:line="360" w:lineRule="auto"/>
              <w:rPr>
                <w:rFonts w:ascii="宋体" w:hAnsi="宋体" w:cs="宋体"/>
                <w:color w:val="auto"/>
                <w:szCs w:val="21"/>
              </w:rPr>
            </w:pPr>
          </w:p>
        </w:tc>
      </w:tr>
    </w:tbl>
    <w:p w14:paraId="2D66FE59">
      <w:pPr>
        <w:spacing w:line="360" w:lineRule="auto"/>
        <w:ind w:firstLine="240" w:firstLineChars="100"/>
        <w:rPr>
          <w:color w:val="auto"/>
          <w:sz w:val="24"/>
          <w:szCs w:val="24"/>
        </w:rPr>
      </w:pPr>
      <w:r>
        <w:rPr>
          <w:rFonts w:hint="eastAsia"/>
          <w:color w:val="auto"/>
          <w:sz w:val="24"/>
          <w:szCs w:val="24"/>
        </w:rPr>
        <w:t>说明：</w:t>
      </w:r>
    </w:p>
    <w:p w14:paraId="1E33F961">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38360E32">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5A9F484C">
      <w:pPr>
        <w:spacing w:line="360" w:lineRule="auto"/>
        <w:ind w:firstLine="360" w:firstLineChars="150"/>
        <w:jc w:val="left"/>
        <w:rPr>
          <w:color w:val="auto"/>
          <w:sz w:val="24"/>
          <w:szCs w:val="24"/>
        </w:rPr>
      </w:pPr>
    </w:p>
    <w:p w14:paraId="074BEC8E">
      <w:pPr>
        <w:spacing w:line="360" w:lineRule="auto"/>
        <w:ind w:firstLine="420"/>
        <w:jc w:val="left"/>
        <w:rPr>
          <w:color w:val="auto"/>
          <w:sz w:val="24"/>
          <w:szCs w:val="24"/>
        </w:rPr>
      </w:pPr>
    </w:p>
    <w:p w14:paraId="02883A28">
      <w:pPr>
        <w:spacing w:line="360" w:lineRule="auto"/>
        <w:ind w:firstLine="420"/>
        <w:jc w:val="left"/>
        <w:rPr>
          <w:color w:val="auto"/>
          <w:sz w:val="24"/>
          <w:szCs w:val="24"/>
        </w:rPr>
      </w:pPr>
    </w:p>
    <w:p w14:paraId="688BB7DE">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14C498D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B619DD3">
      <w:pPr>
        <w:spacing w:before="240" w:beforeLines="100" w:after="240" w:afterLines="100"/>
        <w:jc w:val="left"/>
        <w:rPr>
          <w:color w:val="auto"/>
          <w:sz w:val="24"/>
          <w:szCs w:val="24"/>
        </w:rPr>
      </w:pPr>
      <w:r>
        <w:rPr>
          <w:rFonts w:hint="eastAsia" w:ascii="宋体" w:hAnsi="宋体" w:cs="宋体"/>
          <w:color w:val="auto"/>
          <w:sz w:val="24"/>
        </w:rPr>
        <w:t>日期：      年   月   日</w:t>
      </w:r>
    </w:p>
    <w:p w14:paraId="12EBC4AE">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4FA1F56A">
      <w:pPr>
        <w:pStyle w:val="6"/>
        <w:ind w:left="0" w:firstLine="0"/>
        <w:rPr>
          <w:color w:val="auto"/>
        </w:rPr>
      </w:pPr>
      <w:bookmarkStart w:id="801" w:name="_Toc22490"/>
      <w:bookmarkStart w:id="802" w:name="_Toc21110"/>
      <w:bookmarkStart w:id="803" w:name="_Toc21767"/>
      <w:bookmarkStart w:id="804" w:name="_Toc24426"/>
      <w:bookmarkStart w:id="805" w:name="_Toc5024"/>
      <w:bookmarkStart w:id="806" w:name="_Toc18777"/>
      <w:bookmarkStart w:id="807" w:name="_Toc17265"/>
      <w:bookmarkStart w:id="808" w:name="_Toc16592"/>
      <w:bookmarkStart w:id="809" w:name="_Toc20174"/>
      <w:bookmarkStart w:id="810" w:name="_Toc3841"/>
      <w:bookmarkStart w:id="811" w:name="_Toc3327"/>
      <w:r>
        <w:rPr>
          <w:rFonts w:hint="eastAsia"/>
          <w:color w:val="auto"/>
        </w:rPr>
        <w:t>（7）供应商同类合同一览表</w:t>
      </w:r>
      <w:bookmarkEnd w:id="801"/>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2"/>
    <w:bookmarkEnd w:id="803"/>
    <w:bookmarkEnd w:id="804"/>
    <w:bookmarkEnd w:id="805"/>
    <w:bookmarkEnd w:id="806"/>
    <w:bookmarkEnd w:id="807"/>
    <w:bookmarkEnd w:id="808"/>
    <w:bookmarkEnd w:id="809"/>
    <w:bookmarkEnd w:id="810"/>
    <w:bookmarkEnd w:id="811"/>
    <w:p w14:paraId="622A70C7">
      <w:pPr>
        <w:adjustRightInd w:val="0"/>
        <w:snapToGrid w:val="0"/>
        <w:spacing w:line="288" w:lineRule="auto"/>
        <w:jc w:val="center"/>
        <w:rPr>
          <w:rFonts w:hint="eastAsia"/>
          <w:color w:val="auto"/>
          <w:sz w:val="24"/>
          <w:szCs w:val="24"/>
        </w:rPr>
      </w:pPr>
      <w:bookmarkStart w:id="812" w:name="_Toc18264"/>
      <w:r>
        <w:rPr>
          <w:rFonts w:hint="eastAsia"/>
          <w:color w:val="auto"/>
          <w:sz w:val="24"/>
          <w:szCs w:val="24"/>
        </w:rPr>
        <w:t>同类合同一览表</w:t>
      </w:r>
    </w:p>
    <w:tbl>
      <w:tblPr>
        <w:tblStyle w:val="48"/>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2DE6D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E79FCF4">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66F4156B">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799F16F6">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71EFF9FE">
            <w:pPr>
              <w:adjustRightInd w:val="0"/>
              <w:snapToGrid w:val="0"/>
              <w:spacing w:line="288" w:lineRule="auto"/>
              <w:jc w:val="center"/>
              <w:rPr>
                <w:color w:val="auto"/>
                <w:sz w:val="24"/>
                <w:szCs w:val="24"/>
              </w:rPr>
            </w:pPr>
            <w:r>
              <w:rPr>
                <w:rFonts w:hint="eastAsia"/>
                <w:color w:val="auto"/>
                <w:sz w:val="24"/>
                <w:szCs w:val="24"/>
              </w:rPr>
              <w:t>合同金额</w:t>
            </w:r>
          </w:p>
          <w:p w14:paraId="40895B66">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27760941">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12A085A3">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72323E79">
            <w:pPr>
              <w:adjustRightInd w:val="0"/>
              <w:snapToGrid w:val="0"/>
              <w:spacing w:line="288" w:lineRule="auto"/>
              <w:jc w:val="center"/>
              <w:rPr>
                <w:color w:val="auto"/>
                <w:sz w:val="24"/>
                <w:szCs w:val="24"/>
              </w:rPr>
            </w:pPr>
            <w:r>
              <w:rPr>
                <w:rFonts w:hint="eastAsia"/>
                <w:color w:val="auto"/>
                <w:sz w:val="24"/>
                <w:szCs w:val="24"/>
              </w:rPr>
              <w:t>采购单位</w:t>
            </w:r>
          </w:p>
          <w:p w14:paraId="468AE3C0">
            <w:pPr>
              <w:adjustRightInd w:val="0"/>
              <w:snapToGrid w:val="0"/>
              <w:spacing w:line="288" w:lineRule="auto"/>
              <w:jc w:val="center"/>
              <w:rPr>
                <w:color w:val="auto"/>
                <w:sz w:val="24"/>
                <w:szCs w:val="24"/>
              </w:rPr>
            </w:pPr>
            <w:r>
              <w:rPr>
                <w:rFonts w:hint="eastAsia"/>
                <w:color w:val="auto"/>
                <w:sz w:val="24"/>
                <w:szCs w:val="24"/>
              </w:rPr>
              <w:t>联系人及电话</w:t>
            </w:r>
          </w:p>
        </w:tc>
      </w:tr>
      <w:tr w14:paraId="09DA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C7DBC2F">
            <w:pPr>
              <w:adjustRightInd w:val="0"/>
              <w:snapToGrid w:val="0"/>
              <w:spacing w:line="288" w:lineRule="auto"/>
              <w:jc w:val="center"/>
              <w:rPr>
                <w:color w:val="auto"/>
                <w:sz w:val="24"/>
                <w:szCs w:val="24"/>
              </w:rPr>
            </w:pPr>
          </w:p>
        </w:tc>
        <w:tc>
          <w:tcPr>
            <w:tcW w:w="1380" w:type="dxa"/>
            <w:vAlign w:val="center"/>
          </w:tcPr>
          <w:p w14:paraId="69B87416">
            <w:pPr>
              <w:adjustRightInd w:val="0"/>
              <w:snapToGrid w:val="0"/>
              <w:spacing w:line="288" w:lineRule="auto"/>
              <w:jc w:val="center"/>
              <w:rPr>
                <w:color w:val="auto"/>
                <w:sz w:val="24"/>
                <w:szCs w:val="24"/>
              </w:rPr>
            </w:pPr>
          </w:p>
        </w:tc>
        <w:tc>
          <w:tcPr>
            <w:tcW w:w="1510" w:type="dxa"/>
            <w:vAlign w:val="center"/>
          </w:tcPr>
          <w:p w14:paraId="5B8C9908">
            <w:pPr>
              <w:adjustRightInd w:val="0"/>
              <w:snapToGrid w:val="0"/>
              <w:spacing w:line="288" w:lineRule="auto"/>
              <w:jc w:val="center"/>
              <w:rPr>
                <w:color w:val="auto"/>
                <w:sz w:val="24"/>
                <w:szCs w:val="24"/>
              </w:rPr>
            </w:pPr>
          </w:p>
        </w:tc>
        <w:tc>
          <w:tcPr>
            <w:tcW w:w="1256" w:type="dxa"/>
            <w:vAlign w:val="center"/>
          </w:tcPr>
          <w:p w14:paraId="0ED7B203">
            <w:pPr>
              <w:adjustRightInd w:val="0"/>
              <w:snapToGrid w:val="0"/>
              <w:spacing w:line="288" w:lineRule="auto"/>
              <w:jc w:val="center"/>
              <w:rPr>
                <w:color w:val="auto"/>
                <w:sz w:val="24"/>
                <w:szCs w:val="24"/>
              </w:rPr>
            </w:pPr>
          </w:p>
        </w:tc>
        <w:tc>
          <w:tcPr>
            <w:tcW w:w="732" w:type="dxa"/>
            <w:vAlign w:val="center"/>
          </w:tcPr>
          <w:p w14:paraId="2DA873B3">
            <w:pPr>
              <w:adjustRightInd w:val="0"/>
              <w:snapToGrid w:val="0"/>
              <w:spacing w:line="288" w:lineRule="auto"/>
              <w:jc w:val="center"/>
              <w:rPr>
                <w:color w:val="auto"/>
                <w:sz w:val="24"/>
                <w:szCs w:val="24"/>
              </w:rPr>
            </w:pPr>
          </w:p>
        </w:tc>
        <w:tc>
          <w:tcPr>
            <w:tcW w:w="1005" w:type="dxa"/>
            <w:vAlign w:val="center"/>
          </w:tcPr>
          <w:p w14:paraId="4CC532FA">
            <w:pPr>
              <w:adjustRightInd w:val="0"/>
              <w:snapToGrid w:val="0"/>
              <w:spacing w:line="288" w:lineRule="auto"/>
              <w:jc w:val="center"/>
              <w:rPr>
                <w:color w:val="auto"/>
                <w:sz w:val="24"/>
                <w:szCs w:val="24"/>
              </w:rPr>
            </w:pPr>
          </w:p>
        </w:tc>
        <w:tc>
          <w:tcPr>
            <w:tcW w:w="1675" w:type="dxa"/>
            <w:vAlign w:val="center"/>
          </w:tcPr>
          <w:p w14:paraId="4B1AD059">
            <w:pPr>
              <w:adjustRightInd w:val="0"/>
              <w:snapToGrid w:val="0"/>
              <w:spacing w:line="288" w:lineRule="auto"/>
              <w:jc w:val="center"/>
              <w:rPr>
                <w:color w:val="auto"/>
                <w:sz w:val="24"/>
                <w:szCs w:val="24"/>
              </w:rPr>
            </w:pPr>
          </w:p>
        </w:tc>
      </w:tr>
      <w:tr w14:paraId="55DC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CC98FC7">
            <w:pPr>
              <w:adjustRightInd w:val="0"/>
              <w:snapToGrid w:val="0"/>
              <w:spacing w:line="288" w:lineRule="auto"/>
              <w:jc w:val="center"/>
              <w:rPr>
                <w:color w:val="auto"/>
                <w:sz w:val="24"/>
                <w:szCs w:val="24"/>
              </w:rPr>
            </w:pPr>
          </w:p>
        </w:tc>
        <w:tc>
          <w:tcPr>
            <w:tcW w:w="1380" w:type="dxa"/>
            <w:vAlign w:val="center"/>
          </w:tcPr>
          <w:p w14:paraId="572D639F">
            <w:pPr>
              <w:adjustRightInd w:val="0"/>
              <w:snapToGrid w:val="0"/>
              <w:spacing w:line="288" w:lineRule="auto"/>
              <w:jc w:val="center"/>
              <w:rPr>
                <w:color w:val="auto"/>
                <w:sz w:val="24"/>
                <w:szCs w:val="24"/>
              </w:rPr>
            </w:pPr>
          </w:p>
        </w:tc>
        <w:tc>
          <w:tcPr>
            <w:tcW w:w="1510" w:type="dxa"/>
            <w:vAlign w:val="center"/>
          </w:tcPr>
          <w:p w14:paraId="1488C41C">
            <w:pPr>
              <w:adjustRightInd w:val="0"/>
              <w:snapToGrid w:val="0"/>
              <w:spacing w:line="288" w:lineRule="auto"/>
              <w:jc w:val="center"/>
              <w:rPr>
                <w:color w:val="auto"/>
                <w:sz w:val="24"/>
                <w:szCs w:val="24"/>
              </w:rPr>
            </w:pPr>
          </w:p>
        </w:tc>
        <w:tc>
          <w:tcPr>
            <w:tcW w:w="1256" w:type="dxa"/>
            <w:vAlign w:val="center"/>
          </w:tcPr>
          <w:p w14:paraId="43834C44">
            <w:pPr>
              <w:adjustRightInd w:val="0"/>
              <w:snapToGrid w:val="0"/>
              <w:spacing w:line="288" w:lineRule="auto"/>
              <w:jc w:val="center"/>
              <w:rPr>
                <w:color w:val="auto"/>
                <w:sz w:val="24"/>
                <w:szCs w:val="24"/>
              </w:rPr>
            </w:pPr>
          </w:p>
        </w:tc>
        <w:tc>
          <w:tcPr>
            <w:tcW w:w="732" w:type="dxa"/>
            <w:vAlign w:val="center"/>
          </w:tcPr>
          <w:p w14:paraId="329D40E3">
            <w:pPr>
              <w:adjustRightInd w:val="0"/>
              <w:snapToGrid w:val="0"/>
              <w:spacing w:line="288" w:lineRule="auto"/>
              <w:jc w:val="center"/>
              <w:rPr>
                <w:color w:val="auto"/>
                <w:sz w:val="24"/>
                <w:szCs w:val="24"/>
              </w:rPr>
            </w:pPr>
          </w:p>
        </w:tc>
        <w:tc>
          <w:tcPr>
            <w:tcW w:w="1005" w:type="dxa"/>
            <w:vAlign w:val="center"/>
          </w:tcPr>
          <w:p w14:paraId="6EFC70B2">
            <w:pPr>
              <w:adjustRightInd w:val="0"/>
              <w:snapToGrid w:val="0"/>
              <w:spacing w:line="288" w:lineRule="auto"/>
              <w:jc w:val="center"/>
              <w:rPr>
                <w:color w:val="auto"/>
                <w:sz w:val="24"/>
                <w:szCs w:val="24"/>
              </w:rPr>
            </w:pPr>
          </w:p>
        </w:tc>
        <w:tc>
          <w:tcPr>
            <w:tcW w:w="1675" w:type="dxa"/>
            <w:vAlign w:val="center"/>
          </w:tcPr>
          <w:p w14:paraId="14A75770">
            <w:pPr>
              <w:adjustRightInd w:val="0"/>
              <w:snapToGrid w:val="0"/>
              <w:spacing w:line="288" w:lineRule="auto"/>
              <w:jc w:val="center"/>
              <w:rPr>
                <w:color w:val="auto"/>
                <w:sz w:val="24"/>
                <w:szCs w:val="24"/>
              </w:rPr>
            </w:pPr>
          </w:p>
        </w:tc>
      </w:tr>
      <w:tr w14:paraId="74BB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E27FBD2">
            <w:pPr>
              <w:adjustRightInd w:val="0"/>
              <w:snapToGrid w:val="0"/>
              <w:spacing w:line="288" w:lineRule="auto"/>
              <w:jc w:val="center"/>
              <w:rPr>
                <w:color w:val="auto"/>
                <w:sz w:val="24"/>
                <w:szCs w:val="24"/>
              </w:rPr>
            </w:pPr>
          </w:p>
        </w:tc>
        <w:tc>
          <w:tcPr>
            <w:tcW w:w="1380" w:type="dxa"/>
            <w:vAlign w:val="center"/>
          </w:tcPr>
          <w:p w14:paraId="15A8D093">
            <w:pPr>
              <w:adjustRightInd w:val="0"/>
              <w:snapToGrid w:val="0"/>
              <w:spacing w:line="288" w:lineRule="auto"/>
              <w:jc w:val="center"/>
              <w:rPr>
                <w:color w:val="auto"/>
                <w:sz w:val="24"/>
                <w:szCs w:val="24"/>
              </w:rPr>
            </w:pPr>
          </w:p>
        </w:tc>
        <w:tc>
          <w:tcPr>
            <w:tcW w:w="1510" w:type="dxa"/>
            <w:vAlign w:val="center"/>
          </w:tcPr>
          <w:p w14:paraId="067A3E92">
            <w:pPr>
              <w:adjustRightInd w:val="0"/>
              <w:snapToGrid w:val="0"/>
              <w:spacing w:line="288" w:lineRule="auto"/>
              <w:jc w:val="center"/>
              <w:rPr>
                <w:color w:val="auto"/>
                <w:sz w:val="24"/>
                <w:szCs w:val="24"/>
              </w:rPr>
            </w:pPr>
          </w:p>
        </w:tc>
        <w:tc>
          <w:tcPr>
            <w:tcW w:w="1256" w:type="dxa"/>
            <w:vAlign w:val="center"/>
          </w:tcPr>
          <w:p w14:paraId="179B2D47">
            <w:pPr>
              <w:adjustRightInd w:val="0"/>
              <w:snapToGrid w:val="0"/>
              <w:spacing w:line="288" w:lineRule="auto"/>
              <w:jc w:val="center"/>
              <w:rPr>
                <w:color w:val="auto"/>
                <w:sz w:val="24"/>
                <w:szCs w:val="24"/>
              </w:rPr>
            </w:pPr>
          </w:p>
        </w:tc>
        <w:tc>
          <w:tcPr>
            <w:tcW w:w="732" w:type="dxa"/>
            <w:vAlign w:val="center"/>
          </w:tcPr>
          <w:p w14:paraId="03AF9985">
            <w:pPr>
              <w:adjustRightInd w:val="0"/>
              <w:snapToGrid w:val="0"/>
              <w:spacing w:line="288" w:lineRule="auto"/>
              <w:jc w:val="center"/>
              <w:rPr>
                <w:color w:val="auto"/>
                <w:sz w:val="24"/>
                <w:szCs w:val="24"/>
              </w:rPr>
            </w:pPr>
          </w:p>
        </w:tc>
        <w:tc>
          <w:tcPr>
            <w:tcW w:w="1005" w:type="dxa"/>
            <w:vAlign w:val="center"/>
          </w:tcPr>
          <w:p w14:paraId="36B3AE67">
            <w:pPr>
              <w:adjustRightInd w:val="0"/>
              <w:snapToGrid w:val="0"/>
              <w:spacing w:line="288" w:lineRule="auto"/>
              <w:jc w:val="center"/>
              <w:rPr>
                <w:color w:val="auto"/>
                <w:sz w:val="24"/>
                <w:szCs w:val="24"/>
              </w:rPr>
            </w:pPr>
          </w:p>
        </w:tc>
        <w:tc>
          <w:tcPr>
            <w:tcW w:w="1675" w:type="dxa"/>
            <w:vAlign w:val="center"/>
          </w:tcPr>
          <w:p w14:paraId="3DBA6017">
            <w:pPr>
              <w:adjustRightInd w:val="0"/>
              <w:snapToGrid w:val="0"/>
              <w:spacing w:line="288" w:lineRule="auto"/>
              <w:jc w:val="center"/>
              <w:rPr>
                <w:color w:val="auto"/>
                <w:sz w:val="24"/>
                <w:szCs w:val="24"/>
              </w:rPr>
            </w:pPr>
          </w:p>
        </w:tc>
      </w:tr>
      <w:tr w14:paraId="5E24C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925501B">
            <w:pPr>
              <w:adjustRightInd w:val="0"/>
              <w:snapToGrid w:val="0"/>
              <w:spacing w:line="288" w:lineRule="auto"/>
              <w:jc w:val="center"/>
              <w:rPr>
                <w:color w:val="auto"/>
                <w:sz w:val="24"/>
                <w:szCs w:val="24"/>
              </w:rPr>
            </w:pPr>
          </w:p>
        </w:tc>
        <w:tc>
          <w:tcPr>
            <w:tcW w:w="1380" w:type="dxa"/>
            <w:vAlign w:val="center"/>
          </w:tcPr>
          <w:p w14:paraId="7D78A537">
            <w:pPr>
              <w:adjustRightInd w:val="0"/>
              <w:snapToGrid w:val="0"/>
              <w:spacing w:line="288" w:lineRule="auto"/>
              <w:jc w:val="center"/>
              <w:rPr>
                <w:color w:val="auto"/>
                <w:sz w:val="24"/>
                <w:szCs w:val="24"/>
              </w:rPr>
            </w:pPr>
          </w:p>
        </w:tc>
        <w:tc>
          <w:tcPr>
            <w:tcW w:w="1510" w:type="dxa"/>
            <w:vAlign w:val="center"/>
          </w:tcPr>
          <w:p w14:paraId="262160E3">
            <w:pPr>
              <w:adjustRightInd w:val="0"/>
              <w:snapToGrid w:val="0"/>
              <w:spacing w:line="288" w:lineRule="auto"/>
              <w:jc w:val="center"/>
              <w:rPr>
                <w:color w:val="auto"/>
                <w:sz w:val="24"/>
                <w:szCs w:val="24"/>
              </w:rPr>
            </w:pPr>
          </w:p>
        </w:tc>
        <w:tc>
          <w:tcPr>
            <w:tcW w:w="1256" w:type="dxa"/>
            <w:vAlign w:val="center"/>
          </w:tcPr>
          <w:p w14:paraId="0ECC0440">
            <w:pPr>
              <w:adjustRightInd w:val="0"/>
              <w:snapToGrid w:val="0"/>
              <w:spacing w:line="288" w:lineRule="auto"/>
              <w:jc w:val="center"/>
              <w:rPr>
                <w:color w:val="auto"/>
                <w:sz w:val="24"/>
                <w:szCs w:val="24"/>
              </w:rPr>
            </w:pPr>
          </w:p>
        </w:tc>
        <w:tc>
          <w:tcPr>
            <w:tcW w:w="732" w:type="dxa"/>
            <w:vAlign w:val="center"/>
          </w:tcPr>
          <w:p w14:paraId="45A7610B">
            <w:pPr>
              <w:adjustRightInd w:val="0"/>
              <w:snapToGrid w:val="0"/>
              <w:spacing w:line="288" w:lineRule="auto"/>
              <w:jc w:val="center"/>
              <w:rPr>
                <w:color w:val="auto"/>
                <w:sz w:val="24"/>
                <w:szCs w:val="24"/>
              </w:rPr>
            </w:pPr>
          </w:p>
        </w:tc>
        <w:tc>
          <w:tcPr>
            <w:tcW w:w="1005" w:type="dxa"/>
            <w:vAlign w:val="center"/>
          </w:tcPr>
          <w:p w14:paraId="668455AA">
            <w:pPr>
              <w:adjustRightInd w:val="0"/>
              <w:snapToGrid w:val="0"/>
              <w:spacing w:line="288" w:lineRule="auto"/>
              <w:jc w:val="center"/>
              <w:rPr>
                <w:color w:val="auto"/>
                <w:sz w:val="24"/>
                <w:szCs w:val="24"/>
              </w:rPr>
            </w:pPr>
          </w:p>
        </w:tc>
        <w:tc>
          <w:tcPr>
            <w:tcW w:w="1675" w:type="dxa"/>
            <w:vAlign w:val="center"/>
          </w:tcPr>
          <w:p w14:paraId="69D986B0">
            <w:pPr>
              <w:adjustRightInd w:val="0"/>
              <w:snapToGrid w:val="0"/>
              <w:spacing w:line="288" w:lineRule="auto"/>
              <w:jc w:val="center"/>
              <w:rPr>
                <w:color w:val="auto"/>
                <w:sz w:val="24"/>
                <w:szCs w:val="24"/>
              </w:rPr>
            </w:pPr>
          </w:p>
        </w:tc>
      </w:tr>
    </w:tbl>
    <w:p w14:paraId="13E1BEFE">
      <w:pPr>
        <w:adjustRightInd w:val="0"/>
        <w:snapToGrid w:val="0"/>
        <w:spacing w:line="288" w:lineRule="auto"/>
        <w:rPr>
          <w:color w:val="auto"/>
          <w:sz w:val="24"/>
          <w:szCs w:val="24"/>
        </w:rPr>
      </w:pPr>
    </w:p>
    <w:p w14:paraId="132B493C">
      <w:pPr>
        <w:adjustRightInd w:val="0"/>
        <w:snapToGrid w:val="0"/>
        <w:spacing w:line="288" w:lineRule="auto"/>
        <w:rPr>
          <w:color w:val="auto"/>
          <w:sz w:val="24"/>
          <w:szCs w:val="24"/>
        </w:rPr>
      </w:pPr>
      <w:r>
        <w:rPr>
          <w:rFonts w:hint="eastAsia"/>
          <w:color w:val="auto"/>
          <w:sz w:val="24"/>
          <w:szCs w:val="24"/>
        </w:rPr>
        <w:t>说明：</w:t>
      </w:r>
    </w:p>
    <w:p w14:paraId="3CDFE99D">
      <w:pPr>
        <w:adjustRightInd w:val="0"/>
        <w:snapToGrid w:val="0"/>
        <w:spacing w:line="288" w:lineRule="auto"/>
        <w:rPr>
          <w:color w:val="auto"/>
          <w:sz w:val="24"/>
          <w:szCs w:val="24"/>
        </w:rPr>
      </w:pPr>
      <w:r>
        <w:rPr>
          <w:rFonts w:hint="eastAsia"/>
          <w:color w:val="auto"/>
          <w:sz w:val="24"/>
          <w:szCs w:val="24"/>
        </w:rPr>
        <w:t>1.供应商须提供上述业绩合同扫描件；</w:t>
      </w:r>
    </w:p>
    <w:p w14:paraId="50F0FE62">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617875DD">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0ACD8B2E">
      <w:pPr>
        <w:pStyle w:val="27"/>
        <w:spacing w:line="360" w:lineRule="auto"/>
        <w:ind w:left="-27" w:firstLine="424"/>
        <w:rPr>
          <w:rFonts w:ascii="Times New Roman" w:hAnsi="Times New Roman"/>
          <w:b/>
          <w:bCs/>
          <w:color w:val="auto"/>
          <w:sz w:val="24"/>
          <w:szCs w:val="24"/>
        </w:rPr>
      </w:pPr>
    </w:p>
    <w:p w14:paraId="532FE4A8">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27EC0D1A">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93FEFCB">
      <w:pPr>
        <w:spacing w:line="360" w:lineRule="auto"/>
        <w:rPr>
          <w:color w:val="auto"/>
          <w:sz w:val="24"/>
          <w:szCs w:val="24"/>
        </w:rPr>
      </w:pPr>
      <w:r>
        <w:rPr>
          <w:rFonts w:hint="eastAsia" w:ascii="宋体" w:hAnsi="宋体" w:cs="宋体"/>
          <w:color w:val="auto"/>
          <w:sz w:val="24"/>
        </w:rPr>
        <w:t>日期：      年   月   日</w:t>
      </w:r>
    </w:p>
    <w:p w14:paraId="380874E9">
      <w:pPr>
        <w:rPr>
          <w:rFonts w:ascii="黑体" w:hAnsi="黑体" w:eastAsia="黑体" w:cs="黑体"/>
          <w:color w:val="auto"/>
          <w:sz w:val="28"/>
          <w:szCs w:val="28"/>
        </w:rPr>
      </w:pPr>
      <w:bookmarkStart w:id="813" w:name="_Toc12743"/>
      <w:bookmarkStart w:id="814" w:name="_Toc9100"/>
      <w:bookmarkStart w:id="815" w:name="_Toc27754"/>
      <w:bookmarkStart w:id="816" w:name="_Toc27736"/>
      <w:bookmarkStart w:id="817" w:name="_Toc9428"/>
      <w:bookmarkStart w:id="818" w:name="_Toc21474"/>
      <w:bookmarkStart w:id="819" w:name="_Toc28010"/>
      <w:bookmarkStart w:id="820" w:name="_Toc25395"/>
      <w:bookmarkStart w:id="821" w:name="_Toc20235"/>
      <w:bookmarkStart w:id="822" w:name="_Toc16499"/>
      <w:bookmarkStart w:id="823" w:name="_Toc8383"/>
      <w:bookmarkStart w:id="824" w:name="_Toc9650"/>
      <w:bookmarkStart w:id="825" w:name="_Toc32660"/>
      <w:bookmarkStart w:id="826" w:name="_Toc29300"/>
      <w:bookmarkStart w:id="827" w:name="_Toc29974"/>
      <w:bookmarkStart w:id="828" w:name="_Toc23972"/>
      <w:bookmarkStart w:id="829" w:name="_Toc27924"/>
      <w:bookmarkStart w:id="830" w:name="_Toc18122"/>
      <w:bookmarkStart w:id="831" w:name="_Toc24884"/>
      <w:bookmarkStart w:id="832" w:name="_Toc31965"/>
      <w:bookmarkStart w:id="833" w:name="_Toc21901"/>
      <w:bookmarkStart w:id="834" w:name="_Toc3809"/>
      <w:bookmarkStart w:id="835" w:name="_Toc6410"/>
      <w:bookmarkStart w:id="836" w:name="_Toc25847"/>
      <w:bookmarkStart w:id="837" w:name="_Toc26175"/>
      <w:bookmarkStart w:id="838" w:name="_Toc30618"/>
      <w:bookmarkStart w:id="839" w:name="_Toc1352"/>
      <w:bookmarkStart w:id="840" w:name="_Toc20421"/>
      <w:bookmarkStart w:id="841" w:name="_Toc22005"/>
      <w:bookmarkStart w:id="842" w:name="_Toc5640"/>
      <w:bookmarkStart w:id="843" w:name="_Toc11435"/>
      <w:r>
        <w:rPr>
          <w:rFonts w:hint="eastAsia" w:ascii="黑体" w:hAnsi="黑体" w:eastAsia="黑体" w:cs="黑体"/>
          <w:color w:val="auto"/>
          <w:sz w:val="28"/>
          <w:szCs w:val="28"/>
        </w:rPr>
        <w:br w:type="page"/>
      </w:r>
    </w:p>
    <w:p w14:paraId="68142B30">
      <w:pPr>
        <w:pStyle w:val="6"/>
        <w:ind w:left="0" w:firstLine="0"/>
        <w:rPr>
          <w:color w:val="auto"/>
        </w:rPr>
      </w:pPr>
      <w:bookmarkStart w:id="844" w:name="_Toc12833"/>
      <w:r>
        <w:rPr>
          <w:rFonts w:hint="eastAsia"/>
          <w:color w:val="auto"/>
        </w:rPr>
        <w:t>（8）</w:t>
      </w:r>
      <w:bookmarkEnd w:id="813"/>
      <w:bookmarkEnd w:id="814"/>
      <w:bookmarkEnd w:id="815"/>
      <w:r>
        <w:rPr>
          <w:rFonts w:hint="eastAsia"/>
          <w:color w:val="auto"/>
        </w:rPr>
        <w:t>详细技术和服务方案</w:t>
      </w:r>
      <w:bookmarkEnd w:id="816"/>
      <w:bookmarkEnd w:id="817"/>
      <w:bookmarkEnd w:id="818"/>
      <w:bookmarkEnd w:id="819"/>
      <w:bookmarkEnd w:id="820"/>
      <w:bookmarkEnd w:id="821"/>
      <w:bookmarkEnd w:id="822"/>
      <w:bookmarkEnd w:id="844"/>
    </w:p>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14:paraId="54464754">
      <w:pPr>
        <w:spacing w:line="420" w:lineRule="exact"/>
        <w:rPr>
          <w:color w:val="auto"/>
          <w:sz w:val="24"/>
        </w:rPr>
      </w:pPr>
      <w:r>
        <w:rPr>
          <w:rFonts w:hint="eastAsia"/>
          <w:color w:val="auto"/>
          <w:sz w:val="24"/>
        </w:rPr>
        <w:t>（根据采购需求及评分标准要求编制，包括</w:t>
      </w:r>
      <w:r>
        <w:rPr>
          <w:rFonts w:hint="eastAsia"/>
          <w:color w:val="auto"/>
          <w:sz w:val="24"/>
        </w:rPr>
        <w:t>印刷制作工艺和质量保证措施、供货能力、专项配送服务、应急方案、售后</w:t>
      </w:r>
      <w:r>
        <w:rPr>
          <w:rFonts w:hint="eastAsia"/>
          <w:color w:val="auto"/>
          <w:sz w:val="24"/>
        </w:rPr>
        <w:t>等）</w:t>
      </w:r>
    </w:p>
    <w:p w14:paraId="45735275">
      <w:pPr>
        <w:pStyle w:val="27"/>
        <w:snapToGrid w:val="0"/>
        <w:spacing w:line="440" w:lineRule="exact"/>
        <w:ind w:left="-27" w:firstLine="422"/>
        <w:rPr>
          <w:rFonts w:asciiTheme="majorEastAsia" w:hAnsiTheme="majorEastAsia" w:eastAsiaTheme="majorEastAsia" w:cstheme="majorEastAsia"/>
          <w:color w:val="auto"/>
          <w:sz w:val="24"/>
          <w:szCs w:val="24"/>
        </w:rPr>
      </w:pPr>
    </w:p>
    <w:p w14:paraId="5A26A7A6">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15E4345A">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E62D1D1">
      <w:pPr>
        <w:spacing w:before="312" w:beforeLines="100" w:after="312" w:afterLines="100"/>
        <w:jc w:val="left"/>
        <w:rPr>
          <w:color w:val="auto"/>
          <w:sz w:val="24"/>
          <w:szCs w:val="24"/>
        </w:rPr>
      </w:pPr>
      <w:r>
        <w:rPr>
          <w:rFonts w:hint="eastAsia" w:ascii="宋体" w:hAnsi="宋体" w:cs="宋体"/>
          <w:color w:val="auto"/>
          <w:sz w:val="24"/>
        </w:rPr>
        <w:t>日期：      年   月   日</w:t>
      </w:r>
    </w:p>
    <w:p w14:paraId="6B1B174C">
      <w:pPr>
        <w:rPr>
          <w:color w:val="auto"/>
        </w:rPr>
      </w:pPr>
    </w:p>
    <w:p w14:paraId="4F9A3659">
      <w:pPr>
        <w:pStyle w:val="6"/>
        <w:ind w:left="0" w:firstLine="0"/>
        <w:rPr>
          <w:color w:val="auto"/>
        </w:rPr>
      </w:pPr>
      <w:bookmarkStart w:id="845" w:name="_Toc23685"/>
      <w:bookmarkStart w:id="846" w:name="_Toc10148"/>
      <w:bookmarkStart w:id="847" w:name="_Toc16956"/>
      <w:bookmarkStart w:id="848" w:name="_Toc13211"/>
      <w:bookmarkStart w:id="849" w:name="_Toc21017"/>
      <w:bookmarkStart w:id="850" w:name="_Toc3089"/>
      <w:bookmarkStart w:id="851" w:name="_Toc21572"/>
      <w:bookmarkStart w:id="852" w:name="_Toc19068"/>
      <w:bookmarkStart w:id="853" w:name="_Toc14897"/>
      <w:bookmarkStart w:id="854" w:name="_Toc1664"/>
      <w:bookmarkStart w:id="855" w:name="_Toc1378"/>
      <w:r>
        <w:rPr>
          <w:rFonts w:hint="eastAsia"/>
          <w:color w:val="auto"/>
        </w:rPr>
        <w:t>（9）</w:t>
      </w:r>
      <w:bookmarkEnd w:id="845"/>
      <w:r>
        <w:rPr>
          <w:rFonts w:hint="eastAsia"/>
          <w:color w:val="auto"/>
        </w:rPr>
        <w:t>项目组成员一览表</w:t>
      </w:r>
      <w:bookmarkEnd w:id="846"/>
      <w:bookmarkEnd w:id="847"/>
      <w:bookmarkEnd w:id="848"/>
      <w:bookmarkEnd w:id="849"/>
      <w:bookmarkEnd w:id="850"/>
      <w:bookmarkEnd w:id="851"/>
      <w:bookmarkEnd w:id="852"/>
      <w:bookmarkEnd w:id="853"/>
    </w:p>
    <w:bookmarkEnd w:id="854"/>
    <w:bookmarkEnd w:id="855"/>
    <w:tbl>
      <w:tblPr>
        <w:tblStyle w:val="47"/>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61BD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7C00E12">
            <w:pPr>
              <w:pStyle w:val="27"/>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167B0164">
            <w:pPr>
              <w:pStyle w:val="27"/>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15DD3F16">
            <w:pPr>
              <w:pStyle w:val="27"/>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744AA9F9">
            <w:pPr>
              <w:pStyle w:val="27"/>
              <w:snapToGrid w:val="0"/>
              <w:spacing w:line="440" w:lineRule="exact"/>
              <w:jc w:val="both"/>
              <w:rPr>
                <w:color w:val="auto"/>
                <w:sz w:val="21"/>
                <w:szCs w:val="21"/>
              </w:rPr>
            </w:pPr>
            <w:r>
              <w:rPr>
                <w:rFonts w:hint="eastAsia"/>
                <w:color w:val="auto"/>
                <w:sz w:val="21"/>
                <w:szCs w:val="21"/>
              </w:rPr>
              <w:t>证书编号</w:t>
            </w:r>
          </w:p>
        </w:tc>
        <w:tc>
          <w:tcPr>
            <w:tcW w:w="1327" w:type="dxa"/>
          </w:tcPr>
          <w:p w14:paraId="74959862">
            <w:pPr>
              <w:pStyle w:val="27"/>
              <w:snapToGrid w:val="0"/>
              <w:spacing w:line="440" w:lineRule="exact"/>
              <w:jc w:val="both"/>
              <w:rPr>
                <w:color w:val="auto"/>
                <w:sz w:val="21"/>
                <w:szCs w:val="21"/>
              </w:rPr>
            </w:pPr>
            <w:r>
              <w:rPr>
                <w:rFonts w:hint="eastAsia"/>
                <w:color w:val="auto"/>
                <w:sz w:val="21"/>
                <w:szCs w:val="21"/>
              </w:rPr>
              <w:t>发证部门</w:t>
            </w:r>
          </w:p>
        </w:tc>
        <w:tc>
          <w:tcPr>
            <w:tcW w:w="1648" w:type="dxa"/>
          </w:tcPr>
          <w:p w14:paraId="091DA5A7">
            <w:pPr>
              <w:pStyle w:val="27"/>
              <w:snapToGrid w:val="0"/>
              <w:spacing w:line="440" w:lineRule="exact"/>
              <w:ind w:left="-27" w:firstLine="370"/>
              <w:jc w:val="center"/>
              <w:rPr>
                <w:color w:val="auto"/>
                <w:sz w:val="21"/>
                <w:szCs w:val="21"/>
              </w:rPr>
            </w:pPr>
            <w:r>
              <w:rPr>
                <w:rFonts w:hint="eastAsia"/>
                <w:color w:val="auto"/>
                <w:sz w:val="21"/>
                <w:szCs w:val="21"/>
              </w:rPr>
              <w:t>持证有效期</w:t>
            </w:r>
          </w:p>
        </w:tc>
      </w:tr>
      <w:tr w14:paraId="5D24A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FD35DD9">
            <w:pPr>
              <w:pStyle w:val="27"/>
              <w:snapToGrid w:val="0"/>
              <w:spacing w:line="440" w:lineRule="exact"/>
              <w:ind w:left="-27" w:firstLine="370"/>
              <w:rPr>
                <w:color w:val="auto"/>
                <w:sz w:val="21"/>
                <w:szCs w:val="21"/>
              </w:rPr>
            </w:pPr>
          </w:p>
        </w:tc>
        <w:tc>
          <w:tcPr>
            <w:tcW w:w="1326" w:type="dxa"/>
          </w:tcPr>
          <w:p w14:paraId="15CE0E0D">
            <w:pPr>
              <w:pStyle w:val="27"/>
              <w:snapToGrid w:val="0"/>
              <w:spacing w:line="440" w:lineRule="exact"/>
              <w:ind w:left="-27" w:firstLine="370"/>
              <w:rPr>
                <w:color w:val="auto"/>
                <w:sz w:val="21"/>
                <w:szCs w:val="21"/>
              </w:rPr>
            </w:pPr>
          </w:p>
        </w:tc>
        <w:tc>
          <w:tcPr>
            <w:tcW w:w="1327" w:type="dxa"/>
          </w:tcPr>
          <w:p w14:paraId="44FFADC4">
            <w:pPr>
              <w:pStyle w:val="27"/>
              <w:snapToGrid w:val="0"/>
              <w:spacing w:line="440" w:lineRule="exact"/>
              <w:ind w:left="-27" w:firstLine="370"/>
              <w:rPr>
                <w:color w:val="auto"/>
                <w:sz w:val="21"/>
                <w:szCs w:val="21"/>
              </w:rPr>
            </w:pPr>
          </w:p>
        </w:tc>
        <w:tc>
          <w:tcPr>
            <w:tcW w:w="1327" w:type="dxa"/>
          </w:tcPr>
          <w:p w14:paraId="434443BF">
            <w:pPr>
              <w:pStyle w:val="27"/>
              <w:snapToGrid w:val="0"/>
              <w:spacing w:line="440" w:lineRule="exact"/>
              <w:ind w:left="-27" w:firstLine="370"/>
              <w:rPr>
                <w:color w:val="auto"/>
                <w:sz w:val="21"/>
                <w:szCs w:val="21"/>
              </w:rPr>
            </w:pPr>
          </w:p>
        </w:tc>
        <w:tc>
          <w:tcPr>
            <w:tcW w:w="1327" w:type="dxa"/>
          </w:tcPr>
          <w:p w14:paraId="7C6D8BC1">
            <w:pPr>
              <w:pStyle w:val="27"/>
              <w:snapToGrid w:val="0"/>
              <w:spacing w:line="440" w:lineRule="exact"/>
              <w:ind w:left="-27" w:firstLine="370"/>
              <w:rPr>
                <w:color w:val="auto"/>
                <w:sz w:val="21"/>
                <w:szCs w:val="21"/>
              </w:rPr>
            </w:pPr>
          </w:p>
        </w:tc>
        <w:tc>
          <w:tcPr>
            <w:tcW w:w="1648" w:type="dxa"/>
          </w:tcPr>
          <w:p w14:paraId="7F540688">
            <w:pPr>
              <w:pStyle w:val="27"/>
              <w:snapToGrid w:val="0"/>
              <w:spacing w:line="440" w:lineRule="exact"/>
              <w:ind w:left="-27" w:firstLine="370"/>
              <w:rPr>
                <w:color w:val="auto"/>
                <w:sz w:val="21"/>
                <w:szCs w:val="21"/>
              </w:rPr>
            </w:pPr>
          </w:p>
        </w:tc>
      </w:tr>
      <w:tr w14:paraId="311F6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0737C3F">
            <w:pPr>
              <w:pStyle w:val="27"/>
              <w:snapToGrid w:val="0"/>
              <w:spacing w:line="440" w:lineRule="exact"/>
              <w:ind w:left="-27" w:firstLine="370"/>
              <w:rPr>
                <w:color w:val="auto"/>
                <w:sz w:val="21"/>
                <w:szCs w:val="21"/>
              </w:rPr>
            </w:pPr>
          </w:p>
        </w:tc>
        <w:tc>
          <w:tcPr>
            <w:tcW w:w="1326" w:type="dxa"/>
          </w:tcPr>
          <w:p w14:paraId="19700C99">
            <w:pPr>
              <w:pStyle w:val="27"/>
              <w:snapToGrid w:val="0"/>
              <w:spacing w:line="440" w:lineRule="exact"/>
              <w:ind w:left="-27" w:firstLine="370"/>
              <w:rPr>
                <w:color w:val="auto"/>
                <w:sz w:val="21"/>
                <w:szCs w:val="21"/>
              </w:rPr>
            </w:pPr>
          </w:p>
        </w:tc>
        <w:tc>
          <w:tcPr>
            <w:tcW w:w="1327" w:type="dxa"/>
          </w:tcPr>
          <w:p w14:paraId="51E8E1A1">
            <w:pPr>
              <w:pStyle w:val="27"/>
              <w:snapToGrid w:val="0"/>
              <w:spacing w:line="440" w:lineRule="exact"/>
              <w:ind w:left="-27" w:firstLine="370"/>
              <w:rPr>
                <w:color w:val="auto"/>
                <w:sz w:val="21"/>
                <w:szCs w:val="21"/>
              </w:rPr>
            </w:pPr>
          </w:p>
        </w:tc>
        <w:tc>
          <w:tcPr>
            <w:tcW w:w="1327" w:type="dxa"/>
          </w:tcPr>
          <w:p w14:paraId="5BB62D62">
            <w:pPr>
              <w:pStyle w:val="27"/>
              <w:snapToGrid w:val="0"/>
              <w:spacing w:line="440" w:lineRule="exact"/>
              <w:ind w:left="-27" w:firstLine="370"/>
              <w:rPr>
                <w:color w:val="auto"/>
                <w:sz w:val="21"/>
                <w:szCs w:val="21"/>
              </w:rPr>
            </w:pPr>
          </w:p>
        </w:tc>
        <w:tc>
          <w:tcPr>
            <w:tcW w:w="1327" w:type="dxa"/>
          </w:tcPr>
          <w:p w14:paraId="2239417E">
            <w:pPr>
              <w:pStyle w:val="27"/>
              <w:snapToGrid w:val="0"/>
              <w:spacing w:line="440" w:lineRule="exact"/>
              <w:ind w:left="-27" w:firstLine="370"/>
              <w:rPr>
                <w:color w:val="auto"/>
                <w:sz w:val="21"/>
                <w:szCs w:val="21"/>
              </w:rPr>
            </w:pPr>
          </w:p>
        </w:tc>
        <w:tc>
          <w:tcPr>
            <w:tcW w:w="1648" w:type="dxa"/>
          </w:tcPr>
          <w:p w14:paraId="3199021B">
            <w:pPr>
              <w:pStyle w:val="27"/>
              <w:snapToGrid w:val="0"/>
              <w:spacing w:line="440" w:lineRule="exact"/>
              <w:ind w:left="-27" w:firstLine="370"/>
              <w:rPr>
                <w:color w:val="auto"/>
                <w:sz w:val="21"/>
                <w:szCs w:val="21"/>
              </w:rPr>
            </w:pPr>
          </w:p>
        </w:tc>
      </w:tr>
      <w:tr w14:paraId="0FFE7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B83355F">
            <w:pPr>
              <w:pStyle w:val="27"/>
              <w:snapToGrid w:val="0"/>
              <w:spacing w:line="440" w:lineRule="exact"/>
              <w:ind w:left="-27" w:firstLine="370"/>
              <w:rPr>
                <w:color w:val="auto"/>
                <w:sz w:val="21"/>
                <w:szCs w:val="21"/>
              </w:rPr>
            </w:pPr>
          </w:p>
        </w:tc>
        <w:tc>
          <w:tcPr>
            <w:tcW w:w="1326" w:type="dxa"/>
          </w:tcPr>
          <w:p w14:paraId="5BC6E96E">
            <w:pPr>
              <w:pStyle w:val="27"/>
              <w:snapToGrid w:val="0"/>
              <w:spacing w:line="440" w:lineRule="exact"/>
              <w:ind w:left="-27" w:firstLine="370"/>
              <w:rPr>
                <w:color w:val="auto"/>
                <w:sz w:val="21"/>
                <w:szCs w:val="21"/>
              </w:rPr>
            </w:pPr>
          </w:p>
        </w:tc>
        <w:tc>
          <w:tcPr>
            <w:tcW w:w="1327" w:type="dxa"/>
          </w:tcPr>
          <w:p w14:paraId="2A63BA69">
            <w:pPr>
              <w:pStyle w:val="27"/>
              <w:snapToGrid w:val="0"/>
              <w:spacing w:line="440" w:lineRule="exact"/>
              <w:ind w:left="-27" w:firstLine="370"/>
              <w:rPr>
                <w:color w:val="auto"/>
                <w:sz w:val="21"/>
                <w:szCs w:val="21"/>
              </w:rPr>
            </w:pPr>
          </w:p>
        </w:tc>
        <w:tc>
          <w:tcPr>
            <w:tcW w:w="1327" w:type="dxa"/>
          </w:tcPr>
          <w:p w14:paraId="38D05936">
            <w:pPr>
              <w:pStyle w:val="27"/>
              <w:snapToGrid w:val="0"/>
              <w:spacing w:line="440" w:lineRule="exact"/>
              <w:ind w:left="-27" w:firstLine="370"/>
              <w:rPr>
                <w:color w:val="auto"/>
                <w:sz w:val="21"/>
                <w:szCs w:val="21"/>
              </w:rPr>
            </w:pPr>
          </w:p>
        </w:tc>
        <w:tc>
          <w:tcPr>
            <w:tcW w:w="1327" w:type="dxa"/>
          </w:tcPr>
          <w:p w14:paraId="707ED268">
            <w:pPr>
              <w:pStyle w:val="27"/>
              <w:snapToGrid w:val="0"/>
              <w:spacing w:line="440" w:lineRule="exact"/>
              <w:ind w:left="-27" w:firstLine="370"/>
              <w:rPr>
                <w:color w:val="auto"/>
                <w:sz w:val="21"/>
                <w:szCs w:val="21"/>
              </w:rPr>
            </w:pPr>
          </w:p>
        </w:tc>
        <w:tc>
          <w:tcPr>
            <w:tcW w:w="1648" w:type="dxa"/>
          </w:tcPr>
          <w:p w14:paraId="0F1EBDE0">
            <w:pPr>
              <w:pStyle w:val="27"/>
              <w:snapToGrid w:val="0"/>
              <w:spacing w:line="440" w:lineRule="exact"/>
              <w:ind w:left="-27" w:firstLine="370"/>
              <w:rPr>
                <w:color w:val="auto"/>
                <w:sz w:val="21"/>
                <w:szCs w:val="21"/>
              </w:rPr>
            </w:pPr>
          </w:p>
        </w:tc>
      </w:tr>
    </w:tbl>
    <w:p w14:paraId="3D899E77">
      <w:pPr>
        <w:pStyle w:val="27"/>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65245548">
      <w:pPr>
        <w:pStyle w:val="27"/>
        <w:spacing w:line="360" w:lineRule="auto"/>
        <w:ind w:left="-27" w:firstLine="422"/>
        <w:rPr>
          <w:rFonts w:ascii="Times New Roman" w:hAnsi="Times New Roman"/>
          <w:color w:val="auto"/>
          <w:sz w:val="24"/>
          <w:szCs w:val="24"/>
        </w:rPr>
      </w:pPr>
    </w:p>
    <w:p w14:paraId="32D5F1FF">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0D1BE86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1E7F78C">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38486849">
      <w:pPr>
        <w:pStyle w:val="6"/>
        <w:ind w:left="0" w:firstLine="0"/>
        <w:jc w:val="left"/>
        <w:rPr>
          <w:rFonts w:ascii="黑体" w:hAnsi="黑体" w:eastAsia="黑体" w:cs="黑体"/>
          <w:color w:val="auto"/>
          <w:sz w:val="24"/>
          <w:szCs w:val="24"/>
        </w:rPr>
      </w:pPr>
    </w:p>
    <w:p w14:paraId="6F8865F7">
      <w:pPr>
        <w:rPr>
          <w:color w:val="auto"/>
        </w:rPr>
      </w:pPr>
    </w:p>
    <w:p w14:paraId="347522C4">
      <w:pPr>
        <w:pStyle w:val="6"/>
        <w:numPr>
          <w:ilvl w:val="0"/>
          <w:numId w:val="7"/>
        </w:numPr>
        <w:ind w:left="0" w:firstLine="0"/>
        <w:rPr>
          <w:rFonts w:hint="eastAsia"/>
          <w:color w:val="auto"/>
        </w:rPr>
      </w:pPr>
      <w:bookmarkStart w:id="856" w:name="_Toc30223"/>
      <w:bookmarkStart w:id="857" w:name="_Toc13735"/>
      <w:bookmarkStart w:id="858" w:name="_Toc10021"/>
      <w:bookmarkStart w:id="859" w:name="_Toc31661"/>
      <w:bookmarkStart w:id="860" w:name="_Toc20288"/>
      <w:bookmarkStart w:id="861" w:name="_Toc3296"/>
      <w:bookmarkStart w:id="862" w:name="_Toc14194"/>
      <w:bookmarkStart w:id="863" w:name="_Toc1224"/>
      <w:bookmarkStart w:id="864" w:name="_Toc15835"/>
      <w:bookmarkStart w:id="865" w:name="_Toc29121"/>
      <w:bookmarkStart w:id="866" w:name="_Toc2271"/>
      <w:r>
        <w:rPr>
          <w:rFonts w:hint="eastAsia"/>
          <w:color w:val="auto"/>
        </w:rPr>
        <w:t>关于对磋商文件中有关条款的拒绝声明</w:t>
      </w:r>
      <w:bookmarkEnd w:id="812"/>
      <w:r>
        <w:rPr>
          <w:rFonts w:hint="eastAsia"/>
          <w:color w:val="auto"/>
        </w:rPr>
        <w:t>(如有)</w:t>
      </w:r>
      <w:bookmarkEnd w:id="856"/>
      <w:bookmarkEnd w:id="857"/>
      <w:bookmarkEnd w:id="858"/>
      <w:bookmarkEnd w:id="859"/>
      <w:bookmarkEnd w:id="860"/>
      <w:bookmarkEnd w:id="861"/>
      <w:bookmarkEnd w:id="862"/>
      <w:bookmarkEnd w:id="863"/>
      <w:bookmarkEnd w:id="864"/>
      <w:bookmarkEnd w:id="865"/>
      <w:bookmarkEnd w:id="866"/>
      <w:r>
        <w:rPr>
          <w:rFonts w:hint="eastAsia"/>
          <w:color w:val="auto"/>
        </w:rPr>
        <w:t xml:space="preserve"> </w:t>
      </w:r>
    </w:p>
    <w:p w14:paraId="6F554C6A">
      <w:pPr>
        <w:pStyle w:val="2"/>
        <w:rPr>
          <w:color w:val="auto"/>
        </w:rPr>
      </w:pPr>
    </w:p>
    <w:bookmarkEnd w:id="0"/>
    <w:bookmarkEnd w:id="258"/>
    <w:bookmarkEnd w:id="660"/>
    <w:p w14:paraId="0CDB94DD">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4F590758">
      <w:pPr>
        <w:spacing w:line="480" w:lineRule="auto"/>
        <w:rPr>
          <w:rFonts w:hint="eastAsia"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A3AF249">
      <w:pPr>
        <w:spacing w:line="480" w:lineRule="auto"/>
        <w:rPr>
          <w:color w:val="auto"/>
          <w:sz w:val="24"/>
        </w:rPr>
      </w:pPr>
      <w:r>
        <w:rPr>
          <w:rFonts w:hint="eastAsia" w:ascii="宋体" w:hAnsi="宋体" w:cs="宋体"/>
          <w:color w:val="auto"/>
          <w:sz w:val="24"/>
        </w:rPr>
        <w:t>日期：      年   月   日</w:t>
      </w:r>
    </w:p>
    <w:p w14:paraId="2E6E0837">
      <w:pPr>
        <w:pStyle w:val="6"/>
        <w:ind w:left="0" w:firstLine="0"/>
        <w:jc w:val="left"/>
        <w:rPr>
          <w:color w:val="auto"/>
        </w:rPr>
      </w:pPr>
      <w:bookmarkStart w:id="867" w:name="_Toc13686"/>
      <w:r>
        <w:rPr>
          <w:rFonts w:hint="eastAsia"/>
          <w:color w:val="auto"/>
        </w:rPr>
        <w:t>评分标准索引表</w:t>
      </w:r>
      <w:bookmarkEnd w:id="867"/>
    </w:p>
    <w:p w14:paraId="0C210325">
      <w:pPr>
        <w:jc w:val="center"/>
        <w:rPr>
          <w:color w:val="auto"/>
          <w:sz w:val="36"/>
          <w:szCs w:val="36"/>
        </w:rPr>
      </w:pPr>
      <w:r>
        <w:rPr>
          <w:rFonts w:hint="eastAsia"/>
          <w:color w:val="auto"/>
          <w:sz w:val="36"/>
          <w:szCs w:val="36"/>
        </w:rPr>
        <w:t>评分标准索引表</w:t>
      </w:r>
    </w:p>
    <w:tbl>
      <w:tblPr>
        <w:tblStyle w:val="47"/>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0B337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4D105890">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2F86ED9E">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6E10DE46">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7ACFC9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6ACB1B70">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1DA242B1">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1F69946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DCD9ED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5EEA752">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504AF6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27C0B4A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047000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0CAB00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7D50AD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55A36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D9F40D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0C49B3D">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3911E6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D5B75F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B50B9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7DA515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E4B6AC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9FB4B5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0BC7E3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B8551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BBF928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1433FD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3B03C2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8FEBC6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6AF49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1384E7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3509C0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E277FB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2AF75A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3938A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21E84B3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6FD930D">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D37958E">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ECAEA6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F0CE5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5095BDB3">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2A72CD8A">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BB2B4F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9EEF701">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71B84E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5E784833">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321F4DD">
            <w:pPr>
              <w:rPr>
                <w:color w:val="auto"/>
                <w:sz w:val="24"/>
                <w:szCs w:val="24"/>
              </w:rPr>
            </w:pPr>
          </w:p>
          <w:p w14:paraId="15740C0A">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C70B54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A0BA59C">
            <w:pPr>
              <w:jc w:val="left"/>
              <w:rPr>
                <w:rFonts w:ascii="楷体_GB2312" w:eastAsia="楷体_GB2312"/>
                <w:color w:val="auto"/>
                <w:sz w:val="24"/>
                <w:szCs w:val="24"/>
              </w:rPr>
            </w:pPr>
            <w:r>
              <w:rPr>
                <w:rFonts w:hint="eastAsia" w:ascii="仿宋_GB2312" w:eastAsia="仿宋_GB2312"/>
                <w:color w:val="auto"/>
                <w:sz w:val="24"/>
                <w:szCs w:val="24"/>
              </w:rPr>
              <w:t>……</w:t>
            </w:r>
          </w:p>
        </w:tc>
      </w:tr>
      <w:tr w14:paraId="1F21B2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950EA8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0D7DC92">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865F4D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58A08DE">
            <w:pPr>
              <w:jc w:val="left"/>
              <w:rPr>
                <w:rFonts w:ascii="楷体_GB2312" w:eastAsia="楷体_GB2312"/>
                <w:color w:val="auto"/>
                <w:sz w:val="24"/>
                <w:szCs w:val="24"/>
              </w:rPr>
            </w:pPr>
          </w:p>
        </w:tc>
      </w:tr>
      <w:tr w14:paraId="29B03A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4C5FAE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345FFCA">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02028A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2CB73EC">
            <w:pPr>
              <w:jc w:val="left"/>
              <w:rPr>
                <w:rFonts w:ascii="楷体_GB2312" w:eastAsia="楷体_GB2312"/>
                <w:color w:val="auto"/>
                <w:sz w:val="24"/>
                <w:szCs w:val="24"/>
              </w:rPr>
            </w:pPr>
          </w:p>
        </w:tc>
      </w:tr>
      <w:tr w14:paraId="73BDC8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3672049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67D4CF2">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042A01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1E2C37A">
            <w:pPr>
              <w:jc w:val="left"/>
              <w:rPr>
                <w:rFonts w:ascii="楷体_GB2312" w:eastAsia="楷体_GB2312"/>
                <w:color w:val="auto"/>
                <w:sz w:val="24"/>
                <w:szCs w:val="24"/>
              </w:rPr>
            </w:pPr>
          </w:p>
        </w:tc>
      </w:tr>
      <w:tr w14:paraId="6740A2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937D25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1B82DA9">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B0D4227">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2736D27">
            <w:pPr>
              <w:jc w:val="left"/>
              <w:rPr>
                <w:rFonts w:ascii="楷体_GB2312" w:eastAsia="楷体_GB2312"/>
                <w:color w:val="auto"/>
                <w:sz w:val="24"/>
                <w:szCs w:val="24"/>
              </w:rPr>
            </w:pPr>
          </w:p>
        </w:tc>
      </w:tr>
      <w:tr w14:paraId="4A107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24F06D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6185362">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1DD231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98E181F">
            <w:pPr>
              <w:jc w:val="left"/>
              <w:rPr>
                <w:rFonts w:ascii="楷体_GB2312" w:eastAsia="楷体_GB2312"/>
                <w:color w:val="auto"/>
                <w:sz w:val="24"/>
                <w:szCs w:val="24"/>
              </w:rPr>
            </w:pPr>
          </w:p>
        </w:tc>
      </w:tr>
    </w:tbl>
    <w:p w14:paraId="3441E1EB">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68"/>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B09B3">
    <w:pPr>
      <w:pStyle w:val="32"/>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14:paraId="2714644F">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565C9AFF">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2A93CB42">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3482270"/>
    </w:sdtPr>
    <w:sdtContent>
      <w:p w14:paraId="307D1CEC">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1090F46B">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14:paraId="75F587C5">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230B9AF">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699B8">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AB3E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56DE15"/>
    <w:multiLevelType w:val="singleLevel"/>
    <w:tmpl w:val="ED56DE15"/>
    <w:lvl w:ilvl="0" w:tentative="0">
      <w:start w:val="10"/>
      <w:numFmt w:val="decimal"/>
      <w:suff w:val="nothing"/>
      <w:lvlText w:val="（%1）"/>
      <w:lvlJc w:val="left"/>
    </w:lvl>
  </w:abstractNum>
  <w:abstractNum w:abstractNumId="1">
    <w:nsid w:val="1FE37DCC"/>
    <w:multiLevelType w:val="singleLevel"/>
    <w:tmpl w:val="1FE37DCC"/>
    <w:lvl w:ilvl="0" w:tentative="0">
      <w:start w:val="1"/>
      <w:numFmt w:val="decimal"/>
      <w:suff w:val="nothing"/>
      <w:lvlText w:val="%1、"/>
      <w:lvlJc w:val="left"/>
    </w:lvl>
  </w:abstractNum>
  <w:abstractNum w:abstractNumId="2">
    <w:nsid w:val="34EF3ED4"/>
    <w:multiLevelType w:val="singleLevel"/>
    <w:tmpl w:val="34EF3ED4"/>
    <w:lvl w:ilvl="0" w:tentative="0">
      <w:start w:val="1"/>
      <w:numFmt w:val="decimal"/>
      <w:suff w:val="nothing"/>
      <w:lvlText w:val="%1、"/>
      <w:lvlJc w:val="left"/>
    </w:lvl>
  </w:abstractNum>
  <w:abstractNum w:abstractNumId="3">
    <w:nsid w:val="58232F2B"/>
    <w:multiLevelType w:val="singleLevel"/>
    <w:tmpl w:val="58232F2B"/>
    <w:lvl w:ilvl="0" w:tentative="0">
      <w:start w:val="1"/>
      <w:numFmt w:val="decimal"/>
      <w:suff w:val="nothing"/>
      <w:lvlText w:val="%1、"/>
      <w:lvlJc w:val="left"/>
      <w:rPr>
        <w:rFonts w:cs="Times New Roman"/>
      </w:rPr>
    </w:lvl>
  </w:abstractNum>
  <w:abstractNum w:abstractNumId="4">
    <w:nsid w:val="58233165"/>
    <w:multiLevelType w:val="singleLevel"/>
    <w:tmpl w:val="58233165"/>
    <w:lvl w:ilvl="0" w:tentative="0">
      <w:start w:val="1"/>
      <w:numFmt w:val="decimal"/>
      <w:suff w:val="nothing"/>
      <w:lvlText w:val="%1、"/>
      <w:lvlJc w:val="left"/>
      <w:rPr>
        <w:rFonts w:cs="Times New Roman"/>
      </w:rPr>
    </w:lvl>
  </w:abstractNum>
  <w:abstractNum w:abstractNumId="5">
    <w:nsid w:val="58302A53"/>
    <w:multiLevelType w:val="singleLevel"/>
    <w:tmpl w:val="58302A53"/>
    <w:lvl w:ilvl="0" w:tentative="0">
      <w:start w:val="1"/>
      <w:numFmt w:val="decimal"/>
      <w:suff w:val="nothing"/>
      <w:lvlText w:val="%1、"/>
      <w:lvlJc w:val="left"/>
      <w:rPr>
        <w:rFonts w:cs="Times New Roman"/>
      </w:rPr>
    </w:lvl>
  </w:abstractNum>
  <w:abstractNum w:abstractNumId="6">
    <w:nsid w:val="58303257"/>
    <w:multiLevelType w:val="singleLevel"/>
    <w:tmpl w:val="58303257"/>
    <w:lvl w:ilvl="0" w:tentative="0">
      <w:start w:val="4"/>
      <w:numFmt w:val="decimal"/>
      <w:suff w:val="nothing"/>
      <w:lvlText w:val="%1、"/>
      <w:lvlJc w:val="left"/>
      <w:rPr>
        <w:rFonts w:cs="Times New Roman"/>
      </w:rPr>
    </w:lvl>
  </w:abstractNum>
  <w:num w:numId="1">
    <w:abstractNumId w:val="5"/>
  </w:num>
  <w:num w:numId="2">
    <w:abstractNumId w:val="6"/>
  </w:num>
  <w:num w:numId="3">
    <w:abstractNumId w:val="3"/>
  </w:num>
  <w:num w:numId="4">
    <w:abstractNumId w:val="4"/>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244AD1"/>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11460C"/>
    <w:rsid w:val="0D4E7977"/>
    <w:rsid w:val="0D532037"/>
    <w:rsid w:val="0D6E3A97"/>
    <w:rsid w:val="0D8D05A5"/>
    <w:rsid w:val="0E1C650B"/>
    <w:rsid w:val="0E6D27A8"/>
    <w:rsid w:val="0E795F8B"/>
    <w:rsid w:val="0ECA1B00"/>
    <w:rsid w:val="0ECF7F21"/>
    <w:rsid w:val="0EDE2DED"/>
    <w:rsid w:val="0F4F4A45"/>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737FDD"/>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2FBD52AE"/>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682509"/>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D76702"/>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602A91"/>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2C0C8A"/>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AC0ADB"/>
    <w:rsid w:val="75C0317E"/>
    <w:rsid w:val="76083C1D"/>
    <w:rsid w:val="76866775"/>
    <w:rsid w:val="769E7DAB"/>
    <w:rsid w:val="76AE283F"/>
    <w:rsid w:val="76B42471"/>
    <w:rsid w:val="76DA2CF4"/>
    <w:rsid w:val="770472F5"/>
    <w:rsid w:val="775C0AB5"/>
    <w:rsid w:val="7797212E"/>
    <w:rsid w:val="77AE407D"/>
    <w:rsid w:val="785173F2"/>
    <w:rsid w:val="785D2EF0"/>
    <w:rsid w:val="78913A5E"/>
    <w:rsid w:val="78E40A8A"/>
    <w:rsid w:val="790A76C0"/>
    <w:rsid w:val="791D4BC5"/>
    <w:rsid w:val="79352EE7"/>
    <w:rsid w:val="797D0282"/>
    <w:rsid w:val="79866985"/>
    <w:rsid w:val="798D7B3C"/>
    <w:rsid w:val="79950701"/>
    <w:rsid w:val="7A4F73D6"/>
    <w:rsid w:val="7AA2699A"/>
    <w:rsid w:val="7B5E1D50"/>
    <w:rsid w:val="7B636AFA"/>
    <w:rsid w:val="7B7760C9"/>
    <w:rsid w:val="7B8414B2"/>
    <w:rsid w:val="7BD61463"/>
    <w:rsid w:val="7C376D58"/>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1"/>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customStyle="1" w:styleId="21">
    <w:name w:val="Default"/>
    <w:next w:val="22"/>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2">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link w:val="72"/>
    <w:qFormat/>
    <w:uiPriority w:val="99"/>
    <w:rPr>
      <w:rFonts w:ascii="宋体" w:hAnsi="Courier New"/>
      <w:sz w:val="18"/>
    </w:rPr>
  </w:style>
  <w:style w:type="paragraph" w:styleId="28">
    <w:name w:val="toc 8"/>
    <w:basedOn w:val="1"/>
    <w:next w:val="1"/>
    <w:qFormat/>
    <w:uiPriority w:val="99"/>
    <w:pPr>
      <w:ind w:left="1470"/>
      <w:jc w:val="left"/>
    </w:pPr>
    <w:rPr>
      <w:rFonts w:ascii="Arial" w:hAnsi="Arial" w:cs="Arial"/>
      <w:kern w:val="2"/>
      <w:sz w:val="18"/>
      <w:szCs w:val="18"/>
    </w:rPr>
  </w:style>
  <w:style w:type="paragraph" w:styleId="29">
    <w:name w:val="Date"/>
    <w:basedOn w:val="1"/>
    <w:next w:val="1"/>
    <w:link w:val="73"/>
    <w:qFormat/>
    <w:uiPriority w:val="99"/>
    <w:pPr>
      <w:ind w:left="2500" w:leftChars="2500"/>
    </w:pPr>
    <w:rPr>
      <w:rFonts w:ascii="宋体" w:hAnsi="宋体"/>
      <w:kern w:val="2"/>
      <w:sz w:val="24"/>
    </w:rPr>
  </w:style>
  <w:style w:type="paragraph" w:styleId="30">
    <w:name w:val="Body Text Indent 2"/>
    <w:basedOn w:val="1"/>
    <w:link w:val="74"/>
    <w:qFormat/>
    <w:uiPriority w:val="99"/>
    <w:pPr>
      <w:spacing w:after="120" w:line="480" w:lineRule="auto"/>
      <w:ind w:left="420" w:leftChars="200"/>
    </w:pPr>
    <w:rPr>
      <w:kern w:val="2"/>
    </w:rPr>
  </w:style>
  <w:style w:type="paragraph" w:styleId="31">
    <w:name w:val="Balloon Text"/>
    <w:basedOn w:val="1"/>
    <w:link w:val="75"/>
    <w:qFormat/>
    <w:uiPriority w:val="99"/>
    <w:rPr>
      <w:sz w:val="18"/>
    </w:rPr>
  </w:style>
  <w:style w:type="paragraph" w:styleId="32">
    <w:name w:val="footer"/>
    <w:basedOn w:val="1"/>
    <w:link w:val="76"/>
    <w:qFormat/>
    <w:uiPriority w:val="99"/>
    <w:pPr>
      <w:tabs>
        <w:tab w:val="center" w:pos="4153"/>
        <w:tab w:val="right" w:pos="8306"/>
      </w:tabs>
      <w:snapToGrid w:val="0"/>
      <w:jc w:val="left"/>
    </w:pPr>
    <w:rPr>
      <w:sz w:val="18"/>
    </w:rPr>
  </w:style>
  <w:style w:type="paragraph" w:styleId="33">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7">
    <w:name w:val="toc 6"/>
    <w:basedOn w:val="1"/>
    <w:next w:val="1"/>
    <w:qFormat/>
    <w:uiPriority w:val="99"/>
    <w:pPr>
      <w:ind w:left="1050"/>
      <w:jc w:val="left"/>
    </w:pPr>
    <w:rPr>
      <w:rFonts w:ascii="Arial" w:hAnsi="Arial" w:cs="Arial"/>
      <w:kern w:val="2"/>
      <w:sz w:val="18"/>
      <w:szCs w:val="18"/>
    </w:rPr>
  </w:style>
  <w:style w:type="paragraph" w:styleId="38">
    <w:name w:val="List 5"/>
    <w:basedOn w:val="1"/>
    <w:qFormat/>
    <w:uiPriority w:val="99"/>
    <w:pPr>
      <w:ind w:left="100" w:leftChars="800" w:hanging="200" w:hangingChars="200"/>
    </w:pPr>
    <w:rPr>
      <w:rFonts w:ascii="Arial" w:hAnsi="Arial" w:cs="Arial"/>
      <w:kern w:val="2"/>
    </w:rPr>
  </w:style>
  <w:style w:type="paragraph" w:styleId="39">
    <w:name w:val="Body Text Indent 3"/>
    <w:basedOn w:val="1"/>
    <w:link w:val="80"/>
    <w:qFormat/>
    <w:uiPriority w:val="99"/>
    <w:pPr>
      <w:spacing w:after="120"/>
      <w:ind w:left="420" w:leftChars="200"/>
    </w:pPr>
    <w:rPr>
      <w:sz w:val="16"/>
    </w:rPr>
  </w:style>
  <w:style w:type="paragraph" w:styleId="40">
    <w:name w:val="toc 2"/>
    <w:basedOn w:val="1"/>
    <w:next w:val="1"/>
    <w:qFormat/>
    <w:uiPriority w:val="99"/>
    <w:pPr>
      <w:ind w:left="420" w:leftChars="200"/>
    </w:pPr>
  </w:style>
  <w:style w:type="paragraph" w:styleId="41">
    <w:name w:val="toc 9"/>
    <w:basedOn w:val="1"/>
    <w:next w:val="1"/>
    <w:qFormat/>
    <w:uiPriority w:val="99"/>
    <w:pPr>
      <w:ind w:left="1680"/>
      <w:jc w:val="left"/>
    </w:pPr>
    <w:rPr>
      <w:rFonts w:ascii="Arial" w:hAnsi="Arial" w:cs="Arial"/>
      <w:kern w:val="2"/>
      <w:sz w:val="18"/>
      <w:szCs w:val="18"/>
    </w:rPr>
  </w:style>
  <w:style w:type="paragraph" w:styleId="42">
    <w:name w:val="Body Text 2"/>
    <w:basedOn w:val="1"/>
    <w:link w:val="81"/>
    <w:qFormat/>
    <w:uiPriority w:val="99"/>
    <w:pPr>
      <w:spacing w:line="120" w:lineRule="atLeast"/>
    </w:pPr>
    <w:rPr>
      <w:kern w:val="2"/>
      <w:sz w:val="24"/>
    </w:rPr>
  </w:style>
  <w:style w:type="paragraph" w:styleId="43">
    <w:name w:val="Normal (Web)"/>
    <w:basedOn w:val="1"/>
    <w:qFormat/>
    <w:uiPriority w:val="99"/>
    <w:pPr>
      <w:widowControl/>
      <w:spacing w:before="100" w:beforeAutospacing="1" w:after="100" w:afterAutospacing="1"/>
      <w:jc w:val="left"/>
    </w:pPr>
    <w:rPr>
      <w:rFonts w:ascii="宋体" w:hAnsi="宋体"/>
      <w:sz w:val="24"/>
    </w:rPr>
  </w:style>
  <w:style w:type="paragraph" w:styleId="44">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5">
    <w:name w:val="annotation subject"/>
    <w:basedOn w:val="18"/>
    <w:next w:val="18"/>
    <w:link w:val="66"/>
    <w:qFormat/>
    <w:uiPriority w:val="99"/>
    <w:rPr>
      <w:b/>
      <w:bCs/>
    </w:rPr>
  </w:style>
  <w:style w:type="paragraph" w:styleId="46">
    <w:name w:val="Body Text First Indent"/>
    <w:basedOn w:val="20"/>
    <w:link w:val="68"/>
    <w:qFormat/>
    <w:uiPriority w:val="99"/>
    <w:pPr>
      <w:ind w:firstLine="420" w:firstLineChars="100"/>
    </w:p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Char"/>
    <w:qFormat/>
    <w:uiPriority w:val="99"/>
    <w:rPr>
      <w:rFonts w:eastAsia="黑体"/>
      <w:b/>
      <w:snapToGrid w:val="0"/>
      <w:kern w:val="44"/>
      <w:sz w:val="36"/>
      <w:lang w:val="en-US" w:eastAsia="zh-CN"/>
    </w:rPr>
  </w:style>
  <w:style w:type="character" w:customStyle="1" w:styleId="56">
    <w:name w:val="标题 1 字符"/>
    <w:basedOn w:val="49"/>
    <w:link w:val="4"/>
    <w:qFormat/>
    <w:locked/>
    <w:uiPriority w:val="99"/>
    <w:rPr>
      <w:rFonts w:eastAsia="黑体" w:cs="Times New Roman"/>
      <w:b/>
      <w:kern w:val="44"/>
      <w:sz w:val="36"/>
    </w:rPr>
  </w:style>
  <w:style w:type="character" w:customStyle="1" w:styleId="57">
    <w:name w:val="标题 2 字符"/>
    <w:basedOn w:val="49"/>
    <w:link w:val="5"/>
    <w:qFormat/>
    <w:locked/>
    <w:uiPriority w:val="99"/>
    <w:rPr>
      <w:rFonts w:ascii="Arial" w:hAnsi="Arial" w:eastAsia="黑体" w:cs="Times New Roman"/>
      <w:b/>
      <w:snapToGrid w:val="0"/>
      <w:kern w:val="44"/>
      <w:sz w:val="28"/>
    </w:rPr>
  </w:style>
  <w:style w:type="character" w:customStyle="1" w:styleId="58">
    <w:name w:val="标题 3 字符"/>
    <w:basedOn w:val="49"/>
    <w:link w:val="6"/>
    <w:qFormat/>
    <w:locked/>
    <w:uiPriority w:val="99"/>
    <w:rPr>
      <w:rFonts w:ascii="宋体" w:cs="Times New Roman"/>
      <w:b/>
      <w:kern w:val="2"/>
      <w:sz w:val="28"/>
    </w:rPr>
  </w:style>
  <w:style w:type="character" w:customStyle="1" w:styleId="59">
    <w:name w:val="标题 4 字符"/>
    <w:basedOn w:val="49"/>
    <w:link w:val="7"/>
    <w:qFormat/>
    <w:locked/>
    <w:uiPriority w:val="99"/>
    <w:rPr>
      <w:rFonts w:ascii="黑体" w:eastAsia="黑体" w:cs="Times New Roman"/>
      <w:b/>
      <w:kern w:val="2"/>
      <w:sz w:val="24"/>
    </w:rPr>
  </w:style>
  <w:style w:type="character" w:customStyle="1" w:styleId="60">
    <w:name w:val="标题 5 字符"/>
    <w:basedOn w:val="49"/>
    <w:link w:val="9"/>
    <w:qFormat/>
    <w:locked/>
    <w:uiPriority w:val="99"/>
    <w:rPr>
      <w:rFonts w:cs="Times New Roman"/>
      <w:b/>
      <w:snapToGrid w:val="0"/>
      <w:sz w:val="28"/>
    </w:rPr>
  </w:style>
  <w:style w:type="character" w:customStyle="1" w:styleId="61">
    <w:name w:val="标题 6 字符"/>
    <w:basedOn w:val="49"/>
    <w:link w:val="10"/>
    <w:qFormat/>
    <w:locked/>
    <w:uiPriority w:val="99"/>
    <w:rPr>
      <w:rFonts w:ascii="黑体" w:hAnsi="黑体" w:eastAsia="楷体" w:cs="Times New Roman"/>
      <w:b/>
      <w:kern w:val="2"/>
      <w:sz w:val="24"/>
    </w:rPr>
  </w:style>
  <w:style w:type="character" w:customStyle="1" w:styleId="62">
    <w:name w:val="标题 7 字符"/>
    <w:basedOn w:val="49"/>
    <w:link w:val="11"/>
    <w:qFormat/>
    <w:locked/>
    <w:uiPriority w:val="99"/>
    <w:rPr>
      <w:rFonts w:ascii="Arial" w:hAnsi="Arial" w:cs="Times New Roman"/>
      <w:b/>
      <w:kern w:val="2"/>
      <w:sz w:val="24"/>
    </w:rPr>
  </w:style>
  <w:style w:type="character" w:customStyle="1" w:styleId="63">
    <w:name w:val="标题 8 字符"/>
    <w:basedOn w:val="49"/>
    <w:link w:val="12"/>
    <w:qFormat/>
    <w:locked/>
    <w:uiPriority w:val="99"/>
    <w:rPr>
      <w:rFonts w:ascii="黑体" w:hAnsi="黑体" w:eastAsia="楷体" w:cs="Times New Roman"/>
      <w:kern w:val="2"/>
      <w:sz w:val="24"/>
    </w:rPr>
  </w:style>
  <w:style w:type="character" w:customStyle="1" w:styleId="64">
    <w:name w:val="标题 9 字符"/>
    <w:basedOn w:val="49"/>
    <w:link w:val="13"/>
    <w:qFormat/>
    <w:locked/>
    <w:uiPriority w:val="99"/>
    <w:rPr>
      <w:rFonts w:ascii="黑体" w:hAnsi="黑体" w:eastAsia="楷体" w:cs="Times New Roman"/>
      <w:kern w:val="2"/>
      <w:sz w:val="21"/>
    </w:rPr>
  </w:style>
  <w:style w:type="character" w:customStyle="1" w:styleId="65">
    <w:name w:val="批注文字 字符"/>
    <w:basedOn w:val="49"/>
    <w:link w:val="18"/>
    <w:qFormat/>
    <w:locked/>
    <w:uiPriority w:val="99"/>
    <w:rPr>
      <w:rFonts w:cs="Times New Roman"/>
      <w:kern w:val="2"/>
      <w:sz w:val="21"/>
    </w:rPr>
  </w:style>
  <w:style w:type="character" w:customStyle="1" w:styleId="66">
    <w:name w:val="批注主题 字符"/>
    <w:basedOn w:val="65"/>
    <w:link w:val="45"/>
    <w:qFormat/>
    <w:locked/>
    <w:uiPriority w:val="99"/>
    <w:rPr>
      <w:rFonts w:cs="Times New Roman"/>
      <w:b/>
      <w:kern w:val="2"/>
      <w:sz w:val="21"/>
    </w:rPr>
  </w:style>
  <w:style w:type="character" w:customStyle="1" w:styleId="67">
    <w:name w:val="正文文本 字符"/>
    <w:basedOn w:val="49"/>
    <w:link w:val="20"/>
    <w:qFormat/>
    <w:locked/>
    <w:uiPriority w:val="99"/>
    <w:rPr>
      <w:rFonts w:cs="Times New Roman"/>
      <w:snapToGrid w:val="0"/>
      <w:sz w:val="21"/>
    </w:rPr>
  </w:style>
  <w:style w:type="character" w:customStyle="1" w:styleId="68">
    <w:name w:val="正文文本首行缩进 字符"/>
    <w:basedOn w:val="67"/>
    <w:link w:val="46"/>
    <w:qFormat/>
    <w:locked/>
    <w:uiPriority w:val="99"/>
    <w:rPr>
      <w:rFonts w:cs="Times New Roman"/>
      <w:snapToGrid w:val="0"/>
      <w:sz w:val="21"/>
    </w:rPr>
  </w:style>
  <w:style w:type="character" w:customStyle="1" w:styleId="69">
    <w:name w:val="文档结构图 字符"/>
    <w:basedOn w:val="49"/>
    <w:link w:val="17"/>
    <w:qFormat/>
    <w:locked/>
    <w:uiPriority w:val="99"/>
    <w:rPr>
      <w:rFonts w:cs="Times New Roman"/>
      <w:snapToGrid w:val="0"/>
      <w:sz w:val="21"/>
      <w:shd w:val="clear" w:color="auto" w:fill="000080"/>
    </w:rPr>
  </w:style>
  <w:style w:type="character" w:customStyle="1" w:styleId="70">
    <w:name w:val="正文文本 3 字符"/>
    <w:basedOn w:val="49"/>
    <w:link w:val="19"/>
    <w:semiHidden/>
    <w:qFormat/>
    <w:locked/>
    <w:uiPriority w:val="99"/>
    <w:rPr>
      <w:rFonts w:cs="Times New Roman"/>
      <w:kern w:val="0"/>
      <w:sz w:val="16"/>
      <w:szCs w:val="16"/>
    </w:rPr>
  </w:style>
  <w:style w:type="character" w:customStyle="1" w:styleId="71">
    <w:name w:val="正文文本缩进 字符"/>
    <w:basedOn w:val="49"/>
    <w:link w:val="3"/>
    <w:qFormat/>
    <w:locked/>
    <w:uiPriority w:val="99"/>
    <w:rPr>
      <w:rFonts w:ascii="宋体" w:eastAsia="宋体" w:cs="Times New Roman"/>
      <w:snapToGrid w:val="0"/>
      <w:sz w:val="24"/>
    </w:rPr>
  </w:style>
  <w:style w:type="character" w:customStyle="1" w:styleId="72">
    <w:name w:val="纯文本 字符"/>
    <w:basedOn w:val="49"/>
    <w:link w:val="27"/>
    <w:qFormat/>
    <w:locked/>
    <w:uiPriority w:val="99"/>
    <w:rPr>
      <w:rFonts w:ascii="宋体" w:hAnsi="Courier New" w:cs="Times New Roman"/>
      <w:sz w:val="18"/>
    </w:rPr>
  </w:style>
  <w:style w:type="character" w:customStyle="1" w:styleId="73">
    <w:name w:val="日期 字符"/>
    <w:basedOn w:val="49"/>
    <w:link w:val="29"/>
    <w:qFormat/>
    <w:locked/>
    <w:uiPriority w:val="99"/>
    <w:rPr>
      <w:rFonts w:ascii="宋体" w:eastAsia="宋体" w:cs="Times New Roman"/>
      <w:kern w:val="2"/>
      <w:sz w:val="24"/>
    </w:rPr>
  </w:style>
  <w:style w:type="character" w:customStyle="1" w:styleId="74">
    <w:name w:val="正文文本缩进 2 字符"/>
    <w:basedOn w:val="49"/>
    <w:link w:val="30"/>
    <w:qFormat/>
    <w:locked/>
    <w:uiPriority w:val="99"/>
    <w:rPr>
      <w:rFonts w:cs="Times New Roman"/>
      <w:kern w:val="2"/>
      <w:sz w:val="21"/>
    </w:rPr>
  </w:style>
  <w:style w:type="character" w:customStyle="1" w:styleId="75">
    <w:name w:val="批注框文本 字符"/>
    <w:basedOn w:val="49"/>
    <w:link w:val="31"/>
    <w:qFormat/>
    <w:locked/>
    <w:uiPriority w:val="99"/>
    <w:rPr>
      <w:rFonts w:cs="Times New Roman"/>
      <w:snapToGrid w:val="0"/>
      <w:sz w:val="18"/>
    </w:rPr>
  </w:style>
  <w:style w:type="character" w:customStyle="1" w:styleId="76">
    <w:name w:val="页脚 字符"/>
    <w:basedOn w:val="49"/>
    <w:link w:val="32"/>
    <w:qFormat/>
    <w:locked/>
    <w:uiPriority w:val="99"/>
    <w:rPr>
      <w:rFonts w:eastAsia="宋体" w:cs="Times New Roman"/>
      <w:snapToGrid w:val="0"/>
      <w:sz w:val="18"/>
      <w:lang w:val="en-US" w:eastAsia="zh-CN"/>
    </w:rPr>
  </w:style>
  <w:style w:type="character" w:customStyle="1" w:styleId="77">
    <w:name w:val="正文文本首行缩进 2 字符"/>
    <w:basedOn w:val="71"/>
    <w:link w:val="2"/>
    <w:qFormat/>
    <w:locked/>
    <w:uiPriority w:val="99"/>
    <w:rPr>
      <w:rFonts w:ascii="宋体" w:eastAsia="宋体" w:cs="Times New Roman"/>
      <w:snapToGrid w:val="0"/>
      <w:kern w:val="2"/>
      <w:sz w:val="24"/>
    </w:rPr>
  </w:style>
  <w:style w:type="character" w:customStyle="1" w:styleId="78">
    <w:name w:val="页眉 字符"/>
    <w:basedOn w:val="49"/>
    <w:link w:val="33"/>
    <w:qFormat/>
    <w:locked/>
    <w:uiPriority w:val="99"/>
    <w:rPr>
      <w:rFonts w:eastAsia="宋体" w:cs="Times New Roman"/>
      <w:snapToGrid w:val="0"/>
      <w:sz w:val="18"/>
      <w:lang w:val="en-US" w:eastAsia="zh-CN"/>
    </w:rPr>
  </w:style>
  <w:style w:type="character" w:customStyle="1" w:styleId="79">
    <w:name w:val="副标题 字符"/>
    <w:basedOn w:val="49"/>
    <w:link w:val="36"/>
    <w:qFormat/>
    <w:locked/>
    <w:uiPriority w:val="99"/>
    <w:rPr>
      <w:rFonts w:ascii="Cambria" w:hAnsi="Cambria" w:cs="Times New Roman"/>
      <w:b/>
      <w:snapToGrid w:val="0"/>
      <w:kern w:val="28"/>
      <w:sz w:val="32"/>
    </w:rPr>
  </w:style>
  <w:style w:type="character" w:customStyle="1" w:styleId="80">
    <w:name w:val="正文文本缩进 3 字符"/>
    <w:basedOn w:val="49"/>
    <w:link w:val="39"/>
    <w:qFormat/>
    <w:locked/>
    <w:uiPriority w:val="99"/>
    <w:rPr>
      <w:rFonts w:cs="Times New Roman"/>
      <w:snapToGrid w:val="0"/>
      <w:sz w:val="16"/>
    </w:rPr>
  </w:style>
  <w:style w:type="character" w:customStyle="1" w:styleId="81">
    <w:name w:val="正文文本 2 字符"/>
    <w:basedOn w:val="49"/>
    <w:link w:val="42"/>
    <w:qFormat/>
    <w:locked/>
    <w:uiPriority w:val="99"/>
    <w:rPr>
      <w:rFonts w:eastAsia="宋体" w:cs="Times New Roman"/>
      <w:kern w:val="2"/>
      <w:sz w:val="24"/>
      <w:lang w:val="en-US" w:eastAsia="zh-CN"/>
    </w:rPr>
  </w:style>
  <w:style w:type="character" w:customStyle="1" w:styleId="82">
    <w:name w:val="标题 字符"/>
    <w:basedOn w:val="49"/>
    <w:link w:val="44"/>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9"/>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9"/>
    <w:qFormat/>
    <w:uiPriority w:val="99"/>
    <w:rPr>
      <w:rFonts w:ascii="Calibri" w:hAnsi="Calibri"/>
      <w:b/>
      <w:color w:val="000000"/>
      <w:sz w:val="24"/>
      <w:u w:val="none"/>
    </w:rPr>
  </w:style>
  <w:style w:type="character" w:customStyle="1" w:styleId="88">
    <w:name w:val="font31"/>
    <w:basedOn w:val="49"/>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41</Pages>
  <Words>20206</Words>
  <Characters>21337</Characters>
  <Lines>257</Lines>
  <Paragraphs>72</Paragraphs>
  <TotalTime>104</TotalTime>
  <ScaleCrop>false</ScaleCrop>
  <LinksUpToDate>false</LinksUpToDate>
  <CharactersWithSpaces>22098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我不绝望</cp:lastModifiedBy>
  <cp:lastPrinted>2021-06-24T02:10:00Z</cp:lastPrinted>
  <dcterms:modified xsi:type="dcterms:W3CDTF">2025-05-19T07:38:40Z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8EDFB732A38A4CAC96E18AD3A56F0EB4</vt:lpwstr>
  </property>
  <property fmtid="{D5CDD505-2E9C-101B-9397-08002B2CF9AE}" pid="4" name="KSOTemplateDocerSaveRecord">
    <vt:lpwstr>eyJoZGlkIjoiYmZkNTU4MjU5MTQ4N2U3YWJhOWQ2NTliNDk4NzBhNDAiLCJ1c2VySWQiOiIzMTc1NTUxMjIifQ==</vt:lpwstr>
  </property>
</Properties>
</file>