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杭州电子科技大学</w:t>
      </w:r>
    </w:p>
    <w:p>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水电基础设施及电梯改造更新项目监理服务</w:t>
      </w: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项目名称：</w:t>
      </w:r>
      <w:r>
        <w:rPr>
          <w:rFonts w:hint="eastAsia" w:ascii="楷体" w:hAnsi="楷体" w:eastAsia="楷体" w:cs="楷体"/>
          <w:b/>
          <w:bCs/>
          <w:color w:val="auto"/>
          <w:sz w:val="30"/>
          <w:szCs w:val="30"/>
          <w:highlight w:val="none"/>
          <w:lang w:eastAsia="zh-CN"/>
        </w:rPr>
        <w:t>水电基础设施及电梯改造更新项目监理服务</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项目编号：</w:t>
      </w:r>
      <w:r>
        <w:rPr>
          <w:rFonts w:hint="eastAsia" w:ascii="楷体" w:hAnsi="楷体" w:eastAsia="楷体" w:cs="楷体"/>
          <w:b/>
          <w:bCs/>
          <w:color w:val="auto"/>
          <w:sz w:val="30"/>
          <w:szCs w:val="30"/>
          <w:highlight w:val="none"/>
          <w:lang w:eastAsia="zh-CN"/>
        </w:rPr>
        <w:t>QSZB-Z(F)-B24060(CS)</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 购 人：</w:t>
      </w:r>
      <w:r>
        <w:rPr>
          <w:rFonts w:hint="eastAsia" w:ascii="楷体" w:hAnsi="楷体" w:eastAsia="楷体" w:cs="楷体"/>
          <w:b/>
          <w:bCs/>
          <w:color w:val="auto"/>
          <w:sz w:val="30"/>
          <w:szCs w:val="30"/>
          <w:highlight w:val="none"/>
          <w:lang w:eastAsia="zh-CN"/>
        </w:rPr>
        <w:t>杭州电子科技大学</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lang w:eastAsia="zh-CN"/>
        </w:rPr>
        <w:t>[2024]7892号、[2024]7955号、[2024]7956号</w:t>
      </w:r>
    </w:p>
    <w:p>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pPr>
        <w:widowControl/>
        <w:jc w:val="left"/>
        <w:rPr>
          <w:color w:val="auto"/>
          <w:highlight w:val="none"/>
        </w:rPr>
      </w:pPr>
    </w:p>
    <w:p>
      <w:pPr>
        <w:widowControl/>
        <w:jc w:val="left"/>
        <w:rPr>
          <w:color w:val="auto"/>
          <w:highlight w:val="none"/>
        </w:rPr>
        <w:sectPr>
          <w:headerReference r:id="rId3" w:type="default"/>
          <w:footerReference r:id="rId4" w:type="default"/>
          <w:pgSz w:w="11906" w:h="16838"/>
          <w:pgMar w:top="1247" w:right="1247" w:bottom="1247" w:left="1247" w:header="142" w:footer="725" w:gutter="0"/>
          <w:pgNumType w:start="1"/>
          <w:cols w:space="425" w:num="1"/>
          <w:docGrid w:type="lines" w:linePitch="312" w:charSpace="0"/>
        </w:sectPr>
      </w:pPr>
    </w:p>
    <w:p>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w:t>
      </w:r>
      <w:r>
        <w:rPr>
          <w:rFonts w:hint="eastAsia"/>
          <w:b/>
          <w:color w:val="auto"/>
          <w:sz w:val="21"/>
          <w:szCs w:val="21"/>
          <w:highlight w:val="none"/>
          <w:u w:val="single"/>
          <w:lang w:eastAsia="zh-CN"/>
        </w:rPr>
        <w:t>水电基础设施及电梯改造更新项目监理服务</w:t>
      </w:r>
      <w:r>
        <w:rPr>
          <w:rFonts w:hint="eastAsia"/>
          <w:b/>
          <w:color w:val="auto"/>
          <w:sz w:val="21"/>
          <w:szCs w:val="21"/>
          <w:highlight w:val="none"/>
          <w:u w:val="single"/>
        </w:rPr>
        <w:t xml:space="preserve">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w:t>
      </w:r>
      <w:r>
        <w:rPr>
          <w:rFonts w:hint="eastAsia"/>
          <w:b/>
          <w:color w:val="auto"/>
          <w:sz w:val="21"/>
          <w:szCs w:val="21"/>
          <w:highlight w:val="none"/>
          <w:u w:val="single"/>
          <w:lang w:eastAsia="zh-CN"/>
        </w:rPr>
        <w:t>2024年3月22日9:00:00</w:t>
      </w:r>
      <w:r>
        <w:rPr>
          <w:rFonts w:hint="eastAsia"/>
          <w:b/>
          <w:color w:val="auto"/>
          <w:sz w:val="21"/>
          <w:szCs w:val="21"/>
          <w:highlight w:val="none"/>
          <w:u w:val="single"/>
        </w:rPr>
        <w:t xml:space="preserve"> </w:t>
      </w:r>
      <w:r>
        <w:rPr>
          <w:rFonts w:hint="eastAsia"/>
          <w:b/>
          <w:bCs/>
          <w:color w:val="auto"/>
          <w:sz w:val="21"/>
          <w:szCs w:val="21"/>
          <w:highlight w:val="none"/>
        </w:rPr>
        <w:t>（北京时间）前提交（上传）响应文件</w:t>
      </w:r>
      <w:r>
        <w:rPr>
          <w:rFonts w:hint="eastAsia"/>
          <w:b/>
          <w:color w:val="auto"/>
          <w:sz w:val="21"/>
          <w:szCs w:val="21"/>
          <w:highlight w:val="none"/>
        </w:rPr>
        <w:t>。</w:t>
      </w:r>
    </w:p>
    <w:p>
      <w:pPr>
        <w:adjustRightInd w:val="0"/>
        <w:snapToGrid w:val="0"/>
        <w:spacing w:line="288" w:lineRule="auto"/>
        <w:rPr>
          <w:b/>
          <w:color w:val="auto"/>
          <w:sz w:val="21"/>
          <w:szCs w:val="21"/>
          <w:highlight w:val="none"/>
        </w:rPr>
      </w:pPr>
      <w:bookmarkStart w:id="0" w:name="_Toc28359002"/>
      <w:bookmarkStart w:id="1" w:name="_Toc35393790"/>
      <w:bookmarkStart w:id="2" w:name="_Toc35393621"/>
      <w:bookmarkStart w:id="3" w:name="_Toc28359079"/>
      <w:bookmarkStart w:id="4" w:name="_Hlk24379207"/>
      <w:r>
        <w:rPr>
          <w:rFonts w:hint="eastAsia"/>
          <w:b/>
          <w:color w:val="auto"/>
          <w:sz w:val="21"/>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lang w:eastAsia="zh-CN"/>
        </w:rPr>
        <w:t>QSZB-Z(F)-B24060(CS)</w:t>
      </w:r>
    </w:p>
    <w:p>
      <w:pPr>
        <w:adjustRightInd w:val="0"/>
        <w:snapToGrid w:val="0"/>
        <w:spacing w:line="288" w:lineRule="auto"/>
        <w:ind w:firstLine="420" w:firstLineChars="200"/>
        <w:rPr>
          <w:rFonts w:hint="eastAsia" w:eastAsia="宋体"/>
          <w:color w:val="auto"/>
          <w:sz w:val="21"/>
          <w:szCs w:val="21"/>
          <w:highlight w:val="none"/>
          <w:lang w:eastAsia="zh-CN"/>
        </w:rPr>
      </w:pPr>
      <w:r>
        <w:rPr>
          <w:color w:val="auto"/>
          <w:sz w:val="21"/>
          <w:szCs w:val="21"/>
          <w:highlight w:val="none"/>
        </w:rPr>
        <w:t>2.</w:t>
      </w:r>
      <w:r>
        <w:rPr>
          <w:rFonts w:hint="eastAsia"/>
          <w:color w:val="auto"/>
          <w:sz w:val="21"/>
          <w:szCs w:val="21"/>
          <w:highlight w:val="none"/>
        </w:rPr>
        <w:t>项目名称：</w:t>
      </w:r>
      <w:r>
        <w:rPr>
          <w:rFonts w:hint="eastAsia"/>
          <w:color w:val="auto"/>
          <w:sz w:val="21"/>
          <w:szCs w:val="21"/>
          <w:highlight w:val="none"/>
          <w:lang w:eastAsia="zh-CN"/>
        </w:rPr>
        <w:t>水电基础设施及电梯改造更新项目监理服务</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pPr>
        <w:adjustRightInd w:val="0"/>
        <w:snapToGrid w:val="0"/>
        <w:spacing w:line="288" w:lineRule="auto"/>
        <w:ind w:firstLine="420" w:firstLineChars="200"/>
        <w:rPr>
          <w:rFonts w:hint="eastAsia" w:eastAsia="宋体"/>
          <w:color w:val="auto"/>
          <w:sz w:val="21"/>
          <w:szCs w:val="21"/>
          <w:highlight w:val="none"/>
          <w:lang w:val="en-US" w:eastAsia="zh-CN"/>
        </w:rPr>
      </w:pPr>
      <w:r>
        <w:rPr>
          <w:color w:val="auto"/>
          <w:sz w:val="21"/>
          <w:szCs w:val="21"/>
          <w:highlight w:val="none"/>
        </w:rPr>
        <w:t>4.</w:t>
      </w:r>
      <w:r>
        <w:rPr>
          <w:rFonts w:hint="eastAsia"/>
          <w:color w:val="auto"/>
          <w:sz w:val="21"/>
          <w:szCs w:val="21"/>
          <w:highlight w:val="none"/>
        </w:rPr>
        <w:t>预算金额：</w:t>
      </w:r>
      <w:r>
        <w:rPr>
          <w:rFonts w:hint="eastAsia"/>
          <w:color w:val="auto"/>
          <w:sz w:val="21"/>
          <w:szCs w:val="21"/>
          <w:highlight w:val="none"/>
          <w:lang w:val="en-US" w:eastAsia="zh-CN"/>
        </w:rPr>
        <w:t>904464元</w:t>
      </w:r>
    </w:p>
    <w:p>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最高限价：904464元</w:t>
      </w:r>
    </w:p>
    <w:p>
      <w:pPr>
        <w:adjustRightInd w:val="0"/>
        <w:snapToGrid w:val="0"/>
        <w:spacing w:line="288" w:lineRule="auto"/>
        <w:ind w:firstLine="420" w:firstLineChars="200"/>
        <w:rPr>
          <w:rFonts w:hint="default" w:eastAsia="宋体"/>
          <w:color w:val="auto"/>
          <w:spacing w:val="-6"/>
          <w:sz w:val="21"/>
          <w:szCs w:val="21"/>
          <w:highlight w:val="none"/>
          <w:lang w:val="en-US" w:eastAsia="zh-CN"/>
        </w:rPr>
      </w:pPr>
      <w:r>
        <w:rPr>
          <w:color w:val="auto"/>
          <w:sz w:val="21"/>
          <w:szCs w:val="21"/>
          <w:highlight w:val="none"/>
        </w:rPr>
        <w:t>6.</w:t>
      </w:r>
      <w:r>
        <w:rPr>
          <w:rFonts w:hint="eastAsia"/>
          <w:color w:val="auto"/>
          <w:sz w:val="21"/>
          <w:szCs w:val="21"/>
          <w:highlight w:val="none"/>
        </w:rPr>
        <w:t>合同履约期限：</w:t>
      </w:r>
      <w:r>
        <w:rPr>
          <w:rFonts w:hint="eastAsia"/>
          <w:color w:val="auto"/>
          <w:spacing w:val="-6"/>
          <w:sz w:val="21"/>
          <w:szCs w:val="21"/>
          <w:highlight w:val="none"/>
          <w:lang w:val="en-US" w:eastAsia="zh-CN"/>
        </w:rPr>
        <w:t>自合同签订之日起至设备安装通过验收合格且缺陷责任期结束为止</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本项目（是）接受联合体响应。</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1"/>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1"/>
        <w:gridCol w:w="3603"/>
        <w:gridCol w:w="805"/>
        <w:gridCol w:w="774"/>
        <w:gridCol w:w="36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1" w:hRule="atLeast"/>
        </w:trPr>
        <w:tc>
          <w:tcPr>
            <w:tcW w:w="791"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3603"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80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774"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单位</w:t>
            </w:r>
          </w:p>
        </w:tc>
        <w:tc>
          <w:tcPr>
            <w:tcW w:w="3655"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简要技术需求或服务要求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791"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3603"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eastAsia="zh-CN"/>
              </w:rPr>
            </w:pPr>
            <w:r>
              <w:rPr>
                <w:rFonts w:hint="eastAsia"/>
                <w:bCs/>
                <w:color w:val="auto"/>
                <w:sz w:val="21"/>
                <w:szCs w:val="21"/>
                <w:highlight w:val="none"/>
                <w:lang w:eastAsia="zh-CN"/>
              </w:rPr>
              <w:t>水电基础设施及电梯改造更新项目监理服务</w:t>
            </w:r>
          </w:p>
        </w:tc>
        <w:tc>
          <w:tcPr>
            <w:tcW w:w="80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774"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项</w:t>
            </w:r>
          </w:p>
        </w:tc>
        <w:tc>
          <w:tcPr>
            <w:tcW w:w="3655"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Cs/>
                <w:color w:val="auto"/>
                <w:sz w:val="21"/>
                <w:szCs w:val="21"/>
                <w:highlight w:val="none"/>
                <w:lang w:val="en-US" w:eastAsia="zh-CN"/>
              </w:rPr>
            </w:pPr>
            <w:r>
              <w:rPr>
                <w:rFonts w:hint="eastAsia"/>
                <w:bCs/>
                <w:color w:val="auto"/>
                <w:sz w:val="21"/>
                <w:szCs w:val="21"/>
                <w:highlight w:val="none"/>
                <w:lang w:val="en-US" w:eastAsia="zh-CN"/>
              </w:rPr>
              <w:t>详见第二章 采购需求</w:t>
            </w:r>
          </w:p>
        </w:tc>
      </w:tr>
    </w:tbl>
    <w:p>
      <w:pPr>
        <w:adjustRightInd w:val="0"/>
        <w:snapToGrid w:val="0"/>
        <w:spacing w:line="288" w:lineRule="auto"/>
        <w:rPr>
          <w:b/>
          <w:color w:val="auto"/>
          <w:sz w:val="21"/>
          <w:szCs w:val="21"/>
          <w:highlight w:val="none"/>
        </w:rPr>
      </w:pPr>
      <w:bookmarkStart w:id="5" w:name="_Toc28359080"/>
      <w:bookmarkStart w:id="6" w:name="_Toc28359003"/>
      <w:bookmarkStart w:id="7" w:name="_Toc35393622"/>
      <w:bookmarkStart w:id="8" w:name="_Toc35393791"/>
      <w:r>
        <w:rPr>
          <w:rFonts w:hint="eastAsia"/>
          <w:b/>
          <w:color w:val="auto"/>
          <w:sz w:val="21"/>
          <w:szCs w:val="21"/>
          <w:highlight w:val="none"/>
        </w:rPr>
        <w:t>二、申请人的资格要求：</w:t>
      </w:r>
      <w:bookmarkEnd w:id="5"/>
      <w:bookmarkEnd w:id="6"/>
      <w:bookmarkEnd w:id="7"/>
      <w:bookmarkEnd w:id="8"/>
    </w:p>
    <w:p>
      <w:pPr>
        <w:adjustRightInd w:val="0"/>
        <w:snapToGrid w:val="0"/>
        <w:spacing w:line="288" w:lineRule="auto"/>
        <w:ind w:firstLine="420" w:firstLineChars="200"/>
        <w:rPr>
          <w:rFonts w:cs="Times New Roman"/>
          <w:bCs/>
          <w:color w:val="auto"/>
          <w:sz w:val="21"/>
          <w:szCs w:val="21"/>
          <w:highlight w:val="none"/>
        </w:rPr>
      </w:pPr>
      <w:bookmarkStart w:id="9" w:name="_Toc28359004"/>
      <w:bookmarkStart w:id="10" w:name="_Toc28359081"/>
      <w:r>
        <w:rPr>
          <w:rFonts w:hint="eastAsia" w:cs="Times New Roman"/>
          <w:bCs/>
          <w:color w:val="auto"/>
          <w:sz w:val="21"/>
          <w:szCs w:val="21"/>
          <w:highlight w:val="none"/>
        </w:rPr>
        <w:t>1.满足《中华人民共和国政府采购法》第二十二条规定，未被“信用中国”（</w:t>
      </w:r>
      <w:r>
        <w:rPr>
          <w:rFonts w:cs="Times New Roman"/>
          <w:bCs/>
          <w:color w:val="auto"/>
          <w:sz w:val="21"/>
          <w:szCs w:val="21"/>
          <w:highlight w:val="none"/>
        </w:rPr>
        <w:t>www.creditchina.gov.cn</w:t>
      </w:r>
      <w:r>
        <w:rPr>
          <w:rFonts w:hint="eastAsia" w:cs="Times New Roman"/>
          <w:bCs/>
          <w:color w:val="auto"/>
          <w:sz w:val="21"/>
          <w:szCs w:val="21"/>
          <w:highlight w:val="none"/>
        </w:rPr>
        <w:t>）</w:t>
      </w:r>
      <w:r>
        <w:rPr>
          <w:rFonts w:cs="Times New Roman"/>
          <w:bCs/>
          <w:color w:val="auto"/>
          <w:sz w:val="21"/>
          <w:szCs w:val="21"/>
          <w:highlight w:val="none"/>
        </w:rPr>
        <w:t>、中国政府采购网（www.ccgp.gov.cn）列入失信被执行人、重大税收违法案件当事人名单、政府采购严重违法失信行为记录名单。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2.落实政府采购政策需满足的资格要求：无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w:t>
      </w:r>
      <w:r>
        <w:rPr>
          <w:rFonts w:hint="eastAsia"/>
          <w:color w:val="auto"/>
          <w:sz w:val="21"/>
          <w:szCs w:val="21"/>
          <w:highlight w:val="none"/>
          <w:lang w:val="en-US" w:eastAsia="zh-CN"/>
        </w:rPr>
        <w:t>具有工程监理综合资质或同时具有电力工程监理乙级（含）以上、机电安装工程监理乙级（含）以上资质</w:t>
      </w:r>
      <w:r>
        <w:rPr>
          <w:rFonts w:hint="eastAsia"/>
          <w:color w:val="auto"/>
          <w:sz w:val="21"/>
          <w:szCs w:val="21"/>
          <w:highlight w:val="none"/>
        </w:rPr>
        <w:t>。</w:t>
      </w:r>
    </w:p>
    <w:p>
      <w:pPr>
        <w:adjustRightInd w:val="0"/>
        <w:snapToGrid w:val="0"/>
        <w:spacing w:line="288" w:lineRule="auto"/>
        <w:rPr>
          <w:b/>
          <w:color w:val="auto"/>
          <w:sz w:val="21"/>
          <w:szCs w:val="21"/>
          <w:highlight w:val="none"/>
        </w:rPr>
      </w:pPr>
      <w:bookmarkStart w:id="11" w:name="_Toc35393792"/>
      <w:bookmarkStart w:id="12" w:name="_Toc35393623"/>
      <w:r>
        <w:rPr>
          <w:rFonts w:hint="eastAsia"/>
          <w:b/>
          <w:color w:val="auto"/>
          <w:sz w:val="21"/>
          <w:szCs w:val="21"/>
          <w:highlight w:val="none"/>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highlight w:val="none"/>
        </w:rPr>
      </w:pPr>
      <w:bookmarkStart w:id="13" w:name="_Toc28359005"/>
      <w:bookmarkStart w:id="14" w:name="_Toc35393793"/>
      <w:bookmarkStart w:id="15" w:name="_Toc35393624"/>
      <w:bookmarkStart w:id="16" w:name="_Toc28359082"/>
      <w:r>
        <w:rPr>
          <w:rFonts w:hint="eastAsia"/>
          <w:color w:val="auto"/>
          <w:sz w:val="21"/>
          <w:szCs w:val="21"/>
          <w:highlight w:val="none"/>
        </w:rPr>
        <w:t>时间：</w:t>
      </w:r>
      <w:r>
        <w:rPr>
          <w:rFonts w:hint="eastAsia"/>
          <w:color w:val="auto"/>
          <w:sz w:val="21"/>
          <w:szCs w:val="21"/>
          <w:highlight w:val="none"/>
          <w:lang w:eastAsia="zh-CN"/>
        </w:rPr>
        <w:t>202</w:t>
      </w:r>
      <w:r>
        <w:rPr>
          <w:rFonts w:hint="eastAsia"/>
          <w:color w:val="auto"/>
          <w:sz w:val="21"/>
          <w:szCs w:val="21"/>
          <w:highlight w:val="none"/>
          <w:lang w:val="en-US" w:eastAsia="zh-CN"/>
        </w:rPr>
        <w:t>4</w:t>
      </w:r>
      <w:r>
        <w:rPr>
          <w:rFonts w:hint="eastAsia"/>
          <w:color w:val="auto"/>
          <w:sz w:val="21"/>
          <w:szCs w:val="21"/>
          <w:highlight w:val="none"/>
          <w:lang w:eastAsia="zh-CN"/>
        </w:rPr>
        <w:t>年</w:t>
      </w:r>
      <w:r>
        <w:rPr>
          <w:rFonts w:hint="eastAsia"/>
          <w:color w:val="auto"/>
          <w:sz w:val="21"/>
          <w:szCs w:val="21"/>
          <w:highlight w:val="none"/>
          <w:lang w:val="en-US" w:eastAsia="zh-CN"/>
        </w:rPr>
        <w:t>3</w:t>
      </w:r>
      <w:r>
        <w:rPr>
          <w:rFonts w:hint="eastAsia"/>
          <w:color w:val="auto"/>
          <w:sz w:val="21"/>
          <w:szCs w:val="21"/>
          <w:highlight w:val="none"/>
        </w:rPr>
        <w:t>月</w:t>
      </w:r>
      <w:r>
        <w:rPr>
          <w:rFonts w:hint="eastAsia"/>
          <w:color w:val="auto"/>
          <w:sz w:val="21"/>
          <w:szCs w:val="21"/>
          <w:highlight w:val="none"/>
          <w:lang w:val="en-US" w:eastAsia="zh-CN"/>
        </w:rPr>
        <w:t>11</w:t>
      </w:r>
      <w:r>
        <w:rPr>
          <w:rFonts w:hint="eastAsia"/>
          <w:color w:val="auto"/>
          <w:sz w:val="21"/>
          <w:szCs w:val="21"/>
          <w:highlight w:val="none"/>
        </w:rPr>
        <w:t>日至</w:t>
      </w:r>
      <w:r>
        <w:rPr>
          <w:rFonts w:hint="eastAsia"/>
          <w:color w:val="auto"/>
          <w:sz w:val="21"/>
          <w:szCs w:val="21"/>
          <w:highlight w:val="none"/>
          <w:lang w:eastAsia="zh-CN"/>
        </w:rPr>
        <w:t>2024年3月22日</w:t>
      </w:r>
      <w:r>
        <w:rPr>
          <w:rFonts w:hint="eastAsia"/>
          <w:color w:val="auto"/>
          <w:sz w:val="21"/>
          <w:szCs w:val="21"/>
          <w:highlight w:val="none"/>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w:t>
      </w:r>
      <w:r>
        <w:rPr>
          <w:color w:val="auto"/>
          <w:sz w:val="21"/>
          <w:szCs w:val="21"/>
          <w:highlight w:val="none"/>
        </w:rPr>
        <w:t>https://www.zcygov.cn</w:t>
      </w:r>
      <w:r>
        <w:rPr>
          <w:rFonts w:hint="eastAsia"/>
          <w:color w:val="auto"/>
          <w:sz w:val="21"/>
          <w:szCs w:val="21"/>
          <w:highlight w:val="none"/>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w:t>
      </w:r>
      <w:r>
        <w:rPr>
          <w:rFonts w:hint="eastAsia"/>
          <w:color w:val="auto"/>
          <w:sz w:val="21"/>
          <w:szCs w:val="21"/>
          <w:highlight w:val="none"/>
        </w:rPr>
        <w:t>）</w:t>
      </w:r>
      <w:r>
        <w:rPr>
          <w:color w:val="auto"/>
          <w:sz w:val="21"/>
          <w:szCs w:val="21"/>
          <w:highlight w:val="none"/>
        </w:rPr>
        <w:t>在线申请获取采购文件（进入“项目采购”应用，在获取采购文件菜单中选择项目，申请获取采购文件）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w:t>
      </w:r>
      <w:r>
        <w:rPr>
          <w:rFonts w:hint="eastAsia"/>
          <w:bCs/>
          <w:color w:val="auto"/>
          <w:sz w:val="21"/>
          <w:szCs w:val="21"/>
          <w:highlight w:val="none"/>
          <w:lang w:eastAsia="zh-CN"/>
        </w:rPr>
        <w:t>2024年3月22日9:00:00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p>
    <w:p>
      <w:pPr>
        <w:adjustRightInd w:val="0"/>
        <w:snapToGrid w:val="0"/>
        <w:spacing w:line="288" w:lineRule="auto"/>
        <w:rPr>
          <w:b/>
          <w:color w:val="auto"/>
          <w:sz w:val="21"/>
          <w:szCs w:val="21"/>
          <w:highlight w:val="none"/>
        </w:rPr>
      </w:pPr>
      <w:bookmarkStart w:id="17" w:name="_Toc28359007"/>
      <w:bookmarkStart w:id="18" w:name="_Toc28359084"/>
      <w:bookmarkStart w:id="19" w:name="_Toc35393625"/>
      <w:bookmarkStart w:id="20" w:name="_Toc35393794"/>
      <w:r>
        <w:rPr>
          <w:rFonts w:hint="eastAsia"/>
          <w:b/>
          <w:color w:val="auto"/>
          <w:sz w:val="21"/>
          <w:szCs w:val="21"/>
          <w:highlight w:val="none"/>
        </w:rPr>
        <w:t>五、响应文件开启</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w:t>
      </w:r>
      <w:r>
        <w:rPr>
          <w:rFonts w:hint="eastAsia"/>
          <w:bCs/>
          <w:color w:val="auto"/>
          <w:sz w:val="21"/>
          <w:szCs w:val="21"/>
          <w:highlight w:val="none"/>
          <w:lang w:eastAsia="zh-CN"/>
        </w:rPr>
        <w:t>2024年3月22日9:00:00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r>
        <w:rPr>
          <w:rFonts w:hint="eastAsia" w:cs="Times New Roman"/>
          <w:color w:val="auto"/>
          <w:sz w:val="21"/>
          <w:szCs w:val="21"/>
          <w:highlight w:val="none"/>
        </w:rPr>
        <w:t>/杭州市西湖区玉古路173号中田大厦</w:t>
      </w:r>
      <w:r>
        <w:rPr>
          <w:rFonts w:hint="eastAsia" w:cs="Times New Roman"/>
          <w:color w:val="auto"/>
          <w:sz w:val="21"/>
          <w:szCs w:val="21"/>
          <w:highlight w:val="none"/>
          <w:lang w:val="en-US" w:eastAsia="zh-CN"/>
        </w:rPr>
        <w:t>16</w:t>
      </w:r>
      <w:r>
        <w:rPr>
          <w:rFonts w:hint="eastAsia" w:cs="Times New Roman"/>
          <w:color w:val="auto"/>
          <w:sz w:val="21"/>
          <w:szCs w:val="21"/>
          <w:highlight w:val="none"/>
        </w:rPr>
        <w:t>楼（求是招标会议室</w:t>
      </w:r>
      <w:r>
        <w:rPr>
          <w:rFonts w:hint="eastAsia" w:cs="Times New Roman"/>
          <w:color w:val="auto"/>
          <w:sz w:val="21"/>
          <w:szCs w:val="21"/>
          <w:highlight w:val="none"/>
          <w:lang w:val="en-US" w:eastAsia="zh-CN"/>
        </w:rPr>
        <w:t>7</w:t>
      </w:r>
      <w:r>
        <w:rPr>
          <w:rFonts w:hint="eastAsia" w:cs="Times New Roman"/>
          <w:color w:val="auto"/>
          <w:sz w:val="21"/>
          <w:szCs w:val="21"/>
          <w:highlight w:val="none"/>
        </w:rPr>
        <w:t>）</w:t>
      </w:r>
    </w:p>
    <w:p>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pPr>
        <w:adjustRightInd w:val="0"/>
        <w:snapToGrid w:val="0"/>
        <w:spacing w:line="288" w:lineRule="auto"/>
        <w:rPr>
          <w:b/>
          <w:color w:val="auto"/>
          <w:sz w:val="21"/>
          <w:szCs w:val="21"/>
          <w:highlight w:val="none"/>
        </w:rPr>
      </w:pPr>
      <w:bookmarkStart w:id="21" w:name="_Toc35393626"/>
      <w:bookmarkStart w:id="22" w:name="_Toc35393795"/>
      <w:r>
        <w:rPr>
          <w:rFonts w:hint="eastAsia"/>
          <w:b/>
          <w:color w:val="auto"/>
          <w:sz w:val="21"/>
          <w:szCs w:val="21"/>
          <w:highlight w:val="none"/>
        </w:rPr>
        <w:t>七、其他补充事宜</w:t>
      </w:r>
      <w:bookmarkEnd w:id="21"/>
      <w:bookmarkEnd w:id="22"/>
    </w:p>
    <w:p>
      <w:pPr>
        <w:adjustRightInd w:val="0"/>
        <w:snapToGrid w:val="0"/>
        <w:spacing w:line="288" w:lineRule="auto"/>
        <w:ind w:firstLine="420" w:firstLineChars="200"/>
        <w:rPr>
          <w:rFonts w:cs="Times New Roman"/>
          <w:color w:val="auto"/>
          <w:sz w:val="21"/>
          <w:szCs w:val="21"/>
          <w:highlight w:val="none"/>
        </w:rPr>
      </w:pPr>
      <w:bookmarkStart w:id="23" w:name="_Hlk97039575"/>
      <w:bookmarkStart w:id="24" w:name="_Toc35393796"/>
      <w:bookmarkStart w:id="25" w:name="_Toc28359008"/>
      <w:bookmarkStart w:id="26" w:name="_Toc35393627"/>
      <w:bookmarkStart w:id="27" w:name="_Toc28359085"/>
      <w:r>
        <w:rPr>
          <w:rFonts w:hint="eastAsia" w:cs="Times New Roman"/>
          <w:color w:val="auto"/>
          <w:sz w:val="21"/>
          <w:szCs w:val="21"/>
          <w:highlight w:val="none"/>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）需要落实的政府采购政策：包括节约资源、保护环境、</w:t>
      </w:r>
      <w:r>
        <w:rPr>
          <w:rFonts w:hint="eastAsia" w:cs="Times New Roman"/>
          <w:color w:val="auto"/>
          <w:sz w:val="21"/>
          <w:szCs w:val="21"/>
          <w:highlight w:val="none"/>
        </w:rPr>
        <w:t>支持科技创新、</w:t>
      </w:r>
      <w:r>
        <w:rPr>
          <w:rFonts w:cs="Times New Roman"/>
          <w:color w:val="auto"/>
          <w:sz w:val="21"/>
          <w:szCs w:val="21"/>
          <w:highlight w:val="none"/>
        </w:rPr>
        <w:t>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bookmarkEnd w:id="23"/>
    <w:p>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8"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p>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4"/>
      <w:bookmarkEnd w:id="25"/>
      <w:bookmarkEnd w:id="26"/>
      <w:bookmarkEnd w:id="27"/>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1.采购人信息</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名称：杭州电子科技大学</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地址：杭州市钱塘区白杨街道2号大街1158号</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传真：/</w:t>
      </w:r>
    </w:p>
    <w:p>
      <w:pPr>
        <w:adjustRightInd w:val="0"/>
        <w:snapToGrid w:val="0"/>
        <w:spacing w:line="288" w:lineRule="auto"/>
        <w:ind w:firstLine="451" w:firstLineChars="215"/>
        <w:rPr>
          <w:rFonts w:hint="eastAsia" w:eastAsia="宋体"/>
          <w:color w:val="auto"/>
          <w:sz w:val="21"/>
          <w:szCs w:val="21"/>
          <w:highlight w:val="none"/>
          <w:lang w:val="en-US" w:eastAsia="zh-CN"/>
        </w:rPr>
      </w:pPr>
      <w:r>
        <w:rPr>
          <w:rFonts w:hint="eastAsia"/>
          <w:color w:val="auto"/>
          <w:sz w:val="21"/>
          <w:szCs w:val="21"/>
          <w:highlight w:val="none"/>
        </w:rPr>
        <w:t>项目联系人（询问）：</w:t>
      </w:r>
      <w:r>
        <w:rPr>
          <w:rFonts w:hint="eastAsia"/>
          <w:color w:val="auto"/>
          <w:sz w:val="21"/>
          <w:szCs w:val="21"/>
          <w:highlight w:val="none"/>
          <w:lang w:val="en-US" w:eastAsia="zh-CN"/>
        </w:rPr>
        <w:t>戈老师</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项目联系方式（询问）：18969947929</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质疑联系人：李老师</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质疑联系方式：0571-86878697</w:t>
      </w:r>
    </w:p>
    <w:p>
      <w:pPr>
        <w:adjustRightInd w:val="0"/>
        <w:snapToGrid w:val="0"/>
        <w:spacing w:line="288" w:lineRule="auto"/>
        <w:ind w:firstLine="451" w:firstLineChars="215"/>
        <w:rPr>
          <w:rFonts w:hint="eastAsia"/>
          <w:color w:val="auto"/>
          <w:sz w:val="21"/>
          <w:szCs w:val="21"/>
          <w:highlight w:val="none"/>
        </w:rPr>
      </w:pP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2.采购代理机构信息</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名称：浙江求是招标代理有限公司</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地址：杭州市西湖区玉古路173号中田大厦21楼</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传真：/</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项目联系人（询问）：陈应俭、俞炳</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项目联系方式（询问）：0571-87670302</w:t>
      </w:r>
    </w:p>
    <w:p>
      <w:pPr>
        <w:adjustRightInd w:val="0"/>
        <w:snapToGrid w:val="0"/>
        <w:spacing w:line="288" w:lineRule="auto"/>
        <w:ind w:firstLine="451" w:firstLineChars="215"/>
        <w:rPr>
          <w:rFonts w:hint="eastAsia" w:eastAsia="宋体"/>
          <w:color w:val="auto"/>
          <w:sz w:val="21"/>
          <w:szCs w:val="21"/>
          <w:highlight w:val="none"/>
          <w:lang w:eastAsia="zh-CN"/>
        </w:rPr>
      </w:pPr>
      <w:r>
        <w:rPr>
          <w:rFonts w:hint="eastAsia"/>
          <w:color w:val="auto"/>
          <w:sz w:val="21"/>
          <w:szCs w:val="21"/>
          <w:highlight w:val="none"/>
        </w:rPr>
        <w:t>质疑联系人：</w:t>
      </w:r>
      <w:r>
        <w:rPr>
          <w:rFonts w:hint="eastAsia"/>
          <w:color w:val="auto"/>
          <w:sz w:val="21"/>
          <w:szCs w:val="21"/>
          <w:highlight w:val="none"/>
          <w:lang w:val="en-US" w:eastAsia="zh-CN"/>
        </w:rPr>
        <w:t>刘璐</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质疑联系方式：0571-81110356</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质疑邮箱：jdkh@qszb.net</w:t>
      </w:r>
    </w:p>
    <w:p>
      <w:pPr>
        <w:adjustRightInd w:val="0"/>
        <w:snapToGrid w:val="0"/>
        <w:spacing w:line="288" w:lineRule="auto"/>
        <w:ind w:firstLine="451" w:firstLineChars="215"/>
        <w:rPr>
          <w:rFonts w:hint="eastAsia"/>
          <w:color w:val="auto"/>
          <w:sz w:val="21"/>
          <w:szCs w:val="21"/>
          <w:highlight w:val="none"/>
        </w:rPr>
      </w:pP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3.同级政府采购监督管理部门</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名称：杭州电子科技大学国有资产与实验室管理处</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地址：杭州市钱塘区白杨街道2号大街1158号</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传真：/</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联系人：亓老师</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监督投诉电话：0571-87713574</w:t>
      </w:r>
    </w:p>
    <w:p>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政策咨询：何一平、冯华，0571-87058424、87055741</w:t>
      </w:r>
    </w:p>
    <w:p>
      <w:pPr>
        <w:adjustRightInd w:val="0"/>
        <w:snapToGrid w:val="0"/>
        <w:spacing w:line="288" w:lineRule="auto"/>
        <w:ind w:firstLine="451" w:firstLineChars="215"/>
        <w:rPr>
          <w:rFonts w:cs="Times New Roman"/>
          <w:color w:val="auto"/>
          <w:spacing w:val="-6"/>
          <w:sz w:val="21"/>
          <w:szCs w:val="21"/>
          <w:highlight w:val="none"/>
        </w:rPr>
      </w:pPr>
      <w:r>
        <w:rPr>
          <w:rFonts w:hint="eastAsia"/>
          <w:color w:val="auto"/>
          <w:sz w:val="21"/>
          <w:szCs w:val="21"/>
          <w:highlight w:val="none"/>
        </w:rPr>
        <w:t>预算金额未达100万元的采购项目，由采购人处理采购争议。</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若对项目采购电子交易系统操作有疑问，可登录政采云（</w:t>
      </w:r>
      <w:r>
        <w:rPr>
          <w:rFonts w:cs="Times New Roman"/>
          <w:color w:val="auto"/>
          <w:spacing w:val="-6"/>
          <w:sz w:val="21"/>
          <w:szCs w:val="21"/>
          <w:highlight w:val="none"/>
        </w:rPr>
        <w:t>https://www.zcygov.cn/），点击右侧咨询小采，获取采小蜜智能服务管家帮助，或拨打政采云服务热线</w:t>
      </w:r>
      <w:r>
        <w:rPr>
          <w:rFonts w:hint="eastAsia" w:cs="Times New Roman"/>
          <w:color w:val="auto"/>
          <w:spacing w:val="-6"/>
          <w:sz w:val="21"/>
          <w:szCs w:val="21"/>
          <w:highlight w:val="none"/>
          <w:lang w:val="en-US" w:eastAsia="zh-CN"/>
        </w:rPr>
        <w:t>95763</w:t>
      </w:r>
      <w:r>
        <w:rPr>
          <w:rFonts w:cs="Times New Roman"/>
          <w:color w:val="auto"/>
          <w:spacing w:val="-6"/>
          <w:sz w:val="21"/>
          <w:szCs w:val="21"/>
          <w:highlight w:val="none"/>
        </w:rPr>
        <w:t>获取热线服务帮助。</w:t>
      </w:r>
    </w:p>
    <w:p>
      <w:pPr>
        <w:adjustRightInd w:val="0"/>
        <w:snapToGrid w:val="0"/>
        <w:spacing w:line="288" w:lineRule="auto"/>
        <w:ind w:firstLine="396" w:firstLineChars="200"/>
        <w:rPr>
          <w:rFonts w:cs="Times New Roman"/>
          <w:color w:val="auto"/>
          <w:sz w:val="21"/>
          <w:szCs w:val="21"/>
          <w:highlight w:val="none"/>
        </w:rPr>
      </w:pPr>
      <w:r>
        <w:rPr>
          <w:rFonts w:cs="Times New Roman"/>
          <w:color w:val="auto"/>
          <w:spacing w:val="-6"/>
          <w:sz w:val="21"/>
          <w:szCs w:val="21"/>
          <w:highlight w:val="none"/>
        </w:rPr>
        <w:t>CA问题联系电话（人工）：汇信CA400-888-4636；天谷CA400-087-8198。</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pPr>
        <w:adjustRightInd w:val="0"/>
        <w:snapToGrid w:val="0"/>
        <w:spacing w:line="288" w:lineRule="auto"/>
        <w:jc w:val="left"/>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bookmarkStart w:id="29" w:name="_Hlk45005599"/>
            <w:r>
              <w:rPr>
                <w:rFonts w:hint="eastAsia"/>
                <w:b/>
                <w:bCs/>
                <w:color w:val="auto"/>
                <w:sz w:val="21"/>
                <w:szCs w:val="21"/>
                <w:highlight w:val="none"/>
              </w:rPr>
              <w:t>序号</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政策名称</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1</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政府采购进口产品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2</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政府强制采购节能产品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3</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政府优先采购节能、环保产品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4</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highlight w:val="none"/>
              </w:rPr>
            </w:pPr>
            <w:r>
              <w:rPr>
                <w:rFonts w:hint="eastAsia"/>
                <w:color w:val="auto"/>
                <w:sz w:val="21"/>
                <w:szCs w:val="18"/>
                <w:highlight w:val="none"/>
              </w:rPr>
              <w:t>政府采购支持科技创新</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highlight w:val="none"/>
              </w:rPr>
            </w:pPr>
            <w:r>
              <w:rPr>
                <w:rFonts w:hint="eastAsia"/>
                <w:color w:val="auto"/>
                <w:sz w:val="21"/>
                <w:szCs w:val="18"/>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5</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政府采购促进中小企业发展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提供材料详见磋商文件第六章“报价文件”</w:t>
            </w:r>
          </w:p>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s="Times New Roman"/>
                <w:b/>
                <w:bCs/>
                <w:color w:val="auto"/>
                <w:sz w:val="21"/>
                <w:szCs w:val="21"/>
                <w:highlight w:val="none"/>
              </w:rPr>
              <w:t>本项目属性为：</w:t>
            </w:r>
            <w:r>
              <w:rPr>
                <w:rFonts w:hint="default" w:cs="Times New Roman"/>
                <w:b/>
                <w:bCs/>
                <w:color w:val="auto"/>
                <w:sz w:val="21"/>
                <w:szCs w:val="21"/>
                <w:highlight w:val="none"/>
              </w:rPr>
              <w:t>服务</w:t>
            </w:r>
          </w:p>
          <w:p>
            <w:pPr>
              <w:keepNext w:val="0"/>
              <w:keepLines w:val="0"/>
              <w:suppressLineNumbers w:val="0"/>
              <w:adjustRightInd w:val="0"/>
              <w:snapToGrid w:val="0"/>
              <w:spacing w:before="0" w:beforeAutospacing="0" w:after="0" w:afterAutospacing="0" w:line="288" w:lineRule="auto"/>
              <w:ind w:left="0" w:right="0"/>
              <w:jc w:val="left"/>
              <w:rPr>
                <w:rFonts w:hint="eastAsia" w:eastAsia="宋体" w:cs="Times New Roman"/>
                <w:b/>
                <w:bCs/>
                <w:color w:val="auto"/>
                <w:sz w:val="21"/>
                <w:szCs w:val="21"/>
                <w:highlight w:val="none"/>
                <w:lang w:val="en-US" w:eastAsia="zh-CN"/>
              </w:rPr>
            </w:pPr>
            <w:r>
              <w:rPr>
                <w:rFonts w:hint="eastAsia" w:cs="Times New Roman"/>
                <w:b/>
                <w:bCs/>
                <w:color w:val="auto"/>
                <w:sz w:val="21"/>
                <w:szCs w:val="21"/>
                <w:highlight w:val="none"/>
              </w:rPr>
              <w:t>采购标的对应的中小企业划分标准所属行业：</w:t>
            </w:r>
            <w:r>
              <w:rPr>
                <w:rFonts w:hint="eastAsia" w:cs="Times New Roman"/>
                <w:b/>
                <w:bCs/>
                <w:color w:val="auto"/>
                <w:sz w:val="21"/>
                <w:szCs w:val="21"/>
                <w:highlight w:val="none"/>
                <w:lang w:val="en-US" w:eastAsia="zh-CN"/>
              </w:rPr>
              <w:t>建筑业</w:t>
            </w:r>
          </w:p>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s="Times New Roman"/>
                <w:b/>
                <w:bCs/>
                <w:color w:val="auto"/>
                <w:sz w:val="21"/>
                <w:szCs w:val="21"/>
                <w:highlight w:val="none"/>
              </w:rPr>
              <w:t>中小企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6</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政府采购支持监狱企业发展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olor w:val="auto"/>
                <w:sz w:val="21"/>
                <w:szCs w:val="21"/>
                <w:highlight w:val="none"/>
              </w:rPr>
              <w:t>提供材料详见磋商文件第六章“报价文件”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7</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政府采购促进残疾人就业</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提供材料详见磋商文件第六章“报价文件”</w:t>
            </w:r>
          </w:p>
        </w:tc>
      </w:tr>
      <w:bookmarkEnd w:id="29"/>
    </w:tbl>
    <w:p>
      <w:pPr>
        <w:adjustRightInd w:val="0"/>
        <w:snapToGrid w:val="0"/>
        <w:spacing w:line="288" w:lineRule="auto"/>
        <w:jc w:val="left"/>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11"/>
        <w:tblW w:w="9493"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bookmarkStart w:id="30" w:name="_Hlk45005608"/>
            <w:r>
              <w:rPr>
                <w:rFonts w:hint="eastAsia" w:cs="Times New Roman"/>
                <w:b/>
                <w:color w:val="auto"/>
                <w:spacing w:val="-6"/>
                <w:sz w:val="21"/>
                <w:szCs w:val="21"/>
                <w:highlight w:val="none"/>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pacing w:val="-6"/>
                <w:kern w:val="0"/>
                <w:sz w:val="21"/>
                <w:szCs w:val="21"/>
                <w:highlight w:val="none"/>
              </w:rPr>
            </w:pPr>
            <w:r>
              <w:rPr>
                <w:rFonts w:hint="eastAsia"/>
                <w:color w:val="auto"/>
                <w:spacing w:val="-6"/>
                <w:kern w:val="0"/>
                <w:sz w:val="21"/>
                <w:szCs w:val="21"/>
                <w:highlight w:val="none"/>
              </w:rPr>
              <w:t>1.合同签订后</w:t>
            </w:r>
            <w:r>
              <w:rPr>
                <w:rFonts w:hint="eastAsia"/>
                <w:color w:val="auto"/>
                <w:spacing w:val="-6"/>
                <w:kern w:val="0"/>
                <w:sz w:val="21"/>
                <w:szCs w:val="21"/>
                <w:highlight w:val="none"/>
                <w:lang w:val="en-US" w:eastAsia="zh-CN"/>
              </w:rPr>
              <w:t>5个工作日</w:t>
            </w:r>
            <w:r>
              <w:rPr>
                <w:rFonts w:hint="eastAsia"/>
                <w:color w:val="auto"/>
                <w:spacing w:val="-6"/>
                <w:kern w:val="0"/>
                <w:sz w:val="21"/>
                <w:szCs w:val="21"/>
                <w:highlight w:val="none"/>
              </w:rPr>
              <w:t>内，成交供应商向采购人提交合同总价</w:t>
            </w:r>
            <w:r>
              <w:rPr>
                <w:rFonts w:hint="default"/>
                <w:color w:val="auto"/>
                <w:spacing w:val="-6"/>
                <w:kern w:val="0"/>
                <w:sz w:val="21"/>
                <w:szCs w:val="21"/>
                <w:highlight w:val="none"/>
              </w:rPr>
              <w:t>1</w:t>
            </w:r>
            <w:r>
              <w:rPr>
                <w:rFonts w:hint="eastAsia"/>
                <w:color w:val="auto"/>
                <w:spacing w:val="-6"/>
                <w:kern w:val="0"/>
                <w:sz w:val="21"/>
                <w:szCs w:val="21"/>
                <w:highlight w:val="none"/>
              </w:rPr>
              <w:t>%的履约保证金，履约保证金在合同履约期间无违约情形的，项目验收结束后，于7个工作日</w:t>
            </w:r>
            <w:r>
              <w:rPr>
                <w:rFonts w:hint="eastAsia"/>
                <w:color w:val="auto"/>
                <w:spacing w:val="-6"/>
                <w:kern w:val="0"/>
                <w:sz w:val="21"/>
                <w:szCs w:val="21"/>
                <w:highlight w:val="none"/>
                <w:lang w:val="en-US" w:eastAsia="zh-CN"/>
              </w:rPr>
              <w:t>内</w:t>
            </w:r>
            <w:r>
              <w:rPr>
                <w:rFonts w:hint="eastAsia"/>
                <w:color w:val="auto"/>
                <w:spacing w:val="-6"/>
                <w:kern w:val="0"/>
                <w:sz w:val="21"/>
                <w:szCs w:val="21"/>
                <w:highlight w:val="none"/>
              </w:rPr>
              <w:t>退还（不计息）；</w:t>
            </w:r>
          </w:p>
          <w:p>
            <w:pPr>
              <w:keepNext w:val="0"/>
              <w:keepLines w:val="0"/>
              <w:suppressLineNumbers w:val="0"/>
              <w:adjustRightInd w:val="0"/>
              <w:snapToGrid w:val="0"/>
              <w:spacing w:before="0" w:beforeAutospacing="0" w:after="0" w:afterAutospacing="0" w:line="288" w:lineRule="auto"/>
              <w:ind w:left="0" w:right="0"/>
              <w:rPr>
                <w:rFonts w:hint="default"/>
                <w:color w:val="auto"/>
                <w:spacing w:val="-6"/>
                <w:kern w:val="0"/>
                <w:sz w:val="21"/>
                <w:szCs w:val="21"/>
                <w:highlight w:val="none"/>
              </w:rPr>
            </w:pPr>
            <w:r>
              <w:rPr>
                <w:rFonts w:hint="eastAsia"/>
                <w:color w:val="auto"/>
                <w:spacing w:val="-6"/>
                <w:kern w:val="0"/>
                <w:sz w:val="21"/>
                <w:szCs w:val="21"/>
                <w:highlight w:val="none"/>
              </w:rPr>
              <w:t>2.提交方式：支票、汇票、本票或金融机构、担保机构出具的保函等非现金形式。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供应商为中小企业的，合同生效以及具备实施条件后</w:t>
            </w:r>
            <w:r>
              <w:rPr>
                <w:rFonts w:hint="default"/>
                <w:color w:val="auto"/>
                <w:spacing w:val="-6"/>
                <w:kern w:val="0"/>
                <w:sz w:val="21"/>
                <w:szCs w:val="21"/>
                <w:highlight w:val="none"/>
              </w:rPr>
              <w:t>7个工作日内</w:t>
            </w:r>
            <w:r>
              <w:rPr>
                <w:rFonts w:hint="eastAsia"/>
                <w:color w:val="auto"/>
                <w:spacing w:val="-6"/>
                <w:kern w:val="0"/>
                <w:sz w:val="21"/>
                <w:szCs w:val="21"/>
                <w:highlight w:val="none"/>
              </w:rPr>
              <w:t>，且</w:t>
            </w:r>
            <w:r>
              <w:rPr>
                <w:rFonts w:hint="eastAsia" w:cs="Arial"/>
                <w:color w:val="auto"/>
                <w:kern w:val="0"/>
                <w:sz w:val="21"/>
                <w:szCs w:val="21"/>
                <w:highlight w:val="none"/>
              </w:rPr>
              <w:t>供应商已向采购人提交银行、保险公司等金融机构出具的预付款保函的，</w:t>
            </w:r>
            <w:r>
              <w:rPr>
                <w:rFonts w:hint="eastAsia"/>
                <w:color w:val="auto"/>
                <w:spacing w:val="-6"/>
                <w:kern w:val="0"/>
                <w:sz w:val="21"/>
                <w:szCs w:val="21"/>
                <w:highlight w:val="none"/>
              </w:rPr>
              <w:t>采购人向供应商支付合同总价的</w:t>
            </w:r>
            <w:r>
              <w:rPr>
                <w:rFonts w:hint="eastAsia"/>
                <w:color w:val="auto"/>
                <w:spacing w:val="-6"/>
                <w:kern w:val="0"/>
                <w:sz w:val="21"/>
                <w:szCs w:val="21"/>
                <w:highlight w:val="none"/>
                <w:lang w:val="en-US" w:eastAsia="zh-CN"/>
              </w:rPr>
              <w:t>2</w:t>
            </w:r>
            <w:r>
              <w:rPr>
                <w:rFonts w:hint="default"/>
                <w:color w:val="auto"/>
                <w:spacing w:val="-6"/>
                <w:kern w:val="0"/>
                <w:sz w:val="21"/>
                <w:szCs w:val="21"/>
                <w:highlight w:val="none"/>
              </w:rPr>
              <w:t>0</w:t>
            </w:r>
            <w:r>
              <w:rPr>
                <w:rFonts w:hint="eastAsia"/>
                <w:color w:val="auto"/>
                <w:spacing w:val="-6"/>
                <w:kern w:val="0"/>
                <w:sz w:val="21"/>
                <w:szCs w:val="21"/>
                <w:highlight w:val="none"/>
              </w:rPr>
              <w:t>%；项目履约完成，经采购人验收合格后，收到发票后</w:t>
            </w:r>
            <w:r>
              <w:rPr>
                <w:rFonts w:hint="default"/>
                <w:color w:val="auto"/>
                <w:spacing w:val="-6"/>
                <w:kern w:val="0"/>
                <w:sz w:val="21"/>
                <w:szCs w:val="21"/>
                <w:highlight w:val="none"/>
              </w:rPr>
              <w:t>7个工作日内</w:t>
            </w:r>
            <w:r>
              <w:rPr>
                <w:rFonts w:hint="eastAsia"/>
                <w:color w:val="auto"/>
                <w:spacing w:val="-6"/>
                <w:kern w:val="0"/>
                <w:sz w:val="21"/>
                <w:szCs w:val="21"/>
                <w:highlight w:val="none"/>
              </w:rPr>
              <w:t>，采购人向供应商支付合同总价的</w:t>
            </w:r>
            <w:r>
              <w:rPr>
                <w:rFonts w:hint="eastAsia"/>
                <w:color w:val="auto"/>
                <w:spacing w:val="-6"/>
                <w:kern w:val="0"/>
                <w:sz w:val="21"/>
                <w:szCs w:val="21"/>
                <w:highlight w:val="none"/>
                <w:lang w:val="en-US" w:eastAsia="zh-CN"/>
              </w:rPr>
              <w:t>80%</w:t>
            </w:r>
            <w:r>
              <w:rPr>
                <w:rFonts w:hint="eastAsia"/>
                <w:color w:val="auto"/>
                <w:spacing w:val="-6"/>
                <w:kern w:val="0"/>
                <w:sz w:val="21"/>
                <w:szCs w:val="21"/>
                <w:highlight w:val="none"/>
              </w:rPr>
              <w:t>。</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供应商为大型企业的，项目履约完成，经采购人验收合格后，收到发票后</w:t>
            </w:r>
            <w:r>
              <w:rPr>
                <w:rFonts w:hint="default"/>
                <w:color w:val="auto"/>
                <w:spacing w:val="-6"/>
                <w:kern w:val="0"/>
                <w:sz w:val="21"/>
                <w:szCs w:val="21"/>
                <w:highlight w:val="none"/>
              </w:rPr>
              <w:t>7个工作日内</w:t>
            </w:r>
            <w:r>
              <w:rPr>
                <w:rFonts w:hint="eastAsia"/>
                <w:color w:val="auto"/>
                <w:spacing w:val="-6"/>
                <w:kern w:val="0"/>
                <w:sz w:val="21"/>
                <w:szCs w:val="21"/>
                <w:highlight w:val="none"/>
              </w:rPr>
              <w:t>，采购人向供应商支付合同总价的</w:t>
            </w:r>
            <w:r>
              <w:rPr>
                <w:rFonts w:hint="default"/>
                <w:color w:val="auto"/>
                <w:spacing w:val="-6"/>
                <w:kern w:val="0"/>
                <w:sz w:val="21"/>
                <w:szCs w:val="21"/>
                <w:highlight w:val="none"/>
              </w:rPr>
              <w:t>10</w:t>
            </w:r>
            <w:r>
              <w:rPr>
                <w:rFonts w:hint="eastAsia"/>
                <w:color w:val="auto"/>
                <w:spacing w:val="-6"/>
                <w:kern w:val="0"/>
                <w:sz w:val="21"/>
                <w:szCs w:val="21"/>
                <w:highlight w:val="none"/>
              </w:rPr>
              <w:t>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在签订合同时，供应商明确表示无需预付款或者主动要求降低预付款比例的，可降低预付款比例（预付款保函同步调整）。</w:t>
            </w:r>
          </w:p>
        </w:tc>
      </w:tr>
      <w:bookmarkEnd w:id="30"/>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1</w:t>
      </w:r>
      <w:r>
        <w:rPr>
          <w:rFonts w:hint="eastAsia" w:cs="宋体"/>
          <w:i w:val="0"/>
          <w:iCs w:val="0"/>
          <w:caps w:val="0"/>
          <w:color w:val="auto"/>
          <w:spacing w:val="0"/>
          <w:sz w:val="21"/>
          <w:szCs w:val="21"/>
          <w:highlight w:val="none"/>
          <w:lang w:val="en-US" w:eastAsia="zh-CN"/>
        </w:rPr>
        <w:t>.主要内容：供应商须提供</w:t>
      </w:r>
      <w:r>
        <w:rPr>
          <w:rFonts w:hint="eastAsia" w:ascii="宋体" w:hAnsi="宋体" w:eastAsia="宋体" w:cs="宋体"/>
          <w:i w:val="0"/>
          <w:iCs w:val="0"/>
          <w:caps w:val="0"/>
          <w:color w:val="auto"/>
          <w:spacing w:val="0"/>
          <w:sz w:val="21"/>
          <w:szCs w:val="21"/>
          <w:highlight w:val="none"/>
          <w:lang w:val="en-US" w:eastAsia="zh-CN"/>
        </w:rPr>
        <w:t>杭州电子科技大学下沙校区、生活区、G区研究生公寓水电基础设施及电梯改造更新项目监理服务，包括生活水泵房改造、消防泵房改造、配电房改造、电梯安装等项目的监理服务（具体以采购人明确为准）</w:t>
      </w:r>
      <w:r>
        <w:rPr>
          <w:rFonts w:hint="eastAsia" w:cs="宋体"/>
          <w:i w:val="0"/>
          <w:iCs w:val="0"/>
          <w:caps w:val="0"/>
          <w:color w:val="auto"/>
          <w:spacing w:val="0"/>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cs="宋体"/>
          <w:i w:val="0"/>
          <w:iCs w:val="0"/>
          <w:caps w:val="0"/>
          <w:color w:val="auto"/>
          <w:spacing w:val="0"/>
          <w:sz w:val="21"/>
          <w:szCs w:val="21"/>
          <w:highlight w:val="none"/>
          <w:lang w:val="en-US" w:eastAsia="zh-CN"/>
        </w:rPr>
        <w:t>2.</w:t>
      </w:r>
      <w:r>
        <w:rPr>
          <w:rFonts w:hint="eastAsia" w:ascii="宋体" w:hAnsi="宋体" w:eastAsia="宋体" w:cs="宋体"/>
          <w:i w:val="0"/>
          <w:iCs w:val="0"/>
          <w:caps w:val="0"/>
          <w:color w:val="auto"/>
          <w:spacing w:val="0"/>
          <w:sz w:val="21"/>
          <w:szCs w:val="21"/>
          <w:highlight w:val="none"/>
          <w:lang w:val="en-US" w:eastAsia="zh-CN"/>
        </w:rPr>
        <w:t>监理服务期限：自合同签订之日起至设备安装通过验收合格且缺陷责任期结束为止</w:t>
      </w:r>
      <w:r>
        <w:rPr>
          <w:rFonts w:hint="eastAsia" w:cs="宋体"/>
          <w:i w:val="0"/>
          <w:iCs w:val="0"/>
          <w:caps w:val="0"/>
          <w:color w:val="auto"/>
          <w:spacing w:val="0"/>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bCs/>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w:t>
      </w:r>
      <w:r>
        <w:rPr>
          <w:rFonts w:hint="eastAsia" w:cs="宋体"/>
          <w:b/>
          <w:bCs/>
          <w:i w:val="0"/>
          <w:iCs w:val="0"/>
          <w:caps w:val="0"/>
          <w:color w:val="auto"/>
          <w:spacing w:val="0"/>
          <w:sz w:val="21"/>
          <w:szCs w:val="21"/>
          <w:highlight w:val="none"/>
          <w:lang w:val="en-US" w:eastAsia="zh-CN"/>
        </w:rPr>
        <w:t>3.</w:t>
      </w:r>
      <w:r>
        <w:rPr>
          <w:rFonts w:hint="eastAsia" w:ascii="宋体" w:hAnsi="宋体" w:eastAsia="宋体" w:cs="宋体"/>
          <w:b/>
          <w:bCs/>
          <w:i w:val="0"/>
          <w:iCs w:val="0"/>
          <w:caps w:val="0"/>
          <w:color w:val="auto"/>
          <w:spacing w:val="0"/>
          <w:sz w:val="21"/>
          <w:szCs w:val="21"/>
          <w:highlight w:val="none"/>
          <w:lang w:val="en-US" w:eastAsia="zh-CN"/>
        </w:rPr>
        <w:t>监理费计算：</w:t>
      </w:r>
      <w:r>
        <w:rPr>
          <w:rFonts w:hint="eastAsia" w:cs="宋体"/>
          <w:b/>
          <w:bCs/>
          <w:i w:val="0"/>
          <w:iCs w:val="0"/>
          <w:caps w:val="0"/>
          <w:color w:val="auto"/>
          <w:spacing w:val="0"/>
          <w:sz w:val="21"/>
          <w:szCs w:val="21"/>
          <w:highlight w:val="none"/>
          <w:lang w:val="en-US" w:eastAsia="zh-CN"/>
        </w:rPr>
        <w:t>工程合计</w:t>
      </w:r>
      <w:r>
        <w:rPr>
          <w:rFonts w:hint="eastAsia" w:ascii="宋体" w:hAnsi="宋体" w:eastAsia="宋体" w:cs="宋体"/>
          <w:b/>
          <w:bCs/>
          <w:i w:val="0"/>
          <w:iCs w:val="0"/>
          <w:caps w:val="0"/>
          <w:color w:val="auto"/>
          <w:spacing w:val="0"/>
          <w:sz w:val="21"/>
          <w:szCs w:val="21"/>
          <w:highlight w:val="none"/>
          <w:lang w:val="en-US" w:eastAsia="zh-CN"/>
        </w:rPr>
        <w:t>预算为4811万元，监理费最高</w:t>
      </w:r>
      <w:r>
        <w:rPr>
          <w:rFonts w:hint="eastAsia" w:cs="宋体"/>
          <w:b/>
          <w:bCs/>
          <w:i w:val="0"/>
          <w:iCs w:val="0"/>
          <w:caps w:val="0"/>
          <w:color w:val="auto"/>
          <w:spacing w:val="0"/>
          <w:sz w:val="21"/>
          <w:szCs w:val="21"/>
          <w:highlight w:val="none"/>
          <w:lang w:val="en-US" w:eastAsia="zh-CN"/>
        </w:rPr>
        <w:t>限价</w:t>
      </w:r>
      <w:r>
        <w:rPr>
          <w:rFonts w:hint="eastAsia" w:ascii="宋体" w:hAnsi="宋体" w:eastAsia="宋体" w:cs="宋体"/>
          <w:b/>
          <w:bCs/>
          <w:i w:val="0"/>
          <w:iCs w:val="0"/>
          <w:caps w:val="0"/>
          <w:color w:val="auto"/>
          <w:spacing w:val="0"/>
          <w:sz w:val="21"/>
          <w:szCs w:val="21"/>
          <w:highlight w:val="none"/>
          <w:lang w:val="en-US" w:eastAsia="zh-CN"/>
        </w:rPr>
        <w:t>为</w:t>
      </w:r>
      <w:r>
        <w:rPr>
          <w:rFonts w:hint="eastAsia" w:cs="宋体"/>
          <w:b/>
          <w:bCs/>
          <w:i w:val="0"/>
          <w:iCs w:val="0"/>
          <w:caps w:val="0"/>
          <w:color w:val="auto"/>
          <w:spacing w:val="0"/>
          <w:sz w:val="21"/>
          <w:szCs w:val="21"/>
          <w:highlight w:val="none"/>
          <w:lang w:val="en-US" w:eastAsia="zh-CN"/>
        </w:rPr>
        <w:t>90.4464万</w:t>
      </w:r>
      <w:r>
        <w:rPr>
          <w:rFonts w:hint="eastAsia" w:ascii="宋体" w:hAnsi="宋体" w:eastAsia="宋体" w:cs="宋体"/>
          <w:b/>
          <w:bCs/>
          <w:i w:val="0"/>
          <w:iCs w:val="0"/>
          <w:caps w:val="0"/>
          <w:color w:val="auto"/>
          <w:spacing w:val="0"/>
          <w:sz w:val="21"/>
          <w:szCs w:val="21"/>
          <w:highlight w:val="none"/>
          <w:lang w:val="en-US" w:eastAsia="zh-CN"/>
        </w:rPr>
        <w:t>元。</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cs="宋体"/>
          <w:i w:val="0"/>
          <w:iCs w:val="0"/>
          <w:caps w:val="0"/>
          <w:color w:val="auto"/>
          <w:spacing w:val="0"/>
          <w:sz w:val="21"/>
          <w:szCs w:val="21"/>
          <w:highlight w:val="none"/>
          <w:lang w:val="en-US" w:eastAsia="zh-CN"/>
        </w:rPr>
        <w:t>4.</w:t>
      </w:r>
      <w:r>
        <w:rPr>
          <w:rFonts w:hint="eastAsia" w:ascii="宋体" w:hAnsi="宋体" w:eastAsia="宋体" w:cs="宋体"/>
          <w:i w:val="0"/>
          <w:iCs w:val="0"/>
          <w:caps w:val="0"/>
          <w:color w:val="auto"/>
          <w:spacing w:val="0"/>
          <w:sz w:val="21"/>
          <w:szCs w:val="21"/>
          <w:highlight w:val="none"/>
          <w:lang w:val="en-US" w:eastAsia="zh-CN"/>
        </w:rPr>
        <w:t>监理工作目标</w:t>
      </w:r>
      <w:r>
        <w:rPr>
          <w:rFonts w:hint="eastAsia" w:cs="宋体"/>
          <w:i w:val="0"/>
          <w:iCs w:val="0"/>
          <w:caps w:val="0"/>
          <w:color w:val="auto"/>
          <w:spacing w:val="0"/>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cs="宋体"/>
          <w:i w:val="0"/>
          <w:iCs w:val="0"/>
          <w:caps w:val="0"/>
          <w:color w:val="auto"/>
          <w:spacing w:val="0"/>
          <w:sz w:val="21"/>
          <w:szCs w:val="21"/>
          <w:highlight w:val="none"/>
          <w:lang w:val="en-US" w:eastAsia="zh-CN"/>
        </w:rPr>
        <w:t xml:space="preserve">4.1 </w:t>
      </w:r>
      <w:r>
        <w:rPr>
          <w:rFonts w:hint="eastAsia" w:ascii="宋体" w:hAnsi="宋体" w:eastAsia="宋体" w:cs="宋体"/>
          <w:i w:val="0"/>
          <w:iCs w:val="0"/>
          <w:caps w:val="0"/>
          <w:color w:val="auto"/>
          <w:spacing w:val="0"/>
          <w:sz w:val="21"/>
          <w:szCs w:val="21"/>
          <w:highlight w:val="none"/>
          <w:lang w:val="en-US" w:eastAsia="zh-CN"/>
        </w:rPr>
        <w:t>设备质量控制目标：设备质量达到招投标文件及合同规定的验收合格标准，确保一次性验收合格</w:t>
      </w:r>
      <w:r>
        <w:rPr>
          <w:rFonts w:hint="eastAsia" w:cs="宋体"/>
          <w:i w:val="0"/>
          <w:iCs w:val="0"/>
          <w:caps w:val="0"/>
          <w:color w:val="auto"/>
          <w:spacing w:val="0"/>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cs="宋体"/>
          <w:i w:val="0"/>
          <w:iCs w:val="0"/>
          <w:caps w:val="0"/>
          <w:color w:val="auto"/>
          <w:spacing w:val="0"/>
          <w:sz w:val="21"/>
          <w:szCs w:val="21"/>
          <w:highlight w:val="none"/>
          <w:lang w:val="en-US" w:eastAsia="zh-CN"/>
        </w:rPr>
        <w:t xml:space="preserve">4.2 </w:t>
      </w:r>
      <w:r>
        <w:rPr>
          <w:rFonts w:hint="eastAsia" w:ascii="宋体" w:hAnsi="宋体" w:eastAsia="宋体" w:cs="宋体"/>
          <w:i w:val="0"/>
          <w:iCs w:val="0"/>
          <w:caps w:val="0"/>
          <w:color w:val="auto"/>
          <w:spacing w:val="0"/>
          <w:sz w:val="21"/>
          <w:szCs w:val="21"/>
          <w:highlight w:val="none"/>
          <w:lang w:val="en-US" w:eastAsia="zh-CN"/>
        </w:rPr>
        <w:t>设备进度控制目标：控制工期不超过货物采购合同要求的工期</w:t>
      </w:r>
      <w:r>
        <w:rPr>
          <w:rFonts w:hint="eastAsia" w:cs="宋体"/>
          <w:i w:val="0"/>
          <w:iCs w:val="0"/>
          <w:caps w:val="0"/>
          <w:color w:val="auto"/>
          <w:spacing w:val="0"/>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cs="宋体"/>
          <w:i w:val="0"/>
          <w:iCs w:val="0"/>
          <w:caps w:val="0"/>
          <w:color w:val="auto"/>
          <w:spacing w:val="0"/>
          <w:sz w:val="21"/>
          <w:szCs w:val="21"/>
          <w:highlight w:val="none"/>
          <w:lang w:val="en-US" w:eastAsia="zh-CN"/>
        </w:rPr>
        <w:t xml:space="preserve">4.3 </w:t>
      </w:r>
      <w:r>
        <w:rPr>
          <w:rFonts w:hint="eastAsia" w:ascii="宋体" w:hAnsi="宋体" w:eastAsia="宋体" w:cs="宋体"/>
          <w:i w:val="0"/>
          <w:iCs w:val="0"/>
          <w:caps w:val="0"/>
          <w:color w:val="auto"/>
          <w:spacing w:val="0"/>
          <w:sz w:val="21"/>
          <w:szCs w:val="21"/>
          <w:highlight w:val="none"/>
          <w:lang w:val="en-US" w:eastAsia="zh-CN"/>
        </w:rPr>
        <w:t>投资控制目标：设备安装竣工结算控制在批准的预算内，设备采购造价不超过合同总价，防止不必要的索赔</w:t>
      </w:r>
      <w:r>
        <w:rPr>
          <w:rFonts w:hint="eastAsia" w:cs="宋体"/>
          <w:i w:val="0"/>
          <w:iCs w:val="0"/>
          <w:caps w:val="0"/>
          <w:color w:val="auto"/>
          <w:spacing w:val="0"/>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cs="宋体"/>
          <w:i w:val="0"/>
          <w:iCs w:val="0"/>
          <w:caps w:val="0"/>
          <w:color w:val="auto"/>
          <w:spacing w:val="0"/>
          <w:sz w:val="21"/>
          <w:szCs w:val="21"/>
          <w:highlight w:val="none"/>
          <w:lang w:val="en-US" w:eastAsia="zh-CN"/>
        </w:rPr>
        <w:t xml:space="preserve">4.4 </w:t>
      </w:r>
      <w:r>
        <w:rPr>
          <w:rFonts w:hint="eastAsia" w:ascii="宋体" w:hAnsi="宋体" w:eastAsia="宋体" w:cs="宋体"/>
          <w:i w:val="0"/>
          <w:iCs w:val="0"/>
          <w:caps w:val="0"/>
          <w:color w:val="auto"/>
          <w:spacing w:val="0"/>
          <w:sz w:val="21"/>
          <w:szCs w:val="21"/>
          <w:highlight w:val="none"/>
          <w:lang w:val="en-US" w:eastAsia="zh-CN"/>
        </w:rPr>
        <w:t>安全生产管理目标：确保安装过程的安全、文明，无重大安全责任事故。</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cs="宋体"/>
          <w:i w:val="0"/>
          <w:iCs w:val="0"/>
          <w:caps w:val="0"/>
          <w:color w:val="auto"/>
          <w:spacing w:val="0"/>
          <w:sz w:val="21"/>
          <w:szCs w:val="21"/>
          <w:highlight w:val="none"/>
          <w:lang w:val="en-US" w:eastAsia="zh-CN"/>
        </w:rPr>
        <w:t>5.</w:t>
      </w:r>
      <w:r>
        <w:rPr>
          <w:rFonts w:hint="eastAsia" w:ascii="宋体" w:hAnsi="宋体" w:eastAsia="宋体" w:cs="宋体"/>
          <w:i w:val="0"/>
          <w:iCs w:val="0"/>
          <w:caps w:val="0"/>
          <w:color w:val="auto"/>
          <w:spacing w:val="0"/>
          <w:sz w:val="21"/>
          <w:szCs w:val="21"/>
          <w:highlight w:val="none"/>
          <w:lang w:val="en-US" w:eastAsia="zh-CN"/>
        </w:rPr>
        <w:t>服务内容和要求</w:t>
      </w:r>
      <w:r>
        <w:rPr>
          <w:rFonts w:hint="eastAsia" w:cs="宋体"/>
          <w:i w:val="0"/>
          <w:iCs w:val="0"/>
          <w:caps w:val="0"/>
          <w:color w:val="auto"/>
          <w:spacing w:val="0"/>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cs="宋体"/>
          <w:i w:val="0"/>
          <w:iCs w:val="0"/>
          <w:caps w:val="0"/>
          <w:color w:val="auto"/>
          <w:spacing w:val="0"/>
          <w:sz w:val="21"/>
          <w:szCs w:val="21"/>
          <w:highlight w:val="none"/>
          <w:lang w:val="en-US" w:eastAsia="zh-CN"/>
        </w:rPr>
        <w:t xml:space="preserve">5.1 </w:t>
      </w:r>
      <w:r>
        <w:rPr>
          <w:rFonts w:hint="eastAsia" w:ascii="宋体" w:hAnsi="宋体" w:eastAsia="宋体" w:cs="宋体"/>
          <w:i w:val="0"/>
          <w:iCs w:val="0"/>
          <w:caps w:val="0"/>
          <w:color w:val="auto"/>
          <w:spacing w:val="0"/>
          <w:sz w:val="21"/>
          <w:szCs w:val="21"/>
          <w:highlight w:val="none"/>
          <w:lang w:val="en-US" w:eastAsia="zh-CN"/>
        </w:rPr>
        <w:t>服务内容：按照《建设工程监理规范》（GB50319-2013）规范要求，主要做好本次采购范围涉及的设备安装建设过程中的进度控制、设备安装质量控制和设备投资控制；监理过程中的合同管理、信息管理和组织协调工作；并履行安全生产管理的法定职责。要求采用科学的方法和手段进行控制，并向采购人提交完整的监理档案资料，参与设备安装的交工和竣工验收。具体内容包括但不仅限于：</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（1）在实施过程中检查、督促中标人严格执行合同；</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（2）根据安装进度要求，及时协助采购人组织设计交底及图纸会审，并写出纪要，同时，对设计方案提出合理化建议；</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（3）协助采购人做好开工准备，复验灰线，并审查开工报告；</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（4）审查中标人各项施工准备工作，征得采购人同意后下达开工令；</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（5）审查中标人提交的施工组织设计、施工技术方案和施工进度计划，以及资金、设备等投入计划，提出修改意见，报采购人批准并监督实施；</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（6）监督并检查中标人质量安全文明施工保证体系和施工管理制度的建立、健全与实施；</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（7）审查中标人</w:t>
      </w:r>
      <w:r>
        <w:rPr>
          <w:rFonts w:hint="eastAsia" w:cs="宋体"/>
          <w:i w:val="0"/>
          <w:iCs w:val="0"/>
          <w:caps w:val="0"/>
          <w:color w:val="auto"/>
          <w:spacing w:val="0"/>
          <w:sz w:val="21"/>
          <w:szCs w:val="21"/>
          <w:highlight w:val="none"/>
          <w:lang w:val="en-US" w:eastAsia="zh-CN"/>
        </w:rPr>
        <w:t>（</w:t>
      </w:r>
      <w:r>
        <w:rPr>
          <w:rFonts w:hint="eastAsia" w:ascii="宋体" w:hAnsi="宋体" w:eastAsia="宋体" w:cs="宋体"/>
          <w:i w:val="0"/>
          <w:iCs w:val="0"/>
          <w:caps w:val="0"/>
          <w:color w:val="auto"/>
          <w:spacing w:val="0"/>
          <w:sz w:val="21"/>
          <w:szCs w:val="21"/>
          <w:highlight w:val="none"/>
          <w:lang w:val="en-US" w:eastAsia="zh-CN"/>
        </w:rPr>
        <w:t>或核查采购人</w:t>
      </w:r>
      <w:r>
        <w:rPr>
          <w:rFonts w:hint="eastAsia" w:cs="宋体"/>
          <w:i w:val="0"/>
          <w:iCs w:val="0"/>
          <w:caps w:val="0"/>
          <w:color w:val="auto"/>
          <w:spacing w:val="0"/>
          <w:sz w:val="21"/>
          <w:szCs w:val="21"/>
          <w:highlight w:val="none"/>
          <w:lang w:val="en-US" w:eastAsia="zh-CN"/>
        </w:rPr>
        <w:t>）</w:t>
      </w:r>
      <w:r>
        <w:rPr>
          <w:rFonts w:hint="eastAsia" w:ascii="宋体" w:hAnsi="宋体" w:eastAsia="宋体" w:cs="宋体"/>
          <w:i w:val="0"/>
          <w:iCs w:val="0"/>
          <w:caps w:val="0"/>
          <w:color w:val="auto"/>
          <w:spacing w:val="0"/>
          <w:sz w:val="21"/>
          <w:szCs w:val="21"/>
          <w:highlight w:val="none"/>
          <w:lang w:val="en-US" w:eastAsia="zh-CN"/>
        </w:rPr>
        <w:t>提供的材料和设备采购清单，检查核对工程使用材料、构配件、设备的品牌、型号、规格、样品、质量和数量，必要时进行抽验和复检，防止不合格材料用于安装；</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8）督促、检查中标人严格执行合同和严格按照国家技术规范、标准、地方建筑安装规程以及设计图纸文件要求进行施工；核查施工过程中的主要部位、环节以及隐蔽工程的施工验收签证，控制设备安装质量，关键部位实行旁站监理制度；</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（9）分阶段核验及协调施工进度计划，及时提出调整意见，控制设备安装进度；</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（10）根据设备采购合同协议条款的付款规定，对已完合格设备安装计量，签认付款凭证；设备安装竣工后，参与配合及协助设备结算价款的审查；</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（11）对于设计变更和技术洽商，除提出监理意见之外，应征得采购人意见，在可行的情况下，原则上由原设计单位进行修改或确认；</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（12）协助、主持、审理工程出现的质量事故的分析，提出处理意见，明确责任方；督促、检查中标人按批准的处理方案进行处理，审核其事故报告；</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（13）协助采购人定期召开设备安装协调会议，调解设备建设中的有关争议，处理合同纠纷和索赔事项；</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（14）监督检查中标人的安全生产、文明施工；</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（15）组织中标人对设备安装进行阶段验收及竣工初验，督促整改，并协助采购人组织竣工验收；</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（16）及时提供完整的监理资料，施工过程中定期向采购人编报监理月报；重要环节还应当编报专门的阶段性监理总结报告；</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（17）协助采购人整理审核承包合同文件、设备技术文件及竣工验收资料的归档；</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（18）提供其他应提供的监理服务或采购人要求另行增加的其他咨询服务；</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（19）监理人应每月不少于一次或采购人认为需要时向采购人以书面形式报告监理情况。每日巡查照片（以电子版形式），注明日期，尽量拍大背景全景照片。</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cs="宋体"/>
          <w:i w:val="0"/>
          <w:iCs w:val="0"/>
          <w:caps w:val="0"/>
          <w:color w:val="auto"/>
          <w:spacing w:val="0"/>
          <w:sz w:val="21"/>
          <w:szCs w:val="21"/>
          <w:highlight w:val="none"/>
          <w:lang w:val="en-US" w:eastAsia="zh-CN"/>
        </w:rPr>
        <w:t xml:space="preserve">5.2 </w:t>
      </w:r>
      <w:r>
        <w:rPr>
          <w:rFonts w:hint="eastAsia" w:ascii="宋体" w:hAnsi="宋体" w:eastAsia="宋体" w:cs="宋体"/>
          <w:i w:val="0"/>
          <w:iCs w:val="0"/>
          <w:caps w:val="0"/>
          <w:color w:val="auto"/>
          <w:spacing w:val="0"/>
          <w:sz w:val="21"/>
          <w:szCs w:val="21"/>
          <w:highlight w:val="none"/>
          <w:lang w:val="en-US" w:eastAsia="zh-CN"/>
        </w:rPr>
        <w:t>监理人必须严格按照国家、省和建设项目所在地建设行政主管部门的有关建设监理规定进行监理。</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cs="宋体"/>
          <w:i w:val="0"/>
          <w:iCs w:val="0"/>
          <w:caps w:val="0"/>
          <w:color w:val="auto"/>
          <w:spacing w:val="0"/>
          <w:sz w:val="21"/>
          <w:szCs w:val="21"/>
          <w:highlight w:val="none"/>
          <w:lang w:val="en-US" w:eastAsia="zh-CN"/>
        </w:rPr>
        <w:t xml:space="preserve">5.3 </w:t>
      </w:r>
      <w:r>
        <w:rPr>
          <w:rFonts w:hint="eastAsia" w:ascii="宋体" w:hAnsi="宋体" w:eastAsia="宋体" w:cs="宋体"/>
          <w:i w:val="0"/>
          <w:iCs w:val="0"/>
          <w:caps w:val="0"/>
          <w:color w:val="auto"/>
          <w:spacing w:val="0"/>
          <w:sz w:val="21"/>
          <w:szCs w:val="21"/>
          <w:highlight w:val="none"/>
          <w:lang w:val="en-US" w:eastAsia="zh-CN"/>
        </w:rPr>
        <w:t>监理人不得与所监理设备承包单位及材料、设备供应商发生经济利益关系。</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cs="宋体"/>
          <w:i w:val="0"/>
          <w:iCs w:val="0"/>
          <w:caps w:val="0"/>
          <w:color w:val="auto"/>
          <w:spacing w:val="0"/>
          <w:sz w:val="21"/>
          <w:szCs w:val="21"/>
          <w:highlight w:val="none"/>
          <w:lang w:val="en-US" w:eastAsia="zh-CN"/>
        </w:rPr>
        <w:t xml:space="preserve">5.4 </w:t>
      </w:r>
      <w:r>
        <w:rPr>
          <w:rFonts w:hint="eastAsia" w:ascii="宋体" w:hAnsi="宋体" w:eastAsia="宋体" w:cs="宋体"/>
          <w:i w:val="0"/>
          <w:iCs w:val="0"/>
          <w:caps w:val="0"/>
          <w:color w:val="auto"/>
          <w:spacing w:val="0"/>
          <w:sz w:val="21"/>
          <w:szCs w:val="21"/>
          <w:highlight w:val="none"/>
          <w:lang w:val="en-US" w:eastAsia="zh-CN"/>
        </w:rPr>
        <w:t>单个项目的监理人员配置必须满足具体项目要求。</w:t>
      </w: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条款号</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内容</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适用范围</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杭州电子科技大学水电基础设施及电梯改造更新项目监理服务</w:t>
            </w:r>
            <w:r>
              <w:rPr>
                <w:rFonts w:hint="eastAsia"/>
                <w:color w:val="auto"/>
                <w:sz w:val="21"/>
                <w:szCs w:val="21"/>
                <w:highlight w:val="none"/>
              </w:rPr>
              <w:t>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采购方式</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竞争性磋商委托</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heme="minorBidi"/>
                <w:color w:val="auto"/>
                <w:sz w:val="21"/>
                <w:szCs w:val="21"/>
                <w:highlight w:val="none"/>
              </w:rPr>
            </w:pPr>
            <w:r>
              <w:rPr>
                <w:rFonts w:hint="eastAsia" w:cstheme="minorBidi"/>
                <w:color w:val="auto"/>
                <w:sz w:val="21"/>
                <w:szCs w:val="21"/>
                <w:highlight w:val="none"/>
              </w:rPr>
              <w:t>▲1</w:t>
            </w:r>
            <w:r>
              <w:rPr>
                <w:rFonts w:hint="default" w:cstheme="minorBidi"/>
                <w:color w:val="auto"/>
                <w:sz w:val="21"/>
                <w:szCs w:val="21"/>
                <w:highlight w:val="none"/>
              </w:rPr>
              <w:t>.供应商代表是法定代表人</w:t>
            </w:r>
            <w:r>
              <w:rPr>
                <w:rFonts w:hint="eastAsia" w:cstheme="minorBidi"/>
                <w:color w:val="auto"/>
                <w:sz w:val="21"/>
                <w:szCs w:val="21"/>
                <w:highlight w:val="none"/>
              </w:rPr>
              <w:t>（单位负责人、自然人本人）的，须提供本人身份证明。</w:t>
            </w:r>
          </w:p>
          <w:p>
            <w:pPr>
              <w:keepNext w:val="0"/>
              <w:keepLines w:val="0"/>
              <w:suppressLineNumbers w:val="0"/>
              <w:adjustRightInd w:val="0"/>
              <w:snapToGrid w:val="0"/>
              <w:spacing w:before="0" w:beforeAutospacing="0" w:after="0" w:afterAutospacing="0" w:line="288" w:lineRule="auto"/>
              <w:ind w:left="0" w:right="0"/>
              <w:rPr>
                <w:rFonts w:hint="default" w:cstheme="minorBidi"/>
                <w:color w:val="auto"/>
                <w:sz w:val="21"/>
                <w:szCs w:val="21"/>
                <w:highlight w:val="none"/>
              </w:rPr>
            </w:pPr>
            <w:r>
              <w:rPr>
                <w:rFonts w:hint="eastAsia" w:cstheme="minorBidi"/>
                <w:color w:val="auto"/>
                <w:sz w:val="21"/>
                <w:szCs w:val="21"/>
                <w:highlight w:val="none"/>
              </w:rPr>
              <w:t>▲</w:t>
            </w:r>
            <w:r>
              <w:rPr>
                <w:rFonts w:hint="default" w:cstheme="minorBidi"/>
                <w:color w:val="auto"/>
                <w:sz w:val="21"/>
                <w:szCs w:val="21"/>
                <w:highlight w:val="none"/>
              </w:rPr>
              <w:t>2</w:t>
            </w:r>
            <w:r>
              <w:rPr>
                <w:rFonts w:hint="eastAsia" w:cstheme="minorBidi"/>
                <w:color w:val="auto"/>
                <w:sz w:val="21"/>
                <w:szCs w:val="21"/>
                <w:highlight w:val="none"/>
              </w:rPr>
              <w:t>.</w:t>
            </w:r>
            <w:r>
              <w:rPr>
                <w:rFonts w:hint="default" w:cstheme="minorBidi"/>
                <w:color w:val="auto"/>
                <w:sz w:val="21"/>
                <w:szCs w:val="21"/>
                <w:highlight w:val="none"/>
              </w:rPr>
              <w:t>供应商代表不是法定代表人</w:t>
            </w:r>
            <w:r>
              <w:rPr>
                <w:rFonts w:hint="eastAsia" w:cstheme="minorBidi"/>
                <w:color w:val="auto"/>
                <w:sz w:val="21"/>
                <w:szCs w:val="21"/>
                <w:highlight w:val="none"/>
              </w:rPr>
              <w:t>（单位负责人、自然人本人）的</w:t>
            </w:r>
            <w:r>
              <w:rPr>
                <w:rFonts w:hint="default" w:cstheme="minorBidi"/>
                <w:color w:val="auto"/>
                <w:sz w:val="21"/>
                <w:szCs w:val="21"/>
                <w:highlight w:val="none"/>
              </w:rPr>
              <w:t>，须提供</w:t>
            </w:r>
            <w:r>
              <w:rPr>
                <w:rFonts w:hint="default" w:cstheme="minorBidi"/>
                <w:bCs/>
                <w:color w:val="auto"/>
                <w:sz w:val="21"/>
                <w:szCs w:val="21"/>
                <w:highlight w:val="none"/>
              </w:rPr>
              <w:t>授权</w:t>
            </w:r>
            <w:r>
              <w:rPr>
                <w:rFonts w:hint="eastAsia" w:cstheme="minorBidi"/>
                <w:bCs/>
                <w:color w:val="auto"/>
                <w:sz w:val="21"/>
                <w:szCs w:val="21"/>
                <w:highlight w:val="none"/>
              </w:rPr>
              <w:t>委托</w:t>
            </w:r>
            <w:r>
              <w:rPr>
                <w:rFonts w:hint="default" w:cstheme="minorBidi"/>
                <w:bCs/>
                <w:color w:val="auto"/>
                <w:sz w:val="21"/>
                <w:szCs w:val="21"/>
                <w:highlight w:val="none"/>
              </w:rPr>
              <w:t>书</w:t>
            </w:r>
            <w:r>
              <w:rPr>
                <w:rFonts w:hint="eastAsia" w:cstheme="minorBidi"/>
                <w:color w:val="auto"/>
                <w:sz w:val="21"/>
                <w:szCs w:val="21"/>
                <w:highlight w:val="none"/>
              </w:rPr>
              <w:t>（格式详见磋商文件第六章）和授权代表社保缴纳证明（</w:t>
            </w:r>
            <w:r>
              <w:rPr>
                <w:rFonts w:hint="eastAsia" w:cstheme="minorBidi"/>
                <w:color w:val="auto"/>
                <w:sz w:val="21"/>
                <w:szCs w:val="21"/>
                <w:highlight w:val="none"/>
                <w:lang w:eastAsia="zh-CN"/>
              </w:rPr>
              <w:t>2023年7月（含）</w:t>
            </w:r>
            <w:r>
              <w:rPr>
                <w:rFonts w:hint="default" w:cstheme="minorBidi"/>
                <w:color w:val="auto"/>
                <w:sz w:val="21"/>
                <w:szCs w:val="21"/>
                <w:highlight w:val="none"/>
              </w:rPr>
              <w:t>以后任意一月）；</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heme="minorBidi"/>
                <w:color w:val="auto"/>
                <w:sz w:val="21"/>
                <w:szCs w:val="21"/>
                <w:highlight w:val="none"/>
              </w:rPr>
              <w:t>▲</w:t>
            </w:r>
            <w:r>
              <w:rPr>
                <w:rFonts w:hint="default" w:cstheme="minorBidi"/>
                <w:color w:val="auto"/>
                <w:sz w:val="21"/>
                <w:szCs w:val="21"/>
                <w:highlight w:val="none"/>
              </w:rPr>
              <w:t>3.</w:t>
            </w:r>
            <w:r>
              <w:rPr>
                <w:rFonts w:hint="eastAsia" w:cstheme="minorBidi"/>
                <w:color w:val="auto"/>
                <w:sz w:val="21"/>
                <w:szCs w:val="21"/>
                <w:highlight w:val="none"/>
              </w:rPr>
              <w:t>供应商委派不在本单位缴纳社保的人员作为授权代表的，应当在响应文件中，说明具体原因、授权代表缴纳社保的单位，并附列该授权代表缴纳社保清单。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（四）</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磋商费用</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1.不论磋商结果如何，供应商均应自行承担所有与磋商有关的全部费用；</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keepNext w:val="0"/>
              <w:keepLines w:val="0"/>
              <w:suppressLineNumbers w:val="0"/>
              <w:adjustRightInd w:val="0"/>
              <w:snapToGrid w:val="0"/>
              <w:spacing w:before="0" w:beforeAutospacing="0" w:after="0" w:afterAutospacing="0" w:line="288" w:lineRule="auto"/>
              <w:ind w:left="0" w:right="0"/>
              <w:rPr>
                <w:rFonts w:hint="default" w:eastAsia="宋体"/>
                <w:color w:val="auto"/>
                <w:sz w:val="21"/>
                <w:szCs w:val="21"/>
                <w:highlight w:val="none"/>
                <w:lang w:val="en-US" w:eastAsia="zh-CN"/>
              </w:rPr>
            </w:pPr>
            <w:bookmarkStart w:id="31" w:name="_Hlk71808378"/>
            <w:r>
              <w:rPr>
                <w:rFonts w:hint="eastAsia"/>
                <w:color w:val="auto"/>
                <w:sz w:val="21"/>
                <w:szCs w:val="21"/>
                <w:highlight w:val="none"/>
              </w:rPr>
              <w:t>4</w:t>
            </w:r>
            <w:r>
              <w:rPr>
                <w:rFonts w:hint="default"/>
                <w:color w:val="auto"/>
                <w:sz w:val="21"/>
                <w:szCs w:val="21"/>
                <w:highlight w:val="none"/>
              </w:rPr>
              <w:t>.</w:t>
            </w:r>
            <w:r>
              <w:rPr>
                <w:rFonts w:hint="eastAsia"/>
                <w:color w:val="auto"/>
                <w:sz w:val="21"/>
                <w:szCs w:val="21"/>
                <w:highlight w:val="none"/>
              </w:rPr>
              <w:t>代理服务费收费标准：</w:t>
            </w:r>
            <w:bookmarkEnd w:id="31"/>
            <w:r>
              <w:rPr>
                <w:rFonts w:hint="eastAsia"/>
                <w:color w:val="auto"/>
                <w:sz w:val="21"/>
                <w:szCs w:val="21"/>
                <w:highlight w:val="none"/>
                <w:lang w:val="en-US" w:eastAsia="zh-CN"/>
              </w:rPr>
              <w:t>成交金额的1.05%，不足3000元的按3000元计。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imes New Roman"/>
                <w:color w:val="auto"/>
                <w:spacing w:val="-6"/>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（六）</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联合体响应</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本项目（是）接受联合体响应。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（七）</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转包与分包</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1.本项目不允许转包；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2.本项目</w:t>
            </w:r>
            <w:r>
              <w:rPr>
                <w:rFonts w:hint="default"/>
                <w:b/>
                <w:bCs/>
                <w:color w:val="auto"/>
                <w:sz w:val="21"/>
                <w:szCs w:val="21"/>
                <w:highlight w:val="none"/>
                <w:u w:val="single"/>
              </w:rPr>
              <w:t>不允许</w:t>
            </w:r>
            <w:r>
              <w:rPr>
                <w:rFonts w:hint="default"/>
                <w:color w:val="auto"/>
                <w:sz w:val="21"/>
                <w:szCs w:val="21"/>
                <w:highlight w:val="none"/>
              </w:rPr>
              <w:t>分包，不适宜分包的理由是：</w:t>
            </w:r>
            <w:r>
              <w:rPr>
                <w:rFonts w:hint="eastAsia"/>
                <w:color w:val="auto"/>
                <w:sz w:val="21"/>
                <w:szCs w:val="21"/>
                <w:highlight w:val="none"/>
                <w:u w:val="single"/>
                <w:lang w:val="en-US" w:eastAsia="zh-CN"/>
              </w:rPr>
              <w:t>项目内容整体不可分割</w:t>
            </w:r>
            <w:r>
              <w:rPr>
                <w:rFonts w:hint="default"/>
                <w:color w:val="auto"/>
                <w:sz w:val="21"/>
                <w:szCs w:val="21"/>
                <w:highlight w:val="none"/>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（八）</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信用记录</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bookmarkStart w:id="32"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1</w:t>
            </w:r>
            <w:r>
              <w:rPr>
                <w:rFonts w:hint="eastAsia"/>
                <w:color w:val="auto"/>
                <w:sz w:val="21"/>
                <w:szCs w:val="21"/>
                <w:highlight w:val="none"/>
              </w:rPr>
              <w:t>）查询渠道：“信用中国”（www.creditchina.gov.cn）、“中国政府采购网”（www.ccgp.gov.cn）；</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（九）</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资格审查要求的资格证明材料（均需加盖公章）：</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（1）有效的法人或者其他组织的营业执照等证明文件，自然人的身份证明</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2）</w:t>
            </w:r>
            <w:r>
              <w:rPr>
                <w:rFonts w:hint="eastAsia" w:cs="Times New Roman"/>
                <w:color w:val="auto"/>
                <w:sz w:val="21"/>
                <w:szCs w:val="21"/>
                <w:highlight w:val="none"/>
              </w:rPr>
              <w:t>符合参加政府采购活动应当具备的一般条件的承诺函</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3）落实政府采购政策需满足的资格要求：无</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4）</w:t>
            </w:r>
            <w:r>
              <w:rPr>
                <w:rFonts w:hint="eastAsia" w:cs="Times New Roman"/>
                <w:color w:val="auto"/>
                <w:sz w:val="21"/>
                <w:szCs w:val="21"/>
                <w:highlight w:val="none"/>
              </w:rPr>
              <w:t>本项目的特定资格要求</w:t>
            </w:r>
            <w:r>
              <w:rPr>
                <w:rFonts w:hint="default" w:cs="Times New Roman"/>
                <w:color w:val="auto"/>
                <w:sz w:val="21"/>
                <w:szCs w:val="21"/>
                <w:highlight w:val="none"/>
              </w:rPr>
              <w:t>证明材料：</w:t>
            </w:r>
            <w:r>
              <w:rPr>
                <w:rFonts w:hint="eastAsia" w:cs="Times New Roman"/>
                <w:color w:val="auto"/>
                <w:sz w:val="21"/>
                <w:szCs w:val="21"/>
                <w:highlight w:val="none"/>
              </w:rPr>
              <w:t>具有工程监理综合资质或同时具有电力工程监理乙级（含）以上、机电安装工程监理乙级（含）以上资质。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响应文件份数</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磋商报价</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w:t>
            </w:r>
            <w:r>
              <w:rPr>
                <w:rFonts w:hint="default"/>
                <w:color w:val="auto"/>
                <w:sz w:val="21"/>
                <w:szCs w:val="21"/>
                <w:highlight w:val="none"/>
              </w:rPr>
              <w:t>.</w:t>
            </w:r>
            <w:r>
              <w:rPr>
                <w:rFonts w:hint="eastAsia"/>
                <w:color w:val="auto"/>
                <w:sz w:val="21"/>
                <w:szCs w:val="21"/>
                <w:highlight w:val="none"/>
              </w:rPr>
              <w:t>报价应按磋商文件要求的格式编制、填写报价内容（可自行增行），未按磋商文件要求编制、填写的响应文件可能被拒绝；</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.本次磋商采用人民币报价；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.最后磋商报价是履行合同的最终价格，有关本项目实施所涉及的一切费用均计入报价。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4.</w:t>
            </w:r>
            <w:r>
              <w:rPr>
                <w:rFonts w:hint="eastAsia"/>
                <w:color w:val="auto"/>
                <w:sz w:val="21"/>
                <w:szCs w:val="21"/>
                <w:highlight w:val="none"/>
              </w:rPr>
              <w:t>采购人将以合同形式有偿取得货物、工程和服务，不接受供应商给予的赠品、回扣或者与采购无关的其他商品、服务</w:t>
            </w:r>
            <w:r>
              <w:rPr>
                <w:rFonts w:hint="default"/>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响应有效期</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评审方法和评审标准</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详见“</w:t>
            </w:r>
            <w:r>
              <w:rPr>
                <w:rFonts w:hint="eastAsia"/>
                <w:color w:val="auto"/>
                <w:sz w:val="21"/>
                <w:szCs w:val="21"/>
                <w:highlight w:val="none"/>
              </w:rPr>
              <w:t>第四章  评审方法和评审标准</w:t>
            </w:r>
            <w:r>
              <w:rPr>
                <w:rFonts w:hint="default"/>
                <w:color w:val="auto"/>
                <w:sz w:val="21"/>
                <w:szCs w:val="21"/>
                <w:highlight w:val="none"/>
              </w:rPr>
              <w:t>”</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default"/>
                <w:color w:val="auto"/>
                <w:sz w:val="21"/>
                <w:szCs w:val="21"/>
                <w:highlight w:val="none"/>
              </w:rPr>
              <w:t>（</w:t>
            </w:r>
            <w:r>
              <w:rPr>
                <w:rFonts w:hint="eastAsia"/>
                <w:color w:val="auto"/>
                <w:sz w:val="21"/>
                <w:szCs w:val="21"/>
                <w:highlight w:val="none"/>
              </w:rPr>
              <w:t>十四</w:t>
            </w:r>
            <w:r>
              <w:rPr>
                <w:rFonts w:hint="default"/>
                <w:color w:val="auto"/>
                <w:sz w:val="21"/>
                <w:szCs w:val="21"/>
                <w:highlight w:val="none"/>
              </w:rPr>
              <w:t>）</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评审结果公示</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签订合同</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成交通知书发出之日起30日内。</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ind w:firstLine="420" w:firstLineChars="200"/>
        <w:rPr>
          <w:color w:val="auto"/>
          <w:sz w:val="21"/>
          <w:szCs w:val="21"/>
          <w:highlight w:val="none"/>
        </w:rPr>
      </w:pPr>
      <w:bookmarkStart w:id="33" w:name="_Hlk97039780"/>
      <w:r>
        <w:rPr>
          <w:rFonts w:hint="eastAsia"/>
          <w:color w:val="auto"/>
          <w:sz w:val="21"/>
          <w:szCs w:val="21"/>
          <w:highlight w:val="none"/>
        </w:rPr>
        <w:t>供应商应仔细阅读磋商文件的所有内容，按照磋商文件的要求提交响应文件，并对所提供的全部资料的真实性承担法律责任。</w:t>
      </w:r>
    </w:p>
    <w:bookmarkEnd w:id="33"/>
    <w:p>
      <w:pPr>
        <w:adjustRightInd w:val="0"/>
        <w:snapToGrid w:val="0"/>
        <w:spacing w:line="288" w:lineRule="auto"/>
        <w:rPr>
          <w:b/>
          <w:bCs/>
          <w:color w:val="auto"/>
          <w:sz w:val="21"/>
          <w:szCs w:val="21"/>
          <w:highlight w:val="none"/>
        </w:rPr>
      </w:pPr>
      <w:r>
        <w:rPr>
          <w:rFonts w:hint="eastAsia"/>
          <w:b/>
          <w:bCs/>
          <w:color w:val="auto"/>
          <w:sz w:val="21"/>
          <w:szCs w:val="21"/>
          <w:highlight w:val="none"/>
        </w:rPr>
        <w:t>（一）适用范围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杭州电子科技大学水电基础设施及电梯改造更新项目监理服务</w:t>
      </w:r>
      <w:r>
        <w:rPr>
          <w:rFonts w:hint="eastAsia"/>
          <w:color w:val="auto"/>
          <w:sz w:val="21"/>
          <w:szCs w:val="21"/>
          <w:highlight w:val="none"/>
        </w:rPr>
        <w:t>的磋商、评审、成交、验收、合同履约、付款等（法律、法规另有规定的，从其规定）。</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（二）定义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w:t>
      </w:r>
      <w:r>
        <w:rPr>
          <w:rFonts w:hint="eastAsia"/>
          <w:color w:val="auto"/>
          <w:sz w:val="21"/>
          <w:szCs w:val="21"/>
          <w:highlight w:val="none"/>
          <w:lang w:eastAsia="zh-CN"/>
        </w:rPr>
        <w:t>杭州电子科技大学</w:t>
      </w:r>
      <w:r>
        <w:rPr>
          <w:rFonts w:hint="eastAsia"/>
          <w:color w:val="auto"/>
          <w:sz w:val="21"/>
          <w:szCs w:val="21"/>
          <w:highlight w:val="none"/>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rFonts w:cs="Times New Roman"/>
          <w:color w:val="auto"/>
          <w:sz w:val="21"/>
          <w:szCs w:val="21"/>
          <w:highlight w:val="none"/>
        </w:rPr>
      </w:pPr>
      <w:bookmarkStart w:id="34" w:name="_Hlk97039762"/>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bookmarkEnd w:id="34"/>
    <w:p>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（三）采购方式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（四）竞争性磋商委托</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1.供应商代表是法定代表人（单位负责人、自然人本人）的，须提供本人身份证明。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2.供应商代表不是法定代表人（单位负责人、自然人本人）的，须提供授权委托书（格式详见磋商文件第六章）</w:t>
      </w:r>
      <w:r>
        <w:rPr>
          <w:rFonts w:hint="eastAsia"/>
          <w:color w:val="auto"/>
          <w:sz w:val="21"/>
          <w:szCs w:val="21"/>
          <w:highlight w:val="none"/>
        </w:rPr>
        <w:t>和授权代表社保缴纳证明（</w:t>
      </w:r>
      <w:r>
        <w:rPr>
          <w:rFonts w:hint="eastAsia"/>
          <w:color w:val="auto"/>
          <w:sz w:val="21"/>
          <w:szCs w:val="21"/>
          <w:highlight w:val="none"/>
          <w:lang w:eastAsia="zh-CN"/>
        </w:rPr>
        <w:t>2023年7月（含）</w:t>
      </w:r>
      <w:r>
        <w:rPr>
          <w:color w:val="auto"/>
          <w:sz w:val="21"/>
          <w:szCs w:val="21"/>
          <w:highlight w:val="none"/>
        </w:rPr>
        <w:t>以后任意一月）；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代理服务费收费标准：成交金额的1.05%，不足3000元的按3000元计。</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本项目（是）接受联合体响应。</w:t>
      </w:r>
    </w:p>
    <w:p>
      <w:pPr>
        <w:spacing w:line="288" w:lineRule="auto"/>
        <w:ind w:firstLine="420" w:firstLineChars="200"/>
        <w:rPr>
          <w:rFonts w:cs="Times New Roman"/>
          <w:color w:val="auto"/>
          <w:sz w:val="21"/>
          <w:szCs w:val="22"/>
          <w:highlight w:val="none"/>
        </w:rPr>
      </w:pPr>
      <w:bookmarkStart w:id="35" w:name="_Hlk104288918"/>
      <w:r>
        <w:rPr>
          <w:rFonts w:hint="eastAsia" w:cs="Times New Roman"/>
          <w:color w:val="auto"/>
          <w:sz w:val="21"/>
          <w:szCs w:val="22"/>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color w:val="auto"/>
          <w:sz w:val="21"/>
          <w:szCs w:val="21"/>
          <w:highlight w:val="none"/>
        </w:rPr>
      </w:pPr>
      <w:r>
        <w:rPr>
          <w:rFonts w:hint="eastAsia" w:cs="Times New Roman"/>
          <w:color w:val="auto"/>
          <w:sz w:val="21"/>
          <w:szCs w:val="22"/>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bookmarkEnd w:id="35"/>
    </w:p>
    <w:p>
      <w:pPr>
        <w:adjustRightInd w:val="0"/>
        <w:snapToGrid w:val="0"/>
        <w:spacing w:line="288" w:lineRule="auto"/>
        <w:rPr>
          <w:b/>
          <w:bCs/>
          <w:color w:val="auto"/>
          <w:sz w:val="21"/>
          <w:szCs w:val="21"/>
          <w:highlight w:val="none"/>
        </w:rPr>
      </w:pPr>
      <w:r>
        <w:rPr>
          <w:rFonts w:hint="eastAsia"/>
          <w:b/>
          <w:bCs/>
          <w:color w:val="auto"/>
          <w:sz w:val="21"/>
          <w:szCs w:val="21"/>
          <w:highlight w:val="none"/>
        </w:rPr>
        <w:t>（七）转包与分包</w:t>
      </w:r>
    </w:p>
    <w:p>
      <w:pPr>
        <w:adjustRightInd w:val="0"/>
        <w:snapToGrid w:val="0"/>
        <w:spacing w:line="288" w:lineRule="auto"/>
        <w:ind w:firstLine="424" w:firstLineChars="202"/>
        <w:jc w:val="left"/>
        <w:rPr>
          <w:color w:val="auto"/>
          <w:sz w:val="21"/>
          <w:szCs w:val="21"/>
          <w:highlight w:val="none"/>
        </w:rPr>
      </w:pPr>
      <w:r>
        <w:rPr>
          <w:rFonts w:hint="eastAsia"/>
          <w:color w:val="auto"/>
          <w:sz w:val="21"/>
          <w:szCs w:val="21"/>
          <w:highlight w:val="none"/>
        </w:rPr>
        <w:t>1.本项目不允许转包；</w:t>
      </w:r>
    </w:p>
    <w:p>
      <w:pPr>
        <w:adjustRightInd w:val="0"/>
        <w:snapToGrid w:val="0"/>
        <w:spacing w:line="288" w:lineRule="auto"/>
        <w:ind w:firstLine="424" w:firstLineChars="202"/>
        <w:jc w:val="left"/>
        <w:rPr>
          <w:color w:val="auto"/>
          <w:sz w:val="21"/>
          <w:szCs w:val="21"/>
          <w:highlight w:val="none"/>
        </w:rPr>
      </w:pPr>
      <w:r>
        <w:rPr>
          <w:color w:val="auto"/>
          <w:sz w:val="21"/>
          <w:szCs w:val="21"/>
          <w:highlight w:val="none"/>
        </w:rPr>
        <w:t>2.本项目</w:t>
      </w:r>
      <w:r>
        <w:rPr>
          <w:b/>
          <w:bCs/>
          <w:color w:val="auto"/>
          <w:sz w:val="21"/>
          <w:szCs w:val="21"/>
          <w:highlight w:val="none"/>
          <w:u w:val="single"/>
        </w:rPr>
        <w:t>不允许</w:t>
      </w:r>
      <w:r>
        <w:rPr>
          <w:color w:val="auto"/>
          <w:sz w:val="21"/>
          <w:szCs w:val="21"/>
          <w:highlight w:val="none"/>
        </w:rPr>
        <w:t>分包，不适宜分包的理由是：</w:t>
      </w:r>
      <w:r>
        <w:rPr>
          <w:rFonts w:hint="eastAsia"/>
          <w:color w:val="auto"/>
          <w:sz w:val="21"/>
          <w:szCs w:val="21"/>
          <w:highlight w:val="none"/>
          <w:u w:val="single"/>
          <w:lang w:val="en-US" w:eastAsia="zh-CN"/>
        </w:rPr>
        <w:t>项目内容整体不可分割</w:t>
      </w:r>
      <w:r>
        <w:rPr>
          <w:color w:val="auto"/>
          <w:sz w:val="21"/>
          <w:szCs w:val="21"/>
          <w:highlight w:val="none"/>
          <w:u w:val="singl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（八）质疑和投诉</w:t>
      </w:r>
    </w:p>
    <w:p>
      <w:pPr>
        <w:adjustRightInd w:val="0"/>
        <w:snapToGrid w:val="0"/>
        <w:spacing w:line="288" w:lineRule="auto"/>
        <w:ind w:firstLine="396" w:firstLineChars="200"/>
        <w:jc w:val="left"/>
        <w:rPr>
          <w:rFonts w:cs="Times New Roman"/>
          <w:color w:val="auto"/>
          <w:spacing w:val="-6"/>
          <w:sz w:val="21"/>
          <w:szCs w:val="21"/>
          <w:highlight w:val="none"/>
        </w:rPr>
      </w:pPr>
      <w:bookmarkStart w:id="36" w:name="_Hlk92273406"/>
      <w:bookmarkStart w:id="37"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6"/>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7"/>
    <w:p>
      <w:pPr>
        <w:adjustRightInd w:val="0"/>
        <w:snapToGrid w:val="0"/>
        <w:spacing w:line="288" w:lineRule="auto"/>
        <w:outlineLvl w:val="2"/>
        <w:rPr>
          <w:b/>
          <w:color w:val="auto"/>
          <w:spacing w:val="-6"/>
          <w:kern w:val="0"/>
          <w:sz w:val="21"/>
          <w:szCs w:val="21"/>
          <w:highlight w:val="none"/>
        </w:rPr>
      </w:pPr>
      <w:bookmarkStart w:id="38"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p>
      <w:pPr>
        <w:adjustRightInd w:val="0"/>
        <w:snapToGrid w:val="0"/>
        <w:spacing w:line="288" w:lineRule="auto"/>
        <w:ind w:firstLine="398" w:firstLineChars="200"/>
        <w:jc w:val="left"/>
        <w:rPr>
          <w:rFonts w:cs="Times New Roman"/>
          <w:color w:val="auto"/>
          <w:spacing w:val="-6"/>
          <w:sz w:val="21"/>
          <w:szCs w:val="21"/>
          <w:highlight w:val="none"/>
        </w:rPr>
      </w:pPr>
      <w:r>
        <w:rPr>
          <w:rFonts w:hint="eastAsia" w:cs="Times New Roman"/>
          <w:b/>
          <w:bCs/>
          <w:color w:val="auto"/>
          <w:spacing w:val="-6"/>
          <w:sz w:val="21"/>
          <w:szCs w:val="21"/>
          <w:highlight w:val="none"/>
        </w:rPr>
        <w:t>1</w:t>
      </w:r>
      <w:r>
        <w:rPr>
          <w:rFonts w:cs="Times New Roman"/>
          <w:b/>
          <w:bCs/>
          <w:color w:val="auto"/>
          <w:spacing w:val="-6"/>
          <w:sz w:val="21"/>
          <w:szCs w:val="21"/>
          <w:highlight w:val="none"/>
        </w:rPr>
        <w:t>.</w:t>
      </w:r>
      <w:r>
        <w:rPr>
          <w:rFonts w:cs="Times New Roman"/>
          <w:color w:val="auto"/>
          <w:spacing w:val="-6"/>
          <w:sz w:val="21"/>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2.支持绿色发展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▲采购人拟采购的产品属于政府强制采购的节能产品品目清单范围的，供应商未按磋商文件要求提供国家确定的认证机构出具的、有效的节能产品认证证书的，</w:t>
      </w:r>
      <w:r>
        <w:rPr>
          <w:rFonts w:hint="eastAsia" w:cs="Times New Roman"/>
          <w:color w:val="auto"/>
          <w:spacing w:val="-6"/>
          <w:sz w:val="21"/>
          <w:szCs w:val="21"/>
          <w:highlight w:val="none"/>
          <w:u w:val="single"/>
        </w:rPr>
        <w:t>响应</w:t>
      </w:r>
      <w:r>
        <w:rPr>
          <w:rFonts w:cs="Times New Roman"/>
          <w:color w:val="auto"/>
          <w:spacing w:val="-6"/>
          <w:sz w:val="21"/>
          <w:szCs w:val="21"/>
          <w:highlight w:val="none"/>
          <w:u w:val="single"/>
        </w:rPr>
        <w:t>无效。</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修缮、装修类项目采购建材的，采购人应将绿色建筑和绿色建材性能、指标等作为实质性条件纳入磋商文件和合同。</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3.支持科技创新</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优先推荐专精特新中小企业、创新产品参加政府采购活动。对省级以上主管部门认定的首台套产品，自纳入《省推广应用指导目录》起三年内参加政府采购活动，视同已具备相应销售业绩，业绩分为满分。</w:t>
      </w:r>
      <w:bookmarkStart w:id="39" w:name="_Hlk106875293"/>
    </w:p>
    <w:bookmarkEnd w:id="39"/>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4.支持中小企业发展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在政府采购活动中，供应商提供的货物、工程或者服务符合下列情形的，享受中小企业扶持政策：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在货物采购项目中，供应商提供的货物既有中小企业制造货物，也有大型企业制造货物的，不享受中小企业扶持政策。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对于未预留份额专门面向中小企业的政府采购货物或服务项目，以及预留份额政府采购货物或服务项目中的非预留部分标项，对小型和微型企业的</w:t>
      </w:r>
      <w:r>
        <w:rPr>
          <w:rFonts w:hint="eastAsia" w:cs="Times New Roman"/>
          <w:color w:val="auto"/>
          <w:spacing w:val="-6"/>
          <w:sz w:val="21"/>
          <w:szCs w:val="21"/>
          <w:highlight w:val="none"/>
        </w:rPr>
        <w:t>最后</w:t>
      </w:r>
      <w:r>
        <w:rPr>
          <w:rFonts w:cs="Times New Roman"/>
          <w:color w:val="auto"/>
          <w:spacing w:val="-6"/>
          <w:sz w:val="21"/>
          <w:szCs w:val="21"/>
          <w:highlight w:val="none"/>
        </w:rPr>
        <w:t>报价给予</w:t>
      </w:r>
      <w:r>
        <w:rPr>
          <w:rFonts w:hint="eastAsia" w:cs="Times New Roman"/>
          <w:color w:val="auto"/>
          <w:spacing w:val="-6"/>
          <w:sz w:val="21"/>
          <w:szCs w:val="21"/>
          <w:highlight w:val="none"/>
          <w:lang w:eastAsia="zh-CN"/>
        </w:rPr>
        <w:t>10%</w:t>
      </w:r>
      <w:r>
        <w:rPr>
          <w:rFonts w:cs="Times New Roman"/>
          <w:color w:val="auto"/>
          <w:spacing w:val="-6"/>
          <w:sz w:val="21"/>
          <w:szCs w:val="21"/>
          <w:highlight w:val="none"/>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color w:val="auto"/>
          <w:spacing w:val="-6"/>
          <w:sz w:val="21"/>
          <w:szCs w:val="21"/>
          <w:highlight w:val="none"/>
          <w:lang w:eastAsia="zh-CN"/>
        </w:rPr>
        <w:t>4%</w:t>
      </w:r>
      <w:r>
        <w:rPr>
          <w:rFonts w:cs="Times New Roman"/>
          <w:color w:val="auto"/>
          <w:spacing w:val="-6"/>
          <w:sz w:val="21"/>
          <w:szCs w:val="21"/>
          <w:highlight w:val="none"/>
        </w:rPr>
        <w:t>的扣除，用扣除后的价格参加评审。组成联合体或者接受分包的小微企业与联合体内其他企业、分包企业之间存在直接控</w:t>
      </w:r>
      <w:r>
        <w:rPr>
          <w:rFonts w:hint="eastAsia" w:cs="Times New Roman"/>
          <w:color w:val="auto"/>
          <w:spacing w:val="-6"/>
          <w:sz w:val="21"/>
          <w:szCs w:val="21"/>
          <w:highlight w:val="none"/>
        </w:rPr>
        <w:t>股、管理关系的，不享受价格扣除优惠政策。</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中小企业享受扶持政策获得政府采购合同的，小微企业不得将合同分包给大中型企业，中型企业不得将合同分包给大型企业。</w:t>
      </w:r>
      <w:bookmarkEnd w:id="38"/>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除财库</w:t>
      </w:r>
      <w:r>
        <w:rPr>
          <w:rFonts w:cs="Times New Roman"/>
          <w:color w:val="auto"/>
          <w:spacing w:val="-6"/>
          <w:sz w:val="21"/>
          <w:szCs w:val="21"/>
          <w:highlight w:val="none"/>
        </w:rPr>
        <w:t>《政府采购促进中小企业发展管理办法》</w:t>
      </w:r>
      <w:r>
        <w:rPr>
          <w:rFonts w:hint="eastAsia" w:cs="Times New Roman"/>
          <w:color w:val="auto"/>
          <w:spacing w:val="-6"/>
          <w:sz w:val="21"/>
          <w:szCs w:val="21"/>
          <w:highlight w:val="none"/>
        </w:rPr>
        <w:t>（财库〔</w:t>
      </w:r>
      <w:r>
        <w:rPr>
          <w:rFonts w:cs="Times New Roman"/>
          <w:color w:val="auto"/>
          <w:spacing w:val="-6"/>
          <w:sz w:val="21"/>
          <w:szCs w:val="21"/>
          <w:highlight w:val="none"/>
        </w:rPr>
        <w:t>2020〕46号</w:t>
      </w:r>
      <w:r>
        <w:rPr>
          <w:rFonts w:hint="eastAsia" w:cs="Times New Roman"/>
          <w:color w:val="auto"/>
          <w:spacing w:val="-6"/>
          <w:sz w:val="21"/>
          <w:szCs w:val="21"/>
          <w:highlight w:val="none"/>
        </w:rPr>
        <w:t>）、</w:t>
      </w:r>
      <w:r>
        <w:rPr>
          <w:rFonts w:cs="Times New Roman"/>
          <w:color w:val="auto"/>
          <w:spacing w:val="-6"/>
          <w:sz w:val="21"/>
          <w:szCs w:val="21"/>
          <w:highlight w:val="none"/>
        </w:rPr>
        <w:t>《关于促进残疾人就业政府采购政策的通知》（财库〔2017〕141号）</w:t>
      </w:r>
      <w:r>
        <w:rPr>
          <w:rFonts w:hint="eastAsia" w:cs="Times New Roman"/>
          <w:color w:val="auto"/>
          <w:spacing w:val="-6"/>
          <w:sz w:val="21"/>
          <w:szCs w:val="21"/>
          <w:highlight w:val="none"/>
        </w:rPr>
        <w:t>、</w:t>
      </w:r>
      <w:r>
        <w:rPr>
          <w:rFonts w:cs="Times New Roman"/>
          <w:color w:val="auto"/>
          <w:spacing w:val="-6"/>
          <w:sz w:val="21"/>
          <w:szCs w:val="21"/>
          <w:highlight w:val="none"/>
        </w:rPr>
        <w:t>《关于政府采购支持监狱企业发展有关问题的通知》（财库[2014]68号）规定企业类型以外的供应商不享受中小企业扶持政策</w:t>
      </w:r>
      <w:r>
        <w:rPr>
          <w:rFonts w:hint="eastAsia" w:cs="Times New Roman"/>
          <w:color w:val="auto"/>
          <w:spacing w:val="-6"/>
          <w:sz w:val="21"/>
          <w:szCs w:val="21"/>
          <w:highlight w:val="none"/>
        </w:rPr>
        <w:t>。</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pPr>
        <w:adjustRightInd w:val="0"/>
        <w:snapToGrid w:val="0"/>
        <w:spacing w:line="288" w:lineRule="auto"/>
        <w:ind w:firstLine="396" w:firstLineChars="200"/>
        <w:jc w:val="left"/>
        <w:rPr>
          <w:rFonts w:cs="Times New Roman"/>
          <w:color w:val="auto"/>
          <w:spacing w:val="-6"/>
          <w:sz w:val="21"/>
          <w:szCs w:val="21"/>
          <w:highlight w:val="none"/>
        </w:rPr>
      </w:pPr>
      <w:bookmarkStart w:id="40" w:name="_Hlk97039967"/>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如供应商提供的产品技术支持材料与采购需求偏离表响应不一致，以产品技术支持材料为准。</w:t>
      </w:r>
    </w:p>
    <w:bookmarkEnd w:id="40"/>
    <w:p>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41" w:name="_Hlk96329193"/>
      <w:r>
        <w:rPr>
          <w:rFonts w:hint="eastAsia"/>
          <w:color w:val="auto"/>
          <w:sz w:val="21"/>
          <w:szCs w:val="21"/>
          <w:highlight w:val="none"/>
        </w:rPr>
        <w:t>，供应商应写全称。</w:t>
      </w:r>
      <w:bookmarkEnd w:id="41"/>
    </w:p>
    <w:p>
      <w:pPr>
        <w:adjustRightInd w:val="0"/>
        <w:snapToGrid w:val="0"/>
        <w:spacing w:line="288" w:lineRule="auto"/>
        <w:ind w:firstLine="420" w:firstLineChars="200"/>
        <w:rPr>
          <w:color w:val="auto"/>
          <w:sz w:val="21"/>
          <w:szCs w:val="21"/>
          <w:highlight w:val="none"/>
        </w:rPr>
      </w:pPr>
      <w:r>
        <w:rPr>
          <w:color w:val="auto"/>
          <w:sz w:val="21"/>
          <w:szCs w:val="21"/>
          <w:highlight w:val="none"/>
        </w:rPr>
        <w:t>3.响应文件不得涂改，若有修改错漏处，须由供应商加盖公章，或者由供应商代表签名。响应文件因字迹潦草或表达不清所引起的后果由供应商负责。</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w:t>
      </w:r>
      <w:r>
        <w:rPr>
          <w:rFonts w:hint="eastAsia"/>
          <w:color w:val="auto"/>
          <w:sz w:val="21"/>
          <w:szCs w:val="21"/>
          <w:highlight w:val="none"/>
          <w:u w:val="single"/>
        </w:rPr>
        <w:t>项目名称、标项、供应商名称</w:t>
      </w:r>
      <w:r>
        <w:rPr>
          <w:rFonts w:hint="eastAsia"/>
          <w:color w:val="auto"/>
          <w:sz w:val="21"/>
          <w:szCs w:val="21"/>
          <w:highlight w:val="none"/>
        </w:rPr>
        <w:t>并加盖公章（非电子签章），供应商逾期送达或者未密封包装的备份响应文件采购代理机构将予以拒收；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▲d.供应商仅递交备份响应文件而未将电子加密响应文件成功上传至政府采购云平台的，响应无效。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highlight w:val="none"/>
        </w:rPr>
      </w:pPr>
      <w:r>
        <w:rPr>
          <w:color w:val="auto"/>
          <w:sz w:val="21"/>
          <w:szCs w:val="21"/>
          <w:highlight w:val="none"/>
        </w:rPr>
        <w:t>2.本次磋商采用人民币报价；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3.最后磋商报价是履行合同的最终价格，</w:t>
      </w:r>
      <w:r>
        <w:rPr>
          <w:rFonts w:hint="eastAsia"/>
          <w:color w:val="auto"/>
          <w:sz w:val="21"/>
          <w:szCs w:val="21"/>
          <w:highlight w:val="none"/>
        </w:rPr>
        <w:t>有关本项目实施所涉及的一切费用均计入报价</w:t>
      </w:r>
      <w:r>
        <w:rPr>
          <w:color w:val="auto"/>
          <w:sz w:val="21"/>
          <w:szCs w:val="21"/>
          <w:highlight w:val="none"/>
        </w:rPr>
        <w:t>。</w:t>
      </w:r>
    </w:p>
    <w:p>
      <w:pPr>
        <w:adjustRightInd w:val="0"/>
        <w:snapToGrid w:val="0"/>
        <w:spacing w:line="288" w:lineRule="auto"/>
        <w:ind w:firstLine="420" w:firstLineChars="200"/>
        <w:jc w:val="left"/>
        <w:rPr>
          <w:rFonts w:cs="Times New Roman"/>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采购人将以合同形式有偿取得货物、工程和服务，不接受供应商给予的赠品、回扣或者与采购无关的其他商品、服务</w:t>
      </w:r>
      <w:r>
        <w:rPr>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四、响应无效的情形</w:t>
      </w:r>
    </w:p>
    <w:p>
      <w:pPr>
        <w:adjustRightInd w:val="0"/>
        <w:snapToGrid w:val="0"/>
        <w:spacing w:line="288" w:lineRule="auto"/>
        <w:ind w:firstLine="420" w:firstLineChars="200"/>
        <w:rPr>
          <w:color w:val="auto"/>
          <w:sz w:val="21"/>
          <w:szCs w:val="21"/>
          <w:highlight w:val="none"/>
        </w:rPr>
      </w:pPr>
      <w:bookmarkStart w:id="42" w:name="_Hlk97039899"/>
      <w:r>
        <w:rPr>
          <w:rFonts w:hint="eastAsia"/>
          <w:color w:val="auto"/>
          <w:sz w:val="21"/>
          <w:szCs w:val="21"/>
          <w:highlight w:val="none"/>
        </w:rPr>
        <w:t>未响应磋商文件“▲”标记条款要求的，响应无效。</w:t>
      </w:r>
    </w:p>
    <w:bookmarkEnd w:id="42"/>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w:t>
      </w:r>
    </w:p>
    <w:p>
      <w:pPr>
        <w:adjustRightInd w:val="0"/>
        <w:snapToGrid w:val="0"/>
        <w:spacing w:line="288" w:lineRule="auto"/>
        <w:ind w:firstLine="420" w:firstLineChars="200"/>
        <w:rPr>
          <w:color w:val="auto"/>
          <w:sz w:val="21"/>
          <w:szCs w:val="21"/>
          <w:highlight w:val="none"/>
        </w:rPr>
      </w:pPr>
      <w:bookmarkStart w:id="43" w:name="_Hlk97039841"/>
      <w:r>
        <w:rPr>
          <w:rFonts w:hint="eastAsia"/>
          <w:color w:val="auto"/>
          <w:sz w:val="21"/>
          <w:szCs w:val="21"/>
          <w:highlight w:val="none"/>
        </w:rPr>
        <w:t>（3）资格文件未按要求签署、盖章。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w:t>
      </w:r>
    </w:p>
    <w:bookmarkEnd w:id="43"/>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2）未提供或未按要求提供响应函、授权委托书；</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3）委托授权代表参加</w:t>
      </w:r>
      <w:r>
        <w:rPr>
          <w:rFonts w:hint="eastAsia"/>
          <w:color w:val="auto"/>
          <w:sz w:val="21"/>
          <w:szCs w:val="21"/>
          <w:highlight w:val="none"/>
        </w:rPr>
        <w:t>采购活动</w:t>
      </w:r>
      <w:r>
        <w:rPr>
          <w:color w:val="auto"/>
          <w:sz w:val="21"/>
          <w:szCs w:val="21"/>
          <w:highlight w:val="none"/>
        </w:rPr>
        <w:t>但未提供符合要求的授权代表社保缴纳证明；</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或</w:t>
      </w:r>
      <w:r>
        <w:rPr>
          <w:rFonts w:hint="eastAsia"/>
          <w:color w:val="auto"/>
          <w:sz w:val="21"/>
          <w:szCs w:val="21"/>
          <w:highlight w:val="none"/>
        </w:rPr>
        <w:t>负偏离达到规定数目的，</w:t>
      </w:r>
      <w:r>
        <w:rPr>
          <w:rFonts w:hint="eastAsia"/>
          <w:color w:val="auto"/>
          <w:spacing w:val="-6"/>
          <w:sz w:val="21"/>
          <w:szCs w:val="21"/>
          <w:highlight w:val="none"/>
        </w:rPr>
        <w:t>视为采购人不能接受的附加条件；</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w:t>
      </w:r>
    </w:p>
    <w:p>
      <w:pPr>
        <w:adjustRightInd w:val="0"/>
        <w:snapToGrid w:val="0"/>
        <w:spacing w:line="288" w:lineRule="auto"/>
        <w:ind w:firstLine="420" w:firstLineChars="200"/>
        <w:rPr>
          <w:rFonts w:hint="eastAsia"/>
          <w:color w:val="auto"/>
          <w:sz w:val="21"/>
          <w:szCs w:val="21"/>
          <w:highlight w:val="none"/>
          <w:lang w:eastAsia="zh-CN"/>
        </w:rPr>
      </w:pPr>
      <w:r>
        <w:rPr>
          <w:rFonts w:hint="eastAsia"/>
          <w:color w:val="auto"/>
          <w:sz w:val="21"/>
          <w:szCs w:val="21"/>
          <w:highlight w:val="none"/>
        </w:rPr>
        <w:t>（2）最后报价具有选择性</w:t>
      </w:r>
      <w:r>
        <w:rPr>
          <w:rFonts w:hint="eastAsia"/>
          <w:color w:val="auto"/>
          <w:sz w:val="21"/>
          <w:szCs w:val="21"/>
          <w:highlight w:val="none"/>
          <w:lang w:eastAsia="zh-CN"/>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（3）未按规定提交磋商记录或最后报价的，视为退出磋商，响应无效。</w:t>
      </w:r>
    </w:p>
    <w:p>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color w:val="auto"/>
          <w:spacing w:val="-6"/>
          <w:sz w:val="21"/>
          <w:szCs w:val="21"/>
          <w:highlight w:val="none"/>
        </w:rPr>
      </w:pPr>
    </w:p>
    <w:p>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通过资格审查的供应商不足3家的，不再评审。</w:t>
      </w:r>
    </w:p>
    <w:p>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根据财库</w:t>
      </w:r>
      <w:r>
        <w:rPr>
          <w:color w:val="auto"/>
          <w:sz w:val="21"/>
          <w:szCs w:val="21"/>
          <w:highlight w:val="none"/>
        </w:rPr>
        <w:t>[2016]125号《关于在政府采购活动中查询及使用信用记录有关问题的通知》要求，采购代理机构会对供应商信用记录进行查询并甄别。信用信息查询的截止时点：响应截止时间；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color w:val="auto"/>
          <w:kern w:val="0"/>
          <w:sz w:val="21"/>
          <w:szCs w:val="21"/>
          <w:highlight w:val="none"/>
        </w:rPr>
      </w:pPr>
      <w:r>
        <w:rPr>
          <w:rFonts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cs="仿宋_GB2312"/>
          <w:color w:val="auto"/>
          <w:sz w:val="21"/>
          <w:szCs w:val="21"/>
          <w:highlight w:val="none"/>
        </w:rPr>
        <w:t>。</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提交磋商记录，并由供应商代表签名或者加盖公章。</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w:t>
      </w:r>
      <w:r>
        <w:rPr>
          <w:rFonts w:hint="eastAsia"/>
          <w:color w:val="auto"/>
          <w:kern w:val="0"/>
          <w:sz w:val="21"/>
          <w:szCs w:val="21"/>
          <w:highlight w:val="none"/>
          <w:lang w:eastAsia="zh-CN"/>
        </w:rPr>
        <w:t>zb02@qszb.net</w:t>
      </w:r>
      <w:r>
        <w:rPr>
          <w:color w:val="auto"/>
          <w:kern w:val="0"/>
          <w:sz w:val="21"/>
          <w:szCs w:val="21"/>
          <w:highlight w:val="none"/>
        </w:rPr>
        <w:t>）或传真号码（0571-87666116）提交。</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pPr>
        <w:adjustRightInd w:val="0"/>
        <w:snapToGrid w:val="0"/>
        <w:spacing w:line="288" w:lineRule="auto"/>
        <w:ind w:firstLine="420" w:firstLineChars="200"/>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）第三条第一、四项情形的，提交最后报价的供应商可以为</w:t>
      </w:r>
      <w:r>
        <w:rPr>
          <w:rFonts w:cs="Arial"/>
          <w:color w:val="auto"/>
          <w:kern w:val="0"/>
          <w:sz w:val="21"/>
          <w:szCs w:val="21"/>
          <w:highlight w:val="none"/>
        </w:rPr>
        <w:t>2家。</w:t>
      </w:r>
    </w:p>
    <w:p>
      <w:pPr>
        <w:adjustRightInd w:val="0"/>
        <w:snapToGrid w:val="0"/>
        <w:spacing w:line="288" w:lineRule="auto"/>
        <w:ind w:firstLine="422" w:firstLineChars="200"/>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最后报价出现前后不一致的，按照下列规定修正：</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（一）最后报价内容与响应文件中相应内容不一致的，以最后报价为准；</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（二）大写金额和小写金额不一致的，以大写金额为准；</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（三）单价金额小数点或者百分比有明显错位的，以最后报价的总价为准，并修改单价；</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（四）总价金额与按单价汇总金额不一致的，以单价金额计算结果为准。</w:t>
      </w:r>
    </w:p>
    <w:p>
      <w:pPr>
        <w:adjustRightInd w:val="0"/>
        <w:snapToGrid w:val="0"/>
        <w:spacing w:line="288" w:lineRule="auto"/>
        <w:ind w:firstLine="424" w:firstLineChars="202"/>
        <w:rPr>
          <w:rFonts w:cs="Arial"/>
          <w:color w:val="auto"/>
          <w:kern w:val="0"/>
          <w:sz w:val="21"/>
          <w:szCs w:val="21"/>
          <w:highlight w:val="none"/>
        </w:rPr>
      </w:pPr>
      <w:r>
        <w:rPr>
          <w:rFonts w:hint="eastAsia" w:ascii="宋体" w:hAnsi="宋体" w:eastAsia="宋体" w:cs="宋体"/>
          <w:color w:val="auto"/>
          <w:sz w:val="21"/>
          <w:szCs w:val="21"/>
          <w:highlight w:val="none"/>
        </w:rPr>
        <w:t>同时出现两种以上不一致的，按照前款规定的顺序修正。修正后的报价经供应商电子签名（加盖公章）、法定代表人或授权代表签字确认后产生约束力，供应商不确认的，其响应无效。</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color w:val="auto"/>
          <w:kern w:val="0"/>
          <w:sz w:val="21"/>
          <w:szCs w:val="21"/>
          <w:highlight w:val="none"/>
        </w:rPr>
      </w:pPr>
      <w:bookmarkStart w:id="44"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44"/>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hint="eastAsia" w:eastAsia="宋体" w:cs="Arial"/>
          <w:color w:val="auto"/>
          <w:kern w:val="0"/>
          <w:sz w:val="21"/>
          <w:szCs w:val="21"/>
          <w:highlight w:val="none"/>
          <w:lang w:eastAsia="zh-CN"/>
        </w:rPr>
      </w:pPr>
      <w:r>
        <w:rPr>
          <w:rFonts w:hint="eastAsia" w:ascii="宋体" w:hAnsi="宋体" w:eastAsia="宋体" w:cs="Arial"/>
          <w:color w:val="auto"/>
          <w:kern w:val="0"/>
          <w:sz w:val="21"/>
          <w:szCs w:val="21"/>
          <w:highlight w:val="none"/>
        </w:rPr>
        <w:t>提供相同品牌产品且通过资格审查、符合性审查的不同供应商参加同一合同项下磋商的，按一家供应商计算，评审后得分最高的同品牌供应商获得成交供应商推荐资格；评审得分相同的，按照最后报价由低到高的顺序推荐。评审得分且最后报价相同的，按照技术指标优劣顺序推荐，其他同品牌供应商不作为成交候选人。</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编写评审报告</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adjustRightInd w:val="0"/>
        <w:snapToGrid w:val="0"/>
        <w:spacing w:line="288" w:lineRule="auto"/>
        <w:ind w:firstLine="426" w:firstLineChars="202"/>
        <w:rPr>
          <w:b/>
          <w:bCs/>
          <w:color w:val="auto"/>
          <w:sz w:val="21"/>
          <w:szCs w:val="21"/>
          <w:highlight w:val="none"/>
        </w:rPr>
      </w:pPr>
      <w:r>
        <w:rPr>
          <w:rFonts w:hint="eastAsia" w:cs="Arial"/>
          <w:b/>
          <w:color w:val="auto"/>
          <w:kern w:val="0"/>
          <w:sz w:val="21"/>
          <w:szCs w:val="21"/>
          <w:highlight w:val="none"/>
        </w:rPr>
        <w:t>（十）补充说明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采用竞争性磋商采购方式采购的政府购买服务项目（含政府和社会资本合作项目），在采购过程中符合要求的供应商（社会资本）只有2家的，竞争性磋商采购活动可以继续进行。</w:t>
      </w:r>
    </w:p>
    <w:p>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一、评审方法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二、评审标准</w:t>
      </w:r>
    </w:p>
    <w:tbl>
      <w:tblPr>
        <w:tblStyle w:val="12"/>
        <w:tblW w:w="949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682"/>
        <w:gridCol w:w="7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评审因素</w:t>
            </w:r>
          </w:p>
        </w:tc>
        <w:tc>
          <w:tcPr>
            <w:tcW w:w="68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分值</w:t>
            </w:r>
          </w:p>
        </w:tc>
        <w:tc>
          <w:tcPr>
            <w:tcW w:w="707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498" w:type="dxa"/>
            <w:gridSpan w:val="3"/>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价格分（</w:t>
            </w:r>
            <w:r>
              <w:rPr>
                <w:rFonts w:hint="eastAsia" w:ascii="宋体" w:hAnsi="宋体" w:eastAsia="宋体" w:cs="宋体"/>
                <w:b/>
                <w:bCs/>
                <w:color w:val="auto"/>
                <w:kern w:val="0"/>
                <w:sz w:val="21"/>
                <w:szCs w:val="21"/>
                <w:highlight w:val="none"/>
                <w:lang w:val="en-US" w:eastAsia="zh-CN"/>
              </w:rPr>
              <w:t>1</w:t>
            </w:r>
            <w:r>
              <w:rPr>
                <w:rFonts w:hint="eastAsia" w:ascii="宋体" w:hAnsi="宋体" w:eastAsia="宋体" w:cs="宋体"/>
                <w:b/>
                <w:bCs/>
                <w:color w:val="auto"/>
                <w:kern w:val="0"/>
                <w:sz w:val="21"/>
                <w:szCs w:val="21"/>
                <w:highlight w:val="non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最后磋商报价</w:t>
            </w:r>
          </w:p>
        </w:tc>
        <w:tc>
          <w:tcPr>
            <w:tcW w:w="68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rPr>
              <w:t>1</w:t>
            </w:r>
            <w:r>
              <w:rPr>
                <w:rFonts w:hint="eastAsia" w:ascii="宋体" w:hAnsi="宋体" w:eastAsia="宋体" w:cs="宋体"/>
                <w:b/>
                <w:bCs/>
                <w:color w:val="auto"/>
                <w:kern w:val="0"/>
                <w:sz w:val="21"/>
                <w:szCs w:val="21"/>
                <w:highlight w:val="none"/>
              </w:rPr>
              <w:t>0</w:t>
            </w:r>
          </w:p>
        </w:tc>
        <w:tc>
          <w:tcPr>
            <w:tcW w:w="7071"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价格分统一采用低价优先法计算，即满足磋商文件要求且最后报价最低的供应商的价格为磋商基准价，其价格分为满分。其他供应商的价格分统一按照下列公式计算：</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磋商报价得分=（磋商基准价/最后磋商报价）×</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498" w:type="dxa"/>
            <w:gridSpan w:val="3"/>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商务分（</w:t>
            </w:r>
            <w:r>
              <w:rPr>
                <w:rFonts w:hint="eastAsia" w:ascii="宋体" w:hAnsi="宋体" w:eastAsia="宋体" w:cs="宋体"/>
                <w:b/>
                <w:bCs/>
                <w:color w:val="auto"/>
                <w:kern w:val="0"/>
                <w:sz w:val="21"/>
                <w:szCs w:val="21"/>
                <w:highlight w:val="none"/>
                <w:lang w:val="en-US" w:eastAsia="zh-CN"/>
              </w:rPr>
              <w:t>5</w:t>
            </w:r>
            <w:r>
              <w:rPr>
                <w:rFonts w:hint="eastAsia" w:ascii="宋体" w:hAnsi="宋体" w:eastAsia="宋体" w:cs="宋体"/>
                <w:b/>
                <w:bCs/>
                <w:color w:val="auto"/>
                <w:kern w:val="0"/>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业绩</w:t>
            </w:r>
          </w:p>
        </w:tc>
        <w:tc>
          <w:tcPr>
            <w:tcW w:w="68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lang w:val="en-US" w:eastAsia="zh-CN"/>
              </w:rPr>
              <w:t>1</w:t>
            </w:r>
          </w:p>
        </w:tc>
        <w:tc>
          <w:tcPr>
            <w:tcW w:w="7071"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【客观分】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供应商自20</w:t>
            </w:r>
            <w:r>
              <w:rPr>
                <w:rFonts w:hint="eastAsia" w:ascii="宋体" w:hAnsi="宋体" w:eastAsia="宋体" w:cs="宋体"/>
                <w:color w:val="auto"/>
                <w:kern w:val="0"/>
                <w:sz w:val="21"/>
                <w:szCs w:val="21"/>
                <w:highlight w:val="none"/>
                <w:lang w:val="en-US" w:eastAsia="zh-CN"/>
              </w:rPr>
              <w:t>21</w:t>
            </w:r>
            <w:r>
              <w:rPr>
                <w:rFonts w:hint="eastAsia" w:ascii="宋体" w:hAnsi="宋体" w:eastAsia="宋体" w:cs="宋体"/>
                <w:color w:val="auto"/>
                <w:kern w:val="0"/>
                <w:sz w:val="21"/>
                <w:szCs w:val="21"/>
                <w:highlight w:val="none"/>
              </w:rPr>
              <w:t>年1月1日以来（以合同签订时间为准）同类水电</w:t>
            </w:r>
            <w:r>
              <w:rPr>
                <w:rFonts w:hint="eastAsia" w:cs="宋体"/>
                <w:color w:val="auto"/>
                <w:kern w:val="0"/>
                <w:sz w:val="21"/>
                <w:szCs w:val="21"/>
                <w:highlight w:val="none"/>
                <w:lang w:val="en-US" w:eastAsia="zh-CN"/>
              </w:rPr>
              <w:t>或机电</w:t>
            </w:r>
            <w:r>
              <w:rPr>
                <w:rFonts w:hint="eastAsia" w:ascii="宋体" w:hAnsi="宋体" w:eastAsia="宋体" w:cs="宋体"/>
                <w:color w:val="auto"/>
                <w:kern w:val="0"/>
                <w:sz w:val="21"/>
                <w:szCs w:val="21"/>
                <w:highlight w:val="none"/>
              </w:rPr>
              <w:t>基础设施</w:t>
            </w:r>
            <w:r>
              <w:rPr>
                <w:rFonts w:hint="eastAsia" w:ascii="宋体" w:hAnsi="宋体" w:eastAsia="宋体" w:cs="宋体"/>
                <w:color w:val="auto"/>
                <w:kern w:val="0"/>
                <w:sz w:val="21"/>
                <w:szCs w:val="21"/>
                <w:highlight w:val="none"/>
                <w:lang w:val="en-US" w:eastAsia="zh-CN"/>
              </w:rPr>
              <w:t>工程监理</w:t>
            </w:r>
            <w:r>
              <w:rPr>
                <w:rFonts w:hint="eastAsia" w:ascii="宋体" w:hAnsi="宋体" w:eastAsia="宋体" w:cs="宋体"/>
                <w:color w:val="auto"/>
                <w:kern w:val="0"/>
                <w:sz w:val="21"/>
                <w:szCs w:val="21"/>
                <w:highlight w:val="none"/>
              </w:rPr>
              <w:t>合同业绩（以提供的合同扫描件为准）：每提供1份合同业绩得</w:t>
            </w:r>
            <w:r>
              <w:rPr>
                <w:rFonts w:hint="eastAsia" w:ascii="宋体" w:hAnsi="宋体" w:eastAsia="宋体" w:cs="宋体"/>
                <w:color w:val="auto"/>
                <w:kern w:val="0"/>
                <w:sz w:val="21"/>
                <w:szCs w:val="21"/>
                <w:highlight w:val="none"/>
                <w:lang w:val="en-US" w:eastAsia="zh-CN"/>
              </w:rPr>
              <w:t>0.5</w:t>
            </w:r>
            <w:r>
              <w:rPr>
                <w:rFonts w:hint="eastAsia" w:ascii="宋体" w:hAnsi="宋体" w:eastAsia="宋体" w:cs="宋体"/>
                <w:color w:val="auto"/>
                <w:kern w:val="0"/>
                <w:sz w:val="21"/>
                <w:szCs w:val="21"/>
                <w:highlight w:val="none"/>
              </w:rPr>
              <w:t>分，最高得</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restart"/>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供应商信誉</w:t>
            </w:r>
          </w:p>
        </w:tc>
        <w:tc>
          <w:tcPr>
            <w:tcW w:w="68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lang w:val="en-US" w:eastAsia="zh-CN"/>
              </w:rPr>
              <w:t>1</w:t>
            </w:r>
          </w:p>
        </w:tc>
        <w:tc>
          <w:tcPr>
            <w:tcW w:w="7071"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【客观分】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供应商</w:t>
            </w:r>
            <w:r>
              <w:rPr>
                <w:rFonts w:hint="eastAsia" w:ascii="宋体" w:hAnsi="宋体" w:eastAsia="宋体" w:cs="宋体"/>
                <w:color w:val="auto"/>
                <w:kern w:val="0"/>
                <w:sz w:val="21"/>
                <w:szCs w:val="21"/>
                <w:highlight w:val="none"/>
              </w:rPr>
              <w:t>具有有效的质量管理体系认证证书的得1分（提供证书扫描件、国家认证认可监督管理委员会官网（http://www.cnca.gov.cn/）查询截图，不提供不得分）。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lang w:val="en-US" w:eastAsia="zh-CN"/>
              </w:rPr>
            </w:pPr>
          </w:p>
        </w:tc>
        <w:tc>
          <w:tcPr>
            <w:tcW w:w="68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3</w:t>
            </w:r>
          </w:p>
        </w:tc>
        <w:tc>
          <w:tcPr>
            <w:tcW w:w="7071"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【客观分】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供应商具有省级以上政府部门颁发的监理相关荣誉的，每有1份得1分，最高得3分（提供证明材料，不提供不得分）。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498" w:type="dxa"/>
            <w:gridSpan w:val="3"/>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技术分（</w:t>
            </w:r>
            <w:r>
              <w:rPr>
                <w:rFonts w:hint="eastAsia" w:ascii="宋体" w:hAnsi="宋体" w:eastAsia="宋体" w:cs="宋体"/>
                <w:b/>
                <w:bCs/>
                <w:color w:val="auto"/>
                <w:kern w:val="0"/>
                <w:sz w:val="21"/>
                <w:szCs w:val="21"/>
                <w:highlight w:val="none"/>
                <w:lang w:val="en-US" w:eastAsia="zh-CN"/>
              </w:rPr>
              <w:t>85</w:t>
            </w:r>
            <w:r>
              <w:rPr>
                <w:rFonts w:hint="eastAsia" w:ascii="宋体" w:hAnsi="宋体" w:eastAsia="宋体" w:cs="宋体"/>
                <w:b/>
                <w:bCs/>
                <w:color w:val="auto"/>
                <w:kern w:val="0"/>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响应程度</w:t>
            </w:r>
          </w:p>
        </w:tc>
        <w:tc>
          <w:tcPr>
            <w:tcW w:w="68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rPr>
              <w:t>3</w:t>
            </w:r>
            <w:r>
              <w:rPr>
                <w:rFonts w:hint="eastAsia" w:cs="宋体"/>
                <w:b/>
                <w:bCs/>
                <w:color w:val="auto"/>
                <w:kern w:val="0"/>
                <w:sz w:val="21"/>
                <w:szCs w:val="21"/>
                <w:highlight w:val="none"/>
                <w:lang w:val="en-US" w:eastAsia="zh-CN"/>
              </w:rPr>
              <w:t>3</w:t>
            </w:r>
          </w:p>
        </w:tc>
        <w:tc>
          <w:tcPr>
            <w:tcW w:w="7071"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【客观分】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不符合（负偏离）技术要求中标注“▲”条款（不可偏离）的响应文件无效，满足或明显优于磋商文件明确的全部</w:t>
            </w:r>
            <w:r>
              <w:rPr>
                <w:rFonts w:hint="eastAsia" w:cs="宋体"/>
                <w:color w:val="auto"/>
                <w:kern w:val="0"/>
                <w:sz w:val="21"/>
                <w:szCs w:val="21"/>
                <w:highlight w:val="none"/>
                <w:lang w:val="en-US" w:eastAsia="zh-CN"/>
              </w:rPr>
              <w:t>服务</w:t>
            </w:r>
            <w:r>
              <w:rPr>
                <w:rFonts w:hint="eastAsia" w:ascii="宋体" w:hAnsi="宋体" w:eastAsia="宋体" w:cs="宋体"/>
                <w:color w:val="auto"/>
                <w:kern w:val="0"/>
                <w:sz w:val="21"/>
                <w:szCs w:val="21"/>
                <w:highlight w:val="none"/>
              </w:rPr>
              <w:t>要求的该项得满分；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cs="宋体"/>
                <w:color w:val="auto"/>
                <w:kern w:val="0"/>
                <w:sz w:val="21"/>
                <w:szCs w:val="21"/>
                <w:highlight w:val="none"/>
                <w:lang w:val="en-US" w:eastAsia="zh-CN"/>
              </w:rPr>
              <w:t>响应</w:t>
            </w:r>
            <w:r>
              <w:rPr>
                <w:rFonts w:hint="eastAsia" w:ascii="宋体" w:hAnsi="宋体" w:eastAsia="宋体" w:cs="宋体"/>
                <w:color w:val="auto"/>
                <w:kern w:val="0"/>
                <w:sz w:val="21"/>
                <w:szCs w:val="21"/>
                <w:highlight w:val="none"/>
              </w:rPr>
              <w:t>条款低于</w:t>
            </w:r>
            <w:r>
              <w:rPr>
                <w:rFonts w:hint="eastAsia" w:cs="宋体"/>
                <w:color w:val="auto"/>
                <w:kern w:val="0"/>
                <w:sz w:val="21"/>
                <w:szCs w:val="21"/>
                <w:highlight w:val="none"/>
                <w:lang w:val="en-US" w:eastAsia="zh-CN"/>
              </w:rPr>
              <w:t>服务</w:t>
            </w:r>
            <w:r>
              <w:rPr>
                <w:rFonts w:hint="eastAsia" w:ascii="宋体" w:hAnsi="宋体" w:eastAsia="宋体" w:cs="宋体"/>
                <w:color w:val="auto"/>
                <w:kern w:val="0"/>
                <w:sz w:val="21"/>
                <w:szCs w:val="21"/>
                <w:highlight w:val="none"/>
              </w:rPr>
              <w:t>要求（负偏离）的每项扣3分；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负偏离1</w:t>
            </w:r>
            <w:r>
              <w:rPr>
                <w:rFonts w:hint="eastAsia"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项及以上的，视为采购人不能接受的附加条件。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45" w:type="dxa"/>
            <w:vMerge w:val="restart"/>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监理服务方案</w:t>
            </w:r>
          </w:p>
        </w:tc>
        <w:tc>
          <w:tcPr>
            <w:tcW w:w="68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lang w:val="en-US" w:eastAsia="zh-CN"/>
              </w:rPr>
            </w:pPr>
            <w:r>
              <w:rPr>
                <w:rFonts w:hint="eastAsia" w:cs="宋体"/>
                <w:b/>
                <w:bCs/>
                <w:color w:val="auto"/>
                <w:kern w:val="0"/>
                <w:sz w:val="21"/>
                <w:szCs w:val="21"/>
                <w:highlight w:val="none"/>
                <w:lang w:val="en-US" w:eastAsia="zh-CN"/>
              </w:rPr>
              <w:t>5</w:t>
            </w:r>
          </w:p>
        </w:tc>
        <w:tc>
          <w:tcPr>
            <w:tcW w:w="7071" w:type="dxa"/>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rightChars="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2"/>
                <w:sz w:val="21"/>
                <w:szCs w:val="21"/>
                <w:highlight w:val="none"/>
                <w:lang w:val="en-US" w:eastAsia="zh-CN" w:bidi="ar"/>
              </w:rPr>
              <w:t>【主观分】供应商对本项目建设和发展的总体整体认识和理解程度，包括但不限于项目建设背景、建设目标、建设内容、总体架构的内容条理的清晰程度，分析的全面性，情况表述完整性</w:t>
            </w:r>
            <w:r>
              <w:rPr>
                <w:rFonts w:hint="eastAsia" w:cs="宋体"/>
                <w:color w:val="auto"/>
                <w:kern w:val="2"/>
                <w:sz w:val="21"/>
                <w:szCs w:val="21"/>
                <w:highlight w:val="none"/>
                <w:lang w:val="en-US" w:eastAsia="zh-CN" w:bidi="ar"/>
              </w:rPr>
              <w:t>（评分范围：5,4,3,2,1,0）</w:t>
            </w:r>
            <w:r>
              <w:rPr>
                <w:rFonts w:hint="eastAsia" w:ascii="宋体" w:hAnsi="宋体" w:eastAsia="宋体" w:cs="宋体"/>
                <w:color w:val="auto"/>
                <w:kern w:val="2"/>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p>
        </w:tc>
        <w:tc>
          <w:tcPr>
            <w:tcW w:w="68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lang w:val="en-US" w:eastAsia="zh-CN"/>
              </w:rPr>
            </w:pPr>
            <w:r>
              <w:rPr>
                <w:rFonts w:hint="eastAsia" w:cs="宋体"/>
                <w:b/>
                <w:bCs/>
                <w:color w:val="auto"/>
                <w:kern w:val="0"/>
                <w:sz w:val="21"/>
                <w:szCs w:val="21"/>
                <w:highlight w:val="none"/>
                <w:lang w:val="en-US" w:eastAsia="zh-CN"/>
              </w:rPr>
              <w:t>5</w:t>
            </w:r>
          </w:p>
        </w:tc>
        <w:tc>
          <w:tcPr>
            <w:tcW w:w="7071" w:type="dxa"/>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rightChars="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2"/>
                <w:sz w:val="21"/>
                <w:szCs w:val="21"/>
                <w:highlight w:val="none"/>
                <w:lang w:val="en-US" w:eastAsia="zh-CN" w:bidi="ar"/>
              </w:rPr>
              <w:t>【主观分】供应商针对本项目特点，供应商对各阶段服务内容提供相关监理方案的可行性、条理的清晰度、内容的完整性（评分范围：5,4,3,2,1,0）。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p>
        </w:tc>
        <w:tc>
          <w:tcPr>
            <w:tcW w:w="68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lang w:val="en-US" w:eastAsia="zh-CN"/>
              </w:rPr>
            </w:pPr>
            <w:r>
              <w:rPr>
                <w:rFonts w:hint="eastAsia" w:cs="宋体"/>
                <w:b/>
                <w:bCs/>
                <w:color w:val="auto"/>
                <w:kern w:val="0"/>
                <w:sz w:val="21"/>
                <w:szCs w:val="21"/>
                <w:highlight w:val="none"/>
                <w:lang w:val="en-US" w:eastAsia="zh-CN"/>
              </w:rPr>
              <w:t>5</w:t>
            </w:r>
          </w:p>
        </w:tc>
        <w:tc>
          <w:tcPr>
            <w:tcW w:w="7071" w:type="dxa"/>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rightChars="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2"/>
                <w:sz w:val="21"/>
                <w:szCs w:val="21"/>
                <w:highlight w:val="none"/>
                <w:lang w:val="en-US" w:eastAsia="zh-CN" w:bidi="ar"/>
              </w:rPr>
              <w:t>【主观分】针对本项目特点，供应商提供的质量控制方案的合理性、可行性、针对性等，是否有助于项目的顺利实施等情况（评分范围：5,4,3,2,1,0）。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p>
        </w:tc>
        <w:tc>
          <w:tcPr>
            <w:tcW w:w="68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lang w:val="en-US" w:eastAsia="zh-CN"/>
              </w:rPr>
            </w:pPr>
            <w:r>
              <w:rPr>
                <w:rFonts w:hint="eastAsia" w:cs="宋体"/>
                <w:b/>
                <w:bCs/>
                <w:color w:val="auto"/>
                <w:kern w:val="0"/>
                <w:sz w:val="21"/>
                <w:szCs w:val="21"/>
                <w:highlight w:val="none"/>
                <w:lang w:val="en-US" w:eastAsia="zh-CN"/>
              </w:rPr>
              <w:t>5</w:t>
            </w:r>
          </w:p>
        </w:tc>
        <w:tc>
          <w:tcPr>
            <w:tcW w:w="7071" w:type="dxa"/>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rightChars="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2"/>
                <w:sz w:val="21"/>
                <w:szCs w:val="21"/>
                <w:highlight w:val="none"/>
                <w:lang w:val="en-US" w:eastAsia="zh-CN" w:bidi="ar"/>
              </w:rPr>
              <w:t>【主观分】针对本项目特点，供应商提供的进度控制方案的合理性、可行性、针对性等，是否有助于项目的顺利实施等情况（评分范围：5,4,3,2,1,0）。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p>
        </w:tc>
        <w:tc>
          <w:tcPr>
            <w:tcW w:w="68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lang w:val="en-US" w:eastAsia="zh-CN"/>
              </w:rPr>
            </w:pPr>
            <w:r>
              <w:rPr>
                <w:rFonts w:hint="eastAsia" w:cs="宋体"/>
                <w:b/>
                <w:bCs/>
                <w:color w:val="auto"/>
                <w:kern w:val="0"/>
                <w:sz w:val="21"/>
                <w:szCs w:val="21"/>
                <w:highlight w:val="none"/>
                <w:lang w:val="en-US" w:eastAsia="zh-CN"/>
              </w:rPr>
              <w:t>5</w:t>
            </w:r>
          </w:p>
        </w:tc>
        <w:tc>
          <w:tcPr>
            <w:tcW w:w="7071" w:type="dxa"/>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rightChars="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2"/>
                <w:sz w:val="21"/>
                <w:szCs w:val="21"/>
                <w:highlight w:val="none"/>
                <w:lang w:val="en-US" w:eastAsia="zh-CN" w:bidi="ar"/>
              </w:rPr>
              <w:t>【主观分】针对本项目特点，供应商提供的安全控制方案的合理性、可行性、针对性等，是否有助于项目的顺利实施等情况（评分范围：5,4,3,2,1,0）。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p>
        </w:tc>
        <w:tc>
          <w:tcPr>
            <w:tcW w:w="68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lang w:val="en-US" w:eastAsia="zh-CN"/>
              </w:rPr>
            </w:pPr>
            <w:r>
              <w:rPr>
                <w:rFonts w:hint="eastAsia" w:cs="宋体"/>
                <w:b/>
                <w:bCs/>
                <w:color w:val="auto"/>
                <w:kern w:val="0"/>
                <w:sz w:val="21"/>
                <w:szCs w:val="21"/>
                <w:highlight w:val="none"/>
                <w:lang w:val="en-US" w:eastAsia="zh-CN"/>
              </w:rPr>
              <w:t>5</w:t>
            </w:r>
          </w:p>
        </w:tc>
        <w:tc>
          <w:tcPr>
            <w:tcW w:w="7071" w:type="dxa"/>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rightChars="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2"/>
                <w:sz w:val="21"/>
                <w:szCs w:val="21"/>
                <w:highlight w:val="none"/>
                <w:lang w:val="en-US" w:eastAsia="zh-CN" w:bidi="ar"/>
              </w:rPr>
              <w:t>【主观分】针对本项目特点，供应商提供的成本控制方案的合理性、可行性、针对性等，是否有助于项目的顺利实施等情况（评分范围：5,4,3,2,1,0）。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p>
        </w:tc>
        <w:tc>
          <w:tcPr>
            <w:tcW w:w="68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lang w:val="en-US" w:eastAsia="zh-CN"/>
              </w:rPr>
            </w:pPr>
            <w:r>
              <w:rPr>
                <w:rFonts w:hint="eastAsia" w:cs="宋体"/>
                <w:b/>
                <w:bCs/>
                <w:color w:val="auto"/>
                <w:kern w:val="0"/>
                <w:sz w:val="21"/>
                <w:szCs w:val="21"/>
                <w:highlight w:val="none"/>
                <w:lang w:val="en-US" w:eastAsia="zh-CN"/>
              </w:rPr>
              <w:t>5</w:t>
            </w:r>
          </w:p>
        </w:tc>
        <w:tc>
          <w:tcPr>
            <w:tcW w:w="7071" w:type="dxa"/>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rightChars="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2"/>
                <w:sz w:val="21"/>
                <w:szCs w:val="21"/>
                <w:highlight w:val="none"/>
                <w:lang w:val="en-US" w:eastAsia="zh-CN" w:bidi="ar"/>
              </w:rPr>
              <w:t>【主观分】针对本项目特点，供应商提供的项目协调管理方案，即在项目报批报建、施工、竣工验收等过程中的主管部门、各参建单位协调沟通处理，协调管理方案完整、合理、可行（评分范围：5,4,3,2,1,0）。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p>
        </w:tc>
        <w:tc>
          <w:tcPr>
            <w:tcW w:w="68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lang w:val="en-US" w:eastAsia="zh-CN"/>
              </w:rPr>
            </w:pPr>
            <w:r>
              <w:rPr>
                <w:rFonts w:hint="eastAsia" w:cs="宋体"/>
                <w:b/>
                <w:bCs/>
                <w:color w:val="auto"/>
                <w:kern w:val="0"/>
                <w:sz w:val="21"/>
                <w:szCs w:val="21"/>
                <w:highlight w:val="none"/>
                <w:lang w:val="en-US" w:eastAsia="zh-CN"/>
              </w:rPr>
              <w:t>5</w:t>
            </w:r>
          </w:p>
        </w:tc>
        <w:tc>
          <w:tcPr>
            <w:tcW w:w="7071" w:type="dxa"/>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rightChars="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2"/>
                <w:sz w:val="21"/>
                <w:szCs w:val="21"/>
                <w:highlight w:val="none"/>
                <w:lang w:val="en-US" w:eastAsia="zh-CN" w:bidi="ar"/>
              </w:rPr>
              <w:t>【主观分】针对本项目特点，对项目重难点分析及对应的解决方法与措施，包括重难点分析是否清楚准确到位，是否符合项目实际情况，对应的解决方法与措施是否合理可行，针对性是否强，是否具有可操作性（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restart"/>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拟投入人员</w:t>
            </w:r>
          </w:p>
        </w:tc>
        <w:tc>
          <w:tcPr>
            <w:tcW w:w="68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lang w:val="en-US" w:eastAsia="zh-CN"/>
              </w:rPr>
            </w:pPr>
            <w:r>
              <w:rPr>
                <w:rFonts w:hint="eastAsia" w:cs="宋体"/>
                <w:b/>
                <w:bCs/>
                <w:color w:val="auto"/>
                <w:kern w:val="0"/>
                <w:sz w:val="21"/>
                <w:szCs w:val="21"/>
                <w:highlight w:val="none"/>
                <w:lang w:val="en-US" w:eastAsia="zh-CN"/>
              </w:rPr>
              <w:t>2</w:t>
            </w:r>
          </w:p>
        </w:tc>
        <w:tc>
          <w:tcPr>
            <w:tcW w:w="7071" w:type="dxa"/>
            <w:vAlign w:val="center"/>
          </w:tcPr>
          <w:p>
            <w:pPr>
              <w:keepNext w:val="0"/>
              <w:keepLines w:val="0"/>
              <w:widowControl w:val="0"/>
              <w:suppressLineNumbers w:val="0"/>
              <w:adjustRightInd w:val="0"/>
              <w:snapToGrid w:val="0"/>
              <w:spacing w:before="0" w:beforeAutospacing="0" w:after="0" w:afterAutospacing="0" w:line="240" w:lineRule="auto"/>
              <w:ind w:left="0" w:leftChars="0" w:right="0" w:rightChars="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2"/>
                <w:sz w:val="21"/>
                <w:szCs w:val="21"/>
                <w:highlight w:val="none"/>
                <w:lang w:val="en-US" w:eastAsia="zh-CN" w:bidi="ar"/>
              </w:rPr>
              <w:t>【客观分】拟派总监理工程师具有</w:t>
            </w:r>
            <w:r>
              <w:rPr>
                <w:rFonts w:hint="eastAsia" w:cs="宋体"/>
                <w:color w:val="auto"/>
                <w:kern w:val="2"/>
                <w:sz w:val="21"/>
                <w:szCs w:val="21"/>
                <w:highlight w:val="none"/>
                <w:lang w:val="en-US" w:eastAsia="zh-CN" w:bidi="ar"/>
              </w:rPr>
              <w:t>人社</w:t>
            </w:r>
            <w:r>
              <w:rPr>
                <w:rFonts w:hint="eastAsia" w:ascii="宋体" w:hAnsi="宋体" w:eastAsia="宋体" w:cs="宋体"/>
                <w:color w:val="auto"/>
                <w:kern w:val="2"/>
                <w:sz w:val="21"/>
                <w:szCs w:val="21"/>
                <w:highlight w:val="none"/>
                <w:lang w:val="en-US" w:eastAsia="zh-CN" w:bidi="ar"/>
              </w:rPr>
              <w:t>部门颁发的高级工程师职称的得2分</w:t>
            </w:r>
            <w:r>
              <w:rPr>
                <w:rFonts w:hint="eastAsia" w:cs="宋体"/>
                <w:color w:val="auto"/>
                <w:kern w:val="2"/>
                <w:sz w:val="21"/>
                <w:szCs w:val="21"/>
                <w:highlight w:val="none"/>
                <w:lang w:val="en-US" w:eastAsia="zh-CN" w:bidi="ar"/>
              </w:rPr>
              <w:t>（提供证书扫描件及供应商本单位2023年7月（含）以来任意一月为其缴纳社保的证明材料，不提供不得分）。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p>
        </w:tc>
        <w:tc>
          <w:tcPr>
            <w:tcW w:w="68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lang w:val="en-US" w:eastAsia="zh-CN"/>
              </w:rPr>
            </w:pPr>
            <w:r>
              <w:rPr>
                <w:rFonts w:hint="eastAsia" w:cs="宋体"/>
                <w:b/>
                <w:bCs/>
                <w:color w:val="auto"/>
                <w:kern w:val="0"/>
                <w:sz w:val="21"/>
                <w:szCs w:val="21"/>
                <w:highlight w:val="none"/>
                <w:lang w:val="en-US" w:eastAsia="zh-CN"/>
              </w:rPr>
              <w:t>5</w:t>
            </w:r>
          </w:p>
        </w:tc>
        <w:tc>
          <w:tcPr>
            <w:tcW w:w="7071" w:type="dxa"/>
            <w:vAlign w:val="center"/>
          </w:tcPr>
          <w:p>
            <w:pPr>
              <w:keepNext w:val="0"/>
              <w:keepLines w:val="0"/>
              <w:widowControl w:val="0"/>
              <w:suppressLineNumbers w:val="0"/>
              <w:adjustRightInd w:val="0"/>
              <w:snapToGrid w:val="0"/>
              <w:spacing w:before="0" w:beforeAutospacing="0" w:after="0" w:afterAutospacing="0" w:line="240" w:lineRule="auto"/>
              <w:ind w:left="0" w:leftChars="0" w:right="0" w:rightChars="0"/>
              <w:jc w:val="left"/>
              <w:rPr>
                <w:rFonts w:hint="default" w:ascii="宋体" w:hAnsi="宋体" w:eastAsia="宋体" w:cs="宋体"/>
                <w:color w:val="auto"/>
                <w:kern w:val="0"/>
                <w:sz w:val="21"/>
                <w:szCs w:val="21"/>
                <w:highlight w:val="none"/>
                <w:lang w:val="en-US"/>
              </w:rPr>
            </w:pPr>
            <w:r>
              <w:rPr>
                <w:rFonts w:hint="eastAsia" w:ascii="宋体" w:hAnsi="宋体" w:eastAsia="宋体" w:cs="宋体"/>
                <w:color w:val="auto"/>
                <w:kern w:val="2"/>
                <w:sz w:val="21"/>
                <w:szCs w:val="21"/>
                <w:highlight w:val="none"/>
                <w:lang w:val="en-US" w:eastAsia="zh-CN" w:bidi="ar"/>
              </w:rPr>
              <w:t>【</w:t>
            </w:r>
            <w:r>
              <w:rPr>
                <w:rFonts w:hint="eastAsia" w:cs="宋体"/>
                <w:color w:val="auto"/>
                <w:kern w:val="2"/>
                <w:sz w:val="21"/>
                <w:szCs w:val="21"/>
                <w:highlight w:val="none"/>
                <w:lang w:val="en-US" w:eastAsia="zh-CN" w:bidi="ar"/>
              </w:rPr>
              <w:t>主</w:t>
            </w:r>
            <w:r>
              <w:rPr>
                <w:rFonts w:hint="eastAsia" w:ascii="宋体" w:hAnsi="宋体" w:eastAsia="宋体" w:cs="宋体"/>
                <w:color w:val="auto"/>
                <w:kern w:val="2"/>
                <w:sz w:val="21"/>
                <w:szCs w:val="21"/>
                <w:highlight w:val="none"/>
                <w:lang w:val="en-US" w:eastAsia="zh-CN" w:bidi="ar"/>
              </w:rPr>
              <w:t>观分】拟派总监理工程师</w:t>
            </w:r>
            <w:r>
              <w:rPr>
                <w:rFonts w:hint="eastAsia" w:cs="宋体"/>
                <w:color w:val="auto"/>
                <w:kern w:val="2"/>
                <w:sz w:val="21"/>
                <w:szCs w:val="21"/>
                <w:highlight w:val="none"/>
                <w:lang w:val="en-US" w:eastAsia="zh-CN" w:bidi="ar"/>
              </w:rPr>
              <w:t>从业经验、同类项目实施经验情况（评分范围：5,4,3,2,1,0）。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p>
        </w:tc>
        <w:tc>
          <w:tcPr>
            <w:tcW w:w="68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lang w:val="en-US" w:eastAsia="zh-CN"/>
              </w:rPr>
            </w:pPr>
            <w:r>
              <w:rPr>
                <w:rFonts w:hint="eastAsia" w:cs="宋体"/>
                <w:b/>
                <w:bCs/>
                <w:color w:val="auto"/>
                <w:kern w:val="0"/>
                <w:sz w:val="21"/>
                <w:szCs w:val="21"/>
                <w:highlight w:val="none"/>
                <w:lang w:val="en-US" w:eastAsia="zh-CN"/>
              </w:rPr>
              <w:t>5</w:t>
            </w:r>
          </w:p>
        </w:tc>
        <w:tc>
          <w:tcPr>
            <w:tcW w:w="7071" w:type="dxa"/>
            <w:vAlign w:val="center"/>
          </w:tcPr>
          <w:p>
            <w:pPr>
              <w:keepNext w:val="0"/>
              <w:keepLines w:val="0"/>
              <w:widowControl w:val="0"/>
              <w:suppressLineNumbers w:val="0"/>
              <w:adjustRightInd w:val="0"/>
              <w:snapToGrid w:val="0"/>
              <w:spacing w:before="0" w:beforeAutospacing="0" w:after="0" w:afterAutospacing="0" w:line="240" w:lineRule="auto"/>
              <w:ind w:left="0" w:right="0"/>
              <w:jc w:val="left"/>
              <w:rPr>
                <w:rFonts w:hint="eastAsia" w:ascii="宋体" w:hAnsi="宋体" w:eastAsia="宋体" w:cs="宋体"/>
                <w:color w:val="auto"/>
                <w:kern w:val="2"/>
                <w:sz w:val="21"/>
                <w:szCs w:val="21"/>
                <w:highlight w:val="none"/>
              </w:rPr>
            </w:pPr>
            <w:bookmarkStart w:id="67" w:name="_GoBack"/>
            <w:r>
              <w:rPr>
                <w:rFonts w:hint="eastAsia" w:ascii="宋体" w:hAnsi="宋体" w:eastAsia="宋体" w:cs="宋体"/>
                <w:color w:val="auto"/>
                <w:kern w:val="2"/>
                <w:sz w:val="21"/>
                <w:szCs w:val="21"/>
                <w:highlight w:val="none"/>
                <w:lang w:val="en-US" w:eastAsia="zh-CN" w:bidi="ar"/>
              </w:rPr>
              <w:t>【客观分】拟派服务团队人员中（总监理工程师除外）具有</w:t>
            </w:r>
            <w:r>
              <w:rPr>
                <w:rFonts w:hint="eastAsia" w:cs="宋体"/>
                <w:color w:val="auto"/>
                <w:kern w:val="2"/>
                <w:sz w:val="21"/>
                <w:szCs w:val="21"/>
                <w:highlight w:val="none"/>
                <w:lang w:val="en-US" w:eastAsia="zh-CN" w:bidi="ar"/>
              </w:rPr>
              <w:t>人社部门颁发的</w:t>
            </w:r>
            <w:r>
              <w:rPr>
                <w:rFonts w:hint="eastAsia" w:ascii="宋体" w:hAnsi="宋体" w:eastAsia="宋体" w:cs="宋体"/>
                <w:color w:val="auto"/>
                <w:kern w:val="2"/>
                <w:sz w:val="21"/>
                <w:szCs w:val="21"/>
                <w:highlight w:val="none"/>
                <w:lang w:val="en-US" w:eastAsia="zh-CN" w:bidi="ar"/>
              </w:rPr>
              <w:t>注册造价工程师、房屋建筑专业监理工程师、注册消防工程师、机电安装专业监理工程师和市政专业监理工程师</w:t>
            </w:r>
            <w:r>
              <w:rPr>
                <w:rFonts w:hint="eastAsia" w:cs="宋体"/>
                <w:color w:val="auto"/>
                <w:kern w:val="2"/>
                <w:sz w:val="21"/>
                <w:szCs w:val="21"/>
                <w:highlight w:val="none"/>
                <w:lang w:val="en-US" w:eastAsia="zh-CN" w:bidi="ar"/>
              </w:rPr>
              <w:t>证书的</w:t>
            </w:r>
            <w:r>
              <w:rPr>
                <w:rFonts w:hint="eastAsia" w:ascii="宋体" w:hAnsi="宋体" w:eastAsia="宋体" w:cs="宋体"/>
                <w:color w:val="auto"/>
                <w:kern w:val="2"/>
                <w:sz w:val="21"/>
                <w:szCs w:val="21"/>
                <w:highlight w:val="none"/>
                <w:lang w:val="en-US" w:eastAsia="zh-CN" w:bidi="ar"/>
              </w:rPr>
              <w:t>，每提供一类证书得1分，最</w:t>
            </w:r>
            <w:r>
              <w:rPr>
                <w:rFonts w:hint="eastAsia" w:cs="宋体"/>
                <w:color w:val="auto"/>
                <w:kern w:val="2"/>
                <w:sz w:val="21"/>
                <w:szCs w:val="21"/>
                <w:highlight w:val="none"/>
                <w:lang w:val="en-US" w:eastAsia="zh-CN" w:bidi="ar"/>
              </w:rPr>
              <w:t>高</w:t>
            </w:r>
            <w:r>
              <w:rPr>
                <w:rFonts w:hint="eastAsia" w:ascii="宋体" w:hAnsi="宋体" w:eastAsia="宋体" w:cs="宋体"/>
                <w:color w:val="auto"/>
                <w:kern w:val="2"/>
                <w:sz w:val="21"/>
                <w:szCs w:val="21"/>
                <w:highlight w:val="none"/>
                <w:lang w:val="en-US" w:eastAsia="zh-CN" w:bidi="ar"/>
              </w:rPr>
              <w:t>得5分。</w:t>
            </w:r>
          </w:p>
          <w:p>
            <w:pPr>
              <w:keepNext w:val="0"/>
              <w:keepLines w:val="0"/>
              <w:widowControl w:val="0"/>
              <w:suppressLineNumbers w:val="0"/>
              <w:adjustRightInd w:val="0"/>
              <w:snapToGrid w:val="0"/>
              <w:spacing w:before="0" w:beforeAutospacing="0" w:after="0" w:afterAutospacing="0" w:line="240" w:lineRule="auto"/>
              <w:ind w:left="0" w:leftChars="0" w:right="0" w:rightChars="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2"/>
                <w:sz w:val="21"/>
                <w:szCs w:val="21"/>
                <w:highlight w:val="none"/>
                <w:lang w:val="en-US" w:eastAsia="zh-CN" w:bidi="ar"/>
              </w:rPr>
              <w:t>注：提供证书扫描件</w:t>
            </w:r>
            <w:r>
              <w:rPr>
                <w:rFonts w:hint="eastAsia" w:cs="宋体"/>
                <w:color w:val="auto"/>
                <w:kern w:val="2"/>
                <w:sz w:val="21"/>
                <w:szCs w:val="21"/>
                <w:highlight w:val="none"/>
                <w:lang w:val="en-US" w:eastAsia="zh-CN" w:bidi="ar"/>
              </w:rPr>
              <w:t>（一人多证不重复计分）</w:t>
            </w:r>
            <w:r>
              <w:rPr>
                <w:rFonts w:hint="eastAsia" w:ascii="宋体" w:hAnsi="宋体" w:eastAsia="宋体" w:cs="宋体"/>
                <w:color w:val="auto"/>
                <w:kern w:val="2"/>
                <w:sz w:val="21"/>
                <w:szCs w:val="21"/>
                <w:highlight w:val="none"/>
                <w:lang w:val="en-US" w:eastAsia="zh-CN" w:bidi="ar"/>
              </w:rPr>
              <w:t>及供应商本单位2023年7月（含）以来任意一月为其缴纳社保的证明材料，不提供不得分。</w:t>
            </w:r>
            <w:bookmarkEnd w:id="67"/>
          </w:p>
        </w:tc>
      </w:tr>
    </w:tbl>
    <w:p>
      <w:pPr>
        <w:adjustRightInd w:val="0"/>
        <w:snapToGrid w:val="0"/>
        <w:spacing w:line="288" w:lineRule="auto"/>
        <w:jc w:val="left"/>
        <w:rPr>
          <w:b/>
          <w:color w:val="auto"/>
          <w:sz w:val="21"/>
          <w:szCs w:val="21"/>
          <w:highlight w:val="none"/>
        </w:rPr>
      </w:pPr>
      <w:r>
        <w:rPr>
          <w:rFonts w:hint="eastAsia"/>
          <w:b/>
          <w:color w:val="auto"/>
          <w:sz w:val="21"/>
          <w:szCs w:val="21"/>
          <w:highlight w:val="none"/>
        </w:rPr>
        <w:t>说明</w:t>
      </w:r>
      <w:r>
        <w:rPr>
          <w:b/>
          <w:color w:val="auto"/>
          <w:sz w:val="21"/>
          <w:szCs w:val="21"/>
          <w:highlight w:val="none"/>
        </w:rPr>
        <w:t>：</w:t>
      </w:r>
    </w:p>
    <w:p>
      <w:pPr>
        <w:adjustRightInd w:val="0"/>
        <w:snapToGrid w:val="0"/>
        <w:spacing w:line="288" w:lineRule="auto"/>
        <w:jc w:val="left"/>
        <w:rPr>
          <w:rFonts w:cs="Times New Roman"/>
          <w:b/>
          <w:color w:val="auto"/>
          <w:sz w:val="21"/>
          <w:szCs w:val="21"/>
          <w:highlight w:val="none"/>
        </w:rPr>
      </w:pPr>
      <w:r>
        <w:rPr>
          <w:rFonts w:cs="Times New Roman"/>
          <w:b/>
          <w:color w:val="auto"/>
          <w:sz w:val="21"/>
          <w:szCs w:val="21"/>
          <w:highlight w:val="none"/>
        </w:rPr>
        <w:t>1.</w:t>
      </w:r>
      <w:r>
        <w:rPr>
          <w:rFonts w:hint="eastAsia" w:cs="Times New Roman"/>
          <w:b/>
          <w:color w:val="auto"/>
          <w:sz w:val="21"/>
          <w:szCs w:val="21"/>
          <w:highlight w:val="none"/>
        </w:rPr>
        <w:t>根据《政府采购促进中小企业发展管理办法》（财库〔2020〕46号）、《关于进一步加大政府采购支持中小企业力度的通知》（财库〔</w:t>
      </w:r>
      <w:r>
        <w:rPr>
          <w:rFonts w:cs="Times New Roman"/>
          <w:b/>
          <w:color w:val="auto"/>
          <w:sz w:val="21"/>
          <w:szCs w:val="21"/>
          <w:highlight w:val="none"/>
        </w:rPr>
        <w:t>2022〕19号）</w:t>
      </w:r>
      <w:r>
        <w:rPr>
          <w:rFonts w:hint="eastAsia" w:cs="Times New Roman"/>
          <w:b/>
          <w:color w:val="auto"/>
          <w:sz w:val="21"/>
          <w:szCs w:val="21"/>
          <w:highlight w:val="none"/>
        </w:rPr>
        <w:t>的规定：对符合规定的小微企业报价给予</w:t>
      </w:r>
      <w:r>
        <w:rPr>
          <w:rFonts w:hint="eastAsia" w:cs="Times New Roman"/>
          <w:b/>
          <w:color w:val="auto"/>
          <w:sz w:val="21"/>
          <w:szCs w:val="21"/>
          <w:highlight w:val="none"/>
          <w:lang w:eastAsia="zh-CN"/>
        </w:rPr>
        <w:t>10%</w:t>
      </w:r>
      <w:r>
        <w:rPr>
          <w:rFonts w:hint="eastAsia" w:cs="Times New Roman"/>
          <w:b/>
          <w:color w:val="auto"/>
          <w:sz w:val="21"/>
          <w:szCs w:val="21"/>
          <w:highlight w:val="none"/>
        </w:rPr>
        <w:t>的扣除后计算价格得分。</w:t>
      </w:r>
    </w:p>
    <w:p>
      <w:pPr>
        <w:adjustRightInd w:val="0"/>
        <w:snapToGrid w:val="0"/>
        <w:spacing w:line="288" w:lineRule="auto"/>
        <w:ind w:firstLine="396" w:firstLineChars="200"/>
        <w:jc w:val="left"/>
        <w:rPr>
          <w:b/>
          <w:color w:val="auto"/>
          <w:sz w:val="21"/>
          <w:szCs w:val="21"/>
          <w:highlight w:val="none"/>
        </w:rPr>
      </w:pPr>
      <w:r>
        <w:rPr>
          <w:rFonts w:hint="eastAsia" w:cs="Times New Roman"/>
          <w:color w:val="auto"/>
          <w:spacing w:val="-6"/>
          <w:sz w:val="21"/>
          <w:szCs w:val="21"/>
          <w:highlight w:val="none"/>
          <w:u w:val="single"/>
        </w:rPr>
        <w:t>注：对于联合协议或者分包意向协议约定小微企业的合同份额占到合同总金额30%以上的，对联合体或者大中型企业的报价给予</w:t>
      </w:r>
      <w:r>
        <w:rPr>
          <w:rFonts w:hint="eastAsia" w:cs="Times New Roman"/>
          <w:color w:val="auto"/>
          <w:spacing w:val="-6"/>
          <w:sz w:val="21"/>
          <w:szCs w:val="21"/>
          <w:highlight w:val="none"/>
          <w:u w:val="single"/>
          <w:lang w:eastAsia="zh-CN"/>
        </w:rPr>
        <w:t>4%</w:t>
      </w:r>
      <w:r>
        <w:rPr>
          <w:rFonts w:hint="eastAsia" w:cs="Times New Roman"/>
          <w:color w:val="auto"/>
          <w:spacing w:val="-6"/>
          <w:sz w:val="21"/>
          <w:szCs w:val="21"/>
          <w:highlight w:val="none"/>
          <w:u w:val="single"/>
        </w:rPr>
        <w:t>的扣除，用扣除后的价格参加评审。组成联合体或者接受分包的小微企业与联合体内其他企业、分包企业之间存在直接控股、管理关系的，不享受价格扣除优惠政策。</w:t>
      </w:r>
    </w:p>
    <w:p>
      <w:pPr>
        <w:adjustRightInd w:val="0"/>
        <w:snapToGrid w:val="0"/>
        <w:spacing w:line="288" w:lineRule="auto"/>
        <w:rPr>
          <w:rFonts w:cs="Times New Roman"/>
          <w:b/>
          <w:bCs/>
          <w:color w:val="auto"/>
          <w:spacing w:val="-6"/>
          <w:sz w:val="21"/>
          <w:szCs w:val="21"/>
          <w:highlight w:val="none"/>
        </w:rPr>
      </w:pPr>
      <w:bookmarkStart w:id="45" w:name="_Hlk81817373"/>
      <w:bookmarkStart w:id="46" w:name="_Hlk81817387"/>
      <w:r>
        <w:rPr>
          <w:rFonts w:hint="eastAsia" w:cs="Times New Roman"/>
          <w:b/>
          <w:bCs/>
          <w:color w:val="auto"/>
          <w:spacing w:val="-6"/>
          <w:sz w:val="21"/>
          <w:szCs w:val="21"/>
          <w:highlight w:val="none"/>
        </w:rPr>
        <w:t>2</w:t>
      </w:r>
      <w:r>
        <w:rPr>
          <w:rFonts w:cs="Times New Roman"/>
          <w:b/>
          <w:bCs/>
          <w:color w:val="auto"/>
          <w:spacing w:val="-6"/>
          <w:sz w:val="21"/>
          <w:szCs w:val="21"/>
          <w:highlight w:val="none"/>
        </w:rPr>
        <w:t>.</w:t>
      </w:r>
      <w:r>
        <w:rPr>
          <w:rFonts w:hint="eastAsia" w:cs="Times New Roman"/>
          <w:b/>
          <w:bCs/>
          <w:color w:val="auto"/>
          <w:spacing w:val="-6"/>
          <w:sz w:val="21"/>
          <w:szCs w:val="21"/>
          <w:highlight w:val="none"/>
        </w:rPr>
        <w:t>根据《</w:t>
      </w:r>
      <w:r>
        <w:rPr>
          <w:rFonts w:cs="Times New Roman"/>
          <w:b/>
          <w:bCs/>
          <w:color w:val="auto"/>
          <w:spacing w:val="-6"/>
          <w:sz w:val="21"/>
          <w:szCs w:val="21"/>
          <w:highlight w:val="none"/>
        </w:rPr>
        <w:t>关于政府采购支持监狱企业发展有关问题的通知</w:t>
      </w:r>
      <w:r>
        <w:rPr>
          <w:rFonts w:hint="eastAsia" w:cs="Times New Roman"/>
          <w:b/>
          <w:bCs/>
          <w:color w:val="auto"/>
          <w:spacing w:val="-6"/>
          <w:sz w:val="21"/>
          <w:szCs w:val="21"/>
          <w:highlight w:val="none"/>
        </w:rPr>
        <w:t>》（</w:t>
      </w:r>
      <w:r>
        <w:rPr>
          <w:rFonts w:cs="Times New Roman"/>
          <w:b/>
          <w:bCs/>
          <w:color w:val="auto"/>
          <w:spacing w:val="-6"/>
          <w:sz w:val="21"/>
          <w:szCs w:val="21"/>
          <w:highlight w:val="none"/>
        </w:rPr>
        <w:t>财库[2014]68号</w:t>
      </w:r>
      <w:r>
        <w:rPr>
          <w:rFonts w:hint="eastAsia" w:cs="Times New Roman"/>
          <w:b/>
          <w:bCs/>
          <w:color w:val="auto"/>
          <w:spacing w:val="-6"/>
          <w:sz w:val="21"/>
          <w:szCs w:val="21"/>
          <w:highlight w:val="none"/>
        </w:rPr>
        <w:t>）的规定，</w:t>
      </w:r>
      <w:r>
        <w:rPr>
          <w:rFonts w:hint="eastAsia"/>
          <w:color w:val="auto"/>
          <w:kern w:val="0"/>
          <w:sz w:val="21"/>
          <w:szCs w:val="21"/>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45"/>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3</w:t>
      </w:r>
      <w:r>
        <w:rPr>
          <w:rFonts w:cs="Times New Roman"/>
          <w:b/>
          <w:bCs/>
          <w:color w:val="auto"/>
          <w:spacing w:val="-6"/>
          <w:sz w:val="21"/>
          <w:szCs w:val="21"/>
          <w:highlight w:val="none"/>
        </w:rPr>
        <w:t>.</w:t>
      </w:r>
      <w:r>
        <w:rPr>
          <w:rFonts w:hint="eastAsia" w:cs="Times New Roman"/>
          <w:b/>
          <w:bCs/>
          <w:color w:val="auto"/>
          <w:spacing w:val="-6"/>
          <w:sz w:val="21"/>
          <w:szCs w:val="21"/>
          <w:highlight w:val="none"/>
        </w:rPr>
        <w:t>根据《关于促进残疾人就业政府采购政策的通知》（财库[2017]141号）的规定，</w:t>
      </w:r>
      <w:r>
        <w:rPr>
          <w:rFonts w:hint="eastAsia"/>
          <w:color w:val="auto"/>
          <w:sz w:val="21"/>
          <w:szCs w:val="21"/>
          <w:highlight w:val="none"/>
        </w:rPr>
        <w:t>符合条件的残疾人福利性单位在参加政府采购活动时，提供财库</w:t>
      </w:r>
      <w:r>
        <w:rPr>
          <w:color w:val="auto"/>
          <w:sz w:val="21"/>
          <w:szCs w:val="21"/>
          <w:highlight w:val="none"/>
        </w:rPr>
        <w:t>[2017]141号</w:t>
      </w:r>
      <w:r>
        <w:rPr>
          <w:rFonts w:hint="eastAsia"/>
          <w:color w:val="auto"/>
          <w:sz w:val="21"/>
          <w:szCs w:val="21"/>
          <w:highlight w:val="none"/>
        </w:rPr>
        <w:t>文件规定的《残疾人福利性单位声明函》的，在政府采购活动中，残疾人福利性单位视同小型、微型企业，享受预留份额、评审中价格扣除等促进中小企业发展的政府采购政策。</w:t>
      </w:r>
      <w:r>
        <w:rPr>
          <w:rFonts w:cs="Times New Roman"/>
          <w:color w:val="auto"/>
          <w:spacing w:val="-6"/>
          <w:sz w:val="21"/>
          <w:szCs w:val="21"/>
          <w:highlight w:val="none"/>
        </w:rPr>
        <w:t>残疾人福利性单位属于小型、微型企业的，不重复享受政策。</w:t>
      </w:r>
    </w:p>
    <w:bookmarkEnd w:id="46"/>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pPr>
        <w:spacing w:line="288" w:lineRule="auto"/>
        <w:ind w:firstLine="422" w:firstLineChars="200"/>
        <w:jc w:val="center"/>
        <w:rPr>
          <w:rFonts w:ascii="宋体" w:hAnsi="宋体" w:cs="宋体"/>
          <w:color w:val="auto"/>
          <w:kern w:val="0"/>
          <w:sz w:val="21"/>
          <w:szCs w:val="21"/>
          <w:highlight w:val="none"/>
        </w:rPr>
      </w:pPr>
      <w:r>
        <w:rPr>
          <w:rFonts w:hint="eastAsia" w:ascii="宋体" w:hAnsi="宋体" w:cs="宋体"/>
          <w:b/>
          <w:bCs/>
          <w:color w:val="auto"/>
          <w:kern w:val="0"/>
          <w:sz w:val="21"/>
          <w:szCs w:val="21"/>
          <w:highlight w:val="none"/>
        </w:rPr>
        <w:t>杭州电子科技大学采购合同（服务类）</w:t>
      </w:r>
    </w:p>
    <w:p>
      <w:pPr>
        <w:spacing w:line="288" w:lineRule="auto"/>
        <w:ind w:firstLine="420" w:firstLineChars="200"/>
        <w:jc w:val="right"/>
        <w:rPr>
          <w:rFonts w:ascii="宋体" w:hAnsi="宋体" w:cs="宋体"/>
          <w:b/>
          <w:bCs/>
          <w:color w:val="auto"/>
          <w:kern w:val="0"/>
          <w:sz w:val="21"/>
          <w:szCs w:val="21"/>
          <w:highlight w:val="none"/>
        </w:rPr>
      </w:pPr>
      <w:r>
        <w:rPr>
          <w:rFonts w:hint="eastAsia" w:ascii="宋体" w:hAnsi="宋体" w:cs="宋体"/>
          <w:color w:val="auto"/>
          <w:kern w:val="0"/>
          <w:sz w:val="21"/>
          <w:szCs w:val="21"/>
          <w:highlight w:val="none"/>
        </w:rPr>
        <w:t>合同编号_________________</w:t>
      </w:r>
    </w:p>
    <w:p>
      <w:pPr>
        <w:spacing w:line="288" w:lineRule="auto"/>
        <w:ind w:firstLine="396" w:firstLineChars="200"/>
        <w:rPr>
          <w:rFonts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确认书号：</w:t>
      </w:r>
    </w:p>
    <w:p>
      <w:pPr>
        <w:spacing w:line="288" w:lineRule="auto"/>
        <w:ind w:firstLine="396" w:firstLineChars="200"/>
        <w:rPr>
          <w:rFonts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项目编号：</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甲方（采购人）：杭州电子科技大学</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乙方（供应商）：</w:t>
      </w:r>
    </w:p>
    <w:p>
      <w:pPr>
        <w:spacing w:line="288" w:lineRule="auto"/>
        <w:ind w:firstLine="396" w:firstLineChars="200"/>
        <w:rPr>
          <w:rFonts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采购代理机构（鉴证方）：浙江求是招标代理有限公司</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为了保护甲乙双方合法权益，根据项目</w:t>
      </w:r>
      <w:r>
        <w:rPr>
          <w:rFonts w:hint="eastAsia" w:ascii="宋体" w:hAnsi="宋体" w:cs="宋体"/>
          <w:color w:val="auto"/>
          <w:kern w:val="0"/>
          <w:sz w:val="21"/>
          <w:szCs w:val="21"/>
          <w:highlight w:val="none"/>
          <w:u w:val="single"/>
        </w:rPr>
        <w:t>水电基础设施及电梯改造更新项目监理服务</w:t>
      </w:r>
      <w:r>
        <w:rPr>
          <w:rFonts w:hint="eastAsia" w:ascii="宋体" w:hAnsi="宋体" w:cs="宋体"/>
          <w:color w:val="auto"/>
          <w:kern w:val="0"/>
          <w:sz w:val="21"/>
          <w:szCs w:val="21"/>
          <w:highlight w:val="none"/>
        </w:rPr>
        <w:t>（项目编号</w:t>
      </w:r>
      <w:r>
        <w:rPr>
          <w:rFonts w:hint="eastAsia" w:ascii="宋体" w:hAnsi="宋体" w:cs="宋体"/>
          <w:color w:val="auto"/>
          <w:kern w:val="0"/>
          <w:sz w:val="21"/>
          <w:szCs w:val="21"/>
          <w:highlight w:val="none"/>
          <w:u w:val="single"/>
        </w:rPr>
        <w:t>QSZB-Z(F)-B24060(CS)</w:t>
      </w:r>
      <w:r>
        <w:rPr>
          <w:rFonts w:hint="eastAsia" w:ascii="宋体" w:hAnsi="宋体" w:cs="宋体"/>
          <w:color w:val="auto"/>
          <w:kern w:val="0"/>
          <w:sz w:val="21"/>
          <w:szCs w:val="21"/>
          <w:highlight w:val="none"/>
        </w:rPr>
        <w:t>）</w:t>
      </w:r>
      <w:r>
        <w:rPr>
          <w:rFonts w:hint="eastAsia" w:ascii="宋体" w:hAnsi="宋体" w:cs="宋体"/>
          <w:color w:val="auto"/>
          <w:kern w:val="0"/>
          <w:sz w:val="21"/>
          <w:szCs w:val="21"/>
          <w:highlight w:val="none"/>
          <w:u w:val="single"/>
        </w:rPr>
        <w:t>竞争性磋商</w:t>
      </w:r>
      <w:r>
        <w:rPr>
          <w:rFonts w:hint="eastAsia" w:ascii="宋体" w:hAnsi="宋体" w:cs="宋体"/>
          <w:color w:val="auto"/>
          <w:kern w:val="0"/>
          <w:sz w:val="21"/>
          <w:szCs w:val="21"/>
          <w:highlight w:val="none"/>
        </w:rPr>
        <w:t>的中标（成交）结果，签署本合同，以资共同遵守。</w:t>
      </w:r>
    </w:p>
    <w:p>
      <w:pPr>
        <w:spacing w:line="288"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一、采购服务内容及合同价格</w:t>
      </w:r>
    </w:p>
    <w:tbl>
      <w:tblPr>
        <w:tblStyle w:val="11"/>
        <w:tblW w:w="9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9"/>
        <w:gridCol w:w="3289"/>
        <w:gridCol w:w="2021"/>
        <w:gridCol w:w="17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序号</w:t>
            </w:r>
          </w:p>
        </w:tc>
        <w:tc>
          <w:tcPr>
            <w:tcW w:w="1179"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名称</w:t>
            </w:r>
          </w:p>
        </w:tc>
        <w:tc>
          <w:tcPr>
            <w:tcW w:w="3289"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主要内容</w:t>
            </w:r>
          </w:p>
        </w:tc>
        <w:tc>
          <w:tcPr>
            <w:tcW w:w="2021"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服务期限</w:t>
            </w:r>
          </w:p>
        </w:tc>
        <w:tc>
          <w:tcPr>
            <w:tcW w:w="1715"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服务费用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1</w:t>
            </w:r>
          </w:p>
        </w:tc>
        <w:tc>
          <w:tcPr>
            <w:tcW w:w="1179" w:type="dxa"/>
            <w:vAlign w:val="center"/>
          </w:tcPr>
          <w:p>
            <w:pPr>
              <w:keepNext w:val="0"/>
              <w:keepLines w:val="0"/>
              <w:suppressLineNumbers w:val="0"/>
              <w:spacing w:before="0" w:beforeAutospacing="0" w:after="0" w:afterAutospacing="0"/>
              <w:ind w:left="0" w:right="0"/>
              <w:rPr>
                <w:rFonts w:hint="default" w:ascii="宋体" w:hAnsi="宋体" w:cs="宋体"/>
                <w:color w:val="auto"/>
                <w:kern w:val="0"/>
                <w:sz w:val="21"/>
                <w:szCs w:val="21"/>
                <w:highlight w:val="none"/>
              </w:rPr>
            </w:pPr>
          </w:p>
        </w:tc>
        <w:tc>
          <w:tcPr>
            <w:tcW w:w="3289" w:type="dxa"/>
            <w:vAlign w:val="center"/>
          </w:tcPr>
          <w:p>
            <w:pPr>
              <w:keepNext w:val="0"/>
              <w:keepLines w:val="0"/>
              <w:suppressLineNumbers w:val="0"/>
              <w:spacing w:before="0" w:beforeAutospacing="0" w:after="0" w:afterAutospacing="0"/>
              <w:ind w:left="0" w:right="0"/>
              <w:rPr>
                <w:rFonts w:hint="default" w:ascii="宋体" w:hAnsi="宋体" w:cs="宋体"/>
                <w:color w:val="auto"/>
                <w:kern w:val="0"/>
                <w:sz w:val="21"/>
                <w:szCs w:val="21"/>
                <w:highlight w:val="none"/>
              </w:rPr>
            </w:pPr>
          </w:p>
        </w:tc>
        <w:tc>
          <w:tcPr>
            <w:tcW w:w="2021" w:type="dxa"/>
            <w:vAlign w:val="center"/>
          </w:tcPr>
          <w:p>
            <w:pPr>
              <w:keepNext w:val="0"/>
              <w:keepLines w:val="0"/>
              <w:suppressLineNumbers w:val="0"/>
              <w:spacing w:before="0" w:beforeAutospacing="0" w:after="0" w:afterAutospacing="0"/>
              <w:ind w:left="0" w:right="0"/>
              <w:rPr>
                <w:rFonts w:hint="default" w:ascii="宋体" w:hAnsi="宋体" w:cs="宋体"/>
                <w:color w:val="auto"/>
                <w:kern w:val="0"/>
                <w:sz w:val="21"/>
                <w:szCs w:val="21"/>
                <w:highlight w:val="none"/>
              </w:rPr>
            </w:pPr>
          </w:p>
        </w:tc>
        <w:tc>
          <w:tcPr>
            <w:tcW w:w="1715" w:type="dxa"/>
            <w:vAlign w:val="center"/>
          </w:tcPr>
          <w:p>
            <w:pPr>
              <w:keepNext w:val="0"/>
              <w:keepLines w:val="0"/>
              <w:suppressLineNumbers w:val="0"/>
              <w:spacing w:before="0" w:beforeAutospacing="0" w:after="0" w:afterAutospacing="0"/>
              <w:ind w:left="0" w:right="0"/>
              <w:rPr>
                <w:rFonts w:hint="default" w:ascii="宋体" w:hAnsi="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pPr>
              <w:keepNext w:val="0"/>
              <w:keepLines w:val="0"/>
              <w:suppressLineNumbers w:val="0"/>
              <w:spacing w:before="0" w:beforeAutospacing="0" w:after="0" w:afterAutospacing="0"/>
              <w:ind w:left="0" w:right="0"/>
              <w:rPr>
                <w:rFonts w:hint="default" w:ascii="宋体" w:hAnsi="宋体" w:cs="宋体"/>
                <w:color w:val="auto"/>
                <w:kern w:val="0"/>
                <w:sz w:val="21"/>
                <w:szCs w:val="21"/>
                <w:highlight w:val="none"/>
              </w:rPr>
            </w:pPr>
          </w:p>
        </w:tc>
        <w:tc>
          <w:tcPr>
            <w:tcW w:w="1179" w:type="dxa"/>
            <w:vAlign w:val="center"/>
          </w:tcPr>
          <w:p>
            <w:pPr>
              <w:keepNext w:val="0"/>
              <w:keepLines w:val="0"/>
              <w:suppressLineNumbers w:val="0"/>
              <w:spacing w:before="0" w:beforeAutospacing="0" w:after="0" w:afterAutospacing="0"/>
              <w:ind w:left="0" w:right="0"/>
              <w:rPr>
                <w:rFonts w:hint="default" w:ascii="宋体" w:hAnsi="宋体" w:cs="宋体"/>
                <w:color w:val="auto"/>
                <w:kern w:val="0"/>
                <w:sz w:val="21"/>
                <w:szCs w:val="21"/>
                <w:highlight w:val="none"/>
              </w:rPr>
            </w:pPr>
          </w:p>
        </w:tc>
        <w:tc>
          <w:tcPr>
            <w:tcW w:w="3289" w:type="dxa"/>
            <w:vAlign w:val="center"/>
          </w:tcPr>
          <w:p>
            <w:pPr>
              <w:keepNext w:val="0"/>
              <w:keepLines w:val="0"/>
              <w:suppressLineNumbers w:val="0"/>
              <w:spacing w:before="0" w:beforeAutospacing="0" w:after="0" w:afterAutospacing="0"/>
              <w:ind w:left="0" w:right="0"/>
              <w:rPr>
                <w:rFonts w:hint="default" w:ascii="宋体" w:hAnsi="宋体" w:cs="宋体"/>
                <w:color w:val="auto"/>
                <w:kern w:val="0"/>
                <w:sz w:val="21"/>
                <w:szCs w:val="21"/>
                <w:highlight w:val="none"/>
              </w:rPr>
            </w:pPr>
          </w:p>
        </w:tc>
        <w:tc>
          <w:tcPr>
            <w:tcW w:w="2021" w:type="dxa"/>
            <w:vAlign w:val="center"/>
          </w:tcPr>
          <w:p>
            <w:pPr>
              <w:keepNext w:val="0"/>
              <w:keepLines w:val="0"/>
              <w:suppressLineNumbers w:val="0"/>
              <w:spacing w:before="0" w:beforeAutospacing="0" w:after="0" w:afterAutospacing="0"/>
              <w:ind w:left="0" w:right="0"/>
              <w:rPr>
                <w:rFonts w:hint="default" w:ascii="宋体" w:hAnsi="宋体" w:cs="宋体"/>
                <w:color w:val="auto"/>
                <w:kern w:val="0"/>
                <w:sz w:val="21"/>
                <w:szCs w:val="21"/>
                <w:highlight w:val="none"/>
              </w:rPr>
            </w:pPr>
          </w:p>
        </w:tc>
        <w:tc>
          <w:tcPr>
            <w:tcW w:w="1715" w:type="dxa"/>
            <w:vAlign w:val="center"/>
          </w:tcPr>
          <w:p>
            <w:pPr>
              <w:keepNext w:val="0"/>
              <w:keepLines w:val="0"/>
              <w:suppressLineNumbers w:val="0"/>
              <w:spacing w:before="0" w:beforeAutospacing="0" w:after="0" w:afterAutospacing="0"/>
              <w:ind w:left="0" w:right="0"/>
              <w:rPr>
                <w:rFonts w:hint="default" w:ascii="宋体" w:hAnsi="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245" w:type="dxa"/>
            <w:gridSpan w:val="5"/>
            <w:vAlign w:val="center"/>
          </w:tcPr>
          <w:p>
            <w:pPr>
              <w:keepNext w:val="0"/>
              <w:keepLines w:val="0"/>
              <w:suppressLineNumbers w:val="0"/>
              <w:spacing w:before="0" w:beforeAutospacing="0" w:after="0" w:afterAutospacing="0"/>
              <w:ind w:left="0" w:right="0"/>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合同总价（元，人民币）：小写￥              ，大写：</w:t>
            </w:r>
          </w:p>
        </w:tc>
      </w:tr>
    </w:tbl>
    <w:p>
      <w:pPr>
        <w:spacing w:line="288" w:lineRule="auto"/>
        <w:ind w:firstLine="420" w:firstLineChars="200"/>
        <w:rPr>
          <w:rFonts w:ascii="宋体" w:hAnsi="宋体" w:cs="宋体"/>
          <w:b/>
          <w:bCs/>
          <w:color w:val="auto"/>
          <w:kern w:val="0"/>
          <w:sz w:val="21"/>
          <w:szCs w:val="21"/>
          <w:highlight w:val="none"/>
        </w:rPr>
      </w:pPr>
      <w:r>
        <w:rPr>
          <w:rFonts w:hint="eastAsia" w:ascii="宋体" w:hAnsi="宋体" w:cs="宋体"/>
          <w:color w:val="auto"/>
          <w:kern w:val="0"/>
          <w:sz w:val="21"/>
          <w:szCs w:val="21"/>
          <w:highlight w:val="none"/>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二、服务内容与要求</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1.主要内容：供应商须提供杭州电子科技大学下沙校区、生活区、G区研究生公寓水电基础设施及电梯改造更新项目监理服务，包括生活水泵房改造、消防泵房改造、配电房改造、电梯安装等项目的监理服务（具体以甲方明确为准）。</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2.监理工作目标：</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2.1 设备质量控制目标：设备质量达到招投标文件及合同规定的验收合格标准，确保一次性验收合格；</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2.2 设备进度控制目标：控制工期不超过货物采购合同要求的工期；</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2.3 投资控制目标：设备安装竣工结算控制在批准的预算内，设备采购造价不超过合同总价，防止不必要的索赔；</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2.4 安全生产管理目标：确保安装过程的安全、文明，无重大安全责任事故。</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3.服务内容和要求：</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3.1 服务内容：按照《建设工程监理规范》（GB50319-2013）规范要求，主要做好本次采购范围涉及的设备安装建设过程中的进度控制、设备安装质量控制和设备投资控制；监理过程中的合同管理、信息管理和组织协调工作；并履行安全生产管理的法定职责。要求采用科学的方法和手段进行控制，并向甲方提交完整的监理档案资料，参与设备安装的交工和竣工验收。具体内容包括但不仅限于：</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（1）在实施过程中检查、督促中标人严格执行合同；</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（2）根据安装进度要求，及时协助甲方组织设计交底及图纸会审，并写出纪要，同时，对设计方案提出合理化建议；</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（3）协助甲方做好开工准备，复验灰线，并审查开工报告；</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（4）审查中标人各项施工准备工作，征得甲方同意后下达开工令；</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（5）审查中标人提交的施工组织设计、施工技术方案和施工进度计划，以及资金、设备等投入计划，提出修改意见，报甲方批准并监督实施；</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（6）监督并检查中标人质量安全文明施工保证体系和施工管理制度的建立、健全与实施；</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（7）审查中标人（或核查甲方）提供的材料和设备采购清单，检查核对工程使用材料、构配件、设备的品牌、型号、规格、样品、质量和数量，必要时进行抽验和复检，防止不合格材料用于安装；</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8）督促、检查中标人严格执行合同和严格按照国家技术规范、标准、地方建筑安装规程以及设计图纸文件要求进行施工；核查施工过程中的主要部位、环节以及隐蔽工程的施工验收签证，控制设备安装质量，关键部位实行旁站监理制度；</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（9）分阶段核验及协调施工进度计划，及时提出调整意见，控制设备安装进度；</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（10）根据设备采购合同协议条款的付款规定，对已完合格设备安装计量，签认付款凭证；设备安装竣工后，参与配合及协助设备结算价款的审查；</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（11）对于设计变更和技术洽商，除提出监理意见之外，应征得甲方意见，在可行的情况下，原则上由原设计单位进行修改或确认；</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（12）协助、主持、审理工程出现的质量事故的分析，提出处理意见，明确责任方；督促、检查中标人按批准的处理方案进行处理，审核其事故报告；</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（13）协助甲方定期召开设备安装协调会议，调解设备建设中的有关争议，处理合同纠纷和索赔事项；</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（14）监督检查中标人的安全生产、文明施工；</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（15）组织中标人对设备安装进行阶段验收及竣工初验，督促整改，并协助甲方组织竣工验收；</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（16）及时提供完整的监理资料，施工过程中定期向甲方编报监理月报；重要环节还应当编报专门的阶段性监理总结报告；</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（17）协助甲方整理审核承包合同文件、设备技术文件及竣工验收资料的归档；</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（18）提供其他应提供的监理服务或甲方要求另行增加的其他咨询服务；</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（19）监理人应每月不少于一次或甲方认为需要时向甲方以书面形式报告监理情况。每日巡查照片（以电子版形式），注明日期，尽量拍大背景全景照片。</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3.2 监理人必须严格按照国家、省和建设项目所在地建设行政主管部门的有关建设监理规定进行监理。</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lang w:val="en-US" w:eastAsia="zh-CN"/>
        </w:rPr>
        <w:t>3.3 监理人不得与所监理设备承包单位及材料、设备供应商发生经济利益关系。</w:t>
      </w:r>
    </w:p>
    <w:p>
      <w:pPr>
        <w:spacing w:line="288" w:lineRule="auto"/>
        <w:ind w:firstLine="420" w:firstLineChars="200"/>
        <w:rPr>
          <w:rFonts w:ascii="宋体" w:hAnsi="宋体" w:cs="宋体"/>
          <w:bCs/>
          <w:color w:val="auto"/>
          <w:sz w:val="21"/>
          <w:szCs w:val="21"/>
          <w:highlight w:val="none"/>
          <w:lang w:bidi="ar"/>
        </w:rPr>
      </w:pPr>
      <w:r>
        <w:rPr>
          <w:rFonts w:hint="eastAsia" w:ascii="宋体" w:hAnsi="宋体" w:eastAsia="宋体" w:cs="宋体"/>
          <w:i w:val="0"/>
          <w:iCs w:val="0"/>
          <w:caps w:val="0"/>
          <w:color w:val="auto"/>
          <w:spacing w:val="0"/>
          <w:sz w:val="21"/>
          <w:szCs w:val="21"/>
          <w:highlight w:val="none"/>
          <w:lang w:val="en-US" w:eastAsia="zh-CN"/>
        </w:rPr>
        <w:t>3.4 单个项目的监理人员配置必须满足具体项目要求。</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三、服务时间与地点</w:t>
      </w:r>
    </w:p>
    <w:p>
      <w:pPr>
        <w:widowControl/>
        <w:spacing w:line="288" w:lineRule="auto"/>
        <w:ind w:firstLine="420" w:firstLineChars="200"/>
        <w:rPr>
          <w:rFonts w:hint="default" w:ascii="宋体" w:hAnsi="宋体" w:eastAsia="宋体" w:cs="宋体"/>
          <w:color w:val="auto"/>
          <w:sz w:val="21"/>
          <w:szCs w:val="21"/>
          <w:highlight w:val="none"/>
          <w:u w:val="single"/>
          <w:lang w:val="en-US" w:eastAsia="zh-CN"/>
        </w:rPr>
      </w:pPr>
      <w:r>
        <w:rPr>
          <w:rFonts w:hint="eastAsia" w:ascii="宋体" w:hAnsi="宋体" w:cs="宋体"/>
          <w:color w:val="auto"/>
          <w:sz w:val="21"/>
          <w:szCs w:val="21"/>
          <w:highlight w:val="none"/>
        </w:rPr>
        <w:t>1</w:t>
      </w:r>
      <w:r>
        <w:rPr>
          <w:rFonts w:hint="eastAsia" w:ascii="宋体" w:hAnsi="宋体" w:cs="宋体"/>
          <w:color w:val="auto"/>
          <w:spacing w:val="-6"/>
          <w:sz w:val="21"/>
          <w:szCs w:val="21"/>
          <w:highlight w:val="none"/>
        </w:rPr>
        <w:t>.</w:t>
      </w:r>
      <w:r>
        <w:rPr>
          <w:rFonts w:hint="eastAsia" w:ascii="宋体" w:hAnsi="宋体" w:cs="宋体"/>
          <w:color w:val="auto"/>
          <w:sz w:val="21"/>
          <w:szCs w:val="21"/>
          <w:highlight w:val="none"/>
        </w:rPr>
        <w:t>服务时间：自合同签订之日起至设备安装通过验收合格且缺陷责任期结束为止。</w:t>
      </w:r>
    </w:p>
    <w:p>
      <w:pPr>
        <w:autoSpaceDE w:val="0"/>
        <w:autoSpaceDN w:val="0"/>
        <w:adjustRightInd w:val="0"/>
        <w:spacing w:line="288"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2.服务地点：杭州电子科技大学。</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3.联系人及电话：</w:t>
      </w:r>
      <w:bookmarkStart w:id="47" w:name="_Hlk155181628"/>
      <w:r>
        <w:rPr>
          <w:rFonts w:hint="eastAsia" w:ascii="宋体" w:hAnsi="宋体" w:cs="宋体"/>
          <w:color w:val="auto"/>
          <w:kern w:val="0"/>
          <w:sz w:val="21"/>
          <w:szCs w:val="21"/>
          <w:highlight w:val="none"/>
        </w:rPr>
        <w:t>甲方 姓名_________联系电话</w:t>
      </w:r>
      <w:r>
        <w:rPr>
          <w:rFonts w:hint="eastAsia" w:ascii="宋体" w:hAnsi="宋体" w:cs="宋体"/>
          <w:color w:val="auto"/>
          <w:kern w:val="0"/>
          <w:sz w:val="21"/>
          <w:szCs w:val="21"/>
          <w:highlight w:val="none"/>
          <w:u w:val="single"/>
        </w:rPr>
        <w:t xml:space="preserve">（办公电话及手机号） </w:t>
      </w:r>
      <w:r>
        <w:rPr>
          <w:rFonts w:hint="eastAsia" w:ascii="宋体" w:hAnsi="宋体" w:cs="宋体"/>
          <w:color w:val="auto"/>
          <w:kern w:val="0"/>
          <w:sz w:val="21"/>
          <w:szCs w:val="21"/>
          <w:highlight w:val="none"/>
        </w:rPr>
        <w:t>；乙方 姓名 __________联系电话</w:t>
      </w:r>
      <w:r>
        <w:rPr>
          <w:rFonts w:hint="eastAsia" w:ascii="宋体" w:hAnsi="宋体" w:cs="宋体"/>
          <w:color w:val="auto"/>
          <w:kern w:val="0"/>
          <w:sz w:val="21"/>
          <w:szCs w:val="21"/>
          <w:highlight w:val="none"/>
          <w:u w:val="single"/>
        </w:rPr>
        <w:t>（办公电话及手机号）</w:t>
      </w:r>
      <w:r>
        <w:rPr>
          <w:rFonts w:hint="eastAsia" w:ascii="宋体" w:hAnsi="宋体" w:cs="宋体"/>
          <w:color w:val="auto"/>
          <w:kern w:val="0"/>
          <w:sz w:val="21"/>
          <w:szCs w:val="21"/>
          <w:highlight w:val="none"/>
        </w:rPr>
        <w:t xml:space="preserve"> </w:t>
      </w:r>
      <w:bookmarkEnd w:id="47"/>
      <w:r>
        <w:rPr>
          <w:rFonts w:hint="eastAsia" w:ascii="宋体" w:hAnsi="宋体" w:cs="宋体"/>
          <w:color w:val="auto"/>
          <w:kern w:val="0"/>
          <w:sz w:val="21"/>
          <w:szCs w:val="21"/>
          <w:highlight w:val="none"/>
        </w:rPr>
        <w:t>。</w:t>
      </w:r>
    </w:p>
    <w:p>
      <w:pPr>
        <w:autoSpaceDE w:val="0"/>
        <w:autoSpaceDN w:val="0"/>
        <w:adjustRightInd w:val="0"/>
        <w:spacing w:line="288"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四、履约保证金与付款方式</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1</w:t>
      </w:r>
      <w:r>
        <w:rPr>
          <w:rFonts w:hint="eastAsia" w:ascii="宋体" w:hAnsi="宋体" w:cs="宋体"/>
          <w:color w:val="auto"/>
          <w:spacing w:val="-6"/>
          <w:kern w:val="0"/>
          <w:sz w:val="21"/>
          <w:szCs w:val="21"/>
          <w:highlight w:val="none"/>
        </w:rPr>
        <w:t>.</w:t>
      </w:r>
      <w:r>
        <w:rPr>
          <w:rFonts w:hint="eastAsia" w:ascii="宋体" w:hAnsi="宋体" w:cs="宋体"/>
          <w:color w:val="auto"/>
          <w:kern w:val="0"/>
          <w:sz w:val="21"/>
          <w:szCs w:val="21"/>
          <w:highlight w:val="none"/>
        </w:rPr>
        <w:t>履约保证金</w:t>
      </w:r>
      <w:r>
        <w:rPr>
          <w:rFonts w:hint="eastAsia" w:ascii="宋体" w:hAnsi="宋体" w:cs="宋体"/>
          <w:b/>
          <w:bCs/>
          <w:color w:val="auto"/>
          <w:kern w:val="0"/>
          <w:sz w:val="21"/>
          <w:szCs w:val="21"/>
          <w:highlight w:val="none"/>
        </w:rPr>
        <w:t>：</w:t>
      </w:r>
      <w:r>
        <w:rPr>
          <w:rFonts w:hint="eastAsia" w:ascii="宋体" w:hAnsi="宋体" w:cs="宋体"/>
          <w:color w:val="auto"/>
          <w:kern w:val="0"/>
          <w:sz w:val="21"/>
          <w:szCs w:val="21"/>
          <w:highlight w:val="none"/>
        </w:rPr>
        <w:t>合同总金额的</w:t>
      </w:r>
      <w:r>
        <w:rPr>
          <w:rFonts w:hint="eastAsia" w:ascii="宋体" w:hAnsi="宋体" w:cs="宋体"/>
          <w:color w:val="auto"/>
          <w:kern w:val="0"/>
          <w:sz w:val="21"/>
          <w:szCs w:val="21"/>
          <w:highlight w:val="none"/>
          <w:u w:val="single"/>
        </w:rPr>
        <w:t>1</w:t>
      </w:r>
      <w:r>
        <w:rPr>
          <w:rFonts w:hint="eastAsia" w:ascii="宋体" w:hAnsi="宋体" w:cs="宋体"/>
          <w:color w:val="auto"/>
          <w:kern w:val="0"/>
          <w:sz w:val="21"/>
          <w:szCs w:val="21"/>
          <w:highlight w:val="none"/>
        </w:rPr>
        <w:t>%，合同签订后5个工作日内交纳。交付方式:保函/汇票/支票/电汇/转账等。交付完毕后提供保函或联系杭州电子科技大学计划财务处大厅开收据，服务完成验收合格后7个工作日内凭原始收据不计息退还。收款单位（户名）:杭州电子科技大学。开户银行：工行高新支行。银行账号：1202026209008806216。</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2</w:t>
      </w:r>
      <w:r>
        <w:rPr>
          <w:rFonts w:hint="eastAsia" w:ascii="宋体" w:hAnsi="宋体" w:cs="宋体"/>
          <w:color w:val="auto"/>
          <w:spacing w:val="-6"/>
          <w:kern w:val="0"/>
          <w:sz w:val="21"/>
          <w:szCs w:val="21"/>
          <w:highlight w:val="none"/>
        </w:rPr>
        <w:t>.</w:t>
      </w:r>
      <w:r>
        <w:rPr>
          <w:rFonts w:hint="eastAsia" w:ascii="宋体" w:hAnsi="宋体" w:cs="宋体"/>
          <w:color w:val="auto"/>
          <w:kern w:val="0"/>
          <w:sz w:val="21"/>
          <w:szCs w:val="21"/>
          <w:highlight w:val="none"/>
        </w:rPr>
        <w:t>付款方式（根据项目要求、采购文件、采购结果，按以下方式选择填写）：</w:t>
      </w:r>
    </w:p>
    <w:p>
      <w:pPr>
        <w:spacing w:line="288" w:lineRule="auto"/>
        <w:ind w:firstLine="420"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①乙方为中小企业的，合同生效以及具备实施条件后</w:t>
      </w:r>
      <w:r>
        <w:rPr>
          <w:rFonts w:ascii="宋体" w:hAnsi="宋体" w:eastAsia="宋体" w:cs="宋体"/>
          <w:color w:val="auto"/>
          <w:kern w:val="0"/>
          <w:sz w:val="21"/>
          <w:szCs w:val="21"/>
          <w:highlight w:val="none"/>
        </w:rPr>
        <w:t>7</w:t>
      </w:r>
      <w:r>
        <w:rPr>
          <w:rFonts w:hint="eastAsia" w:ascii="宋体" w:hAnsi="宋体" w:eastAsia="宋体" w:cs="宋体"/>
          <w:color w:val="auto"/>
          <w:kern w:val="0"/>
          <w:sz w:val="21"/>
          <w:szCs w:val="21"/>
          <w:highlight w:val="none"/>
        </w:rPr>
        <w:t>个工作日内，且乙方已向甲方提交银行、保险公司等金融机构出具的预付款保函的，甲方向乙方支付合同总价的</w:t>
      </w:r>
      <w:r>
        <w:rPr>
          <w:rFonts w:ascii="宋体" w:hAnsi="宋体" w:eastAsia="宋体" w:cs="宋体"/>
          <w:color w:val="auto"/>
          <w:kern w:val="0"/>
          <w:sz w:val="21"/>
          <w:szCs w:val="21"/>
          <w:highlight w:val="none"/>
        </w:rPr>
        <w:t xml:space="preserve">      %</w:t>
      </w:r>
      <w:r>
        <w:rPr>
          <w:rFonts w:hint="eastAsia" w:ascii="宋体" w:hAnsi="宋体" w:eastAsia="宋体" w:cs="宋体"/>
          <w:color w:val="auto"/>
          <w:kern w:val="0"/>
          <w:sz w:val="21"/>
          <w:szCs w:val="21"/>
          <w:highlight w:val="none"/>
        </w:rPr>
        <w:t>；服务结束，甲方验收合格并收到发票后</w:t>
      </w:r>
      <w:r>
        <w:rPr>
          <w:rFonts w:ascii="宋体" w:hAnsi="宋体" w:eastAsia="宋体" w:cs="宋体"/>
          <w:color w:val="auto"/>
          <w:kern w:val="0"/>
          <w:sz w:val="21"/>
          <w:szCs w:val="21"/>
          <w:highlight w:val="none"/>
        </w:rPr>
        <w:t>7</w:t>
      </w:r>
      <w:r>
        <w:rPr>
          <w:rFonts w:hint="eastAsia" w:ascii="宋体" w:hAnsi="宋体" w:eastAsia="宋体" w:cs="宋体"/>
          <w:color w:val="auto"/>
          <w:kern w:val="0"/>
          <w:sz w:val="21"/>
          <w:szCs w:val="21"/>
          <w:highlight w:val="none"/>
        </w:rPr>
        <w:t>个工作日内，向乙方支付合同总价的</w:t>
      </w:r>
      <w:r>
        <w:rPr>
          <w:rFonts w:ascii="宋体" w:hAnsi="宋体" w:eastAsia="宋体" w:cs="宋体"/>
          <w:color w:val="auto"/>
          <w:kern w:val="0"/>
          <w:sz w:val="21"/>
          <w:szCs w:val="21"/>
          <w:highlight w:val="none"/>
        </w:rPr>
        <w:t xml:space="preserve">      %</w:t>
      </w:r>
      <w:r>
        <w:rPr>
          <w:rFonts w:hint="eastAsia" w:ascii="宋体" w:hAnsi="宋体" w:eastAsia="宋体" w:cs="宋体"/>
          <w:color w:val="auto"/>
          <w:kern w:val="0"/>
          <w:sz w:val="21"/>
          <w:szCs w:val="21"/>
          <w:highlight w:val="none"/>
        </w:rPr>
        <w:t>。</w:t>
      </w:r>
    </w:p>
    <w:p>
      <w:pPr>
        <w:spacing w:line="288" w:lineRule="auto"/>
        <w:ind w:firstLine="420"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②乙方为大型企业的，合同生效以及具备实施条件后</w:t>
      </w:r>
      <w:r>
        <w:rPr>
          <w:rFonts w:ascii="宋体" w:hAnsi="宋体" w:eastAsia="宋体" w:cs="宋体"/>
          <w:color w:val="auto"/>
          <w:kern w:val="0"/>
          <w:sz w:val="21"/>
          <w:szCs w:val="21"/>
          <w:highlight w:val="none"/>
        </w:rPr>
        <w:t>7</w:t>
      </w:r>
      <w:r>
        <w:rPr>
          <w:rFonts w:hint="eastAsia" w:ascii="宋体" w:hAnsi="宋体" w:eastAsia="宋体" w:cs="宋体"/>
          <w:color w:val="auto"/>
          <w:kern w:val="0"/>
          <w:sz w:val="21"/>
          <w:szCs w:val="21"/>
          <w:highlight w:val="none"/>
        </w:rPr>
        <w:t>个工作日内，且乙方已向甲方提交银行、保险公司等金融机构出具的预付款保函的，甲方向乙方支付合同总价的</w:t>
      </w:r>
      <w:r>
        <w:rPr>
          <w:rFonts w:ascii="宋体" w:hAnsi="宋体" w:eastAsia="宋体" w:cs="宋体"/>
          <w:color w:val="auto"/>
          <w:kern w:val="0"/>
          <w:sz w:val="21"/>
          <w:szCs w:val="21"/>
          <w:highlight w:val="none"/>
        </w:rPr>
        <w:t xml:space="preserve">     %</w:t>
      </w:r>
      <w:r>
        <w:rPr>
          <w:rFonts w:hint="eastAsia" w:ascii="宋体" w:hAnsi="宋体" w:eastAsia="宋体" w:cs="宋体"/>
          <w:color w:val="auto"/>
          <w:kern w:val="0"/>
          <w:sz w:val="21"/>
          <w:szCs w:val="21"/>
          <w:highlight w:val="none"/>
        </w:rPr>
        <w:t>；服务结束，甲方验收合格并收到发票后</w:t>
      </w:r>
      <w:r>
        <w:rPr>
          <w:rFonts w:ascii="宋体" w:hAnsi="宋体" w:eastAsia="宋体" w:cs="宋体"/>
          <w:color w:val="auto"/>
          <w:kern w:val="0"/>
          <w:sz w:val="21"/>
          <w:szCs w:val="21"/>
          <w:highlight w:val="none"/>
        </w:rPr>
        <w:t>7</w:t>
      </w:r>
      <w:r>
        <w:rPr>
          <w:rFonts w:hint="eastAsia" w:ascii="宋体" w:hAnsi="宋体" w:eastAsia="宋体" w:cs="宋体"/>
          <w:color w:val="auto"/>
          <w:kern w:val="0"/>
          <w:sz w:val="21"/>
          <w:szCs w:val="21"/>
          <w:highlight w:val="none"/>
        </w:rPr>
        <w:t>个工作日内，向乙方支付合同总价的</w:t>
      </w:r>
      <w:r>
        <w:rPr>
          <w:rFonts w:ascii="宋体" w:hAnsi="宋体" w:eastAsia="宋体" w:cs="宋体"/>
          <w:color w:val="auto"/>
          <w:kern w:val="0"/>
          <w:sz w:val="21"/>
          <w:szCs w:val="21"/>
          <w:highlight w:val="none"/>
        </w:rPr>
        <w:t xml:space="preserve">     %</w:t>
      </w:r>
      <w:r>
        <w:rPr>
          <w:rFonts w:hint="eastAsia" w:ascii="宋体" w:hAnsi="宋体" w:eastAsia="宋体" w:cs="宋体"/>
          <w:color w:val="auto"/>
          <w:kern w:val="0"/>
          <w:sz w:val="21"/>
          <w:szCs w:val="21"/>
          <w:highlight w:val="none"/>
        </w:rPr>
        <w:t>。</w:t>
      </w:r>
    </w:p>
    <w:p>
      <w:pPr>
        <w:spacing w:line="288" w:lineRule="auto"/>
        <w:ind w:firstLine="420"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③在签订合同时，乙方明确表示主动要求降低预付款比例的，可降低预付款比例（预付款保函同步调整）。</w:t>
      </w:r>
    </w:p>
    <w:p>
      <w:pPr>
        <w:spacing w:line="288" w:lineRule="auto"/>
        <w:ind w:firstLine="420"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付款前，乙方须交纳合同约定的履约保证金（如有）并提供甲方财务处开具的履约保证金收据，乙方向甲方开具等额有效的合格增值税发票。</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开票信息如下：</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单位名称：杭州电子科技大学。税号：12330000470009026T</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开户银行：工行杭州高新支行。账号：1202026209008806216</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五、知识产权要求</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1</w:t>
      </w:r>
      <w:r>
        <w:rPr>
          <w:rFonts w:hint="eastAsia" w:ascii="宋体" w:hAnsi="宋体" w:cs="宋体"/>
          <w:color w:val="auto"/>
          <w:spacing w:val="-6"/>
          <w:kern w:val="0"/>
          <w:sz w:val="21"/>
          <w:szCs w:val="21"/>
          <w:highlight w:val="none"/>
        </w:rPr>
        <w:t>.</w:t>
      </w:r>
      <w:r>
        <w:rPr>
          <w:rFonts w:hint="eastAsia" w:ascii="宋体" w:hAnsi="宋体" w:cs="宋体"/>
          <w:color w:val="auto"/>
          <w:kern w:val="0"/>
          <w:sz w:val="21"/>
          <w:szCs w:val="21"/>
          <w:highlight w:val="none"/>
        </w:rPr>
        <w:t>乙方应保证甲方在使用本采购合同项下的内容或其任何一部分时免受第三方侵犯其知识产权或工业设计权的起诉，否则由此所导致的所有责任以及甲方所支付的所有费用（包括但不限于律师费、诉讼费等）均由乙方承担。</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六、转包或分包</w:t>
      </w:r>
    </w:p>
    <w:p>
      <w:pPr>
        <w:spacing w:line="288" w:lineRule="auto"/>
        <w:ind w:firstLine="420" w:firstLineChars="200"/>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1</w:t>
      </w:r>
      <w:r>
        <w:rPr>
          <w:rFonts w:hint="eastAsia" w:ascii="宋体" w:hAnsi="宋体" w:cs="宋体"/>
          <w:snapToGrid w:val="0"/>
          <w:color w:val="auto"/>
          <w:spacing w:val="-6"/>
          <w:sz w:val="21"/>
          <w:szCs w:val="21"/>
          <w:highlight w:val="none"/>
        </w:rPr>
        <w:t>.</w:t>
      </w:r>
      <w:r>
        <w:rPr>
          <w:rFonts w:hint="eastAsia" w:ascii="宋体" w:hAnsi="宋体" w:cs="宋体"/>
          <w:snapToGrid w:val="0"/>
          <w:color w:val="auto"/>
          <w:sz w:val="21"/>
          <w:szCs w:val="21"/>
          <w:highlight w:val="none"/>
        </w:rPr>
        <w:t>本合同范围的内容，应由乙方直接提供，不得转让他人提供。</w:t>
      </w:r>
    </w:p>
    <w:p>
      <w:pPr>
        <w:spacing w:line="288" w:lineRule="auto"/>
        <w:ind w:firstLine="420" w:firstLineChars="200"/>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2</w:t>
      </w:r>
      <w:r>
        <w:rPr>
          <w:rFonts w:hint="eastAsia" w:ascii="宋体" w:hAnsi="宋体" w:cs="宋体"/>
          <w:snapToGrid w:val="0"/>
          <w:color w:val="auto"/>
          <w:spacing w:val="-6"/>
          <w:sz w:val="21"/>
          <w:szCs w:val="21"/>
          <w:highlight w:val="none"/>
        </w:rPr>
        <w:t>.</w:t>
      </w:r>
      <w:r>
        <w:rPr>
          <w:rFonts w:hint="eastAsia" w:ascii="宋体" w:hAnsi="宋体" w:cs="宋体"/>
          <w:snapToGrid w:val="0"/>
          <w:color w:val="auto"/>
          <w:sz w:val="21"/>
          <w:szCs w:val="21"/>
          <w:highlight w:val="none"/>
        </w:rPr>
        <w:t>除非得到甲方的书面同意，乙方不得将本合同范围的内容分包给他人供应。</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3</w:t>
      </w:r>
      <w:r>
        <w:rPr>
          <w:rFonts w:hint="eastAsia" w:ascii="宋体" w:hAnsi="宋体" w:cs="宋体"/>
          <w:color w:val="auto"/>
          <w:spacing w:val="-6"/>
          <w:kern w:val="0"/>
          <w:sz w:val="21"/>
          <w:szCs w:val="21"/>
          <w:highlight w:val="none"/>
        </w:rPr>
        <w:t>.</w:t>
      </w:r>
      <w:r>
        <w:rPr>
          <w:rFonts w:hint="eastAsia" w:ascii="宋体" w:hAnsi="宋体" w:cs="宋体"/>
          <w:color w:val="auto"/>
          <w:kern w:val="0"/>
          <w:sz w:val="21"/>
          <w:szCs w:val="21"/>
          <w:highlight w:val="none"/>
        </w:rPr>
        <w:t>如有转让或未经甲方同意的分包行为，甲方有权解除合同，没收履约保证金并追究乙方的违约责任。</w:t>
      </w:r>
    </w:p>
    <w:p>
      <w:pPr>
        <w:spacing w:line="288" w:lineRule="auto"/>
        <w:ind w:firstLine="420" w:firstLineChars="200"/>
        <w:rPr>
          <w:rFonts w:ascii="宋体" w:hAnsi="宋体" w:cs="宋体"/>
          <w:color w:val="auto"/>
          <w:kern w:val="0"/>
          <w:sz w:val="21"/>
          <w:szCs w:val="21"/>
          <w:highlight w:val="none"/>
        </w:rPr>
      </w:pPr>
      <w:bookmarkStart w:id="48" w:name="_Hlk155173514"/>
      <w:r>
        <w:rPr>
          <w:rFonts w:hint="eastAsia" w:ascii="宋体" w:hAnsi="宋体" w:cs="宋体"/>
          <w:color w:val="auto"/>
          <w:kern w:val="0"/>
          <w:sz w:val="21"/>
          <w:szCs w:val="21"/>
          <w:highlight w:val="none"/>
        </w:rPr>
        <w:t>七、</w:t>
      </w:r>
      <w:bookmarkEnd w:id="48"/>
      <w:r>
        <w:rPr>
          <w:rFonts w:hint="eastAsia" w:ascii="宋体" w:hAnsi="宋体" w:cs="宋体"/>
          <w:color w:val="auto"/>
          <w:kern w:val="0"/>
          <w:sz w:val="21"/>
          <w:szCs w:val="21"/>
          <w:highlight w:val="none"/>
        </w:rPr>
        <w:t>验收</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1.验收前乙方应对所提供服务作出全面检查及对验收文件进行整理，并列出清单，作为甲方验收和使用的技术条件依据，检验的结果应交甲方。</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2.如甲方需要，验收时乙方应在现场，验收完毕后作出验收结果报告。</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3</w:t>
      </w:r>
      <w:r>
        <w:rPr>
          <w:rFonts w:hint="eastAsia" w:ascii="宋体" w:hAnsi="宋体" w:cs="宋体"/>
          <w:color w:val="auto"/>
          <w:spacing w:val="-6"/>
          <w:kern w:val="0"/>
          <w:sz w:val="21"/>
          <w:szCs w:val="21"/>
          <w:highlight w:val="none"/>
        </w:rPr>
        <w:t>.</w:t>
      </w:r>
      <w:r>
        <w:rPr>
          <w:rFonts w:hint="eastAsia" w:ascii="宋体" w:hAnsi="宋体" w:cs="宋体"/>
          <w:color w:val="auto"/>
          <w:kern w:val="0"/>
          <w:sz w:val="21"/>
          <w:szCs w:val="21"/>
          <w:highlight w:val="none"/>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宋体" w:hAnsi="宋体" w:cs="宋体"/>
          <w:b/>
          <w:bCs/>
          <w:color w:val="auto"/>
          <w:kern w:val="0"/>
          <w:sz w:val="21"/>
          <w:szCs w:val="21"/>
          <w:highlight w:val="none"/>
          <w:u w:val="single"/>
        </w:rPr>
        <w:t xml:space="preserve"> 7 </w:t>
      </w:r>
      <w:r>
        <w:rPr>
          <w:rFonts w:hint="eastAsia" w:ascii="宋体" w:hAnsi="宋体" w:cs="宋体"/>
          <w:color w:val="auto"/>
          <w:kern w:val="0"/>
          <w:sz w:val="21"/>
          <w:szCs w:val="21"/>
          <w:highlight w:val="none"/>
        </w:rPr>
        <w:t>个工作日内开始验收。</w:t>
      </w:r>
    </w:p>
    <w:p>
      <w:pPr>
        <w:spacing w:line="288" w:lineRule="auto"/>
        <w:ind w:firstLine="420" w:firstLineChars="200"/>
        <w:rPr>
          <w:rFonts w:ascii="宋体" w:hAnsi="宋体" w:cs="宋体"/>
          <w:strike/>
          <w:color w:val="auto"/>
          <w:kern w:val="0"/>
          <w:sz w:val="21"/>
          <w:szCs w:val="21"/>
          <w:highlight w:val="none"/>
        </w:rPr>
      </w:pPr>
      <w:r>
        <w:rPr>
          <w:rFonts w:hint="eastAsia" w:ascii="宋体" w:hAnsi="宋体" w:cs="宋体"/>
          <w:color w:val="auto"/>
          <w:kern w:val="0"/>
          <w:sz w:val="21"/>
          <w:szCs w:val="21"/>
          <w:highlight w:val="none"/>
        </w:rPr>
        <w:t>4.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八、质量保证与售后服务</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1.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pPr>
        <w:spacing w:line="288" w:lineRule="auto"/>
        <w:ind w:firstLine="420" w:firstLineChars="200"/>
        <w:rPr>
          <w:rFonts w:ascii="宋体" w:hAnsi="宋体" w:cs="宋体"/>
          <w:b/>
          <w:bCs/>
          <w:color w:val="auto"/>
          <w:kern w:val="0"/>
          <w:sz w:val="21"/>
          <w:szCs w:val="21"/>
          <w:highlight w:val="none"/>
        </w:rPr>
      </w:pPr>
      <w:r>
        <w:rPr>
          <w:rFonts w:hint="eastAsia" w:ascii="宋体" w:hAnsi="宋体" w:cs="宋体"/>
          <w:color w:val="auto"/>
          <w:kern w:val="0"/>
          <w:sz w:val="21"/>
          <w:szCs w:val="21"/>
          <w:highlight w:val="none"/>
        </w:rPr>
        <w:t>2.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九、保密条款</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十、违约责任</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1</w:t>
      </w:r>
      <w:r>
        <w:rPr>
          <w:rFonts w:hint="eastAsia" w:ascii="宋体" w:hAnsi="宋体" w:cs="宋体"/>
          <w:color w:val="auto"/>
          <w:spacing w:val="-6"/>
          <w:kern w:val="0"/>
          <w:sz w:val="21"/>
          <w:szCs w:val="21"/>
          <w:highlight w:val="none"/>
        </w:rPr>
        <w:t>.</w:t>
      </w:r>
      <w:r>
        <w:rPr>
          <w:rFonts w:hint="eastAsia" w:ascii="宋体" w:hAnsi="宋体" w:cs="宋体"/>
          <w:color w:val="auto"/>
          <w:kern w:val="0"/>
          <w:sz w:val="21"/>
          <w:szCs w:val="21"/>
          <w:highlight w:val="none"/>
        </w:rPr>
        <w:t>甲方逾期支付款项的，每逾期一日，应按逾期付款总额</w:t>
      </w:r>
      <w:r>
        <w:rPr>
          <w:rFonts w:hint="eastAsia" w:ascii="宋体" w:hAnsi="宋体" w:cs="宋体"/>
          <w:color w:val="auto"/>
          <w:kern w:val="0"/>
          <w:sz w:val="21"/>
          <w:szCs w:val="21"/>
          <w:highlight w:val="none"/>
          <w:u w:val="single"/>
        </w:rPr>
        <w:t>千分之一</w:t>
      </w:r>
      <w:r>
        <w:rPr>
          <w:rFonts w:hint="eastAsia" w:ascii="宋体" w:hAnsi="宋体" w:cs="宋体"/>
          <w:color w:val="auto"/>
          <w:kern w:val="0"/>
          <w:sz w:val="21"/>
          <w:szCs w:val="21"/>
          <w:highlight w:val="none"/>
        </w:rPr>
        <w:t>向乙方支付违约金。</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2</w:t>
      </w:r>
      <w:r>
        <w:rPr>
          <w:rFonts w:hint="eastAsia" w:ascii="宋体" w:hAnsi="宋体" w:cs="宋体"/>
          <w:color w:val="auto"/>
          <w:spacing w:val="-6"/>
          <w:kern w:val="0"/>
          <w:sz w:val="21"/>
          <w:szCs w:val="21"/>
          <w:highlight w:val="none"/>
        </w:rPr>
        <w:t>.</w:t>
      </w:r>
      <w:r>
        <w:rPr>
          <w:rFonts w:hint="eastAsia" w:ascii="宋体" w:hAnsi="宋体" w:cs="宋体"/>
          <w:color w:val="auto"/>
          <w:kern w:val="0"/>
          <w:sz w:val="21"/>
          <w:szCs w:val="21"/>
          <w:highlight w:val="none"/>
        </w:rPr>
        <w:t>乙方逾期履行合同的，每逾期一日，应按合同总价</w:t>
      </w:r>
      <w:r>
        <w:rPr>
          <w:rFonts w:hint="eastAsia" w:ascii="宋体" w:hAnsi="宋体" w:cs="宋体"/>
          <w:color w:val="auto"/>
          <w:kern w:val="0"/>
          <w:sz w:val="21"/>
          <w:szCs w:val="21"/>
          <w:highlight w:val="none"/>
          <w:u w:val="single"/>
        </w:rPr>
        <w:t>千分之一</w:t>
      </w:r>
      <w:r>
        <w:rPr>
          <w:rFonts w:hint="eastAsia" w:ascii="宋体" w:hAnsi="宋体" w:cs="宋体"/>
          <w:color w:val="auto"/>
          <w:kern w:val="0"/>
          <w:sz w:val="21"/>
          <w:szCs w:val="21"/>
          <w:highlight w:val="none"/>
        </w:rPr>
        <w:t>向甲方支付违约金。累计逾期超过约定日期</w:t>
      </w:r>
      <w:r>
        <w:rPr>
          <w:rFonts w:hint="eastAsia" w:ascii="宋体" w:hAnsi="宋体" w:cs="宋体"/>
          <w:color w:val="auto"/>
          <w:kern w:val="0"/>
          <w:sz w:val="21"/>
          <w:szCs w:val="21"/>
          <w:highlight w:val="none"/>
          <w:u w:val="single"/>
        </w:rPr>
        <w:t xml:space="preserve"> 10 </w:t>
      </w:r>
      <w:r>
        <w:rPr>
          <w:rFonts w:hint="eastAsia" w:ascii="宋体" w:hAnsi="宋体" w:cs="宋体"/>
          <w:color w:val="auto"/>
          <w:kern w:val="0"/>
          <w:sz w:val="21"/>
          <w:szCs w:val="21"/>
          <w:highlight w:val="none"/>
        </w:rPr>
        <w:t>个工作日的，甲方有权解除本合同，乙方应向</w:t>
      </w:r>
      <w:r>
        <w:rPr>
          <w:rFonts w:hint="eastAsia" w:ascii="宋体" w:hAnsi="宋体" w:cs="宋体"/>
          <w:color w:val="auto"/>
          <w:spacing w:val="-6"/>
          <w:kern w:val="0"/>
          <w:sz w:val="21"/>
          <w:szCs w:val="21"/>
          <w:highlight w:val="none"/>
        </w:rPr>
        <w:t>甲方返还全部已支付价款，并按合同总价的</w:t>
      </w:r>
      <w:r>
        <w:rPr>
          <w:rFonts w:hint="eastAsia" w:ascii="宋体" w:hAnsi="宋体" w:cs="宋体"/>
          <w:color w:val="auto"/>
          <w:kern w:val="0"/>
          <w:sz w:val="21"/>
          <w:szCs w:val="21"/>
          <w:highlight w:val="none"/>
          <w:u w:val="single"/>
        </w:rPr>
        <w:t>5 %</w:t>
      </w:r>
      <w:r>
        <w:rPr>
          <w:rFonts w:hint="eastAsia" w:ascii="宋体" w:hAnsi="宋体" w:cs="宋体"/>
          <w:color w:val="auto"/>
          <w:spacing w:val="-6"/>
          <w:kern w:val="0"/>
          <w:sz w:val="21"/>
          <w:szCs w:val="21"/>
          <w:highlight w:val="none"/>
        </w:rPr>
        <w:t>向甲方支付违约金，</w:t>
      </w:r>
      <w:r>
        <w:rPr>
          <w:rFonts w:hint="eastAsia" w:ascii="宋体" w:hAnsi="宋体" w:cs="宋体"/>
          <w:color w:val="auto"/>
          <w:kern w:val="0"/>
          <w:sz w:val="21"/>
          <w:szCs w:val="21"/>
          <w:highlight w:val="none"/>
        </w:rPr>
        <w:t>违约金不足以弥补甲方损失的，乙方还应向</w:t>
      </w:r>
      <w:r>
        <w:rPr>
          <w:rFonts w:hint="eastAsia" w:ascii="宋体" w:hAnsi="宋体" w:cs="宋体"/>
          <w:color w:val="auto"/>
          <w:spacing w:val="-6"/>
          <w:kern w:val="0"/>
          <w:sz w:val="21"/>
          <w:szCs w:val="21"/>
          <w:highlight w:val="none"/>
        </w:rPr>
        <w:t>甲方赔偿遭受的全部损失。</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3.若乙方未能按本合同要求全面提供服务或有其他违约行为，并经甲方书面通知后仍不改正的，甲方有权解除合同，乙方应向甲方返还全部已支付价款，并按合同总价的</w:t>
      </w:r>
      <w:r>
        <w:rPr>
          <w:rFonts w:hint="eastAsia" w:ascii="宋体" w:hAnsi="宋体" w:cs="宋体"/>
          <w:color w:val="auto"/>
          <w:kern w:val="0"/>
          <w:sz w:val="21"/>
          <w:szCs w:val="21"/>
          <w:highlight w:val="none"/>
          <w:u w:val="single"/>
        </w:rPr>
        <w:t>5 %</w:t>
      </w:r>
      <w:r>
        <w:rPr>
          <w:rFonts w:hint="eastAsia" w:ascii="宋体" w:hAnsi="宋体" w:cs="宋体"/>
          <w:color w:val="auto"/>
          <w:kern w:val="0"/>
          <w:sz w:val="21"/>
          <w:szCs w:val="21"/>
          <w:highlight w:val="none"/>
        </w:rPr>
        <w:t>向甲方支付违约金，违约金不足以弥补甲方损失的，乙方还应向甲方赔偿遭受的全部损失。</w:t>
      </w:r>
    </w:p>
    <w:p>
      <w:pPr>
        <w:spacing w:line="288" w:lineRule="auto"/>
        <w:ind w:firstLine="420" w:firstLineChars="200"/>
        <w:rPr>
          <w:rFonts w:ascii="宋体" w:hAnsi="宋体" w:cs="宋体"/>
          <w:b/>
          <w:bCs/>
          <w:color w:val="auto"/>
          <w:kern w:val="0"/>
          <w:sz w:val="21"/>
          <w:szCs w:val="21"/>
          <w:highlight w:val="none"/>
        </w:rPr>
      </w:pPr>
      <w:r>
        <w:rPr>
          <w:rFonts w:hint="eastAsia" w:ascii="宋体" w:hAnsi="宋体" w:cs="宋体"/>
          <w:color w:val="auto"/>
          <w:kern w:val="0"/>
          <w:sz w:val="21"/>
          <w:szCs w:val="21"/>
          <w:highlight w:val="none"/>
        </w:rPr>
        <w:t>4.</w:t>
      </w:r>
      <w:r>
        <w:rPr>
          <w:rFonts w:hint="eastAsia" w:ascii="宋体" w:hAnsi="宋体" w:cs="宋体"/>
          <w:color w:val="auto"/>
          <w:spacing w:val="-6"/>
          <w:kern w:val="0"/>
          <w:sz w:val="21"/>
          <w:szCs w:val="21"/>
          <w:highlight w:val="none"/>
        </w:rPr>
        <w:t>服务期内乙方未在约定时间内作出服务响应的，</w:t>
      </w:r>
      <w:r>
        <w:rPr>
          <w:rFonts w:hint="eastAsia" w:ascii="宋体" w:hAnsi="宋体" w:cs="宋体"/>
          <w:color w:val="auto"/>
          <w:kern w:val="0"/>
          <w:sz w:val="21"/>
          <w:szCs w:val="21"/>
          <w:highlight w:val="none"/>
        </w:rPr>
        <w:t>每发生一次应向甲方支付</w:t>
      </w:r>
      <w:r>
        <w:rPr>
          <w:rFonts w:hint="eastAsia" w:ascii="宋体" w:hAnsi="宋体" w:cs="宋体"/>
          <w:color w:val="auto"/>
          <w:kern w:val="0"/>
          <w:sz w:val="21"/>
          <w:szCs w:val="21"/>
          <w:highlight w:val="none"/>
          <w:u w:val="single"/>
        </w:rPr>
        <w:t xml:space="preserve"> 1000 </w:t>
      </w:r>
      <w:r>
        <w:rPr>
          <w:rFonts w:hint="eastAsia" w:ascii="宋体" w:hAnsi="宋体" w:cs="宋体"/>
          <w:color w:val="auto"/>
          <w:kern w:val="0"/>
          <w:sz w:val="21"/>
          <w:szCs w:val="21"/>
          <w:highlight w:val="none"/>
        </w:rPr>
        <w:t>元的违约金，</w:t>
      </w:r>
      <w:r>
        <w:rPr>
          <w:rFonts w:hint="eastAsia" w:ascii="宋体" w:hAnsi="宋体" w:cs="宋体"/>
          <w:color w:val="auto"/>
          <w:spacing w:val="-6"/>
          <w:kern w:val="0"/>
          <w:sz w:val="21"/>
          <w:szCs w:val="21"/>
          <w:highlight w:val="none"/>
        </w:rPr>
        <w:t>甲方有权委托第三方提供服务，</w:t>
      </w:r>
      <w:r>
        <w:rPr>
          <w:rFonts w:hint="eastAsia" w:ascii="宋体" w:hAnsi="宋体" w:cs="宋体"/>
          <w:color w:val="auto"/>
          <w:kern w:val="0"/>
          <w:sz w:val="21"/>
          <w:szCs w:val="21"/>
          <w:highlight w:val="none"/>
        </w:rPr>
        <w:t>所产生的费用由乙方承担。</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5.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十一、不可抗力</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1</w:t>
      </w:r>
      <w:r>
        <w:rPr>
          <w:rFonts w:hint="eastAsia" w:ascii="宋体" w:hAnsi="宋体" w:cs="宋体"/>
          <w:color w:val="auto"/>
          <w:spacing w:val="-6"/>
          <w:kern w:val="0"/>
          <w:sz w:val="21"/>
          <w:szCs w:val="21"/>
          <w:highlight w:val="none"/>
        </w:rPr>
        <w:t>.</w:t>
      </w:r>
      <w:r>
        <w:rPr>
          <w:rFonts w:hint="eastAsia" w:ascii="宋体" w:hAnsi="宋体" w:cs="宋体"/>
          <w:color w:val="auto"/>
          <w:kern w:val="0"/>
          <w:sz w:val="21"/>
          <w:szCs w:val="21"/>
          <w:highlight w:val="none"/>
        </w:rPr>
        <w:t>在合同有效期内，任何一方因不可抗力事件导致不能履行合同，则合同履行期可延长，其延长期与不可抗力影响期相同。</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2</w:t>
      </w:r>
      <w:r>
        <w:rPr>
          <w:rFonts w:hint="eastAsia" w:ascii="宋体" w:hAnsi="宋体" w:cs="宋体"/>
          <w:color w:val="auto"/>
          <w:spacing w:val="-6"/>
          <w:kern w:val="0"/>
          <w:sz w:val="21"/>
          <w:szCs w:val="21"/>
          <w:highlight w:val="none"/>
        </w:rPr>
        <w:t>.</w:t>
      </w:r>
      <w:r>
        <w:rPr>
          <w:rFonts w:hint="eastAsia" w:ascii="宋体" w:hAnsi="宋体" w:cs="宋体"/>
          <w:color w:val="auto"/>
          <w:kern w:val="0"/>
          <w:sz w:val="21"/>
          <w:szCs w:val="21"/>
          <w:highlight w:val="none"/>
        </w:rPr>
        <w:t>本条所述的“不可抗力”系指双方不可预见、不可避免、不可克服的事件。</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3</w:t>
      </w:r>
      <w:r>
        <w:rPr>
          <w:rFonts w:hint="eastAsia" w:ascii="宋体" w:hAnsi="宋体" w:cs="宋体"/>
          <w:color w:val="auto"/>
          <w:spacing w:val="-6"/>
          <w:kern w:val="0"/>
          <w:sz w:val="21"/>
          <w:szCs w:val="21"/>
          <w:highlight w:val="none"/>
        </w:rPr>
        <w:t>.</w:t>
      </w:r>
      <w:r>
        <w:rPr>
          <w:rFonts w:hint="eastAsia" w:ascii="宋体" w:hAnsi="宋体" w:cs="宋体"/>
          <w:color w:val="auto"/>
          <w:kern w:val="0"/>
          <w:sz w:val="21"/>
          <w:szCs w:val="21"/>
          <w:highlight w:val="none"/>
        </w:rPr>
        <w:t>不可抗力事件发生后，受不可抗力事件影响的一方应在事件发生后3日内立即通知对方，并寄送有关权威机构出具的证明。同时应立即尽一切合理努力采取措施，消除影响，减少损失。</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4.不可抗力事件延续30天以上，双方应通过友好协商，确定是否继续履行合同。</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十二、法律适用与争议解决</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1</w:t>
      </w:r>
      <w:r>
        <w:rPr>
          <w:rFonts w:hint="eastAsia" w:ascii="宋体" w:hAnsi="宋体" w:cs="宋体"/>
          <w:color w:val="auto"/>
          <w:spacing w:val="-6"/>
          <w:kern w:val="0"/>
          <w:sz w:val="21"/>
          <w:szCs w:val="21"/>
          <w:highlight w:val="none"/>
        </w:rPr>
        <w:t>.</w:t>
      </w:r>
      <w:r>
        <w:rPr>
          <w:rFonts w:hint="eastAsia" w:ascii="宋体" w:hAnsi="宋体" w:cs="宋体"/>
          <w:color w:val="auto"/>
          <w:kern w:val="0"/>
          <w:sz w:val="21"/>
          <w:szCs w:val="21"/>
          <w:highlight w:val="none"/>
        </w:rPr>
        <w:t>本合同的订立、解释、履行及争议解决，均适用中华人民共和国法律。</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2</w:t>
      </w:r>
      <w:r>
        <w:rPr>
          <w:rFonts w:hint="eastAsia" w:ascii="宋体" w:hAnsi="宋体" w:cs="宋体"/>
          <w:color w:val="auto"/>
          <w:spacing w:val="-6"/>
          <w:kern w:val="0"/>
          <w:sz w:val="21"/>
          <w:szCs w:val="21"/>
          <w:highlight w:val="none"/>
        </w:rPr>
        <w:t>.</w:t>
      </w:r>
      <w:r>
        <w:rPr>
          <w:rFonts w:hint="eastAsia" w:ascii="宋体" w:hAnsi="宋体" w:cs="宋体"/>
          <w:color w:val="auto"/>
          <w:kern w:val="0"/>
          <w:sz w:val="21"/>
          <w:szCs w:val="21"/>
          <w:highlight w:val="none"/>
        </w:rPr>
        <w:t>本合同履行过程中发生争议的，甲乙双方应友好协商；协商不成的，任何一方可向甲方所在地人民法院起诉。</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十三、合同生效及其他</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1</w:t>
      </w:r>
      <w:r>
        <w:rPr>
          <w:rFonts w:hint="eastAsia" w:ascii="宋体" w:hAnsi="宋体" w:cs="宋体"/>
          <w:color w:val="auto"/>
          <w:spacing w:val="-6"/>
          <w:kern w:val="0"/>
          <w:sz w:val="21"/>
          <w:szCs w:val="21"/>
          <w:highlight w:val="none"/>
        </w:rPr>
        <w:t>.</w:t>
      </w:r>
      <w:r>
        <w:rPr>
          <w:rFonts w:hint="eastAsia" w:ascii="宋体" w:hAnsi="宋体" w:cs="宋体"/>
          <w:color w:val="auto"/>
          <w:kern w:val="0"/>
          <w:sz w:val="21"/>
          <w:szCs w:val="21"/>
          <w:highlight w:val="none"/>
        </w:rPr>
        <w:t>本合同经甲、乙双方代表签字并加盖单位公章或合同专用章后生效，甲方的单位公章盖采购中心合同专用章（其它部门公章无效）。</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2.</w:t>
      </w:r>
      <w:bookmarkStart w:id="49" w:name="_Hlk154756484"/>
      <w:r>
        <w:rPr>
          <w:rFonts w:hint="eastAsia" w:ascii="宋体" w:hAnsi="宋体" w:cs="宋体"/>
          <w:color w:val="auto"/>
          <w:kern w:val="0"/>
          <w:sz w:val="21"/>
          <w:szCs w:val="21"/>
          <w:highlight w:val="none"/>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bookmarkEnd w:id="49"/>
    <w:p>
      <w:pPr>
        <w:spacing w:line="288" w:lineRule="auto"/>
        <w:ind w:firstLine="396" w:firstLineChars="200"/>
        <w:rPr>
          <w:rFonts w:ascii="宋体" w:hAnsi="宋体" w:cs="宋体"/>
          <w:color w:val="auto"/>
          <w:kern w:val="0"/>
          <w:sz w:val="21"/>
          <w:szCs w:val="21"/>
          <w:highlight w:val="none"/>
          <w:lang w:val="zh-CN"/>
        </w:rPr>
      </w:pPr>
      <w:bookmarkStart w:id="50" w:name="_Hlk154756502"/>
      <w:r>
        <w:rPr>
          <w:rFonts w:hint="eastAsia" w:ascii="宋体" w:hAnsi="宋体" w:cs="宋体"/>
          <w:color w:val="auto"/>
          <w:spacing w:val="-6"/>
          <w:kern w:val="0"/>
          <w:sz w:val="21"/>
          <w:szCs w:val="21"/>
          <w:highlight w:val="none"/>
        </w:rPr>
        <w:t>3.</w:t>
      </w:r>
      <w:bookmarkEnd w:id="50"/>
      <w:r>
        <w:rPr>
          <w:rFonts w:hint="eastAsia" w:ascii="宋体" w:hAnsi="宋体" w:cs="宋体"/>
          <w:color w:val="auto"/>
          <w:kern w:val="0"/>
          <w:sz w:val="21"/>
          <w:szCs w:val="21"/>
          <w:highlight w:val="none"/>
        </w:rPr>
        <w:t>本次采购过程中形成的招标（非招标）</w:t>
      </w:r>
      <w:r>
        <w:rPr>
          <w:rFonts w:hint="eastAsia" w:ascii="宋体" w:hAnsi="宋体" w:cs="宋体"/>
          <w:color w:val="auto"/>
          <w:kern w:val="0"/>
          <w:sz w:val="21"/>
          <w:szCs w:val="21"/>
          <w:highlight w:val="none"/>
          <w:lang w:val="zh-CN"/>
        </w:rPr>
        <w:t>文件</w:t>
      </w:r>
      <w:r>
        <w:rPr>
          <w:rFonts w:hint="eastAsia" w:ascii="宋体" w:hAnsi="宋体" w:cs="宋体"/>
          <w:color w:val="auto"/>
          <w:kern w:val="0"/>
          <w:sz w:val="21"/>
          <w:szCs w:val="21"/>
          <w:highlight w:val="none"/>
        </w:rPr>
        <w:t>、投标（响应）文件、澄清承诺、补充协议、附件等</w:t>
      </w:r>
      <w:r>
        <w:rPr>
          <w:rFonts w:hint="eastAsia" w:ascii="宋体" w:hAnsi="宋体" w:cs="宋体"/>
          <w:color w:val="auto"/>
          <w:kern w:val="0"/>
          <w:sz w:val="21"/>
          <w:szCs w:val="21"/>
          <w:highlight w:val="none"/>
          <w:lang w:val="zh-CN"/>
        </w:rPr>
        <w:t>为本合同的组成部分，并构成一个整体，需综合解释、相互补充。如果</w:t>
      </w:r>
      <w:r>
        <w:rPr>
          <w:rFonts w:hint="eastAsia" w:ascii="宋体" w:hAnsi="宋体" w:cs="宋体"/>
          <w:color w:val="auto"/>
          <w:kern w:val="0"/>
          <w:sz w:val="21"/>
          <w:szCs w:val="21"/>
          <w:highlight w:val="none"/>
        </w:rPr>
        <w:t>上述</w:t>
      </w:r>
      <w:r>
        <w:rPr>
          <w:rFonts w:hint="eastAsia" w:ascii="宋体" w:hAnsi="宋体" w:cs="宋体"/>
          <w:color w:val="auto"/>
          <w:kern w:val="0"/>
          <w:sz w:val="21"/>
          <w:szCs w:val="21"/>
          <w:highlight w:val="none"/>
          <w:lang w:val="zh-CN"/>
        </w:rPr>
        <w:t>文件内容出现不一致的情形，那么在保证按照采购文件确定的事项的前提下，组成本合同的多个文件的优先适用顺序如下：</w:t>
      </w:r>
    </w:p>
    <w:p>
      <w:pPr>
        <w:spacing w:line="288" w:lineRule="auto"/>
        <w:ind w:firstLine="420" w:firstLineChars="200"/>
        <w:rPr>
          <w:rFonts w:ascii="宋体" w:hAnsi="宋体" w:cs="宋体"/>
          <w:color w:val="auto"/>
          <w:kern w:val="0"/>
          <w:sz w:val="21"/>
          <w:szCs w:val="21"/>
          <w:highlight w:val="none"/>
          <w:lang w:val="zh-CN"/>
        </w:rPr>
      </w:pPr>
      <w:r>
        <w:rPr>
          <w:rFonts w:hint="eastAsia" w:ascii="宋体" w:hAnsi="宋体" w:cs="宋体"/>
          <w:color w:val="auto"/>
          <w:kern w:val="0"/>
          <w:sz w:val="21"/>
          <w:szCs w:val="21"/>
          <w:highlight w:val="none"/>
          <w:lang w:val="zh-CN"/>
        </w:rPr>
        <w:t>（1）本合同及其补充合同、变更协议；</w:t>
      </w:r>
    </w:p>
    <w:p>
      <w:pPr>
        <w:spacing w:line="288" w:lineRule="auto"/>
        <w:ind w:firstLine="420" w:firstLineChars="200"/>
        <w:rPr>
          <w:rFonts w:ascii="宋体" w:hAnsi="宋体" w:cs="宋体"/>
          <w:color w:val="auto"/>
          <w:kern w:val="0"/>
          <w:sz w:val="21"/>
          <w:szCs w:val="21"/>
          <w:highlight w:val="none"/>
          <w:lang w:val="zh-CN"/>
        </w:rPr>
      </w:pPr>
      <w:r>
        <w:rPr>
          <w:rFonts w:hint="eastAsia" w:ascii="宋体" w:hAnsi="宋体" w:cs="宋体"/>
          <w:color w:val="auto"/>
          <w:kern w:val="0"/>
          <w:sz w:val="21"/>
          <w:szCs w:val="21"/>
          <w:highlight w:val="none"/>
        </w:rPr>
        <w:t>（2）中标（成交）</w:t>
      </w:r>
      <w:r>
        <w:rPr>
          <w:rFonts w:hint="eastAsia" w:ascii="宋体" w:hAnsi="宋体" w:cs="宋体"/>
          <w:color w:val="auto"/>
          <w:kern w:val="0"/>
          <w:sz w:val="21"/>
          <w:szCs w:val="21"/>
          <w:highlight w:val="none"/>
          <w:lang w:val="zh-CN"/>
        </w:rPr>
        <w:t>通知书；</w:t>
      </w:r>
    </w:p>
    <w:p>
      <w:pPr>
        <w:spacing w:line="288" w:lineRule="auto"/>
        <w:ind w:firstLine="420" w:firstLineChars="200"/>
        <w:rPr>
          <w:rFonts w:ascii="宋体" w:hAnsi="宋体" w:cs="宋体"/>
          <w:color w:val="auto"/>
          <w:kern w:val="0"/>
          <w:sz w:val="21"/>
          <w:szCs w:val="21"/>
          <w:highlight w:val="none"/>
          <w:lang w:val="zh-CN"/>
        </w:rPr>
      </w:pPr>
      <w:r>
        <w:rPr>
          <w:rFonts w:hint="eastAsia" w:ascii="宋体" w:hAnsi="宋体" w:cs="宋体"/>
          <w:color w:val="auto"/>
          <w:kern w:val="0"/>
          <w:sz w:val="21"/>
          <w:szCs w:val="21"/>
          <w:highlight w:val="none"/>
        </w:rPr>
        <w:t>（3）投标（</w:t>
      </w:r>
      <w:r>
        <w:rPr>
          <w:rFonts w:hint="eastAsia" w:ascii="宋体" w:hAnsi="宋体" w:cs="宋体"/>
          <w:color w:val="auto"/>
          <w:kern w:val="0"/>
          <w:sz w:val="21"/>
          <w:szCs w:val="21"/>
          <w:highlight w:val="none"/>
          <w:lang w:val="zh-CN"/>
        </w:rPr>
        <w:t>响应）文件（含澄清或者说明文件）；</w:t>
      </w:r>
    </w:p>
    <w:p>
      <w:pPr>
        <w:spacing w:line="288" w:lineRule="auto"/>
        <w:ind w:firstLine="420" w:firstLineChars="200"/>
        <w:rPr>
          <w:rFonts w:ascii="宋体" w:hAnsi="宋体" w:cs="宋体"/>
          <w:color w:val="auto"/>
          <w:kern w:val="0"/>
          <w:sz w:val="21"/>
          <w:szCs w:val="21"/>
          <w:highlight w:val="none"/>
          <w:lang w:val="zh-CN"/>
        </w:rPr>
      </w:pPr>
      <w:r>
        <w:rPr>
          <w:rFonts w:hint="eastAsia" w:ascii="宋体" w:hAnsi="宋体" w:cs="宋体"/>
          <w:color w:val="auto"/>
          <w:kern w:val="0"/>
          <w:sz w:val="21"/>
          <w:szCs w:val="21"/>
          <w:highlight w:val="none"/>
        </w:rPr>
        <w:t>（4）招标（非招标）</w:t>
      </w:r>
      <w:r>
        <w:rPr>
          <w:rFonts w:hint="eastAsia" w:ascii="宋体" w:hAnsi="宋体" w:cs="宋体"/>
          <w:color w:val="auto"/>
          <w:kern w:val="0"/>
          <w:sz w:val="21"/>
          <w:szCs w:val="21"/>
          <w:highlight w:val="none"/>
          <w:lang w:val="zh-CN"/>
        </w:rPr>
        <w:t>文件（含澄清或者修改文件）；</w:t>
      </w:r>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（5）</w:t>
      </w:r>
      <w:r>
        <w:rPr>
          <w:rFonts w:hint="eastAsia" w:ascii="宋体" w:hAnsi="宋体" w:cs="宋体"/>
          <w:color w:val="auto"/>
          <w:kern w:val="0"/>
          <w:sz w:val="21"/>
          <w:szCs w:val="21"/>
          <w:highlight w:val="none"/>
          <w:lang w:val="zh-CN"/>
        </w:rPr>
        <w:t>其他相关采购文件。</w:t>
      </w:r>
    </w:p>
    <w:p>
      <w:pPr>
        <w:spacing w:line="288" w:lineRule="auto"/>
        <w:ind w:firstLine="420" w:firstLineChars="200"/>
        <w:rPr>
          <w:rFonts w:ascii="宋体" w:hAnsi="宋体" w:cs="宋体"/>
          <w:color w:val="auto"/>
          <w:kern w:val="0"/>
          <w:sz w:val="21"/>
          <w:szCs w:val="21"/>
          <w:highlight w:val="none"/>
        </w:rPr>
      </w:pPr>
      <w:bookmarkStart w:id="51" w:name="_Hlk154756515"/>
      <w:r>
        <w:rPr>
          <w:rFonts w:hint="eastAsia" w:ascii="宋体" w:hAnsi="宋体" w:cs="宋体"/>
          <w:color w:val="auto"/>
          <w:kern w:val="0"/>
          <w:sz w:val="21"/>
          <w:szCs w:val="21"/>
          <w:highlight w:val="none"/>
        </w:rPr>
        <w:t>4.本合同未尽事宜，遵照《中华人民共和国民法典》有关条文执行。</w:t>
      </w:r>
    </w:p>
    <w:p>
      <w:pPr>
        <w:spacing w:line="288" w:lineRule="auto"/>
        <w:ind w:firstLine="396" w:firstLineChars="200"/>
        <w:rPr>
          <w:rFonts w:ascii="宋体" w:hAnsi="宋体" w:cs="宋体"/>
          <w:color w:val="auto"/>
          <w:kern w:val="0"/>
          <w:sz w:val="21"/>
          <w:szCs w:val="21"/>
          <w:highlight w:val="none"/>
        </w:rPr>
      </w:pPr>
      <w:r>
        <w:rPr>
          <w:rFonts w:hint="eastAsia" w:ascii="宋体" w:hAnsi="宋体" w:cs="宋体"/>
          <w:color w:val="auto"/>
          <w:spacing w:val="-6"/>
          <w:kern w:val="0"/>
          <w:sz w:val="21"/>
          <w:szCs w:val="21"/>
          <w:highlight w:val="none"/>
        </w:rPr>
        <w:t>5.</w:t>
      </w:r>
      <w:r>
        <w:rPr>
          <w:rFonts w:hint="eastAsia" w:ascii="宋体" w:hAnsi="宋体" w:cs="宋体"/>
          <w:color w:val="auto"/>
          <w:kern w:val="0"/>
          <w:sz w:val="21"/>
          <w:szCs w:val="21"/>
          <w:highlight w:val="none"/>
        </w:rPr>
        <w:t>本合同一式伍份，甲方执叁份，乙方执一份，采购代理机构执一份，具有同等法律效力。</w:t>
      </w:r>
      <w:bookmarkEnd w:id="51"/>
    </w:p>
    <w:tbl>
      <w:tblPr>
        <w:tblStyle w:val="11"/>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3"/>
        <w:gridCol w:w="41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2" w:hRule="atLeast"/>
          <w:jc w:val="center"/>
        </w:trPr>
        <w:tc>
          <w:tcPr>
            <w:tcW w:w="5073" w:type="dxa"/>
            <w:tcBorders>
              <w:tl2br w:val="nil"/>
              <w:tr2bl w:val="nil"/>
            </w:tcBorders>
            <w:vAlign w:val="center"/>
          </w:tcPr>
          <w:p>
            <w:pPr>
              <w:keepNext w:val="0"/>
              <w:keepLines w:val="0"/>
              <w:suppressLineNumbers w:val="0"/>
              <w:spacing w:before="0" w:beforeAutospacing="0" w:after="0" w:afterAutospacing="0" w:line="288" w:lineRule="auto"/>
              <w:ind w:left="0" w:right="0"/>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甲方：杭州电子科技大学（公章）</w:t>
            </w:r>
          </w:p>
        </w:tc>
        <w:tc>
          <w:tcPr>
            <w:tcW w:w="4176" w:type="dxa"/>
            <w:tcBorders>
              <w:tl2br w:val="nil"/>
              <w:tr2bl w:val="nil"/>
            </w:tcBorders>
            <w:vAlign w:val="center"/>
          </w:tcPr>
          <w:p>
            <w:pPr>
              <w:keepNext w:val="0"/>
              <w:keepLines w:val="0"/>
              <w:suppressLineNumbers w:val="0"/>
              <w:spacing w:before="0" w:beforeAutospacing="0" w:after="0" w:afterAutospacing="0" w:line="288" w:lineRule="auto"/>
              <w:ind w:left="0" w:right="0"/>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乙方：（公章）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5073" w:type="dxa"/>
            <w:tcBorders>
              <w:tl2br w:val="nil"/>
              <w:tr2bl w:val="nil"/>
            </w:tcBorders>
            <w:vAlign w:val="center"/>
          </w:tcPr>
          <w:p>
            <w:pPr>
              <w:keepNext w:val="0"/>
              <w:keepLines w:val="0"/>
              <w:suppressLineNumbers w:val="0"/>
              <w:spacing w:before="0" w:beforeAutospacing="0" w:after="0" w:afterAutospacing="0" w:line="288" w:lineRule="auto"/>
              <w:ind w:left="0" w:right="0"/>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法定（授权）代表人：</w:t>
            </w:r>
          </w:p>
          <w:p>
            <w:pPr>
              <w:keepNext w:val="0"/>
              <w:keepLines w:val="0"/>
              <w:suppressLineNumbers w:val="0"/>
              <w:spacing w:before="0" w:beforeAutospacing="0" w:after="0" w:afterAutospacing="0" w:line="288" w:lineRule="auto"/>
              <w:ind w:left="0" w:right="0"/>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(签字）</w:t>
            </w:r>
          </w:p>
        </w:tc>
        <w:tc>
          <w:tcPr>
            <w:tcW w:w="4176" w:type="dxa"/>
            <w:tcBorders>
              <w:tl2br w:val="nil"/>
              <w:tr2bl w:val="nil"/>
            </w:tcBorders>
            <w:vAlign w:val="center"/>
          </w:tcPr>
          <w:p>
            <w:pPr>
              <w:keepNext w:val="0"/>
              <w:keepLines w:val="0"/>
              <w:suppressLineNumbers w:val="0"/>
              <w:spacing w:before="0" w:beforeAutospacing="0" w:after="0" w:afterAutospacing="0" w:line="288" w:lineRule="auto"/>
              <w:ind w:left="0" w:right="0"/>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法定（授权）代表人：</w:t>
            </w:r>
          </w:p>
          <w:p>
            <w:pPr>
              <w:keepNext w:val="0"/>
              <w:keepLines w:val="0"/>
              <w:suppressLineNumbers w:val="0"/>
              <w:spacing w:before="0" w:beforeAutospacing="0" w:after="0" w:afterAutospacing="0" w:line="288" w:lineRule="auto"/>
              <w:ind w:left="0" w:right="0"/>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pPr>
              <w:keepNext w:val="0"/>
              <w:keepLines w:val="0"/>
              <w:suppressLineNumbers w:val="0"/>
              <w:spacing w:before="0" w:beforeAutospacing="0" w:after="0" w:afterAutospacing="0" w:line="288" w:lineRule="auto"/>
              <w:ind w:left="0" w:right="0"/>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地址：杭州下沙高教园区二号大街1158号</w:t>
            </w:r>
          </w:p>
        </w:tc>
        <w:tc>
          <w:tcPr>
            <w:tcW w:w="4176" w:type="dxa"/>
            <w:tcBorders>
              <w:tl2br w:val="nil"/>
              <w:tr2bl w:val="nil"/>
            </w:tcBorders>
            <w:vAlign w:val="center"/>
          </w:tcPr>
          <w:p>
            <w:pPr>
              <w:keepNext w:val="0"/>
              <w:keepLines w:val="0"/>
              <w:suppressLineNumbers w:val="0"/>
              <w:spacing w:before="0" w:beforeAutospacing="0" w:after="0" w:afterAutospacing="0" w:line="288" w:lineRule="auto"/>
              <w:ind w:left="0" w:right="0"/>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pPr>
              <w:keepNext w:val="0"/>
              <w:keepLines w:val="0"/>
              <w:suppressLineNumbers w:val="0"/>
              <w:spacing w:before="0" w:beforeAutospacing="0" w:after="0" w:afterAutospacing="0" w:line="288" w:lineRule="auto"/>
              <w:ind w:left="0" w:right="0"/>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电话：</w:t>
            </w:r>
          </w:p>
        </w:tc>
        <w:tc>
          <w:tcPr>
            <w:tcW w:w="4176" w:type="dxa"/>
            <w:tcBorders>
              <w:tl2br w:val="nil"/>
              <w:tr2bl w:val="nil"/>
            </w:tcBorders>
            <w:vAlign w:val="center"/>
          </w:tcPr>
          <w:p>
            <w:pPr>
              <w:keepNext w:val="0"/>
              <w:keepLines w:val="0"/>
              <w:suppressLineNumbers w:val="0"/>
              <w:spacing w:before="0" w:beforeAutospacing="0" w:after="0" w:afterAutospacing="0" w:line="288" w:lineRule="auto"/>
              <w:ind w:left="0" w:right="0"/>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pPr>
              <w:keepNext w:val="0"/>
              <w:keepLines w:val="0"/>
              <w:suppressLineNumbers w:val="0"/>
              <w:spacing w:before="0" w:beforeAutospacing="0" w:after="0" w:afterAutospacing="0" w:line="288" w:lineRule="auto"/>
              <w:ind w:left="0" w:right="0"/>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开户银行：工行高新支行</w:t>
            </w:r>
          </w:p>
        </w:tc>
        <w:tc>
          <w:tcPr>
            <w:tcW w:w="4176" w:type="dxa"/>
            <w:tcBorders>
              <w:tl2br w:val="nil"/>
              <w:tr2bl w:val="nil"/>
            </w:tcBorders>
            <w:vAlign w:val="center"/>
          </w:tcPr>
          <w:p>
            <w:pPr>
              <w:keepNext w:val="0"/>
              <w:keepLines w:val="0"/>
              <w:suppressLineNumbers w:val="0"/>
              <w:spacing w:before="0" w:beforeAutospacing="0" w:after="0" w:afterAutospacing="0" w:line="288" w:lineRule="auto"/>
              <w:ind w:left="0" w:right="0"/>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pPr>
              <w:keepNext w:val="0"/>
              <w:keepLines w:val="0"/>
              <w:suppressLineNumbers w:val="0"/>
              <w:spacing w:before="0" w:beforeAutospacing="0" w:after="0" w:afterAutospacing="0" w:line="288" w:lineRule="auto"/>
              <w:ind w:left="0" w:right="0"/>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帐号：1202026209008806216</w:t>
            </w:r>
          </w:p>
        </w:tc>
        <w:tc>
          <w:tcPr>
            <w:tcW w:w="4176" w:type="dxa"/>
            <w:tcBorders>
              <w:tl2br w:val="nil"/>
              <w:tr2bl w:val="nil"/>
            </w:tcBorders>
            <w:vAlign w:val="center"/>
          </w:tcPr>
          <w:p>
            <w:pPr>
              <w:keepNext w:val="0"/>
              <w:keepLines w:val="0"/>
              <w:suppressLineNumbers w:val="0"/>
              <w:spacing w:before="0" w:beforeAutospacing="0" w:after="0" w:afterAutospacing="0" w:line="288" w:lineRule="auto"/>
              <w:ind w:left="0" w:right="0"/>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pPr>
              <w:keepNext w:val="0"/>
              <w:keepLines w:val="0"/>
              <w:suppressLineNumbers w:val="0"/>
              <w:spacing w:before="0" w:beforeAutospacing="0" w:after="0" w:afterAutospacing="0" w:line="288" w:lineRule="auto"/>
              <w:ind w:left="0" w:right="0"/>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签字日期：      年    月    日</w:t>
            </w:r>
          </w:p>
        </w:tc>
        <w:tc>
          <w:tcPr>
            <w:tcW w:w="4176" w:type="dxa"/>
            <w:tcBorders>
              <w:tl2br w:val="nil"/>
              <w:tr2bl w:val="nil"/>
            </w:tcBorders>
            <w:vAlign w:val="center"/>
          </w:tcPr>
          <w:p>
            <w:pPr>
              <w:keepNext w:val="0"/>
              <w:keepLines w:val="0"/>
              <w:suppressLineNumbers w:val="0"/>
              <w:spacing w:before="0" w:beforeAutospacing="0" w:after="0" w:afterAutospacing="0" w:line="288" w:lineRule="auto"/>
              <w:ind w:left="0" w:right="0"/>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49" w:type="dxa"/>
            <w:gridSpan w:val="2"/>
            <w:tcBorders>
              <w:tl2br w:val="nil"/>
              <w:tr2bl w:val="nil"/>
            </w:tcBorders>
          </w:tcPr>
          <w:p>
            <w:pPr>
              <w:keepNext w:val="0"/>
              <w:keepLines w:val="0"/>
              <w:suppressLineNumbers w:val="0"/>
              <w:snapToGrid w:val="0"/>
              <w:spacing w:before="0" w:beforeAutospacing="0" w:after="0" w:afterAutospacing="0" w:line="288" w:lineRule="auto"/>
              <w:ind w:left="0" w:right="0"/>
              <w:jc w:val="left"/>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合同鉴证方（公章）：</w:t>
            </w:r>
          </w:p>
          <w:p>
            <w:pPr>
              <w:keepNext w:val="0"/>
              <w:keepLines w:val="0"/>
              <w:suppressLineNumbers w:val="0"/>
              <w:spacing w:before="0" w:beforeAutospacing="0" w:after="0" w:afterAutospacing="0" w:line="288" w:lineRule="auto"/>
              <w:ind w:left="0" w:right="0"/>
              <w:rPr>
                <w:rFonts w:hint="default" w:ascii="宋体" w:hAnsi="宋体" w:cs="宋体"/>
                <w:color w:val="auto"/>
                <w:kern w:val="0"/>
                <w:sz w:val="21"/>
                <w:szCs w:val="21"/>
                <w:highlight w:val="none"/>
              </w:rPr>
            </w:pPr>
            <w:r>
              <w:rPr>
                <w:rFonts w:hint="eastAsia" w:ascii="宋体" w:hAnsi="宋体" w:cs="宋体"/>
                <w:color w:val="auto"/>
                <w:kern w:val="0"/>
                <w:sz w:val="21"/>
                <w:szCs w:val="21"/>
                <w:highlight w:val="none"/>
              </w:rPr>
              <w:t>代表人：</w:t>
            </w:r>
          </w:p>
          <w:p>
            <w:pPr>
              <w:keepNext w:val="0"/>
              <w:keepLines w:val="0"/>
              <w:suppressLineNumbers w:val="0"/>
              <w:snapToGrid w:val="0"/>
              <w:spacing w:before="0" w:beforeAutospacing="0" w:after="0" w:afterAutospacing="0" w:line="288" w:lineRule="auto"/>
              <w:ind w:left="0" w:right="0"/>
              <w:jc w:val="left"/>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（签字）</w:t>
            </w:r>
          </w:p>
          <w:p>
            <w:pPr>
              <w:keepNext w:val="0"/>
              <w:keepLines w:val="0"/>
              <w:suppressLineNumbers w:val="0"/>
              <w:snapToGrid w:val="0"/>
              <w:spacing w:before="0" w:beforeAutospacing="0" w:after="0" w:afterAutospacing="0" w:line="288" w:lineRule="auto"/>
              <w:ind w:left="0" w:right="0"/>
              <w:jc w:val="left"/>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地址：</w:t>
            </w:r>
          </w:p>
          <w:p>
            <w:pPr>
              <w:keepNext w:val="0"/>
              <w:keepLines w:val="0"/>
              <w:suppressLineNumbers w:val="0"/>
              <w:snapToGrid w:val="0"/>
              <w:spacing w:before="0" w:beforeAutospacing="0" w:after="0" w:afterAutospacing="0" w:line="288" w:lineRule="auto"/>
              <w:ind w:left="0" w:right="0"/>
              <w:jc w:val="left"/>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电话：</w:t>
            </w:r>
          </w:p>
          <w:p>
            <w:pPr>
              <w:keepNext w:val="0"/>
              <w:keepLines w:val="0"/>
              <w:suppressLineNumbers w:val="0"/>
              <w:snapToGrid w:val="0"/>
              <w:spacing w:before="0" w:beforeAutospacing="0" w:after="0" w:afterAutospacing="0" w:line="288" w:lineRule="auto"/>
              <w:ind w:left="0" w:right="0"/>
              <w:jc w:val="left"/>
              <w:rPr>
                <w:rFonts w:hint="default" w:ascii="宋体" w:hAnsi="宋体" w:cs="宋体"/>
                <w:color w:val="auto"/>
                <w:spacing w:val="-6"/>
                <w:kern w:val="0"/>
                <w:sz w:val="21"/>
                <w:szCs w:val="21"/>
                <w:highlight w:val="none"/>
              </w:rPr>
            </w:pPr>
            <w:r>
              <w:rPr>
                <w:rFonts w:hint="eastAsia" w:ascii="宋体" w:hAnsi="宋体" w:cs="宋体"/>
                <w:color w:val="auto"/>
                <w:spacing w:val="-6"/>
                <w:kern w:val="0"/>
                <w:sz w:val="21"/>
                <w:szCs w:val="21"/>
                <w:highlight w:val="none"/>
              </w:rPr>
              <w:t>签字日期：      年    月    日</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pPr>
        <w:adjustRightInd w:val="0"/>
        <w:snapToGrid w:val="0"/>
        <w:spacing w:line="288" w:lineRule="auto"/>
        <w:rPr>
          <w:color w:val="auto"/>
          <w:sz w:val="21"/>
          <w:szCs w:val="21"/>
          <w:highlight w:val="none"/>
        </w:rPr>
      </w:pP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pPr>
        <w:adjustRightInd w:val="0"/>
        <w:snapToGrid w:val="0"/>
        <w:spacing w:line="288" w:lineRule="auto"/>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bookmarkStart w:id="52" w:name="_Hlk71884160"/>
      <w:r>
        <w:rPr>
          <w:rFonts w:hint="eastAsia"/>
          <w:b/>
          <w:bCs/>
          <w:color w:val="auto"/>
          <w:sz w:val="21"/>
          <w:szCs w:val="21"/>
          <w:highlight w:val="none"/>
        </w:rPr>
        <w:t>▲1.资格文件（单独上传）。资格审查要求的资格证明材料（均需加盖公章）。</w:t>
      </w:r>
    </w:p>
    <w:bookmarkEnd w:id="52"/>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（1）有效的法人或者其他组织的营业执照等证明文件，自然人的身份证明</w:t>
      </w:r>
    </w:p>
    <w:p>
      <w:pPr>
        <w:adjustRightInd w:val="0"/>
        <w:snapToGrid w:val="0"/>
        <w:spacing w:line="288" w:lineRule="auto"/>
        <w:ind w:firstLine="420" w:firstLineChars="200"/>
        <w:rPr>
          <w:color w:val="auto"/>
          <w:sz w:val="21"/>
          <w:szCs w:val="21"/>
          <w:highlight w:val="none"/>
        </w:rPr>
      </w:pPr>
      <w:bookmarkStart w:id="53" w:name="_Hlk71884127"/>
      <w:r>
        <w:rPr>
          <w:rFonts w:hint="eastAsia"/>
          <w:color w:val="auto"/>
          <w:sz w:val="21"/>
          <w:szCs w:val="21"/>
          <w:highlight w:val="none"/>
        </w:rPr>
        <w:t>（</w:t>
      </w:r>
      <w:r>
        <w:rPr>
          <w:color w:val="auto"/>
          <w:sz w:val="21"/>
          <w:szCs w:val="21"/>
          <w:highlight w:val="none"/>
        </w:rPr>
        <w:t>2）符合参加政府采购活动应当具备的一般条件的承诺函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3）落实政府采购政策需满足的资格要求：无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本项目的特定资格要求</w:t>
      </w:r>
      <w:r>
        <w:rPr>
          <w:color w:val="auto"/>
          <w:sz w:val="21"/>
          <w:szCs w:val="21"/>
          <w:highlight w:val="none"/>
        </w:rPr>
        <w:t>证明材料：</w:t>
      </w:r>
      <w:r>
        <w:rPr>
          <w:rFonts w:hint="eastAsia"/>
          <w:color w:val="auto"/>
          <w:sz w:val="21"/>
          <w:szCs w:val="21"/>
          <w:highlight w:val="none"/>
        </w:rPr>
        <w:t>具有工程监理综合资质或同时具有电力工程监理乙级（含）以上、机电安装工程监理乙级（含）以上资质。</w:t>
      </w:r>
    </w:p>
    <w:p>
      <w:pPr>
        <w:adjustRightInd w:val="0"/>
        <w:snapToGrid w:val="0"/>
        <w:spacing w:line="288" w:lineRule="auto"/>
        <w:ind w:firstLine="396" w:firstLineChars="200"/>
        <w:rPr>
          <w:bCs/>
          <w:color w:val="auto"/>
          <w:sz w:val="21"/>
          <w:szCs w:val="21"/>
          <w:highlight w:val="none"/>
        </w:rPr>
      </w:pPr>
      <w:r>
        <w:rPr>
          <w:rFonts w:hint="eastAsia"/>
          <w:bCs/>
          <w:color w:val="auto"/>
          <w:spacing w:val="-6"/>
          <w:sz w:val="21"/>
          <w:szCs w:val="21"/>
          <w:highlight w:val="none"/>
        </w:rPr>
        <w:t>▲联合体响应的，联合体各方均应提供资格文件（</w:t>
      </w:r>
      <w:r>
        <w:rPr>
          <w:bCs/>
          <w:color w:val="auto"/>
          <w:spacing w:val="-6"/>
          <w:sz w:val="21"/>
          <w:szCs w:val="21"/>
          <w:highlight w:val="none"/>
        </w:rPr>
        <w:t>1）、（2）</w:t>
      </w:r>
      <w:r>
        <w:rPr>
          <w:rFonts w:hint="eastAsia"/>
          <w:bCs/>
          <w:color w:val="auto"/>
          <w:spacing w:val="-6"/>
          <w:sz w:val="21"/>
          <w:szCs w:val="21"/>
          <w:highlight w:val="none"/>
        </w:rPr>
        <w:t>材料</w:t>
      </w:r>
      <w:r>
        <w:rPr>
          <w:bCs/>
          <w:color w:val="auto"/>
          <w:spacing w:val="-6"/>
          <w:sz w:val="21"/>
          <w:szCs w:val="21"/>
          <w:highlight w:val="none"/>
        </w:rPr>
        <w:t>。</w:t>
      </w:r>
    </w:p>
    <w:p>
      <w:pPr>
        <w:adjustRightInd w:val="0"/>
        <w:snapToGrid w:val="0"/>
        <w:spacing w:line="288" w:lineRule="auto"/>
        <w:ind w:firstLine="422" w:firstLineChars="200"/>
        <w:rPr>
          <w:b/>
          <w:bCs/>
          <w:color w:val="auto"/>
          <w:sz w:val="21"/>
          <w:szCs w:val="21"/>
          <w:highlight w:val="none"/>
        </w:rPr>
      </w:pPr>
    </w:p>
    <w:bookmarkEnd w:id="53"/>
    <w:p>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2</w:t>
      </w:r>
      <w:r>
        <w:rPr>
          <w:rFonts w:hint="eastAsia"/>
          <w:b/>
          <w:bCs/>
          <w:color w:val="auto"/>
          <w:sz w:val="21"/>
          <w:szCs w:val="21"/>
          <w:highlight w:val="none"/>
        </w:rPr>
        <w:t>.商务和技术文件（单独上传）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2）授权委托书/法定代表人（单位负责人、自然人本人）身份证明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附：授权代表社保缴纳证明（</w:t>
      </w:r>
      <w:r>
        <w:rPr>
          <w:rFonts w:hint="eastAsia"/>
          <w:color w:val="auto"/>
          <w:sz w:val="21"/>
          <w:szCs w:val="21"/>
          <w:highlight w:val="none"/>
          <w:lang w:eastAsia="zh-CN"/>
        </w:rPr>
        <w:t>2023年7月（含）</w:t>
      </w:r>
      <w:r>
        <w:rPr>
          <w:color w:val="auto"/>
          <w:sz w:val="21"/>
          <w:szCs w:val="21"/>
          <w:highlight w:val="none"/>
        </w:rPr>
        <w:t>以后任意一月）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pPr>
        <w:adjustRightInd w:val="0"/>
        <w:snapToGrid w:val="0"/>
        <w:spacing w:line="288" w:lineRule="auto"/>
        <w:ind w:firstLine="420" w:firstLineChars="200"/>
        <w:jc w:val="left"/>
        <w:rPr>
          <w:rFonts w:hint="eastAsia" w:eastAsia="宋体" w:cs="Times New Roman"/>
          <w:color w:val="auto"/>
          <w:spacing w:val="-6"/>
          <w:sz w:val="21"/>
          <w:szCs w:val="21"/>
          <w:highlight w:val="none"/>
          <w:lang w:val="en-US" w:eastAsia="zh-CN"/>
        </w:rPr>
      </w:pPr>
      <w:r>
        <w:rPr>
          <w:rFonts w:hint="eastAsia"/>
          <w:color w:val="auto"/>
          <w:sz w:val="21"/>
          <w:szCs w:val="21"/>
          <w:highlight w:val="none"/>
        </w:rPr>
        <w:t>（</w:t>
      </w:r>
      <w:r>
        <w:rPr>
          <w:color w:val="auto"/>
          <w:sz w:val="21"/>
          <w:szCs w:val="21"/>
          <w:highlight w:val="none"/>
        </w:rPr>
        <w:t>5）</w:t>
      </w:r>
      <w:bookmarkStart w:id="54" w:name="_Hlk71884196"/>
      <w:r>
        <w:rPr>
          <w:rFonts w:hint="eastAsia"/>
          <w:color w:val="auto"/>
          <w:sz w:val="21"/>
          <w:szCs w:val="21"/>
          <w:highlight w:val="none"/>
          <w:lang w:val="en-US" w:eastAsia="zh-CN"/>
        </w:rPr>
        <w:t>服务方案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rFonts w:hint="eastAsia"/>
          <w:color w:val="auto"/>
          <w:sz w:val="21"/>
          <w:szCs w:val="21"/>
          <w:highlight w:val="none"/>
          <w:lang w:val="en-US" w:eastAsia="zh-CN"/>
        </w:rPr>
        <w:t>6</w:t>
      </w:r>
      <w:r>
        <w:rPr>
          <w:color w:val="auto"/>
          <w:sz w:val="21"/>
          <w:szCs w:val="21"/>
          <w:highlight w:val="none"/>
        </w:rPr>
        <w:t>）</w:t>
      </w:r>
      <w:r>
        <w:rPr>
          <w:rFonts w:hint="eastAsia"/>
          <w:color w:val="auto"/>
          <w:sz w:val="21"/>
          <w:szCs w:val="21"/>
          <w:highlight w:val="none"/>
        </w:rPr>
        <w:t>供应商</w:t>
      </w:r>
      <w:r>
        <w:rPr>
          <w:color w:val="auto"/>
          <w:sz w:val="21"/>
          <w:szCs w:val="21"/>
          <w:highlight w:val="none"/>
        </w:rPr>
        <w:t>需要说明的其他文件和材料</w:t>
      </w:r>
      <w:bookmarkEnd w:id="54"/>
    </w:p>
    <w:p>
      <w:pPr>
        <w:adjustRightInd w:val="0"/>
        <w:snapToGrid w:val="0"/>
        <w:spacing w:line="288" w:lineRule="auto"/>
        <w:ind w:firstLine="420" w:firstLineChars="200"/>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3</w:t>
      </w:r>
      <w:r>
        <w:rPr>
          <w:rFonts w:hint="eastAsia"/>
          <w:b/>
          <w:bCs/>
          <w:color w:val="auto"/>
          <w:sz w:val="21"/>
          <w:szCs w:val="21"/>
          <w:highlight w:val="none"/>
        </w:rPr>
        <w:t>.报价文件（单独上传）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）中小企业声明函（若属于中小企业）</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）属于监狱企业的证明文件（若属于监狱企业）</w:t>
      </w:r>
    </w:p>
    <w:p>
      <w:pPr>
        <w:adjustRightInd w:val="0"/>
        <w:snapToGrid w:val="0"/>
        <w:spacing w:line="288" w:lineRule="auto"/>
        <w:ind w:firstLine="420" w:firstLineChars="200"/>
        <w:rPr>
          <w:color w:val="auto"/>
          <w:sz w:val="21"/>
          <w:szCs w:val="21"/>
          <w:highlight w:val="none"/>
        </w:rPr>
      </w:pPr>
      <w:bookmarkStart w:id="55" w:name="OLE_LINK13"/>
      <w:bookmarkStart w:id="56" w:name="OLE_LINK14"/>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）残疾人福利性单位声明函</w:t>
      </w:r>
      <w:bookmarkEnd w:id="55"/>
      <w:bookmarkEnd w:id="56"/>
      <w:r>
        <w:rPr>
          <w:rFonts w:hint="eastAsia"/>
          <w:color w:val="auto"/>
          <w:sz w:val="21"/>
          <w:szCs w:val="21"/>
          <w:highlight w:val="none"/>
        </w:rPr>
        <w:t>（若属于残疾人福利性单位）</w:t>
      </w:r>
    </w:p>
    <w:p>
      <w:pPr>
        <w:widowControl/>
        <w:jc w:val="left"/>
        <w:rPr>
          <w:color w:val="auto"/>
          <w:sz w:val="21"/>
          <w:szCs w:val="21"/>
          <w:highlight w:val="none"/>
        </w:rPr>
      </w:pPr>
      <w:r>
        <w:rPr>
          <w:color w:val="auto"/>
          <w:sz w:val="21"/>
          <w:szCs w:val="21"/>
          <w:highlight w:val="none"/>
        </w:rPr>
        <w:br w:type="page"/>
      </w:r>
    </w:p>
    <w:p>
      <w:pPr>
        <w:tabs>
          <w:tab w:val="center" w:pos="4706"/>
        </w:tabs>
        <w:adjustRightInd w:val="0"/>
        <w:snapToGrid w:val="0"/>
        <w:spacing w:line="288" w:lineRule="auto"/>
        <w:jc w:val="center"/>
        <w:outlineLvl w:val="2"/>
        <w:rPr>
          <w:rFonts w:cs="Times New Roman"/>
          <w:b/>
          <w:color w:val="auto"/>
          <w:spacing w:val="-6"/>
          <w:sz w:val="21"/>
          <w:szCs w:val="21"/>
          <w:highlight w:val="none"/>
        </w:rPr>
      </w:pPr>
      <w:bookmarkStart w:id="57" w:name="_Hlk140130228"/>
      <w:r>
        <w:rPr>
          <w:rFonts w:hint="eastAsia" w:cs="Times New Roman"/>
          <w:b/>
          <w:color w:val="auto"/>
          <w:spacing w:val="-6"/>
          <w:sz w:val="21"/>
          <w:szCs w:val="21"/>
          <w:highlight w:val="none"/>
        </w:rPr>
        <w:t>评分索引表</w:t>
      </w:r>
    </w:p>
    <w:tbl>
      <w:tblPr>
        <w:tblStyle w:val="11"/>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序号</w:t>
            </w: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评审因素</w:t>
            </w: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分值</w:t>
            </w:r>
          </w:p>
        </w:tc>
        <w:tc>
          <w:tcPr>
            <w:tcW w:w="3040"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评分标准</w:t>
            </w:r>
          </w:p>
        </w:tc>
        <w:tc>
          <w:tcPr>
            <w:tcW w:w="967"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自评分</w:t>
            </w:r>
          </w:p>
        </w:tc>
        <w:tc>
          <w:tcPr>
            <w:tcW w:w="1053"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自评依据</w:t>
            </w:r>
          </w:p>
        </w:tc>
        <w:tc>
          <w:tcPr>
            <w:tcW w:w="882"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商务分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kern w:val="0"/>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技术</w:t>
            </w:r>
            <w:r>
              <w:rPr>
                <w:rFonts w:hint="default" w:cs="Times New Roman"/>
                <w:b/>
                <w:color w:val="auto"/>
                <w:spacing w:val="-6"/>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bl>
    <w:p>
      <w:pPr>
        <w:adjustRightInd w:val="0"/>
        <w:snapToGrid w:val="0"/>
        <w:spacing w:line="288" w:lineRule="auto"/>
        <w:rPr>
          <w:rFonts w:cs="Times New Roman"/>
          <w:color w:val="auto"/>
          <w:spacing w:val="-6"/>
          <w:sz w:val="21"/>
          <w:szCs w:val="21"/>
          <w:highlight w:val="none"/>
        </w:rPr>
      </w:pPr>
    </w:p>
    <w:p>
      <w:pPr>
        <w:widowControl/>
        <w:jc w:val="left"/>
        <w:rPr>
          <w:rFonts w:cs="Times New Roman"/>
          <w:color w:val="auto"/>
          <w:spacing w:val="-6"/>
          <w:sz w:val="21"/>
          <w:szCs w:val="21"/>
          <w:highlight w:val="none"/>
        </w:rPr>
      </w:pPr>
      <w:r>
        <w:rPr>
          <w:rFonts w:hint="eastAsia" w:cs="Times New Roman"/>
          <w:color w:val="auto"/>
          <w:spacing w:val="-6"/>
          <w:sz w:val="21"/>
          <w:szCs w:val="21"/>
          <w:highlight w:val="none"/>
        </w:rPr>
        <w:t>备注：本表仅为方便磋商小组评审使用，不作为判别响应文件是否有效的依据。</w:t>
      </w:r>
    </w:p>
    <w:bookmarkEnd w:id="57"/>
    <w:p>
      <w:pPr>
        <w:widowControl/>
        <w:jc w:val="left"/>
        <w:rPr>
          <w:b/>
          <w:bCs/>
          <w:color w:val="auto"/>
          <w:sz w:val="21"/>
          <w:szCs w:val="21"/>
          <w:highlight w:val="none"/>
        </w:rPr>
      </w:pPr>
      <w:r>
        <w:rPr>
          <w:b/>
          <w:bCs/>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bookmarkStart w:id="58" w:name="_Hlk94097338"/>
      <w:r>
        <w:rPr>
          <w:rFonts w:hint="eastAsia"/>
          <w:b/>
          <w:bCs/>
          <w:color w:val="auto"/>
          <w:sz w:val="21"/>
          <w:szCs w:val="21"/>
          <w:highlight w:val="none"/>
        </w:rPr>
        <w:t>资格审查要求的资格证明材料（均需加盖公章）</w:t>
      </w:r>
    </w:p>
    <w:bookmarkEnd w:id="58"/>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（1）有效的法人或者其他组织的营业执照等证明文件，自然人的身份证明（扫描件）</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t>说明：</w:t>
      </w:r>
    </w:p>
    <w:p>
      <w:pPr>
        <w:adjustRightInd w:val="0"/>
        <w:snapToGrid w:val="0"/>
        <w:spacing w:line="288" w:lineRule="auto"/>
        <w:rPr>
          <w:color w:val="auto"/>
          <w:sz w:val="21"/>
          <w:szCs w:val="21"/>
          <w:highlight w:val="none"/>
        </w:rPr>
      </w:pPr>
      <w:r>
        <w:rPr>
          <w:rFonts w:hint="eastAsia"/>
          <w:color w:val="auto"/>
          <w:sz w:val="21"/>
          <w:szCs w:val="21"/>
          <w:highlight w:val="none"/>
        </w:rPr>
        <w:t>1.如供应商是企业（包括合伙企业），提供在工商部门注册的有效“企业法人营业执照”或“营业执照”；</w:t>
      </w:r>
    </w:p>
    <w:p>
      <w:pPr>
        <w:adjustRightInd w:val="0"/>
        <w:snapToGrid w:val="0"/>
        <w:spacing w:line="288" w:lineRule="auto"/>
        <w:rPr>
          <w:color w:val="auto"/>
          <w:sz w:val="21"/>
          <w:szCs w:val="21"/>
          <w:highlight w:val="none"/>
        </w:rPr>
      </w:pPr>
      <w:r>
        <w:rPr>
          <w:rFonts w:hint="eastAsia"/>
          <w:color w:val="auto"/>
          <w:sz w:val="21"/>
          <w:szCs w:val="21"/>
          <w:highlight w:val="none"/>
        </w:rPr>
        <w:t>2.如供应商是事业单位，提供有效的“事业单位法人证书”；</w:t>
      </w:r>
    </w:p>
    <w:p>
      <w:pPr>
        <w:adjustRightInd w:val="0"/>
        <w:snapToGrid w:val="0"/>
        <w:spacing w:line="288" w:lineRule="auto"/>
        <w:rPr>
          <w:color w:val="auto"/>
          <w:sz w:val="21"/>
          <w:szCs w:val="21"/>
          <w:highlight w:val="none"/>
        </w:rPr>
      </w:pPr>
      <w:r>
        <w:rPr>
          <w:rFonts w:hint="eastAsia"/>
          <w:color w:val="auto"/>
          <w:sz w:val="21"/>
          <w:szCs w:val="21"/>
          <w:highlight w:val="none"/>
        </w:rPr>
        <w:t>3.如供应商是非企业专业服务机构的，提供执业许可证等证明文件；</w:t>
      </w:r>
    </w:p>
    <w:p>
      <w:pPr>
        <w:adjustRightInd w:val="0"/>
        <w:snapToGrid w:val="0"/>
        <w:spacing w:line="288" w:lineRule="auto"/>
        <w:rPr>
          <w:color w:val="auto"/>
          <w:sz w:val="21"/>
          <w:szCs w:val="21"/>
          <w:highlight w:val="none"/>
        </w:rPr>
      </w:pPr>
      <w:r>
        <w:rPr>
          <w:rFonts w:hint="eastAsia"/>
          <w:color w:val="auto"/>
          <w:sz w:val="21"/>
          <w:szCs w:val="21"/>
          <w:highlight w:val="none"/>
        </w:rPr>
        <w:t>4.如供应商是个体工商户，提供有效的“个体工商户营业执照”；</w:t>
      </w:r>
    </w:p>
    <w:p>
      <w:pPr>
        <w:adjustRightInd w:val="0"/>
        <w:snapToGrid w:val="0"/>
        <w:spacing w:line="288" w:lineRule="auto"/>
        <w:rPr>
          <w:color w:val="auto"/>
          <w:sz w:val="21"/>
          <w:szCs w:val="21"/>
          <w:highlight w:val="none"/>
        </w:rPr>
      </w:pPr>
      <w:r>
        <w:rPr>
          <w:rFonts w:hint="eastAsia"/>
          <w:color w:val="auto"/>
          <w:sz w:val="21"/>
          <w:szCs w:val="21"/>
          <w:highlight w:val="none"/>
        </w:rPr>
        <w:t>5.如供应商是自然人，提供有效的自然人身份证明。</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pPr>
        <w:adjustRightInd w:val="0"/>
        <w:snapToGrid w:val="0"/>
        <w:spacing w:line="288" w:lineRule="auto"/>
        <w:rPr>
          <w:rFonts w:cs="Times New Roman"/>
          <w:color w:val="auto"/>
          <w:sz w:val="21"/>
          <w:szCs w:val="21"/>
          <w:highlight w:val="none"/>
          <w:shd w:val="clear" w:color="auto" w:fill="FFFFFF"/>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w:t>
      </w:r>
      <w:r>
        <w:rPr>
          <w:rFonts w:hint="eastAsia" w:cs="Times New Roman"/>
          <w:b/>
          <w:bCs/>
          <w:color w:val="auto"/>
          <w:spacing w:val="-6"/>
          <w:sz w:val="21"/>
          <w:szCs w:val="21"/>
          <w:highlight w:val="none"/>
          <w:lang w:eastAsia="zh-CN"/>
        </w:rPr>
        <w:t>杭州电子科技大学</w:t>
      </w:r>
      <w:r>
        <w:rPr>
          <w:rFonts w:hint="eastAsia" w:cs="Times New Roman"/>
          <w:b/>
          <w:bCs/>
          <w:color w:val="auto"/>
          <w:spacing w:val="-6"/>
          <w:sz w:val="21"/>
          <w:szCs w:val="21"/>
          <w:highlight w:val="none"/>
        </w:rPr>
        <w:t>、浙江求是招标代理有限公司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bookmarkStart w:id="59" w:name="_Hlk97040025"/>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t>
      </w:r>
      <w:r>
        <w:rPr>
          <w:rFonts w:cs="Times New Roman"/>
          <w:color w:val="auto"/>
          <w:spacing w:val="-6"/>
          <w:sz w:val="21"/>
          <w:szCs w:val="21"/>
          <w:highlight w:val="none"/>
        </w:rPr>
        <w:t>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w:t>
      </w:r>
      <w:r>
        <w:rPr>
          <w:rFonts w:cs="Times New Roman"/>
          <w:color w:val="auto"/>
          <w:spacing w:val="-6"/>
          <w:sz w:val="21"/>
          <w:szCs w:val="21"/>
          <w:highlight w:val="none"/>
        </w:rPr>
        <w:t>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w:t>
      </w:r>
      <w:r>
        <w:rPr>
          <w:rFonts w:cs="Times New Roman"/>
          <w:color w:val="auto"/>
          <w:spacing w:val="-6"/>
          <w:sz w:val="21"/>
          <w:szCs w:val="21"/>
          <w:highlight w:val="none"/>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w:t>
      </w:r>
      <w:r>
        <w:rPr>
          <w:rFonts w:cs="Times New Roman"/>
          <w:color w:val="auto"/>
          <w:spacing w:val="-6"/>
          <w:sz w:val="21"/>
          <w:szCs w:val="21"/>
          <w:highlight w:val="none"/>
        </w:rPr>
        <w:t>以上事项如有虚假或隐瞒，我方愿意承担一切后果和责任。</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59"/>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3）落实政府采购政策需满足的资格要求：无</w:t>
      </w: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）本项目的特定资格要求证明材料：具有工程监理综合资质或同时具有电力工程监理乙级（含）以上、机电安装工程监理乙级（含）以上资质。</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致：</w:t>
      </w:r>
      <w:r>
        <w:rPr>
          <w:rFonts w:hint="eastAsia"/>
          <w:b/>
          <w:bCs/>
          <w:color w:val="auto"/>
          <w:sz w:val="21"/>
          <w:szCs w:val="21"/>
          <w:highlight w:val="none"/>
          <w:lang w:eastAsia="zh-CN"/>
        </w:rPr>
        <w:t>杭州电子科技大学</w:t>
      </w:r>
      <w:r>
        <w:rPr>
          <w:rFonts w:hint="eastAsia"/>
          <w:b/>
          <w:bCs/>
          <w:color w:val="auto"/>
          <w:sz w:val="21"/>
          <w:szCs w:val="21"/>
          <w:highlight w:val="none"/>
        </w:rPr>
        <w:t>、浙江求是招标代理有限公司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color w:val="auto"/>
          <w:sz w:val="21"/>
          <w:szCs w:val="21"/>
          <w:highlight w:val="none"/>
        </w:rPr>
      </w:pPr>
      <w:bookmarkStart w:id="60" w:name="_Hlk97040115"/>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lang w:eastAsia="zh-CN"/>
        </w:rPr>
        <w:t>杭州电子科技大学水电基础设施及电梯改造更新项目监理服务</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w:t>
      </w:r>
      <w:r>
        <w:rPr>
          <w:rFonts w:hint="eastAsia" w:cs="Times New Roman"/>
          <w:bCs/>
          <w:color w:val="auto"/>
          <w:spacing w:val="-6"/>
          <w:sz w:val="21"/>
          <w:szCs w:val="21"/>
          <w:highlight w:val="none"/>
          <w:u w:val="single"/>
          <w:lang w:eastAsia="zh-CN"/>
        </w:rPr>
        <w:t>QSZB-Z(F)-B24060(CS)</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bookmarkEnd w:id="60"/>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2"/>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bookmarkStart w:id="61" w:name="_Hlk97040154"/>
            <w:r>
              <w:rPr>
                <w:rFonts w:hint="eastAsia" w:cs="Times New Roman"/>
                <w:color w:val="auto"/>
                <w:spacing w:val="-6"/>
                <w:kern w:val="0"/>
                <w:sz w:val="21"/>
                <w:szCs w:val="21"/>
                <w:highlight w:val="none"/>
              </w:rPr>
              <w:t>联系人：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职务：</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手机：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电子邮箱：</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地址：</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开户银行：</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银行账号：</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bookmarkEnd w:id="61"/>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bookmarkStart w:id="62" w:name="_Hlk97040160"/>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62"/>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ind w:firstLine="498" w:firstLineChars="236"/>
        <w:jc w:val="center"/>
        <w:outlineLvl w:val="2"/>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2</w:t>
      </w:r>
      <w:r>
        <w:rPr>
          <w:rFonts w:hint="eastAsia" w:cs="Times New Roman"/>
          <w:b/>
          <w:bCs/>
          <w:color w:val="auto"/>
          <w:sz w:val="21"/>
          <w:szCs w:val="21"/>
          <w:highlight w:val="none"/>
        </w:rPr>
        <w:t>）授权委托书</w:t>
      </w:r>
    </w:p>
    <w:p>
      <w:pPr>
        <w:adjustRightInd w:val="0"/>
        <w:snapToGrid w:val="0"/>
        <w:spacing w:line="288" w:lineRule="auto"/>
        <w:rPr>
          <w:rFonts w:cs="Times New Roman"/>
          <w:b/>
          <w:bCs/>
          <w:color w:val="auto"/>
          <w:spacing w:val="-6"/>
          <w:sz w:val="21"/>
          <w:szCs w:val="21"/>
          <w:highlight w:val="none"/>
        </w:rPr>
      </w:pPr>
    </w:p>
    <w:p>
      <w:pPr>
        <w:adjustRightInd w:val="0"/>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致：</w:t>
      </w:r>
      <w:r>
        <w:rPr>
          <w:rFonts w:hint="eastAsia" w:cs="Times New Roman"/>
          <w:b/>
          <w:color w:val="auto"/>
          <w:spacing w:val="-6"/>
          <w:sz w:val="21"/>
          <w:szCs w:val="21"/>
          <w:highlight w:val="none"/>
          <w:lang w:eastAsia="zh-CN"/>
        </w:rPr>
        <w:t>杭州电子科技大学</w:t>
      </w:r>
      <w:r>
        <w:rPr>
          <w:rFonts w:hint="eastAsia" w:cs="Times New Roman"/>
          <w:b/>
          <w:color w:val="auto"/>
          <w:spacing w:val="-6"/>
          <w:sz w:val="21"/>
          <w:szCs w:val="21"/>
          <w:highlight w:val="none"/>
        </w:rPr>
        <w:t>、浙江求是招标代理有限公司</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（授权代表姓名）（身份证号码：</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，手机：</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lang w:eastAsia="zh-CN"/>
        </w:rPr>
        <w:t>杭州电子科技大学水电基础设施及电梯改造更新项目监理服务</w:t>
      </w:r>
      <w:r>
        <w:rPr>
          <w:rFonts w:hint="eastAsia" w:cs="Times New Roman"/>
          <w:bCs/>
          <w:color w:val="auto"/>
          <w:spacing w:val="-6"/>
          <w:sz w:val="21"/>
          <w:szCs w:val="21"/>
          <w:highlight w:val="none"/>
        </w:rPr>
        <w:t>项目（项目编号：</w:t>
      </w:r>
      <w:r>
        <w:rPr>
          <w:rFonts w:hint="eastAsia" w:cs="Times New Roman"/>
          <w:bCs/>
          <w:color w:val="auto"/>
          <w:spacing w:val="-6"/>
          <w:sz w:val="21"/>
          <w:szCs w:val="21"/>
          <w:highlight w:val="none"/>
          <w:lang w:eastAsia="zh-CN"/>
        </w:rPr>
        <w:t>QSZB-Z(F)-B24060(CS)</w:t>
      </w:r>
      <w:r>
        <w:rPr>
          <w:rFonts w:hint="eastAsia" w:cs="Times New Roman"/>
          <w:bCs/>
          <w:color w:val="auto"/>
          <w:spacing w:val="-6"/>
          <w:sz w:val="21"/>
          <w:szCs w:val="21"/>
          <w:highlight w:val="none"/>
        </w:rPr>
        <w:t>）</w:t>
      </w:r>
      <w:r>
        <w:rPr>
          <w:rFonts w:hint="eastAsia" w:cs="Times New Roman"/>
          <w:color w:val="auto"/>
          <w:spacing w:val="-6"/>
          <w:sz w:val="21"/>
          <w:szCs w:val="21"/>
          <w:highlight w:val="none"/>
        </w:rPr>
        <w:t>的采购活动，并代表我方全权办理针对上述项目的响应、评审、签约等具体事务和签署相关文件。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我方对被授权人的签名负全部责任。</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被授权人无转委托权，特此告知。</w:t>
      </w:r>
    </w:p>
    <w:p>
      <w:pPr>
        <w:adjustRightInd w:val="0"/>
        <w:snapToGrid w:val="0"/>
        <w:spacing w:line="288" w:lineRule="auto"/>
        <w:ind w:firstLine="368" w:firstLineChars="186"/>
        <w:rPr>
          <w:rFonts w:cs="Times New Roman"/>
          <w:color w:val="auto"/>
          <w:spacing w:val="-6"/>
          <w:sz w:val="21"/>
          <w:szCs w:val="21"/>
          <w:highlight w:val="none"/>
          <w:u w:val="single"/>
        </w:rPr>
      </w:pPr>
      <w:r>
        <w:rPr>
          <w:rFonts w:hint="eastAsia" w:cs="Times New Roman"/>
          <w:color w:val="auto"/>
          <w:spacing w:val="-6"/>
          <w:sz w:val="21"/>
          <w:szCs w:val="21"/>
          <w:highlight w:val="none"/>
          <w:u w:val="single"/>
        </w:rPr>
        <w:t>▲提供授权代表社保缴纳证明（</w:t>
      </w:r>
      <w:r>
        <w:rPr>
          <w:rFonts w:hint="eastAsia" w:cs="Times New Roman"/>
          <w:color w:val="auto"/>
          <w:spacing w:val="-6"/>
          <w:sz w:val="21"/>
          <w:szCs w:val="21"/>
          <w:highlight w:val="none"/>
          <w:u w:val="single"/>
          <w:lang w:eastAsia="zh-CN"/>
        </w:rPr>
        <w:t>2023年7月（含）</w:t>
      </w:r>
      <w:r>
        <w:rPr>
          <w:rFonts w:hint="eastAsia" w:cs="Times New Roman"/>
          <w:color w:val="auto"/>
          <w:spacing w:val="-6"/>
          <w:sz w:val="21"/>
          <w:szCs w:val="21"/>
          <w:highlight w:val="none"/>
          <w:u w:val="single"/>
        </w:rPr>
        <w:t>以后任意一月）。</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注：</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1、供应商委派不在本单位缴纳社保的人员作为授权代表的，应当在响应文件中，说明具体原因、授权代表缴纳社保的单位，并附列该授权代表缴纳社保清单。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2、供应商是联合体的，联合体各成员均应在“授权委托书”上盖章（电子签名</w:t>
      </w:r>
      <w:r>
        <w:rPr>
          <w:rFonts w:cs="Times New Roman"/>
          <w:color w:val="auto"/>
          <w:sz w:val="21"/>
          <w:szCs w:val="21"/>
          <w:highlight w:val="none"/>
        </w:rPr>
        <w:t>/公章）</w:t>
      </w:r>
      <w:r>
        <w:rPr>
          <w:rFonts w:hint="eastAsia" w:cs="Times New Roman"/>
          <w:color w:val="auto"/>
          <w:sz w:val="21"/>
          <w:szCs w:val="21"/>
          <w:highlight w:val="none"/>
        </w:rPr>
        <w:t>。</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jc w:val="center"/>
        <w:outlineLvl w:val="2"/>
        <w:rPr>
          <w:rFonts w:cs="Times New Roman"/>
          <w:b/>
          <w:bCs/>
          <w:color w:val="auto"/>
          <w:spacing w:val="-6"/>
          <w:sz w:val="21"/>
          <w:szCs w:val="21"/>
          <w:highlight w:val="none"/>
        </w:rPr>
      </w:pPr>
      <w:r>
        <w:rPr>
          <w:rFonts w:hint="eastAsia" w:cs="Times New Roman"/>
          <w:b/>
          <w:bCs/>
          <w:color w:val="auto"/>
          <w:sz w:val="21"/>
          <w:szCs w:val="21"/>
          <w:highlight w:val="none"/>
        </w:rPr>
        <w:t>（2）法定代表人（单位负责人、自然人本人）</w:t>
      </w:r>
      <w:r>
        <w:rPr>
          <w:rFonts w:hint="eastAsia" w:cs="Times New Roman"/>
          <w:b/>
          <w:bCs/>
          <w:color w:val="auto"/>
          <w:spacing w:val="-6"/>
          <w:sz w:val="21"/>
          <w:szCs w:val="21"/>
          <w:highlight w:val="none"/>
        </w:rPr>
        <w:t>身份证明</w:t>
      </w:r>
    </w:p>
    <w:p>
      <w:pPr>
        <w:adjustRightInd w:val="0"/>
        <w:snapToGrid w:val="0"/>
        <w:spacing w:line="288" w:lineRule="auto"/>
        <w:ind w:firstLine="495" w:firstLineChars="236"/>
        <w:jc w:val="center"/>
        <w:rPr>
          <w:rFonts w:cs="Times New Roman"/>
          <w:color w:val="auto"/>
          <w:sz w:val="21"/>
          <w:szCs w:val="21"/>
          <w:highlight w:val="none"/>
        </w:rPr>
      </w:pPr>
      <w:r>
        <w:rPr>
          <w:rFonts w:hint="eastAsia" w:cs="Times New Roman"/>
          <w:color w:val="auto"/>
          <w:sz w:val="21"/>
          <w:szCs w:val="21"/>
          <w:highlight w:val="none"/>
        </w:rPr>
        <w:t>（适用于：法定代表人（单位负责人、自然人本人）</w:t>
      </w:r>
      <w:r>
        <w:rPr>
          <w:rFonts w:hint="eastAsia" w:cs="Times New Roman"/>
          <w:color w:val="auto"/>
          <w:spacing w:val="-6"/>
          <w:sz w:val="21"/>
          <w:szCs w:val="21"/>
          <w:highlight w:val="none"/>
        </w:rPr>
        <w:t>代表供应商参加采购活动</w:t>
      </w:r>
      <w:r>
        <w:rPr>
          <w:rFonts w:hint="eastAsia" w:cs="Times New Roman"/>
          <w:color w:val="auto"/>
          <w:sz w:val="21"/>
          <w:szCs w:val="21"/>
          <w:highlight w:val="none"/>
        </w:rPr>
        <w:t>）</w:t>
      </w:r>
    </w:p>
    <w:p>
      <w:pPr>
        <w:adjustRightInd w:val="0"/>
        <w:snapToGrid w:val="0"/>
        <w:spacing w:line="288" w:lineRule="auto"/>
        <w:jc w:val="left"/>
        <w:rPr>
          <w:rFonts w:cs="Times New Roman"/>
          <w:color w:val="auto"/>
          <w:sz w:val="21"/>
          <w:szCs w:val="21"/>
          <w:highlight w:val="none"/>
        </w:rPr>
      </w:pPr>
      <w:r>
        <w:rPr>
          <w:rFonts w:hint="eastAsia"/>
          <w:bCs/>
          <w:color w:val="auto"/>
          <w:sz w:val="21"/>
          <w:szCs w:val="21"/>
          <w:highlight w:val="none"/>
        </w:rPr>
        <w:t>身份证件复印件</w:t>
      </w:r>
    </w:p>
    <w:tbl>
      <w:tblPr>
        <w:tblStyle w:val="32"/>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r>
              <w:rPr>
                <w:rFonts w:hint="eastAsia"/>
                <w:bCs/>
                <w:color w:val="auto"/>
                <w:sz w:val="21"/>
                <w:szCs w:val="21"/>
                <w:highlight w:val="none"/>
              </w:rPr>
              <w:t>正面：</w:t>
            </w:r>
          </w:p>
        </w:tc>
        <w:tc>
          <w:tcPr>
            <w:tcW w:w="4701" w:type="dxa"/>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r>
              <w:rPr>
                <w:rFonts w:hint="eastAsia"/>
                <w:bCs/>
                <w:color w:val="auto"/>
                <w:sz w:val="21"/>
                <w:szCs w:val="21"/>
                <w:highlight w:val="none"/>
              </w:rPr>
              <w:t>反面：</w:t>
            </w:r>
          </w:p>
        </w:tc>
      </w:tr>
    </w:tbl>
    <w:p>
      <w:pPr>
        <w:adjustRightInd w:val="0"/>
        <w:snapToGrid w:val="0"/>
        <w:spacing w:line="288" w:lineRule="auto"/>
        <w:rPr>
          <w:rFonts w:cs="Times New Roman"/>
          <w:color w:val="auto"/>
          <w:sz w:val="21"/>
          <w:szCs w:val="21"/>
          <w:highlight w:val="none"/>
        </w:rPr>
      </w:pP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left"/>
        <w:outlineLvl w:val="2"/>
        <w:rPr>
          <w:rFonts w:cs="Times New Roman"/>
          <w:b/>
          <w:bCs/>
          <w:color w:val="auto"/>
          <w:sz w:val="21"/>
          <w:szCs w:val="21"/>
          <w:highlight w:val="none"/>
        </w:rPr>
      </w:pPr>
      <w:r>
        <w:rPr>
          <w:rFonts w:hint="eastAsia" w:cs="Times New Roman"/>
          <w:b/>
          <w:bCs/>
          <w:color w:val="auto"/>
          <w:sz w:val="21"/>
          <w:szCs w:val="21"/>
          <w:highlight w:val="none"/>
        </w:rPr>
        <w:t>附：授权代表社保缴纳证明（</w:t>
      </w:r>
      <w:r>
        <w:rPr>
          <w:rFonts w:hint="eastAsia" w:cs="Times New Roman"/>
          <w:b/>
          <w:bCs/>
          <w:color w:val="auto"/>
          <w:sz w:val="21"/>
          <w:szCs w:val="21"/>
          <w:highlight w:val="none"/>
          <w:lang w:eastAsia="zh-CN"/>
        </w:rPr>
        <w:t>2023年7月（含）</w:t>
      </w:r>
      <w:r>
        <w:rPr>
          <w:rFonts w:hint="eastAsia" w:cs="Times New Roman"/>
          <w:b/>
          <w:bCs/>
          <w:color w:val="auto"/>
          <w:sz w:val="21"/>
          <w:szCs w:val="21"/>
          <w:highlight w:val="none"/>
        </w:rPr>
        <w:t>以后任意一月）</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2"/>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236"/>
        <w:gridCol w:w="1250"/>
        <w:gridCol w:w="1394"/>
        <w:gridCol w:w="1233"/>
        <w:gridCol w:w="881"/>
        <w:gridCol w:w="974"/>
        <w:gridCol w:w="16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序号</w:t>
            </w: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采购人</w:t>
            </w: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项目名称</w:t>
            </w: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数量</w:t>
            </w: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合同金额</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（万元）</w:t>
            </w: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附件页码</w:t>
            </w: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合同签订时间</w:t>
            </w: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采购人联系人</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水电基础设施及电梯改造更新项目监理服务</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QSZB-Z(F)-B24060(CS)</w:t>
      </w:r>
    </w:p>
    <w:tbl>
      <w:tblPr>
        <w:tblStyle w:val="12"/>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3200"/>
        <w:gridCol w:w="2836"/>
        <w:gridCol w:w="2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bookmarkStart w:id="63" w:name="_Hlk97040421"/>
            <w:r>
              <w:rPr>
                <w:rFonts w:hint="eastAsia"/>
                <w:b/>
                <w:bCs/>
                <w:color w:val="auto"/>
                <w:kern w:val="0"/>
                <w:sz w:val="21"/>
                <w:szCs w:val="21"/>
                <w:highlight w:val="none"/>
              </w:rPr>
              <w:t>序号</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磋商文件要求</w:t>
            </w: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响应规格</w:t>
            </w: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kern w:val="0"/>
                <w:sz w:val="21"/>
                <w:szCs w:val="21"/>
                <w:highlight w:val="none"/>
              </w:rPr>
            </w:pPr>
            <w:r>
              <w:rPr>
                <w:rFonts w:hint="eastAsia"/>
                <w:b/>
                <w:bCs/>
                <w:color w:val="auto"/>
                <w:kern w:val="0"/>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b/>
                <w:bCs/>
                <w:color w:val="auto"/>
                <w:kern w:val="0"/>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bookmarkEnd w:id="63"/>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left"/>
        <w:outlineLvl w:val="2"/>
        <w:rPr>
          <w:b/>
          <w:color w:val="auto"/>
          <w:spacing w:val="-6"/>
          <w:sz w:val="21"/>
          <w:szCs w:val="21"/>
          <w:highlight w:val="none"/>
        </w:rPr>
      </w:pPr>
      <w:r>
        <w:rPr>
          <w:rFonts w:hint="eastAsia"/>
          <w:b/>
          <w:bCs/>
          <w:color w:val="auto"/>
          <w:sz w:val="21"/>
          <w:szCs w:val="21"/>
          <w:highlight w:val="none"/>
        </w:rPr>
        <w:t>（</w:t>
      </w:r>
      <w:r>
        <w:rPr>
          <w:b/>
          <w:bCs/>
          <w:color w:val="auto"/>
          <w:sz w:val="21"/>
          <w:szCs w:val="21"/>
          <w:highlight w:val="none"/>
        </w:rPr>
        <w:t>5</w:t>
      </w:r>
      <w:r>
        <w:rPr>
          <w:rFonts w:hint="eastAsia"/>
          <w:b/>
          <w:bCs/>
          <w:color w:val="auto"/>
          <w:sz w:val="21"/>
          <w:szCs w:val="21"/>
          <w:highlight w:val="none"/>
        </w:rPr>
        <w:t>）</w:t>
      </w:r>
      <w:bookmarkStart w:id="64" w:name="_Hlk71885757"/>
      <w:r>
        <w:rPr>
          <w:rFonts w:hint="eastAsia"/>
          <w:b/>
          <w:color w:val="auto"/>
          <w:spacing w:val="-6"/>
          <w:sz w:val="21"/>
          <w:szCs w:val="21"/>
          <w:highlight w:val="none"/>
          <w:lang w:val="en-US" w:eastAsia="zh-CN"/>
        </w:rPr>
        <w:t>服务</w:t>
      </w:r>
      <w:r>
        <w:rPr>
          <w:rFonts w:hint="eastAsia"/>
          <w:b/>
          <w:color w:val="auto"/>
          <w:spacing w:val="-6"/>
          <w:sz w:val="21"/>
          <w:szCs w:val="21"/>
          <w:highlight w:val="none"/>
        </w:rPr>
        <w:t>方案</w:t>
      </w: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w:t>
      </w:r>
      <w:r>
        <w:rPr>
          <w:rFonts w:hint="eastAsia"/>
          <w:b/>
          <w:color w:val="auto"/>
          <w:spacing w:val="-6"/>
          <w:sz w:val="21"/>
          <w:szCs w:val="21"/>
          <w:highlight w:val="none"/>
          <w:lang w:val="en-US" w:eastAsia="zh-CN"/>
        </w:rPr>
        <w:t>6</w:t>
      </w:r>
      <w:r>
        <w:rPr>
          <w:rFonts w:hint="eastAsia"/>
          <w:b/>
          <w:color w:val="auto"/>
          <w:spacing w:val="-6"/>
          <w:sz w:val="21"/>
          <w:szCs w:val="21"/>
          <w:highlight w:val="none"/>
        </w:rPr>
        <w:t>）供应商需要说明的其他文件和材料。</w:t>
      </w:r>
      <w:bookmarkEnd w:id="64"/>
    </w:p>
    <w:p>
      <w:pPr>
        <w:widowControl/>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水电基础设施及电梯改造更新项目监理服务</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QSZB-Z(F)-B24060(CS)</w:t>
      </w:r>
    </w:p>
    <w:tbl>
      <w:tblPr>
        <w:tblStyle w:val="11"/>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316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bookmarkStart w:id="65" w:name="_Hlk97040054"/>
            <w:r>
              <w:rPr>
                <w:rFonts w:hint="eastAsia"/>
                <w:b/>
                <w:bCs/>
                <w:color w:val="auto"/>
                <w:sz w:val="21"/>
                <w:szCs w:val="21"/>
                <w:highlight w:val="none"/>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具体服务</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1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s="Times New Roman"/>
                <w:b/>
                <w:color w:val="auto"/>
                <w:spacing w:val="-6"/>
                <w:sz w:val="21"/>
                <w:szCs w:val="21"/>
                <w:highlight w:val="none"/>
              </w:rPr>
              <w:t>说明：</w:t>
            </w:r>
            <w:r>
              <w:rPr>
                <w:rFonts w:hint="eastAsia" w:cs="Times New Roman"/>
                <w:bCs/>
                <w:color w:val="auto"/>
                <w:spacing w:val="-6"/>
                <w:sz w:val="21"/>
                <w:szCs w:val="21"/>
                <w:highlight w:val="none"/>
              </w:rPr>
              <w:t>▲采购人将以合同形式有偿取得货物、工程和服务，不接受供应商给予的赠品、回扣或者与采购无关的其他商品、服务</w:t>
            </w:r>
            <w:r>
              <w:rPr>
                <w:rFonts w:hint="default" w:cs="Times New Roman"/>
                <w:bCs/>
                <w:color w:val="auto"/>
                <w:spacing w:val="-6"/>
                <w:sz w:val="21"/>
                <w:szCs w:val="21"/>
                <w:highlight w:val="none"/>
              </w:rPr>
              <w:t>。</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总价（人民币元）</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小写：_________________________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大写：_________________________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tc>
      </w:tr>
      <w:bookmarkEnd w:id="65"/>
    </w:tbl>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bookmarkStart w:id="66" w:name="_Hlk97040072"/>
      <w:r>
        <w:rPr>
          <w:rFonts w:hint="eastAsia" w:cs="Times New Roman"/>
          <w:b/>
          <w:bCs/>
          <w:color w:val="auto"/>
          <w:spacing w:val="-6"/>
          <w:sz w:val="21"/>
          <w:szCs w:val="21"/>
          <w:highlight w:val="none"/>
        </w:rPr>
        <w:t>说明：</w:t>
      </w:r>
    </w:p>
    <w:p>
      <w:pPr>
        <w:adjustRightInd w:val="0"/>
        <w:snapToGrid w:val="0"/>
        <w:spacing w:line="288" w:lineRule="auto"/>
        <w:rPr>
          <w:rFonts w:cs="Times New Roman"/>
          <w:bCs/>
          <w:color w:val="auto"/>
          <w:spacing w:val="-6"/>
          <w:sz w:val="21"/>
          <w:szCs w:val="21"/>
          <w:highlight w:val="none"/>
        </w:rPr>
      </w:pPr>
      <w:r>
        <w:rPr>
          <w:rFonts w:cs="Times New Roman"/>
          <w:bCs/>
          <w:color w:val="auto"/>
          <w:spacing w:val="-6"/>
          <w:sz w:val="21"/>
          <w:szCs w:val="21"/>
          <w:highlight w:val="none"/>
        </w:rPr>
        <w:t>1.</w:t>
      </w:r>
      <w:r>
        <w:rPr>
          <w:rFonts w:hint="eastAsia" w:cs="Times New Roman"/>
          <w:bCs/>
          <w:color w:val="auto"/>
          <w:spacing w:val="-6"/>
          <w:sz w:val="21"/>
          <w:szCs w:val="21"/>
          <w:highlight w:val="none"/>
        </w:rPr>
        <w:t>此表在不改变格式要求的情况下，可自行增行。</w:t>
      </w:r>
    </w:p>
    <w:p>
      <w:pPr>
        <w:adjustRightInd w:val="0"/>
        <w:snapToGrid w:val="0"/>
        <w:spacing w:line="288" w:lineRule="auto"/>
        <w:jc w:val="left"/>
        <w:rPr>
          <w:rFonts w:cs="Times New Roman"/>
          <w:b/>
          <w:color w:val="auto"/>
          <w:spacing w:val="-6"/>
          <w:sz w:val="21"/>
          <w:szCs w:val="21"/>
          <w:highlight w:val="none"/>
        </w:rPr>
      </w:pPr>
      <w:r>
        <w:rPr>
          <w:rFonts w:cs="Times New Roman"/>
          <w:bCs/>
          <w:color w:val="auto"/>
          <w:spacing w:val="-6"/>
          <w:sz w:val="21"/>
          <w:szCs w:val="21"/>
          <w:highlight w:val="none"/>
        </w:rPr>
        <w:t>2.有关本项目实施所涉及的一切费用均计入报价。</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66"/>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ind w:firstLine="498" w:firstLineChars="236"/>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2</w:t>
      </w:r>
      <w:r>
        <w:rPr>
          <w:rFonts w:hint="eastAsia"/>
          <w:b/>
          <w:bCs/>
          <w:color w:val="auto"/>
          <w:sz w:val="21"/>
          <w:szCs w:val="21"/>
          <w:highlight w:val="none"/>
        </w:rPr>
        <w:t>）</w:t>
      </w:r>
      <w:r>
        <w:rPr>
          <w:b/>
          <w:bCs/>
          <w:color w:val="auto"/>
          <w:sz w:val="21"/>
          <w:szCs w:val="21"/>
          <w:highlight w:val="none"/>
        </w:rPr>
        <w:t>中小企业声明函（服务）</w:t>
      </w:r>
      <w:r>
        <w:rPr>
          <w:rFonts w:hint="eastAsia"/>
          <w:b/>
          <w:bCs/>
          <w:color w:val="auto"/>
          <w:sz w:val="21"/>
          <w:szCs w:val="21"/>
          <w:highlight w:val="none"/>
        </w:rPr>
        <w:t>（若属于中小企业）</w:t>
      </w:r>
    </w:p>
    <w:p>
      <w:pPr>
        <w:adjustRightInd w:val="0"/>
        <w:snapToGrid w:val="0"/>
        <w:spacing w:line="288" w:lineRule="auto"/>
        <w:ind w:firstLine="498" w:firstLineChars="236"/>
        <w:rPr>
          <w:b/>
          <w:color w:val="auto"/>
          <w:sz w:val="21"/>
          <w:szCs w:val="21"/>
          <w:highlight w:val="none"/>
        </w:rPr>
      </w:pPr>
    </w:p>
    <w:p>
      <w:pPr>
        <w:adjustRightInd w:val="0"/>
        <w:snapToGrid w:val="0"/>
        <w:spacing w:line="288" w:lineRule="auto"/>
        <w:ind w:firstLine="495" w:firstLineChars="236"/>
        <w:rPr>
          <w:i w:val="0"/>
          <w:iCs w:val="0"/>
          <w:color w:val="auto"/>
          <w:sz w:val="21"/>
          <w:szCs w:val="21"/>
          <w:highlight w:val="none"/>
        </w:rPr>
      </w:pPr>
      <w:r>
        <w:rPr>
          <w:color w:val="auto"/>
          <w:sz w:val="21"/>
          <w:szCs w:val="21"/>
          <w:highlight w:val="none"/>
        </w:rPr>
        <w:t>本公司（联合体）郑重声明，根据《政府采购促进中小企</w:t>
      </w:r>
      <w:r>
        <w:rPr>
          <w:i w:val="0"/>
          <w:iCs w:val="0"/>
          <w:color w:val="auto"/>
          <w:sz w:val="21"/>
          <w:szCs w:val="21"/>
          <w:highlight w:val="none"/>
        </w:rPr>
        <w:t>业发展管理办法》（财库</w:t>
      </w:r>
      <w:r>
        <w:rPr>
          <w:rFonts w:hint="eastAsia"/>
          <w:i w:val="0"/>
          <w:iCs w:val="0"/>
          <w:color w:val="auto"/>
          <w:sz w:val="21"/>
          <w:szCs w:val="21"/>
          <w:highlight w:val="none"/>
        </w:rPr>
        <w:t>﹝</w:t>
      </w:r>
      <w:r>
        <w:rPr>
          <w:i w:val="0"/>
          <w:iCs w:val="0"/>
          <w:color w:val="auto"/>
          <w:sz w:val="21"/>
          <w:szCs w:val="21"/>
          <w:highlight w:val="none"/>
        </w:rPr>
        <w:t>2020</w:t>
      </w:r>
      <w:r>
        <w:rPr>
          <w:rFonts w:hint="eastAsia"/>
          <w:i w:val="0"/>
          <w:iCs w:val="0"/>
          <w:color w:val="auto"/>
          <w:sz w:val="21"/>
          <w:szCs w:val="21"/>
          <w:highlight w:val="none"/>
        </w:rPr>
        <w:t>﹞</w:t>
      </w:r>
      <w:r>
        <w:rPr>
          <w:i w:val="0"/>
          <w:iCs w:val="0"/>
          <w:color w:val="auto"/>
          <w:sz w:val="21"/>
          <w:szCs w:val="21"/>
          <w:highlight w:val="none"/>
        </w:rPr>
        <w:t>46 号）的规定，本公司（联合体）参加</w:t>
      </w:r>
      <w:r>
        <w:rPr>
          <w:rFonts w:hint="eastAsia"/>
          <w:i w:val="0"/>
          <w:iCs w:val="0"/>
          <w:color w:val="auto"/>
          <w:sz w:val="21"/>
          <w:szCs w:val="21"/>
          <w:highlight w:val="none"/>
          <w:u w:val="single"/>
          <w:lang w:val="en-US" w:eastAsia="zh-CN"/>
        </w:rPr>
        <w:t>杭州电子科技大学</w:t>
      </w:r>
      <w:r>
        <w:rPr>
          <w:i w:val="0"/>
          <w:iCs w:val="0"/>
          <w:color w:val="auto"/>
          <w:sz w:val="21"/>
          <w:szCs w:val="21"/>
          <w:highlight w:val="none"/>
        </w:rPr>
        <w:t>的</w:t>
      </w:r>
      <w:r>
        <w:rPr>
          <w:rFonts w:hint="eastAsia"/>
          <w:i w:val="0"/>
          <w:iCs w:val="0"/>
          <w:color w:val="auto"/>
          <w:sz w:val="21"/>
          <w:szCs w:val="21"/>
          <w:highlight w:val="none"/>
          <w:u w:val="single"/>
          <w:lang w:eastAsia="zh-CN"/>
        </w:rPr>
        <w:t>水电基础设施及电梯改造更新项目监理服务</w:t>
      </w:r>
      <w:r>
        <w:rPr>
          <w:i w:val="0"/>
          <w:iCs w:val="0"/>
          <w:color w:val="auto"/>
          <w:sz w:val="21"/>
          <w:szCs w:val="21"/>
          <w:highlight w:val="none"/>
        </w:rPr>
        <w:t>采购活动，服务全部由符合政策要求的中小企业承接。相关企业（含联合体中的中小企业、签订分包意向协议的中小企业）的具体情况如下：</w:t>
      </w:r>
    </w:p>
    <w:p>
      <w:pPr>
        <w:adjustRightInd w:val="0"/>
        <w:snapToGrid w:val="0"/>
        <w:spacing w:line="288" w:lineRule="auto"/>
        <w:ind w:firstLine="495" w:firstLineChars="236"/>
        <w:rPr>
          <w:rFonts w:hint="eastAsia" w:eastAsia="宋体"/>
          <w:i w:val="0"/>
          <w:iCs w:val="0"/>
          <w:color w:val="auto"/>
          <w:sz w:val="21"/>
          <w:szCs w:val="21"/>
          <w:highlight w:val="none"/>
          <w:lang w:eastAsia="zh-CN"/>
        </w:rPr>
      </w:pPr>
      <w:r>
        <w:rPr>
          <w:rFonts w:hint="eastAsia"/>
          <w:i w:val="0"/>
          <w:iCs w:val="0"/>
          <w:color w:val="auto"/>
          <w:sz w:val="21"/>
          <w:szCs w:val="21"/>
          <w:highlight w:val="none"/>
          <w:u w:val="single"/>
        </w:rPr>
        <w:t>1</w:t>
      </w:r>
      <w:r>
        <w:rPr>
          <w:i w:val="0"/>
          <w:iCs w:val="0"/>
          <w:color w:val="auto"/>
          <w:sz w:val="21"/>
          <w:szCs w:val="21"/>
          <w:highlight w:val="none"/>
          <w:u w:val="single"/>
        </w:rPr>
        <w:t>.</w:t>
      </w:r>
      <w:r>
        <w:rPr>
          <w:rFonts w:hint="eastAsia"/>
          <w:i w:val="0"/>
          <w:iCs w:val="0"/>
          <w:color w:val="auto"/>
          <w:sz w:val="21"/>
          <w:szCs w:val="21"/>
          <w:highlight w:val="none"/>
          <w:u w:val="single"/>
          <w:lang w:eastAsia="zh-CN"/>
        </w:rPr>
        <w:t>水电基础设施及电梯改造更新项目监理服务</w:t>
      </w:r>
      <w:r>
        <w:rPr>
          <w:i w:val="0"/>
          <w:iCs w:val="0"/>
          <w:color w:val="auto"/>
          <w:sz w:val="21"/>
          <w:szCs w:val="21"/>
          <w:highlight w:val="none"/>
          <w:u w:val="single"/>
        </w:rPr>
        <w:t>，属于</w:t>
      </w:r>
      <w:r>
        <w:rPr>
          <w:rFonts w:hint="eastAsia"/>
          <w:i w:val="0"/>
          <w:iCs w:val="0"/>
          <w:color w:val="auto"/>
          <w:sz w:val="21"/>
          <w:szCs w:val="21"/>
          <w:highlight w:val="none"/>
          <w:u w:val="single"/>
          <w:lang w:val="en-US" w:eastAsia="zh-CN"/>
        </w:rPr>
        <w:t>建筑业</w:t>
      </w:r>
      <w:r>
        <w:rPr>
          <w:i w:val="0"/>
          <w:iCs w:val="0"/>
          <w:color w:val="auto"/>
          <w:sz w:val="21"/>
          <w:szCs w:val="21"/>
          <w:highlight w:val="none"/>
          <w:u w:val="single"/>
        </w:rPr>
        <w:t>；</w:t>
      </w:r>
      <w:r>
        <w:rPr>
          <w:i w:val="0"/>
          <w:iCs w:val="0"/>
          <w:color w:val="auto"/>
          <w:sz w:val="21"/>
          <w:szCs w:val="21"/>
          <w:highlight w:val="none"/>
        </w:rPr>
        <w:t>承接企业为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rFonts w:hint="eastAsia"/>
          <w:i w:val="0"/>
          <w:iCs w:val="0"/>
          <w:color w:val="auto"/>
          <w:sz w:val="21"/>
          <w:szCs w:val="21"/>
          <w:highlight w:val="none"/>
          <w:lang w:eastAsia="zh-CN"/>
        </w:rPr>
        <w:t>。</w:t>
      </w:r>
    </w:p>
    <w:p>
      <w:pPr>
        <w:adjustRightInd w:val="0"/>
        <w:snapToGrid w:val="0"/>
        <w:spacing w:line="288" w:lineRule="auto"/>
        <w:ind w:firstLine="495" w:firstLineChars="236"/>
        <w:rPr>
          <w:i w:val="0"/>
          <w:iCs w:val="0"/>
          <w:color w:val="auto"/>
          <w:sz w:val="21"/>
          <w:szCs w:val="21"/>
          <w:highlight w:val="none"/>
        </w:rPr>
      </w:pPr>
      <w:r>
        <w:rPr>
          <w:i w:val="0"/>
          <w:iCs w:val="0"/>
          <w:color w:val="auto"/>
          <w:sz w:val="21"/>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i w:val="0"/>
          <w:iCs w:val="0"/>
          <w:color w:val="auto"/>
          <w:sz w:val="21"/>
          <w:szCs w:val="21"/>
          <w:highlight w:val="none"/>
        </w:rPr>
      </w:pPr>
      <w:r>
        <w:rPr>
          <w:i w:val="0"/>
          <w:iCs w:val="0"/>
          <w:color w:val="auto"/>
          <w:sz w:val="21"/>
          <w:szCs w:val="21"/>
          <w:highlight w:val="none"/>
        </w:rPr>
        <w:t>本企业对上述声明内容的真实性负责。如有虚假，将依法承担相应责任。</w:t>
      </w:r>
    </w:p>
    <w:p>
      <w:pPr>
        <w:adjustRightInd w:val="0"/>
        <w:snapToGrid w:val="0"/>
        <w:spacing w:line="288" w:lineRule="auto"/>
        <w:ind w:firstLine="495" w:firstLineChars="236"/>
        <w:rPr>
          <w:i w:val="0"/>
          <w:iCs w:val="0"/>
          <w:color w:val="auto"/>
          <w:sz w:val="21"/>
          <w:szCs w:val="21"/>
          <w:highlight w:val="none"/>
        </w:rPr>
      </w:pPr>
      <w:r>
        <w:rPr>
          <w:i w:val="0"/>
          <w:iCs w:val="0"/>
          <w:color w:val="auto"/>
          <w:sz w:val="21"/>
          <w:szCs w:val="21"/>
          <w:highlight w:val="none"/>
        </w:rPr>
        <w:t>企业名称（盖章）：</w:t>
      </w:r>
    </w:p>
    <w:p>
      <w:pPr>
        <w:adjustRightInd w:val="0"/>
        <w:snapToGrid w:val="0"/>
        <w:spacing w:line="288" w:lineRule="auto"/>
        <w:ind w:firstLine="495" w:firstLineChars="236"/>
        <w:rPr>
          <w:i w:val="0"/>
          <w:iCs w:val="0"/>
          <w:color w:val="auto"/>
          <w:sz w:val="21"/>
          <w:szCs w:val="21"/>
          <w:highlight w:val="none"/>
        </w:rPr>
      </w:pPr>
      <w:r>
        <w:rPr>
          <w:i w:val="0"/>
          <w:iCs w:val="0"/>
          <w:color w:val="auto"/>
          <w:sz w:val="21"/>
          <w:szCs w:val="21"/>
          <w:highlight w:val="none"/>
        </w:rPr>
        <w:t>日期：</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注：</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1.</w:t>
      </w:r>
      <w:r>
        <w:rPr>
          <w:rFonts w:hint="eastAsia" w:cs="Times New Roman"/>
          <w:color w:val="auto"/>
          <w:sz w:val="21"/>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2.</w:t>
      </w:r>
      <w:r>
        <w:rPr>
          <w:rFonts w:hint="eastAsia" w:cs="Times New Roman"/>
          <w:color w:val="auto"/>
          <w:sz w:val="21"/>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3</w:t>
      </w:r>
      <w:r>
        <w:rPr>
          <w:rFonts w:hint="eastAsia" w:cs="Times New Roman"/>
          <w:color w:val="auto"/>
          <w:sz w:val="21"/>
          <w:szCs w:val="21"/>
          <w:highlight w:val="none"/>
        </w:rPr>
        <w:t>.本项目仅以《中小企业声明函》作为评判供应商是否属于中小企业的唯一依据。</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4</w:t>
      </w:r>
      <w:r>
        <w:rPr>
          <w:rFonts w:hint="eastAsia" w:cs="Times New Roman"/>
          <w:color w:val="auto"/>
          <w:sz w:val="21"/>
          <w:szCs w:val="21"/>
          <w:highlight w:val="none"/>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cstheme="minorBidi"/>
          <w:color w:val="auto"/>
          <w:sz w:val="21"/>
          <w:szCs w:val="22"/>
          <w:highlight w:val="none"/>
          <w:u w:val="single"/>
        </w:rPr>
      </w:pPr>
      <w:r>
        <w:rPr>
          <w:rFonts w:cs="Times New Roman"/>
          <w:color w:val="auto"/>
          <w:sz w:val="21"/>
          <w:szCs w:val="21"/>
          <w:highlight w:val="none"/>
          <w:u w:val="single"/>
        </w:rPr>
        <w:t>5.</w:t>
      </w:r>
      <w:r>
        <w:rPr>
          <w:rFonts w:hint="eastAsia" w:cs="Times New Roman"/>
          <w:color w:val="auto"/>
          <w:sz w:val="21"/>
          <w:szCs w:val="21"/>
          <w:highlight w:val="none"/>
          <w:u w:val="single"/>
        </w:rPr>
        <w:t>《中小企业声明函》填写不全（从业人员、营业收入、资产总额在中小企业划型标准规定中不涉及的除外），或未按照《中小企业声明函》要求填写的，视为未提供《中小企业声明函》，</w:t>
      </w:r>
      <w:r>
        <w:rPr>
          <w:rFonts w:hint="eastAsia" w:cstheme="minorBidi"/>
          <w:color w:val="auto"/>
          <w:sz w:val="21"/>
          <w:szCs w:val="22"/>
          <w:highlight w:val="none"/>
          <w:u w:val="single"/>
        </w:rPr>
        <w:t>不享受中小企业扶持政策。</w:t>
      </w:r>
    </w:p>
    <w:p>
      <w:pPr>
        <w:adjustRightInd w:val="0"/>
        <w:snapToGrid w:val="0"/>
        <w:spacing w:line="288" w:lineRule="auto"/>
        <w:ind w:firstLine="495" w:firstLineChars="236"/>
        <w:rPr>
          <w:rFonts w:cs="Times New Roman"/>
          <w:color w:val="auto"/>
          <w:sz w:val="21"/>
          <w:szCs w:val="21"/>
          <w:highlight w:val="none"/>
          <w:u w:val="single"/>
        </w:rPr>
      </w:pPr>
      <w:r>
        <w:rPr>
          <w:rFonts w:hint="eastAsia" w:cs="Times New Roman"/>
          <w:color w:val="auto"/>
          <w:sz w:val="21"/>
          <w:szCs w:val="21"/>
          <w:highlight w:val="none"/>
          <w:u w:val="single"/>
        </w:rPr>
        <w:t>6</w:t>
      </w:r>
      <w:r>
        <w:rPr>
          <w:rFonts w:cs="Times New Roman"/>
          <w:color w:val="auto"/>
          <w:sz w:val="21"/>
          <w:szCs w:val="21"/>
          <w:highlight w:val="none"/>
          <w:u w:val="single"/>
        </w:rPr>
        <w:t>.如项目包含“多件”标的物的，需按标的物项数逐项填写。</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color w:val="auto"/>
          <w:kern w:val="0"/>
          <w:sz w:val="21"/>
          <w:szCs w:val="21"/>
          <w:highlight w:val="none"/>
        </w:rPr>
      </w:pPr>
      <w:r>
        <w:rPr>
          <w:rFonts w:hint="eastAsia"/>
          <w:b/>
          <w:color w:val="auto"/>
          <w:spacing w:val="-6"/>
          <w:sz w:val="21"/>
          <w:szCs w:val="21"/>
          <w:highlight w:val="none"/>
        </w:rPr>
        <w:t>（</w:t>
      </w:r>
      <w:r>
        <w:rPr>
          <w:b/>
          <w:color w:val="auto"/>
          <w:spacing w:val="-6"/>
          <w:sz w:val="21"/>
          <w:szCs w:val="21"/>
          <w:highlight w:val="none"/>
        </w:rPr>
        <w:t>3</w:t>
      </w:r>
      <w:r>
        <w:rPr>
          <w:rFonts w:hint="eastAsia"/>
          <w:b/>
          <w:color w:val="auto"/>
          <w:spacing w:val="-6"/>
          <w:sz w:val="21"/>
          <w:szCs w:val="21"/>
          <w:highlight w:val="none"/>
        </w:rPr>
        <w:t>）属于监狱企业的证明文件（若属于监狱企业）</w:t>
      </w:r>
    </w:p>
    <w:p>
      <w:pPr>
        <w:adjustRightInd w:val="0"/>
        <w:snapToGrid w:val="0"/>
        <w:spacing w:line="288" w:lineRule="auto"/>
        <w:rPr>
          <w:color w:val="auto"/>
          <w:kern w:val="0"/>
          <w:sz w:val="21"/>
          <w:szCs w:val="21"/>
          <w:highlight w:val="none"/>
        </w:rPr>
      </w:pPr>
    </w:p>
    <w:p>
      <w:pPr>
        <w:adjustRightInd w:val="0"/>
        <w:snapToGrid w:val="0"/>
        <w:spacing w:line="288" w:lineRule="auto"/>
        <w:ind w:firstLine="373" w:firstLineChars="177"/>
        <w:rPr>
          <w:b/>
          <w:bCs/>
          <w:color w:val="auto"/>
          <w:sz w:val="21"/>
          <w:szCs w:val="21"/>
          <w:highlight w:val="none"/>
        </w:rPr>
      </w:pPr>
      <w:r>
        <w:rPr>
          <w:rFonts w:hint="eastAsia"/>
          <w:b/>
          <w:bCs/>
          <w:color w:val="auto"/>
          <w:kern w:val="0"/>
          <w:sz w:val="21"/>
          <w:szCs w:val="21"/>
          <w:highlight w:val="none"/>
        </w:rPr>
        <w:t>监狱企业参加政府采购活动时，应当提供由省级以上监狱管理局、戒毒管理局（含新疆生产建设兵团）出具的属于监狱企业的证明文件。</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jc w:val="center"/>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）残疾人福利性单位声明函（若属于残疾人福利性单位）</w:t>
      </w:r>
    </w:p>
    <w:p>
      <w:pPr>
        <w:adjustRightInd w:val="0"/>
        <w:snapToGrid w:val="0"/>
        <w:spacing w:line="288" w:lineRule="auto"/>
        <w:rPr>
          <w:rFonts w:cs="Times New Roman"/>
          <w:b/>
          <w:color w:val="auto"/>
          <w:spacing w:val="6"/>
          <w:sz w:val="21"/>
          <w:szCs w:val="21"/>
          <w:highlight w:val="none"/>
        </w:rPr>
      </w:pP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本单位郑重声明，根据《财政部 民政部 中国残疾人联合会关于促进残疾人就业政府采购政策的通知》（财库</w:t>
      </w:r>
      <w:r>
        <w:rPr>
          <w:rFonts w:hint="eastAsia" w:cs="Times New Roman"/>
          <w:color w:val="auto"/>
          <w:sz w:val="21"/>
          <w:szCs w:val="21"/>
          <w:highlight w:val="none"/>
        </w:rPr>
        <w:t>〔2017〕 141</w:t>
      </w:r>
      <w:r>
        <w:rPr>
          <w:rFonts w:hint="eastAsia" w:cs="Times New Roman"/>
          <w:color w:val="auto"/>
          <w:spacing w:val="6"/>
          <w:sz w:val="21"/>
          <w:szCs w:val="21"/>
          <w:highlight w:val="none"/>
        </w:rPr>
        <w:t>号）的规定，</w:t>
      </w:r>
      <w:r>
        <w:rPr>
          <w:rFonts w:hint="eastAsia" w:cs="Times New Roman"/>
          <w:b/>
          <w:bCs/>
          <w:color w:val="auto"/>
          <w:spacing w:val="6"/>
          <w:sz w:val="21"/>
          <w:szCs w:val="21"/>
          <w:highlight w:val="none"/>
        </w:rPr>
        <w:t>本单位为符合条件的残疾人福利性单位</w:t>
      </w:r>
      <w:r>
        <w:rPr>
          <w:rFonts w:hint="eastAsia" w:cs="Times New Roman"/>
          <w:color w:val="auto"/>
          <w:spacing w:val="6"/>
          <w:sz w:val="21"/>
          <w:szCs w:val="21"/>
          <w:highlight w:val="none"/>
        </w:rPr>
        <w:t>，且本单位参加______（采购人）单位的______（项目名称）项目采购活动提供本单位服务。</w:t>
      </w: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本单位对上述声明的真实性负责。如有虚假，将依法承担相应责任。</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单位名称（盖章）：</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日  期：</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一、享受政府采购支持政策的残疾人福利性单位应当同时满足以下条件：</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（一）安置的残疾人占本单位在职职工人数的比例不低于25%（含25%），并且安置的残疾人人数不少于10人（含10人）；</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（二）依法与安置的每位残疾人签订了一年以上（含一年）的劳动合同或服务协议；</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（三）为安置的每位残疾人按月足额缴纳了基本养老保险、基本医疗保险、失业保险、工伤保险和生育保险等社会保险费；</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（四）通过银行等金融机构向安置的每位残疾人，按月支付了不低于单位所在区县适用的经省级人民政府批准的月最低工资标准的工资；</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（五）提供本单位制造的货物、承担的工程或者服务（以下简称产品），或者提供其他残疾人福利性单位制造的货物（不包括使用非残疾人福利性单位注册商标的货物）。</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二、符合条件的残疾人福利性单位在参加政府采购活动时，应当提供财库</w:t>
      </w:r>
      <w:r>
        <w:rPr>
          <w:color w:val="auto"/>
          <w:kern w:val="0"/>
          <w:sz w:val="21"/>
          <w:szCs w:val="21"/>
          <w:highlight w:val="none"/>
        </w:rPr>
        <w:t>[2017]141号</w:t>
      </w:r>
      <w:r>
        <w:rPr>
          <w:rFonts w:hint="eastAsia"/>
          <w:color w:val="auto"/>
          <w:kern w:val="0"/>
          <w:sz w:val="21"/>
          <w:szCs w:val="21"/>
          <w:highlight w:val="none"/>
        </w:rPr>
        <w:t>文件规定的《残疾人福利性单位声明函》，并对声明的真实性负责。</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三、在政府采购活动中，残疾人福利性单位视同小型、微型企业，享受预留份额、评审中价格扣除等促进中小企业发展的政府采购政策。</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残疾人福利性单位属于小型、微型企业的，不重复享受政策。</w:t>
      </w:r>
    </w:p>
    <w:p>
      <w:pPr>
        <w:widowControl/>
        <w:adjustRightInd w:val="0"/>
        <w:snapToGrid w:val="0"/>
        <w:spacing w:line="288" w:lineRule="auto"/>
        <w:jc w:val="left"/>
        <w:rPr>
          <w:rFonts w:cs="Times New Roman"/>
          <w:b/>
          <w:bCs/>
          <w:color w:val="auto"/>
          <w:spacing w:val="-6"/>
          <w:sz w:val="21"/>
          <w:szCs w:val="21"/>
          <w:highlight w:val="none"/>
        </w:rPr>
      </w:pPr>
      <w:r>
        <w:rPr>
          <w:rFonts w:cs="Times New Roman"/>
          <w:b/>
          <w:bCs/>
          <w:color w:val="auto"/>
          <w:spacing w:val="-6"/>
          <w:sz w:val="21"/>
          <w:szCs w:val="21"/>
          <w:highlight w:val="none"/>
        </w:rPr>
        <w:br w:type="page"/>
      </w:r>
    </w:p>
    <w:p>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pPr>
        <w:snapToGrid w:val="0"/>
        <w:spacing w:line="288" w:lineRule="auto"/>
        <w:rPr>
          <w:rFonts w:cs="仿宋_GB2312"/>
          <w:color w:val="auto"/>
          <w:sz w:val="21"/>
          <w:szCs w:val="21"/>
          <w:highlight w:val="none"/>
          <w:u w:val="single"/>
        </w:rPr>
      </w:pPr>
    </w:p>
    <w:p>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pPr>
        <w:snapToGrid w:val="0"/>
        <w:spacing w:line="288" w:lineRule="auto"/>
        <w:rPr>
          <w:b/>
          <w:bCs/>
          <w:color w:val="auto"/>
          <w:sz w:val="21"/>
          <w:szCs w:val="21"/>
          <w:highlight w:val="none"/>
        </w:rPr>
      </w:pPr>
    </w:p>
    <w:p>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p>
      <w:pPr>
        <w:snapToGrid w:val="0"/>
        <w:spacing w:line="288" w:lineRule="auto"/>
        <w:rPr>
          <w:color w:val="auto"/>
          <w:sz w:val="21"/>
          <w:szCs w:val="21"/>
          <w:highlight w:val="none"/>
        </w:rPr>
      </w:pPr>
      <w:r>
        <w:rPr>
          <w:rFonts w:cs="Times New Roman"/>
          <w:b/>
          <w:bCs/>
          <w:color w:val="auto"/>
          <w:sz w:val="21"/>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JNeRvNYAAAAFAQAADwAAAAAAAAABACAAAAAiAAAAZHJzL2Rvd25yZXYueG1sUEsBAhQAFAAA&#10;AAgAh07iQOLXmAkqAgAAdAQAAA4AAAAAAAAAAQAgAAAAJQEAAGRycy9lMm9Eb2MueG1sUEsFBgAA&#10;AAAGAAYAWQEAAMEFAAAAAA==&#10;">
                <v:fill on="t" focussize="0,0"/>
                <v:stroke color="#000000" miterlimit="2" joinstyle="miter"/>
                <v:imagedata o:title=""/>
                <o:lock v:ext="edit" aspectratio="f"/>
                <w10:wrap type="none"/>
                <w10:anchorlock/>
              </v:rect>
            </w:pict>
          </mc:Fallback>
        </mc:AlternateContent>
      </w:r>
      <w:r>
        <w:rPr>
          <w:rFonts w:hint="eastAsia"/>
          <w:color w:val="auto"/>
          <w:sz w:val="21"/>
          <w:szCs w:val="21"/>
          <w:highlight w:val="none"/>
        </w:rPr>
        <w:t xml:space="preserve"> </w:t>
      </w:r>
      <w:r>
        <w:rPr>
          <w:rFonts w:cs="Times New Roman"/>
          <w:b/>
          <w:bCs/>
          <w:color w:val="auto"/>
          <w:sz w:val="21"/>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IFVJTLUAAAABQEAAA8AAAAAAAAAAQAgAAAAIgAAAGRycy9kb3ducmV2LnhtbFBLAQIUABQAAAAI&#10;AIdO4kB3gn1EKgIAAHQEAAAOAAAAAAAAAAEAIAAAACMBAABkcnMvZTJvRG9jLnhtbFBLBQYAAAAA&#10;BgAGAFkBAAC/BQAAAAA=&#10;">
                <v:fill on="t" focussize="0,0"/>
                <v:stroke color="#000000" miterlimit="2" joinstyle="miter"/>
                <v:imagedata o:title=""/>
                <o:lock v:ext="edit" aspectratio="f"/>
                <w10:wrap type="none"/>
                <w10:anchorlock/>
              </v:rect>
            </w:pict>
          </mc:Fallback>
        </mc:AlternateContent>
      </w:r>
    </w:p>
    <w:p>
      <w:pPr>
        <w:widowControl/>
        <w:jc w:val="left"/>
        <w:rPr>
          <w:b/>
          <w:color w:val="auto"/>
          <w:spacing w:val="-6"/>
          <w:sz w:val="21"/>
          <w:szCs w:val="21"/>
          <w:highlight w:val="none"/>
        </w:rPr>
      </w:pPr>
      <w:r>
        <w:rPr>
          <w:b/>
          <w:color w:val="auto"/>
          <w:spacing w:val="-6"/>
          <w:sz w:val="21"/>
          <w:szCs w:val="21"/>
          <w:highlight w:val="none"/>
        </w:rPr>
        <w:br w:type="page"/>
      </w:r>
    </w:p>
    <w:p>
      <w:pPr>
        <w:snapToGrid w:val="0"/>
        <w:spacing w:line="288" w:lineRule="auto"/>
        <w:jc w:val="center"/>
        <w:outlineLvl w:val="2"/>
        <w:rPr>
          <w:rFonts w:cs="仿宋_GB2312"/>
          <w:b/>
          <w:color w:val="auto"/>
          <w:kern w:val="0"/>
          <w:sz w:val="21"/>
          <w:szCs w:val="21"/>
          <w:highlight w:val="none"/>
          <w:lang w:val="zh-CN"/>
        </w:rPr>
      </w:pPr>
      <w:r>
        <w:rPr>
          <w:rFonts w:hint="eastAsia" w:cs="仿宋_GB2312"/>
          <w:b/>
          <w:color w:val="auto"/>
          <w:kern w:val="0"/>
          <w:sz w:val="21"/>
          <w:szCs w:val="21"/>
          <w:highlight w:val="none"/>
          <w:lang w:val="zh-CN"/>
        </w:rPr>
        <w:t>附件2</w:t>
      </w:r>
      <w:r>
        <w:rPr>
          <w:rFonts w:cs="仿宋_GB2312"/>
          <w:b/>
          <w:color w:val="auto"/>
          <w:kern w:val="0"/>
          <w:sz w:val="21"/>
          <w:szCs w:val="21"/>
          <w:highlight w:val="none"/>
          <w:lang w:val="zh-CN"/>
        </w:rPr>
        <w:t>：</w:t>
      </w:r>
      <w:r>
        <w:rPr>
          <w:rFonts w:hint="eastAsia" w:cs="仿宋_GB2312"/>
          <w:b/>
          <w:color w:val="auto"/>
          <w:kern w:val="0"/>
          <w:sz w:val="21"/>
          <w:szCs w:val="21"/>
          <w:highlight w:val="none"/>
          <w:lang w:val="zh-CN"/>
        </w:rPr>
        <w:t>联合协议</w:t>
      </w:r>
    </w:p>
    <w:p>
      <w:pPr>
        <w:widowControl/>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（以联合体形式响应的，提供联合协议；本项目不接受联合体响应或者供应商不以联合体形式响应的，则不需要提供）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（联合体所有成员名称）</w:t>
      </w:r>
      <w:r>
        <w:rPr>
          <w:rFonts w:hint="eastAsia" w:cs="仿宋_GB2312"/>
          <w:color w:val="auto"/>
          <w:kern w:val="0"/>
          <w:sz w:val="21"/>
          <w:szCs w:val="21"/>
          <w:highlight w:val="none"/>
        </w:rPr>
        <w:t>自愿</w:t>
      </w:r>
      <w:r>
        <w:rPr>
          <w:rFonts w:hint="eastAsia" w:cs="仿宋_GB2312"/>
          <w:color w:val="auto"/>
          <w:kern w:val="0"/>
          <w:sz w:val="21"/>
          <w:szCs w:val="21"/>
          <w:highlight w:val="none"/>
          <w:lang w:val="zh-CN"/>
        </w:rPr>
        <w:t>组成一个联合体，以一个供应商的身份</w:t>
      </w:r>
      <w:r>
        <w:rPr>
          <w:rFonts w:hint="eastAsia" w:cs="仿宋_GB2312"/>
          <w:color w:val="auto"/>
          <w:kern w:val="0"/>
          <w:sz w:val="21"/>
          <w:szCs w:val="21"/>
          <w:highlight w:val="none"/>
        </w:rPr>
        <w:t>参加</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响应。</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一、各方一致决定，</w:t>
      </w:r>
      <w:r>
        <w:rPr>
          <w:rFonts w:hint="eastAsia" w:cs="仿宋_GB2312"/>
          <w:color w:val="auto"/>
          <w:kern w:val="0"/>
          <w:sz w:val="21"/>
          <w:szCs w:val="21"/>
          <w:highlight w:val="none"/>
          <w:u w:val="single"/>
        </w:rPr>
        <w:t>（某联合体成员名称）</w:t>
      </w:r>
      <w:r>
        <w:rPr>
          <w:rFonts w:hint="eastAsia" w:cs="仿宋_GB2312"/>
          <w:color w:val="auto"/>
          <w:kern w:val="0"/>
          <w:sz w:val="21"/>
          <w:szCs w:val="21"/>
          <w:highlight w:val="none"/>
        </w:rPr>
        <w:t>为联合体</w:t>
      </w:r>
      <w:r>
        <w:rPr>
          <w:rFonts w:hint="eastAsia" w:cs="仿宋_GB2312"/>
          <w:color w:val="auto"/>
          <w:kern w:val="0"/>
          <w:sz w:val="21"/>
          <w:szCs w:val="21"/>
          <w:highlight w:val="none"/>
          <w:lang w:val="zh-CN"/>
        </w:rPr>
        <w:t>牵头人</w:t>
      </w:r>
      <w:r>
        <w:rPr>
          <w:rFonts w:hint="eastAsia" w:cs="Arial"/>
          <w:color w:val="auto"/>
          <w:sz w:val="21"/>
          <w:szCs w:val="21"/>
          <w:highlight w:val="none"/>
        </w:rPr>
        <w:t>，代表所有联合体成员负责响应和合同实施阶段的主办、协调工作</w:t>
      </w: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w:t>
      </w:r>
      <w:r>
        <w:rPr>
          <w:rFonts w:hint="eastAsia" w:cs="Arial"/>
          <w:color w:val="auto"/>
          <w:sz w:val="21"/>
          <w:szCs w:val="21"/>
          <w:highlight w:val="none"/>
        </w:rPr>
        <w:t>所有联合体成员各方签署授权书，授权书载明的</w:t>
      </w:r>
      <w:r>
        <w:rPr>
          <w:rFonts w:hint="eastAsia" w:cs="仿宋_GB2312"/>
          <w:color w:val="auto"/>
          <w:kern w:val="0"/>
          <w:sz w:val="21"/>
          <w:szCs w:val="21"/>
          <w:highlight w:val="none"/>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三、本次联合响应中，分工如下：</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zh-CN"/>
        </w:rPr>
        <w:t>承担的工作和义务为：</w:t>
      </w:r>
      <w:r>
        <w:rPr>
          <w:rFonts w:cs="Times New Roman"/>
          <w:color w:val="auto"/>
          <w:sz w:val="21"/>
          <w:szCs w:val="21"/>
          <w:highlight w:val="none"/>
          <w:u w:val="single"/>
        </w:rPr>
        <w:t xml:space="preserve">             </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lang w:val="zh-CN"/>
        </w:rPr>
        <w:t>四、</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en-US" w:eastAsia="zh-CN"/>
        </w:rPr>
        <w:t>为符合要求的小微企业并提供服务</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仿宋_GB2312"/>
          <w:color w:val="auto"/>
          <w:kern w:val="0"/>
          <w:sz w:val="21"/>
          <w:szCs w:val="21"/>
          <w:highlight w:val="none"/>
          <w:lang w:val="zh-CN"/>
        </w:rPr>
        <w:t>……。</w:t>
      </w:r>
      <w:r>
        <w:rPr>
          <w:rFonts w:hint="eastAsia" w:cs="仿宋_GB2312"/>
          <w:b/>
          <w:color w:val="auto"/>
          <w:kern w:val="0"/>
          <w:sz w:val="21"/>
          <w:szCs w:val="21"/>
          <w:highlight w:val="none"/>
          <w:lang w:val="zh-CN"/>
        </w:rPr>
        <w:t>（未预留份额专门面向中小企业采购的的采购项目，以及预留份额中的非预留部分采购包，接受联合体响应的，联合体其中一方为符合要求的小微企业并提供服务，且其合同份额占到合同总金额</w:t>
      </w:r>
      <w:r>
        <w:rPr>
          <w:rFonts w:cs="仿宋_GB2312"/>
          <w:b/>
          <w:color w:val="auto"/>
          <w:kern w:val="0"/>
          <w:sz w:val="21"/>
          <w:szCs w:val="21"/>
          <w:highlight w:val="none"/>
          <w:lang w:val="zh-CN"/>
        </w:rPr>
        <w:t>30%以上</w:t>
      </w:r>
      <w:r>
        <w:rPr>
          <w:rFonts w:hint="eastAsia" w:cs="仿宋_GB2312"/>
          <w:b/>
          <w:color w:val="auto"/>
          <w:kern w:val="0"/>
          <w:sz w:val="21"/>
          <w:szCs w:val="21"/>
          <w:highlight w:val="none"/>
          <w:lang w:val="zh-CN"/>
        </w:rPr>
        <w:t>，对联合体报价给予4%</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五、如果成交，</w:t>
      </w:r>
      <w:r>
        <w:rPr>
          <w:rFonts w:hint="eastAsia" w:cs="Times New Roman"/>
          <w:color w:val="auto"/>
          <w:sz w:val="21"/>
          <w:szCs w:val="21"/>
          <w:highlight w:val="none"/>
        </w:rPr>
        <w:t>联合体各成员方共同与采购人签订合同，并就采购合同约定的事项对采购人承担连带责任。</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六、有关本次联合响应的其他事宜：</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1、联合体各方不再单独参加或者与其</w:t>
      </w:r>
      <w:r>
        <w:rPr>
          <w:rFonts w:hint="eastAsia" w:cs="仿宋_GB2312"/>
          <w:color w:val="auto"/>
          <w:kern w:val="0"/>
          <w:sz w:val="21"/>
          <w:szCs w:val="21"/>
          <w:highlight w:val="none"/>
          <w:lang w:val="zh-CN"/>
        </w:rPr>
        <w:t>他供应商另外组成联合体参加同一合同项下的政府采购活动。</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联合体成员名称</w:t>
      </w:r>
      <w:r>
        <w:rPr>
          <w:rFonts w:cs="仿宋_GB2312"/>
          <w:b/>
          <w:bCs/>
          <w:color w:val="auto"/>
          <w:kern w:val="0"/>
          <w:sz w:val="21"/>
          <w:szCs w:val="21"/>
          <w:highlight w:val="none"/>
          <w:lang w:val="zh-CN"/>
        </w:rPr>
        <w:t>(电子签名/公章)：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Times New Roman"/>
          <w:b/>
          <w:bCs/>
          <w:color w:val="auto"/>
          <w:sz w:val="21"/>
          <w:szCs w:val="21"/>
          <w:highlight w:val="none"/>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widowControl/>
        <w:jc w:val="left"/>
        <w:rPr>
          <w:rFonts w:cs="仿宋_GB2312"/>
          <w:b/>
          <w:color w:val="auto"/>
          <w:kern w:val="0"/>
          <w:sz w:val="21"/>
          <w:szCs w:val="21"/>
          <w:highlight w:val="none"/>
        </w:rPr>
      </w:pPr>
      <w:r>
        <w:rPr>
          <w:rFonts w:cs="仿宋_GB2312"/>
          <w:b/>
          <w:color w:val="auto"/>
          <w:kern w:val="0"/>
          <w:sz w:val="21"/>
          <w:szCs w:val="21"/>
          <w:highlight w:val="none"/>
        </w:rPr>
        <w:br w:type="page"/>
      </w:r>
    </w:p>
    <w:p>
      <w:pPr>
        <w:snapToGrid w:val="0"/>
        <w:spacing w:line="288" w:lineRule="auto"/>
        <w:jc w:val="center"/>
        <w:outlineLvl w:val="2"/>
        <w:rPr>
          <w:rFonts w:cs="仿宋_GB2312"/>
          <w:b/>
          <w:color w:val="auto"/>
          <w:kern w:val="0"/>
          <w:sz w:val="21"/>
          <w:szCs w:val="21"/>
          <w:highlight w:val="none"/>
        </w:rPr>
      </w:pPr>
      <w:r>
        <w:rPr>
          <w:rFonts w:hint="eastAsia" w:cs="仿宋_GB2312"/>
          <w:b/>
          <w:color w:val="auto"/>
          <w:kern w:val="0"/>
          <w:sz w:val="21"/>
          <w:szCs w:val="21"/>
          <w:highlight w:val="none"/>
        </w:rPr>
        <w:t>附件3</w:t>
      </w:r>
      <w:r>
        <w:rPr>
          <w:rFonts w:cs="仿宋_GB2312"/>
          <w:b/>
          <w:color w:val="auto"/>
          <w:kern w:val="0"/>
          <w:sz w:val="21"/>
          <w:szCs w:val="21"/>
          <w:highlight w:val="none"/>
        </w:rPr>
        <w:t>：</w:t>
      </w:r>
      <w:r>
        <w:rPr>
          <w:rFonts w:hint="eastAsia" w:cs="仿宋_GB2312"/>
          <w:b/>
          <w:color w:val="auto"/>
          <w:kern w:val="0"/>
          <w:sz w:val="21"/>
          <w:szCs w:val="21"/>
          <w:highlight w:val="none"/>
        </w:rPr>
        <w:t>分包意向协议</w:t>
      </w:r>
    </w:p>
    <w:p>
      <w:pPr>
        <w:widowControl/>
        <w:snapToGrid w:val="0"/>
        <w:spacing w:line="288" w:lineRule="auto"/>
        <w:ind w:firstLine="422" w:firstLineChars="201"/>
        <w:jc w:val="left"/>
        <w:rPr>
          <w:rFonts w:cs="仿宋_GB2312"/>
          <w:color w:val="auto"/>
          <w:sz w:val="21"/>
          <w:szCs w:val="21"/>
          <w:highlight w:val="none"/>
        </w:rPr>
      </w:pPr>
      <w:r>
        <w:rPr>
          <w:rFonts w:hint="eastAsia" w:cs="仿宋_GB2312"/>
          <w:color w:val="auto"/>
          <w:sz w:val="21"/>
          <w:szCs w:val="21"/>
          <w:highlight w:val="none"/>
        </w:rPr>
        <w:t>（</w:t>
      </w:r>
      <w:r>
        <w:rPr>
          <w:rFonts w:hint="eastAsia"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cs="仿宋_GB2312"/>
          <w:color w:val="auto"/>
          <w:sz w:val="21"/>
          <w:szCs w:val="21"/>
          <w:highlight w:val="none"/>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若成为</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的成交供应商，将依法采取分包方式履行合同。</w:t>
      </w: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rPr>
        <w:t>与</w:t>
      </w:r>
      <w:r>
        <w:rPr>
          <w:rFonts w:hint="eastAsia" w:cs="仿宋_GB2312"/>
          <w:color w:val="auto"/>
          <w:kern w:val="0"/>
          <w:sz w:val="21"/>
          <w:szCs w:val="21"/>
          <w:highlight w:val="none"/>
          <w:u w:val="single"/>
        </w:rPr>
        <w:t>（所有分包供应商名称）</w:t>
      </w:r>
      <w:r>
        <w:rPr>
          <w:rFonts w:hint="eastAsia" w:cs="仿宋_GB2312"/>
          <w:color w:val="auto"/>
          <w:kern w:val="0"/>
          <w:sz w:val="21"/>
          <w:szCs w:val="21"/>
          <w:highlight w:val="none"/>
        </w:rPr>
        <w:t>达成分包意向协议</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一、分包标的及数量</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将</w:t>
      </w:r>
      <w:r>
        <w:rPr>
          <w:rFonts w:cs="Times New Roman"/>
          <w:color w:val="auto"/>
          <w:sz w:val="21"/>
          <w:szCs w:val="21"/>
          <w:highlight w:val="none"/>
          <w:u w:val="single"/>
        </w:rPr>
        <w:t xml:space="preserve">   XX工作内容   </w:t>
      </w:r>
      <w:r>
        <w:rPr>
          <w:rFonts w:hint="eastAsia" w:cs="Arial"/>
          <w:color w:val="auto"/>
          <w:sz w:val="21"/>
          <w:szCs w:val="21"/>
          <w:highlight w:val="none"/>
        </w:rPr>
        <w:t>分包给</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具备承</w:t>
      </w:r>
      <w:r>
        <w:rPr>
          <w:rFonts w:hint="eastAsia" w:cs="仿宋_GB2312"/>
          <w:color w:val="auto"/>
          <w:kern w:val="0"/>
          <w:sz w:val="21"/>
          <w:szCs w:val="21"/>
          <w:highlight w:val="none"/>
        </w:rPr>
        <w:t>担</w:t>
      </w:r>
      <w:r>
        <w:rPr>
          <w:rFonts w:cs="仿宋_GB2312"/>
          <w:color w:val="auto"/>
          <w:kern w:val="0"/>
          <w:sz w:val="21"/>
          <w:szCs w:val="21"/>
          <w:highlight w:val="none"/>
          <w:u w:val="single"/>
          <w:lang w:val="zh-CN"/>
        </w:rPr>
        <w:t>XX工作内容</w:t>
      </w:r>
      <w:r>
        <w:rPr>
          <w:rFonts w:hint="eastAsia" w:cs="仿宋_GB2312"/>
          <w:color w:val="auto"/>
          <w:kern w:val="0"/>
          <w:sz w:val="21"/>
          <w:szCs w:val="21"/>
          <w:highlight w:val="none"/>
          <w:lang w:val="zh-CN"/>
        </w:rPr>
        <w:t>相应资质条件且不得再次分包；</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二、分包工作履行期限、地点、方式</w:t>
      </w:r>
    </w:p>
    <w:p>
      <w:pPr>
        <w:snapToGrid w:val="0"/>
        <w:spacing w:line="288" w:lineRule="auto"/>
        <w:ind w:firstLine="422" w:firstLineChars="201"/>
        <w:rPr>
          <w:rFonts w:cs="Times New Roman"/>
          <w:color w:val="auto"/>
          <w:sz w:val="21"/>
          <w:szCs w:val="21"/>
          <w:highlight w:val="none"/>
          <w:u w:val="single"/>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三、质量</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四、价款或者报酬</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五、违约责任</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六、争议解决的办法</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七、其他</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u w:val="single"/>
        </w:rPr>
        <w:t>（分包供应商名称）为符合要求的小微企业并提供服务，</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Times New Roman"/>
          <w:color w:val="auto"/>
          <w:sz w:val="21"/>
          <w:szCs w:val="21"/>
          <w:highlight w:val="none"/>
        </w:rPr>
        <w:t>。</w:t>
      </w:r>
      <w:r>
        <w:rPr>
          <w:rFonts w:hint="eastAsia" w:cs="仿宋_GB2312"/>
          <w:b/>
          <w:color w:val="auto"/>
          <w:kern w:val="0"/>
          <w:sz w:val="21"/>
          <w:szCs w:val="21"/>
          <w:highlight w:val="none"/>
          <w:lang w:val="zh-CN"/>
        </w:rPr>
        <w:t>（未预留份额专门面向中小企业采购的的采购项目，以及预留份额中的非预留部分采购包，允许分包的，分包供应商为符合要求的小微企业并提供服务，且其合同份额占到合同总金额</w:t>
      </w:r>
      <w:r>
        <w:rPr>
          <w:rFonts w:cs="仿宋_GB2312"/>
          <w:b/>
          <w:color w:val="auto"/>
          <w:kern w:val="0"/>
          <w:sz w:val="21"/>
          <w:szCs w:val="21"/>
          <w:highlight w:val="none"/>
          <w:lang w:val="zh-CN"/>
        </w:rPr>
        <w:t>30%以上</w:t>
      </w:r>
      <w:r>
        <w:rPr>
          <w:rFonts w:hint="eastAsia" w:cs="仿宋_GB2312"/>
          <w:b/>
          <w:color w:val="auto"/>
          <w:kern w:val="0"/>
          <w:sz w:val="21"/>
          <w:szCs w:val="21"/>
          <w:highlight w:val="none"/>
          <w:lang w:val="zh-CN"/>
        </w:rPr>
        <w:t>的，对大中型企业的报价给予4%</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rPr>
          <w:rFonts w:cs="仿宋_GB2312"/>
          <w:color w:val="auto"/>
          <w:kern w:val="0"/>
          <w:sz w:val="21"/>
          <w:szCs w:val="21"/>
          <w:highlight w:val="none"/>
          <w:lang w:val="zh-CN"/>
        </w:rPr>
      </w:pPr>
    </w:p>
    <w:p>
      <w:pPr>
        <w:snapToGrid w:val="0"/>
        <w:spacing w:line="288" w:lineRule="auto"/>
        <w:ind w:firstLine="422" w:firstLineChars="200"/>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供应商名称（电子签名</w:t>
      </w:r>
      <w:r>
        <w:rPr>
          <w:rFonts w:cs="仿宋_GB2312"/>
          <w:b/>
          <w:bCs/>
          <w:color w:val="auto"/>
          <w:kern w:val="0"/>
          <w:sz w:val="21"/>
          <w:szCs w:val="21"/>
          <w:highlight w:val="none"/>
          <w:lang w:val="zh-CN"/>
        </w:rPr>
        <w:t>/公章）：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分包供应商名称（电子签名</w:t>
      </w:r>
      <w:r>
        <w:rPr>
          <w:rFonts w:cs="仿宋_GB2312"/>
          <w:b/>
          <w:bCs/>
          <w:color w:val="auto"/>
          <w:kern w:val="0"/>
          <w:sz w:val="21"/>
          <w:szCs w:val="21"/>
          <w:highlight w:val="none"/>
          <w:lang w:val="zh-CN"/>
        </w:rPr>
        <w:t>/公章）</w:t>
      </w:r>
      <w:r>
        <w:rPr>
          <w:rFonts w:hint="eastAsia" w:cs="仿宋_GB2312"/>
          <w:b/>
          <w:bCs/>
          <w:color w:val="auto"/>
          <w:kern w:val="0"/>
          <w:sz w:val="21"/>
          <w:szCs w:val="21"/>
          <w:highlight w:val="none"/>
          <w:lang w:val="zh-CN"/>
        </w:rPr>
        <w:t>：</w:t>
      </w:r>
    </w:p>
    <w:p>
      <w:pPr>
        <w:snapToGrid w:val="0"/>
        <w:spacing w:line="288" w:lineRule="auto"/>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rPr>
          <w:color w:val="auto"/>
          <w:highlight w:val="none"/>
        </w:rPr>
      </w:pPr>
    </w:p>
    <w:sectPr>
      <w:footerReference r:id="rId5" w:type="default"/>
      <w:pgSz w:w="11906" w:h="16838"/>
      <w:pgMar w:top="1247" w:right="1247" w:bottom="1247" w:left="1247" w:header="142" w:footer="725"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hint="eastAsia" w:eastAsia="宋体"/>
        <w:lang w:eastAsia="zh-CN"/>
      </w:rPr>
    </w:pPr>
    <w:r>
      <w:rPr>
        <w:rFonts w:hint="eastAsia" w:eastAsia="宋体"/>
        <w:lang w:eastAsia="zh-CN"/>
      </w:rPr>
      <w:drawing>
        <wp:inline distT="0" distB="0" distL="114300" distR="114300">
          <wp:extent cx="5906770" cy="676910"/>
          <wp:effectExtent l="0" t="0" r="8255" b="8890"/>
          <wp:docPr id="1" name="图片 1"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2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E4ODU1ZDI4ZjRlZTBmMGUxNzdkOGJmNDk2YjlmMTQifQ=="/>
  </w:docVars>
  <w:rsids>
    <w:rsidRoot w:val="0035197B"/>
    <w:rsid w:val="00013E80"/>
    <w:rsid w:val="000275B5"/>
    <w:rsid w:val="0004655A"/>
    <w:rsid w:val="000A696F"/>
    <w:rsid w:val="00103286"/>
    <w:rsid w:val="001101B8"/>
    <w:rsid w:val="00120B93"/>
    <w:rsid w:val="001344C6"/>
    <w:rsid w:val="00135905"/>
    <w:rsid w:val="00155438"/>
    <w:rsid w:val="001619EB"/>
    <w:rsid w:val="0017776E"/>
    <w:rsid w:val="001A02BC"/>
    <w:rsid w:val="00215143"/>
    <w:rsid w:val="00216C31"/>
    <w:rsid w:val="00232E27"/>
    <w:rsid w:val="00252BBD"/>
    <w:rsid w:val="00256B2D"/>
    <w:rsid w:val="0026429E"/>
    <w:rsid w:val="002A0C91"/>
    <w:rsid w:val="002E3481"/>
    <w:rsid w:val="002F0514"/>
    <w:rsid w:val="002F7386"/>
    <w:rsid w:val="00325E65"/>
    <w:rsid w:val="0035197B"/>
    <w:rsid w:val="0037718A"/>
    <w:rsid w:val="00425942"/>
    <w:rsid w:val="0048526C"/>
    <w:rsid w:val="00494ECD"/>
    <w:rsid w:val="004C7C81"/>
    <w:rsid w:val="004F0091"/>
    <w:rsid w:val="00505CF1"/>
    <w:rsid w:val="00511E9E"/>
    <w:rsid w:val="0055045F"/>
    <w:rsid w:val="00551DAC"/>
    <w:rsid w:val="00590C97"/>
    <w:rsid w:val="005B2955"/>
    <w:rsid w:val="005D064A"/>
    <w:rsid w:val="00605C23"/>
    <w:rsid w:val="00611721"/>
    <w:rsid w:val="00631B4E"/>
    <w:rsid w:val="0063741D"/>
    <w:rsid w:val="00642879"/>
    <w:rsid w:val="006A0B04"/>
    <w:rsid w:val="006A2B3D"/>
    <w:rsid w:val="006E6002"/>
    <w:rsid w:val="007133EB"/>
    <w:rsid w:val="00723439"/>
    <w:rsid w:val="00742B14"/>
    <w:rsid w:val="0076422D"/>
    <w:rsid w:val="00792093"/>
    <w:rsid w:val="007A10F7"/>
    <w:rsid w:val="007D5140"/>
    <w:rsid w:val="007E55F1"/>
    <w:rsid w:val="00813E3D"/>
    <w:rsid w:val="00834B9A"/>
    <w:rsid w:val="008543A5"/>
    <w:rsid w:val="00855401"/>
    <w:rsid w:val="008772E5"/>
    <w:rsid w:val="00882FF5"/>
    <w:rsid w:val="0089630B"/>
    <w:rsid w:val="0091334C"/>
    <w:rsid w:val="00913E41"/>
    <w:rsid w:val="009429A3"/>
    <w:rsid w:val="0096732E"/>
    <w:rsid w:val="009675F7"/>
    <w:rsid w:val="00982682"/>
    <w:rsid w:val="009D6F21"/>
    <w:rsid w:val="00A13935"/>
    <w:rsid w:val="00A353D5"/>
    <w:rsid w:val="00A60FF3"/>
    <w:rsid w:val="00A86BED"/>
    <w:rsid w:val="00AE5F71"/>
    <w:rsid w:val="00AE7589"/>
    <w:rsid w:val="00B004AC"/>
    <w:rsid w:val="00B15905"/>
    <w:rsid w:val="00BB31A4"/>
    <w:rsid w:val="00BB6045"/>
    <w:rsid w:val="00BD5E66"/>
    <w:rsid w:val="00BE2C76"/>
    <w:rsid w:val="00BF2AEA"/>
    <w:rsid w:val="00C17E09"/>
    <w:rsid w:val="00C2776F"/>
    <w:rsid w:val="00C44792"/>
    <w:rsid w:val="00C7172E"/>
    <w:rsid w:val="00C766F5"/>
    <w:rsid w:val="00C97794"/>
    <w:rsid w:val="00CA293F"/>
    <w:rsid w:val="00CA5975"/>
    <w:rsid w:val="00CB56DC"/>
    <w:rsid w:val="00D16917"/>
    <w:rsid w:val="00D317F8"/>
    <w:rsid w:val="00D51B1F"/>
    <w:rsid w:val="00D52A86"/>
    <w:rsid w:val="00D92B74"/>
    <w:rsid w:val="00D9733D"/>
    <w:rsid w:val="00DB5D1B"/>
    <w:rsid w:val="00DB7C4C"/>
    <w:rsid w:val="00DE0C5F"/>
    <w:rsid w:val="00DF5A9F"/>
    <w:rsid w:val="00E22C25"/>
    <w:rsid w:val="00E4559E"/>
    <w:rsid w:val="00E52B31"/>
    <w:rsid w:val="00E70D67"/>
    <w:rsid w:val="00E8510B"/>
    <w:rsid w:val="00EB1C8D"/>
    <w:rsid w:val="00EB700F"/>
    <w:rsid w:val="00EC091A"/>
    <w:rsid w:val="00ED1230"/>
    <w:rsid w:val="00F156DB"/>
    <w:rsid w:val="00F61206"/>
    <w:rsid w:val="00F91463"/>
    <w:rsid w:val="00FC2099"/>
    <w:rsid w:val="00FC2885"/>
    <w:rsid w:val="0AA45EAE"/>
    <w:rsid w:val="0AD01931"/>
    <w:rsid w:val="0CF34D5B"/>
    <w:rsid w:val="0DB1674B"/>
    <w:rsid w:val="1126734B"/>
    <w:rsid w:val="17202B1D"/>
    <w:rsid w:val="188E3DE6"/>
    <w:rsid w:val="2A19573D"/>
    <w:rsid w:val="36AF68BA"/>
    <w:rsid w:val="4634137B"/>
    <w:rsid w:val="4A3E7485"/>
    <w:rsid w:val="4A705E01"/>
    <w:rsid w:val="4D285C5E"/>
    <w:rsid w:val="4EF60EAF"/>
    <w:rsid w:val="4FA72616"/>
    <w:rsid w:val="52725202"/>
    <w:rsid w:val="5B443E56"/>
    <w:rsid w:val="5C8D47A6"/>
    <w:rsid w:val="663A28F2"/>
    <w:rsid w:val="66B21451"/>
    <w:rsid w:val="6E7A4767"/>
    <w:rsid w:val="73CF66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kern w:val="2"/>
      <w:sz w:val="24"/>
      <w:szCs w:val="24"/>
      <w:lang w:val="en-US" w:eastAsia="zh-CN" w:bidi="ar-SA"/>
    </w:rPr>
  </w:style>
  <w:style w:type="character" w:default="1" w:styleId="13">
    <w:name w:val="Default Paragraph Font"/>
    <w:semiHidden/>
    <w:unhideWhenUsed/>
    <w:qFormat/>
    <w:uiPriority w:val="1"/>
  </w:style>
  <w:style w:type="table" w:default="1" w:styleId="11">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annotation text"/>
    <w:basedOn w:val="1"/>
    <w:link w:val="18"/>
    <w:autoRedefine/>
    <w:unhideWhenUsed/>
    <w:qFormat/>
    <w:uiPriority w:val="99"/>
    <w:pPr>
      <w:jc w:val="left"/>
    </w:pPr>
    <w:rPr>
      <w:rFonts w:ascii="Times New Roman" w:hAnsi="Times New Roman" w:cs="Times New Roman"/>
      <w:sz w:val="28"/>
    </w:rPr>
  </w:style>
  <w:style w:type="paragraph" w:styleId="3">
    <w:name w:val="Body Text"/>
    <w:basedOn w:val="1"/>
    <w:link w:val="30"/>
    <w:qFormat/>
    <w:uiPriority w:val="0"/>
    <w:pPr>
      <w:spacing w:after="120"/>
    </w:pPr>
  </w:style>
  <w:style w:type="paragraph" w:styleId="4">
    <w:name w:val="Body Text Indent"/>
    <w:basedOn w:val="1"/>
    <w:link w:val="21"/>
    <w:autoRedefine/>
    <w:qFormat/>
    <w:uiPriority w:val="0"/>
    <w:pPr>
      <w:spacing w:line="200" w:lineRule="atLeast"/>
      <w:ind w:firstLine="301"/>
    </w:pPr>
    <w:rPr>
      <w:rFonts w:hAnsi="Courier New" w:cs="Times New Roman"/>
      <w:spacing w:val="-4"/>
      <w:sz w:val="18"/>
      <w:szCs w:val="20"/>
    </w:rPr>
  </w:style>
  <w:style w:type="paragraph" w:styleId="5">
    <w:name w:val="Plain Text"/>
    <w:basedOn w:val="1"/>
    <w:link w:val="31"/>
    <w:autoRedefine/>
    <w:semiHidden/>
    <w:unhideWhenUsed/>
    <w:qFormat/>
    <w:uiPriority w:val="99"/>
    <w:rPr>
      <w:rFonts w:hAnsi="Courier New" w:cs="Courier New" w:asciiTheme="minorEastAsia" w:eastAsiaTheme="minorEastAsia"/>
    </w:rPr>
  </w:style>
  <w:style w:type="paragraph" w:styleId="6">
    <w:name w:val="Balloon Text"/>
    <w:basedOn w:val="1"/>
    <w:link w:val="20"/>
    <w:autoRedefine/>
    <w:qFormat/>
    <w:uiPriority w:val="0"/>
    <w:rPr>
      <w:sz w:val="18"/>
      <w:szCs w:val="18"/>
    </w:rPr>
  </w:style>
  <w:style w:type="paragraph" w:styleId="7">
    <w:name w:val="footer"/>
    <w:basedOn w:val="1"/>
    <w:link w:val="17"/>
    <w:autoRedefine/>
    <w:unhideWhenUsed/>
    <w:qFormat/>
    <w:uiPriority w:val="99"/>
    <w:pPr>
      <w:tabs>
        <w:tab w:val="center" w:pos="4153"/>
        <w:tab w:val="right" w:pos="8306"/>
      </w:tabs>
      <w:snapToGrid w:val="0"/>
      <w:jc w:val="left"/>
    </w:pPr>
    <w:rPr>
      <w:sz w:val="18"/>
      <w:szCs w:val="18"/>
    </w:rPr>
  </w:style>
  <w:style w:type="paragraph" w:styleId="8">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99"/>
    <w:pPr>
      <w:widowControl/>
      <w:spacing w:before="100" w:beforeAutospacing="1" w:after="100" w:afterAutospacing="1"/>
      <w:jc w:val="left"/>
    </w:pPr>
    <w:rPr>
      <w:kern w:val="0"/>
    </w:rPr>
  </w:style>
  <w:style w:type="paragraph" w:styleId="10">
    <w:name w:val="annotation subject"/>
    <w:basedOn w:val="2"/>
    <w:next w:val="2"/>
    <w:link w:val="28"/>
    <w:autoRedefine/>
    <w:semiHidden/>
    <w:unhideWhenUsed/>
    <w:qFormat/>
    <w:uiPriority w:val="0"/>
    <w:rPr>
      <w:rFonts w:ascii="宋体" w:hAnsi="宋体" w:cs="宋体"/>
      <w:b/>
      <w:bCs/>
      <w:sz w:val="24"/>
    </w:rPr>
  </w:style>
  <w:style w:type="table" w:styleId="12">
    <w:name w:val="Table Grid"/>
    <w:basedOn w:val="11"/>
    <w:autoRedefine/>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Hyperlink"/>
    <w:basedOn w:val="13"/>
    <w:autoRedefine/>
    <w:unhideWhenUsed/>
    <w:qFormat/>
    <w:uiPriority w:val="99"/>
    <w:rPr>
      <w:color w:val="0000FF"/>
      <w:u w:val="single"/>
    </w:rPr>
  </w:style>
  <w:style w:type="character" w:styleId="15">
    <w:name w:val="annotation reference"/>
    <w:autoRedefine/>
    <w:unhideWhenUsed/>
    <w:qFormat/>
    <w:uiPriority w:val="99"/>
    <w:rPr>
      <w:sz w:val="21"/>
      <w:szCs w:val="21"/>
    </w:rPr>
  </w:style>
  <w:style w:type="character" w:customStyle="1" w:styleId="16">
    <w:name w:val="页眉 字符"/>
    <w:basedOn w:val="13"/>
    <w:link w:val="8"/>
    <w:qFormat/>
    <w:uiPriority w:val="99"/>
    <w:rPr>
      <w:sz w:val="18"/>
      <w:szCs w:val="18"/>
    </w:rPr>
  </w:style>
  <w:style w:type="character" w:customStyle="1" w:styleId="17">
    <w:name w:val="页脚 字符"/>
    <w:basedOn w:val="13"/>
    <w:link w:val="7"/>
    <w:autoRedefine/>
    <w:qFormat/>
    <w:uiPriority w:val="99"/>
    <w:rPr>
      <w:sz w:val="18"/>
      <w:szCs w:val="18"/>
    </w:rPr>
  </w:style>
  <w:style w:type="character" w:customStyle="1" w:styleId="18">
    <w:name w:val="批注文字 字符"/>
    <w:basedOn w:val="13"/>
    <w:link w:val="2"/>
    <w:autoRedefine/>
    <w:qFormat/>
    <w:uiPriority w:val="99"/>
    <w:rPr>
      <w:rFonts w:ascii="Times New Roman" w:hAnsi="Times New Roman" w:eastAsia="宋体" w:cs="Times New Roman"/>
      <w:sz w:val="28"/>
      <w:szCs w:val="24"/>
    </w:rPr>
  </w:style>
  <w:style w:type="character" w:customStyle="1" w:styleId="19">
    <w:name w:val="正文文本缩进 字符"/>
    <w:basedOn w:val="13"/>
    <w:autoRedefine/>
    <w:qFormat/>
    <w:uiPriority w:val="0"/>
    <w:rPr>
      <w:rFonts w:ascii="宋体" w:hAnsi="宋体" w:eastAsia="宋体" w:cs="宋体"/>
      <w:sz w:val="24"/>
      <w:szCs w:val="24"/>
    </w:rPr>
  </w:style>
  <w:style w:type="character" w:customStyle="1" w:styleId="20">
    <w:name w:val="批注框文本 字符"/>
    <w:basedOn w:val="13"/>
    <w:link w:val="6"/>
    <w:autoRedefine/>
    <w:qFormat/>
    <w:uiPriority w:val="0"/>
    <w:rPr>
      <w:rFonts w:ascii="宋体" w:hAnsi="宋体" w:eastAsia="宋体" w:cs="宋体"/>
      <w:sz w:val="18"/>
      <w:szCs w:val="18"/>
    </w:rPr>
  </w:style>
  <w:style w:type="character" w:customStyle="1" w:styleId="21">
    <w:name w:val="正文文本缩进 字符1"/>
    <w:link w:val="4"/>
    <w:autoRedefine/>
    <w:qFormat/>
    <w:uiPriority w:val="0"/>
    <w:rPr>
      <w:rFonts w:ascii="宋体" w:hAnsi="Courier New" w:eastAsia="宋体" w:cs="Times New Roman"/>
      <w:spacing w:val="-4"/>
      <w:sz w:val="18"/>
      <w:szCs w:val="20"/>
    </w:rPr>
  </w:style>
  <w:style w:type="character" w:customStyle="1" w:styleId="22">
    <w:name w:val="正文文本缩进 字符2"/>
    <w:autoRedefine/>
    <w:qFormat/>
    <w:uiPriority w:val="0"/>
    <w:rPr>
      <w:rFonts w:ascii="宋体" w:hAnsi="Courier New"/>
      <w:spacing w:val="-4"/>
      <w:kern w:val="2"/>
      <w:sz w:val="18"/>
    </w:rPr>
  </w:style>
  <w:style w:type="character" w:customStyle="1" w:styleId="23">
    <w:name w:val="未处理的提及1"/>
    <w:basedOn w:val="13"/>
    <w:autoRedefine/>
    <w:semiHidden/>
    <w:unhideWhenUsed/>
    <w:qFormat/>
    <w:uiPriority w:val="99"/>
    <w:rPr>
      <w:color w:val="605E5C"/>
      <w:shd w:val="clear" w:color="auto" w:fill="E1DFDD"/>
    </w:rPr>
  </w:style>
  <w:style w:type="paragraph" w:styleId="24">
    <w:name w:val="List Paragraph"/>
    <w:basedOn w:val="1"/>
    <w:autoRedefine/>
    <w:qFormat/>
    <w:uiPriority w:val="99"/>
    <w:pPr>
      <w:ind w:firstLine="420" w:firstLineChars="200"/>
    </w:pPr>
  </w:style>
  <w:style w:type="paragraph" w:customStyle="1" w:styleId="25">
    <w:name w:val="纯文本1"/>
    <w:basedOn w:val="1"/>
    <w:next w:val="5"/>
    <w:link w:val="27"/>
    <w:autoRedefine/>
    <w:qFormat/>
    <w:uiPriority w:val="99"/>
    <w:pPr>
      <w:spacing w:before="156" w:beforeLines="50" w:after="156" w:afterLines="50" w:line="400" w:lineRule="atLeast"/>
    </w:pPr>
    <w:rPr>
      <w:rFonts w:hAnsi="Courier New" w:cs="Times New Roman"/>
    </w:rPr>
  </w:style>
  <w:style w:type="character" w:customStyle="1" w:styleId="26">
    <w:name w:val="纯文本 字符"/>
    <w:basedOn w:val="13"/>
    <w:autoRedefine/>
    <w:qFormat/>
    <w:uiPriority w:val="0"/>
    <w:rPr>
      <w:rFonts w:ascii="宋体" w:hAnsi="Courier New" w:eastAsia="宋体" w:cs="Courier New"/>
      <w:kern w:val="2"/>
      <w:sz w:val="24"/>
      <w:szCs w:val="24"/>
    </w:rPr>
  </w:style>
  <w:style w:type="character" w:customStyle="1" w:styleId="27">
    <w:name w:val="纯文本 字符1"/>
    <w:link w:val="25"/>
    <w:autoRedefine/>
    <w:qFormat/>
    <w:uiPriority w:val="99"/>
    <w:rPr>
      <w:rFonts w:ascii="宋体" w:hAnsi="Courier New" w:eastAsia="宋体" w:cs="Times New Roman"/>
      <w:kern w:val="2"/>
      <w:sz w:val="24"/>
      <w:szCs w:val="24"/>
    </w:rPr>
  </w:style>
  <w:style w:type="character" w:customStyle="1" w:styleId="28">
    <w:name w:val="批注主题 字符"/>
    <w:basedOn w:val="18"/>
    <w:link w:val="10"/>
    <w:semiHidden/>
    <w:qFormat/>
    <w:uiPriority w:val="0"/>
    <w:rPr>
      <w:rFonts w:ascii="宋体" w:hAnsi="宋体" w:eastAsia="宋体" w:cs="宋体"/>
      <w:b/>
      <w:bCs/>
      <w:sz w:val="24"/>
      <w:szCs w:val="24"/>
    </w:rPr>
  </w:style>
  <w:style w:type="character" w:customStyle="1" w:styleId="29">
    <w:name w:val="Unresolved Mention"/>
    <w:basedOn w:val="13"/>
    <w:autoRedefine/>
    <w:semiHidden/>
    <w:unhideWhenUsed/>
    <w:qFormat/>
    <w:uiPriority w:val="99"/>
    <w:rPr>
      <w:color w:val="605E5C"/>
      <w:shd w:val="clear" w:color="auto" w:fill="E1DFDD"/>
    </w:rPr>
  </w:style>
  <w:style w:type="character" w:customStyle="1" w:styleId="30">
    <w:name w:val="正文文本 字符"/>
    <w:basedOn w:val="13"/>
    <w:link w:val="3"/>
    <w:autoRedefine/>
    <w:qFormat/>
    <w:uiPriority w:val="0"/>
    <w:rPr>
      <w:rFonts w:ascii="宋体" w:hAnsi="宋体" w:eastAsia="宋体" w:cs="宋体"/>
      <w:sz w:val="24"/>
      <w:szCs w:val="24"/>
    </w:rPr>
  </w:style>
  <w:style w:type="character" w:customStyle="1" w:styleId="31">
    <w:name w:val="纯文本 字符2"/>
    <w:basedOn w:val="13"/>
    <w:link w:val="5"/>
    <w:autoRedefine/>
    <w:semiHidden/>
    <w:qFormat/>
    <w:uiPriority w:val="99"/>
    <w:rPr>
      <w:rFonts w:hAnsi="Courier New" w:cs="Courier New" w:asciiTheme="minorEastAsia"/>
      <w:sz w:val="24"/>
      <w:szCs w:val="24"/>
    </w:rPr>
  </w:style>
  <w:style w:type="table" w:customStyle="1" w:styleId="32">
    <w:name w:val="网格型1"/>
    <w:basedOn w:val="11"/>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C9F117-9608-4482-A33D-455AE83FD336}">
  <ds:schemaRefs/>
</ds:datastoreItem>
</file>

<file path=docProps/app.xml><?xml version="1.0" encoding="utf-8"?>
<Properties xmlns="http://schemas.openxmlformats.org/officeDocument/2006/extended-properties" xmlns:vt="http://schemas.openxmlformats.org/officeDocument/2006/docPropsVTypes">
  <Template>Normal</Template>
  <Pages>1</Pages>
  <Words>4674</Words>
  <Characters>26646</Characters>
  <Lines>1</Lines>
  <Paragraphs>1</Paragraphs>
  <TotalTime>26</TotalTime>
  <ScaleCrop>false</ScaleCrop>
  <LinksUpToDate>false</LinksUpToDate>
  <CharactersWithSpaces>31258</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2022-07-12T02:25:00Z</dcterms:created>
  <dc:creator>j hj</dc:creator>
  <cp:lastModifiedBy>yubin</cp:lastModifiedBy>
  <dcterms:modified xsi:type="dcterms:W3CDTF">2024-03-11T12:16:33Z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A7AD310D20574897875C1187AFAE2271_12</vt:lpwstr>
  </property>
</Properties>
</file>