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杭州电子科技大学下沙校区电子信息学院人才之家改造工程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杭州电子科技大学下沙校区电子信息学院人才之家改造工程</w:t>
            </w:r>
            <w:r>
              <w:rPr>
                <w:rFonts w:hint="eastAsia" w:hAnsi="宋体" w:cs="宋体"/>
                <w:lang w:val="en-US" w:eastAsia="zh-CN"/>
              </w:rPr>
              <w:t>工程量清单内所有内容，</w:t>
            </w:r>
            <w:r>
              <w:rPr>
                <w:rFonts w:hint="eastAsia" w:hAnsi="宋体" w:cs="宋体"/>
              </w:rPr>
              <w:t>下沙校区</w:t>
            </w:r>
            <w:r>
              <w:rPr>
                <w:rFonts w:hint="eastAsia" w:hAnsi="宋体" w:cs="宋体"/>
                <w:lang w:val="en-US" w:eastAsia="zh-CN"/>
              </w:rPr>
              <w:t>二教二层会议室、三层党建室、人才室、教工室、交流室、五层会议室、六层档案室、实验室、办公室等装饰和安装的改造，</w:t>
            </w:r>
            <w:r>
              <w:rPr>
                <w:rFonts w:hint="eastAsia" w:cs="宋体" w:asciiTheme="majorEastAsia" w:hAnsiTheme="majorEastAsia" w:eastAsiaTheme="majorEastAsia"/>
                <w:color w:val="000000"/>
                <w:lang w:val="en-US" w:eastAsia="zh-CN"/>
              </w:rPr>
              <w:t>改造面积约239平方米。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3"/>
              <w:spacing w:line="360" w:lineRule="auto"/>
              <w:ind w:firstLine="420" w:firstLineChars="200"/>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 xml:space="preserve">8、广告字、文化墙等不计入清单；  </w:t>
            </w:r>
          </w:p>
          <w:p>
            <w:pPr>
              <w:pStyle w:val="3"/>
              <w:spacing w:line="360" w:lineRule="auto"/>
              <w:ind w:firstLine="420" w:firstLineChars="200"/>
              <w:rPr>
                <w:rFonts w:hint="eastAsia" w:hAnsi="宋体" w:cs="宋体"/>
                <w:color w:val="auto"/>
                <w:kern w:val="24"/>
                <w:sz w:val="21"/>
                <w:szCs w:val="21"/>
                <w:highlight w:val="none"/>
                <w:lang w:val="en-US" w:eastAsia="zh-CN"/>
              </w:rPr>
            </w:pPr>
            <w:r>
              <w:rPr>
                <w:rFonts w:hint="eastAsia" w:hAnsi="宋体" w:cs="宋体"/>
                <w:color w:val="auto"/>
                <w:kern w:val="24"/>
                <w:sz w:val="21"/>
                <w:szCs w:val="21"/>
                <w:highlight w:val="none"/>
                <w:lang w:val="en-US" w:eastAsia="zh-CN"/>
              </w:rPr>
              <w:t>9、窗台高度大于等于900mm，护窗栏杆不计入清单；</w:t>
            </w:r>
          </w:p>
          <w:p>
            <w:pPr>
              <w:pStyle w:val="3"/>
              <w:spacing w:line="360" w:lineRule="auto"/>
              <w:ind w:firstLine="420" w:firstLineChars="200"/>
              <w:rPr>
                <w:rFonts w:hint="eastAsia" w:hAnsi="宋体" w:cs="宋体"/>
                <w:color w:val="auto"/>
                <w:kern w:val="24"/>
                <w:sz w:val="21"/>
                <w:szCs w:val="21"/>
                <w:highlight w:val="none"/>
                <w:lang w:val="en-US" w:eastAsia="zh-CN"/>
              </w:rPr>
            </w:pPr>
            <w:r>
              <w:rPr>
                <w:rFonts w:hint="eastAsia" w:hAnsi="宋体" w:cs="宋体"/>
                <w:color w:val="auto"/>
                <w:kern w:val="24"/>
                <w:sz w:val="21"/>
                <w:szCs w:val="21"/>
                <w:highlight w:val="none"/>
                <w:lang w:val="en-US" w:eastAsia="zh-CN"/>
              </w:rPr>
              <w:t>10、窗帘不计入清单；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11、插座照明每回路配线及配管各预留10m；</w:t>
            </w:r>
            <w:bookmarkStart w:id="0" w:name="_GoBack"/>
            <w:bookmarkEnd w:id="0"/>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12、弱电部分每回路线缆(UTP CAT6)及配管(JDG20)各预留10m。</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玻璃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福耀、台玻、南玻</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sz w:val="21"/>
                      <w:szCs w:val="21"/>
                      <w:lang w:val="en-US" w:eastAsia="zh-CN"/>
                    </w:rPr>
                  </w:pPr>
                  <w:r>
                    <w:rPr>
                      <w:rFonts w:hint="eastAsia" w:ascii="宋体" w:hAnsi="宋体" w:cs="宋体"/>
                      <w:sz w:val="21"/>
                      <w:szCs w:val="21"/>
                      <w:lang w:val="en-US" w:eastAsia="zh-CN"/>
                    </w:rPr>
                    <w:t>铝合金型材</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sz w:val="21"/>
                      <w:szCs w:val="21"/>
                      <w:lang w:val="en-US" w:eastAsia="zh-CN"/>
                    </w:rPr>
                  </w:pPr>
                  <w:r>
                    <w:rPr>
                      <w:rFonts w:hint="eastAsia" w:ascii="宋体" w:hAnsi="宋体" w:cs="宋体"/>
                      <w:sz w:val="21"/>
                      <w:szCs w:val="21"/>
                      <w:lang w:val="en-US" w:eastAsia="zh-CN"/>
                    </w:rPr>
                    <w:t>兴发、坚美、凤铝</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杭州电子科技大学下沙校区电子信息学院人才之家改造工程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1"/>
                        <w:szCs w:val="21"/>
                      </w:rPr>
                      <w:t xml:space="preserve">工程名称: </w:t>
                    </w:r>
                    <w:r>
                      <w:rPr>
                        <w:rFonts w:hint="eastAsia" w:asciiTheme="majorEastAsia" w:hAnsiTheme="majorEastAsia" w:eastAsiaTheme="majorEastAsia"/>
                        <w:lang w:val="en-US" w:eastAsia="zh-CN"/>
                      </w:rPr>
                      <w:t xml:space="preserve">杭州电子科技大学下沙校区电子信息学院人才之家改造工程   </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5</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BA19F3"/>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8631C99"/>
    <w:rsid w:val="38741687"/>
    <w:rsid w:val="3B464036"/>
    <w:rsid w:val="3C601127"/>
    <w:rsid w:val="3CD46665"/>
    <w:rsid w:val="4033368A"/>
    <w:rsid w:val="40CB28E7"/>
    <w:rsid w:val="41A1696E"/>
    <w:rsid w:val="438C4271"/>
    <w:rsid w:val="43C024AB"/>
    <w:rsid w:val="453B44DF"/>
    <w:rsid w:val="4698326B"/>
    <w:rsid w:val="497242D2"/>
    <w:rsid w:val="49951CE4"/>
    <w:rsid w:val="49A41BDF"/>
    <w:rsid w:val="4A3F4DA2"/>
    <w:rsid w:val="4A62606A"/>
    <w:rsid w:val="4A652AEB"/>
    <w:rsid w:val="4B90280D"/>
    <w:rsid w:val="4C1C277B"/>
    <w:rsid w:val="4CD13B0A"/>
    <w:rsid w:val="4D515E48"/>
    <w:rsid w:val="4E110852"/>
    <w:rsid w:val="4F6339A5"/>
    <w:rsid w:val="50456116"/>
    <w:rsid w:val="50B60EBE"/>
    <w:rsid w:val="526B2003"/>
    <w:rsid w:val="53973ACB"/>
    <w:rsid w:val="54016821"/>
    <w:rsid w:val="54951AC4"/>
    <w:rsid w:val="55FA2C72"/>
    <w:rsid w:val="56C63E25"/>
    <w:rsid w:val="57255D0E"/>
    <w:rsid w:val="578564E2"/>
    <w:rsid w:val="585821BA"/>
    <w:rsid w:val="587766E0"/>
    <w:rsid w:val="588C69A8"/>
    <w:rsid w:val="591F3539"/>
    <w:rsid w:val="5C5F065B"/>
    <w:rsid w:val="5CE9261B"/>
    <w:rsid w:val="5F681F1D"/>
    <w:rsid w:val="5FDE3F8D"/>
    <w:rsid w:val="644A7BC0"/>
    <w:rsid w:val="64572A05"/>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0</TotalTime>
  <ScaleCrop>false</ScaleCrop>
  <LinksUpToDate>false</LinksUpToDate>
  <CharactersWithSpaces>4610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2024-01-19T04:45:20Z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CC07AE87BEEE4EF0BA3A4B2C2397955B</vt:lpwstr>
  </property>
</Properties>
</file>