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w:t>
      </w: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仿真平台设备</w:t>
      </w: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（线上电子交易）</w:t>
      </w: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项目名称：仿真平台设备</w:t>
      </w:r>
    </w:p>
    <w:p>
      <w:pPr>
        <w:adjustRightInd w:val="0"/>
        <w:snapToGrid w:val="0"/>
        <w:spacing w:line="288" w:lineRule="auto"/>
        <w:rPr>
          <w:rFonts w:hint="eastAsia" w:ascii="楷体" w:hAnsi="楷体" w:eastAsia="楷体" w:cs="楷体"/>
          <w:b/>
          <w:bCs/>
          <w:sz w:val="30"/>
          <w:szCs w:val="30"/>
          <w:lang w:eastAsia="zh-CN"/>
        </w:rPr>
      </w:pPr>
      <w:r>
        <w:rPr>
          <w:rFonts w:hint="eastAsia" w:ascii="楷体" w:hAnsi="楷体" w:eastAsia="楷体" w:cs="楷体"/>
          <w:b/>
          <w:bCs/>
          <w:sz w:val="30"/>
          <w:szCs w:val="30"/>
        </w:rPr>
        <w:t>项目编号：</w:t>
      </w:r>
      <w:r>
        <w:rPr>
          <w:rFonts w:hint="eastAsia" w:ascii="楷体" w:hAnsi="楷体" w:eastAsia="楷体" w:cs="楷体"/>
          <w:b/>
          <w:bCs/>
          <w:sz w:val="30"/>
          <w:szCs w:val="30"/>
          <w:lang w:eastAsia="zh-CN"/>
        </w:rPr>
        <w:t>QSZB-Z(H)-B23485(CS)</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pPr>
        <w:adjustRightInd w:val="0"/>
        <w:snapToGrid w:val="0"/>
        <w:spacing w:line="288" w:lineRule="auto"/>
        <w:rPr>
          <w:rFonts w:hint="eastAsia" w:ascii="楷体" w:hAnsi="楷体" w:eastAsia="楷体" w:cs="楷体"/>
          <w:b/>
          <w:bCs/>
          <w:sz w:val="30"/>
          <w:szCs w:val="30"/>
          <w:lang w:eastAsia="zh-CN"/>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lang w:eastAsia="zh-CN"/>
        </w:rPr>
        <w:t>[2023]87813号</w:t>
      </w:r>
    </w:p>
    <w:p>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pPr>
        <w:adjustRightInd w:val="0"/>
        <w:snapToGrid w:val="0"/>
        <w:spacing w:line="288" w:lineRule="auto"/>
        <w:rPr>
          <w:rFonts w:ascii="楷体" w:hAnsi="楷体" w:eastAsia="楷体" w:cs="楷体"/>
          <w:b/>
          <w:bCs/>
          <w:sz w:val="30"/>
          <w:szCs w:val="30"/>
        </w:rPr>
      </w:pPr>
    </w:p>
    <w:p>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pPr>
        <w:widowControl/>
        <w:jc w:val="left"/>
      </w:pPr>
    </w:p>
    <w:p>
      <w:pPr>
        <w:widowControl/>
        <w:jc w:val="left"/>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仿真平台设备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2023年</w:t>
      </w:r>
      <w:r>
        <w:rPr>
          <w:rFonts w:hint="eastAsia"/>
          <w:b/>
          <w:sz w:val="21"/>
          <w:szCs w:val="21"/>
          <w:u w:val="single"/>
          <w:lang w:eastAsia="zh-CN"/>
        </w:rPr>
        <w:t>11月30日</w:t>
      </w:r>
      <w:bookmarkStart w:id="62" w:name="_GoBack"/>
      <w:bookmarkEnd w:id="62"/>
      <w:r>
        <w:rPr>
          <w:rFonts w:hint="eastAsia"/>
          <w:b/>
          <w:sz w:val="21"/>
          <w:szCs w:val="21"/>
          <w:u w:val="single"/>
          <w:lang w:eastAsia="zh-CN"/>
        </w:rPr>
        <w:t>9:00:00</w:t>
      </w:r>
      <w:r>
        <w:rPr>
          <w:rFonts w:hint="eastAsia"/>
          <w:b/>
          <w:sz w:val="21"/>
          <w:szCs w:val="21"/>
          <w:u w:val="single"/>
        </w:rPr>
        <w:t xml:space="preserve"> </w:t>
      </w:r>
      <w:r>
        <w:rPr>
          <w:rFonts w:hint="eastAsia"/>
          <w:b/>
          <w:bCs/>
          <w:sz w:val="21"/>
          <w:szCs w:val="21"/>
        </w:rPr>
        <w:t>（北京时间）前提交（上传）响应文件</w:t>
      </w:r>
      <w:r>
        <w:rPr>
          <w:rFonts w:hint="eastAsia"/>
          <w:b/>
          <w:sz w:val="21"/>
          <w:szCs w:val="21"/>
        </w:rPr>
        <w:t>。</w:t>
      </w:r>
    </w:p>
    <w:p>
      <w:pPr>
        <w:adjustRightInd w:val="0"/>
        <w:snapToGrid w:val="0"/>
        <w:spacing w:line="288" w:lineRule="auto"/>
        <w:rPr>
          <w:b/>
          <w:sz w:val="21"/>
          <w:szCs w:val="21"/>
        </w:rPr>
      </w:pPr>
      <w:bookmarkStart w:id="0" w:name="_Toc28359002"/>
      <w:bookmarkStart w:id="1" w:name="_Toc28359079"/>
      <w:bookmarkStart w:id="2" w:name="_Toc35393621"/>
      <w:bookmarkStart w:id="3" w:name="_Toc35393790"/>
      <w:bookmarkStart w:id="4" w:name="_Hlk24379207"/>
      <w:r>
        <w:rPr>
          <w:rFonts w:hint="eastAsia"/>
          <w:b/>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eastAsia="宋体"/>
          <w:sz w:val="21"/>
          <w:szCs w:val="21"/>
          <w:lang w:eastAsia="zh-CN"/>
        </w:rPr>
      </w:pPr>
      <w:r>
        <w:rPr>
          <w:rFonts w:hint="eastAsia"/>
          <w:sz w:val="21"/>
          <w:szCs w:val="21"/>
        </w:rPr>
        <w:t>1</w:t>
      </w:r>
      <w:r>
        <w:rPr>
          <w:sz w:val="21"/>
          <w:szCs w:val="21"/>
        </w:rPr>
        <w:t>.</w:t>
      </w:r>
      <w:r>
        <w:rPr>
          <w:rFonts w:hint="eastAsia"/>
          <w:sz w:val="21"/>
          <w:szCs w:val="21"/>
        </w:rPr>
        <w:t>项目编号：</w:t>
      </w:r>
      <w:r>
        <w:rPr>
          <w:rFonts w:hint="eastAsia"/>
          <w:bCs/>
          <w:sz w:val="21"/>
          <w:szCs w:val="21"/>
          <w:lang w:eastAsia="zh-CN"/>
        </w:rPr>
        <w:t>QSZB-Z(H)-B23485(CS)</w:t>
      </w:r>
    </w:p>
    <w:p>
      <w:pPr>
        <w:adjustRightInd w:val="0"/>
        <w:snapToGrid w:val="0"/>
        <w:spacing w:line="288" w:lineRule="auto"/>
        <w:ind w:firstLine="420" w:firstLineChars="200"/>
        <w:rPr>
          <w:sz w:val="21"/>
          <w:szCs w:val="21"/>
        </w:rPr>
      </w:pPr>
      <w:r>
        <w:rPr>
          <w:sz w:val="21"/>
          <w:szCs w:val="21"/>
        </w:rPr>
        <w:t>2.</w:t>
      </w:r>
      <w:r>
        <w:rPr>
          <w:rFonts w:hint="eastAsia"/>
          <w:sz w:val="21"/>
          <w:szCs w:val="21"/>
        </w:rPr>
        <w:t>项目名称：仿真平台设备</w:t>
      </w:r>
    </w:p>
    <w:p>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pPr>
        <w:adjustRightInd w:val="0"/>
        <w:snapToGrid w:val="0"/>
        <w:spacing w:line="288" w:lineRule="auto"/>
        <w:ind w:firstLine="420" w:firstLineChars="200"/>
        <w:rPr>
          <w:sz w:val="21"/>
          <w:szCs w:val="21"/>
        </w:rPr>
      </w:pPr>
      <w:r>
        <w:rPr>
          <w:sz w:val="21"/>
          <w:szCs w:val="21"/>
        </w:rPr>
        <w:t>4.</w:t>
      </w:r>
      <w:r>
        <w:rPr>
          <w:rFonts w:hint="eastAsia"/>
          <w:sz w:val="21"/>
          <w:szCs w:val="21"/>
        </w:rPr>
        <w:t>预算金额：1000000元</w:t>
      </w:r>
    </w:p>
    <w:p>
      <w:pPr>
        <w:adjustRightInd w:val="0"/>
        <w:snapToGrid w:val="0"/>
        <w:spacing w:line="288" w:lineRule="auto"/>
        <w:ind w:firstLine="420" w:firstLineChars="200"/>
        <w:rPr>
          <w:sz w:val="21"/>
          <w:szCs w:val="21"/>
        </w:rPr>
      </w:pPr>
      <w:r>
        <w:rPr>
          <w:sz w:val="21"/>
          <w:szCs w:val="21"/>
        </w:rPr>
        <w:t>5.</w:t>
      </w:r>
      <w:r>
        <w:rPr>
          <w:rFonts w:hint="eastAsia"/>
          <w:sz w:val="21"/>
          <w:szCs w:val="21"/>
        </w:rPr>
        <w:t>最高限价：1000000元</w:t>
      </w:r>
    </w:p>
    <w:p>
      <w:pPr>
        <w:adjustRightInd w:val="0"/>
        <w:snapToGrid w:val="0"/>
        <w:spacing w:line="288" w:lineRule="auto"/>
        <w:ind w:firstLine="420" w:firstLineChars="200"/>
        <w:rPr>
          <w:spacing w:val="-6"/>
          <w:sz w:val="21"/>
          <w:szCs w:val="21"/>
        </w:rPr>
      </w:pPr>
      <w:r>
        <w:rPr>
          <w:sz w:val="21"/>
          <w:szCs w:val="21"/>
        </w:rPr>
        <w:t>6.</w:t>
      </w:r>
      <w:r>
        <w:rPr>
          <w:rFonts w:hint="eastAsia"/>
          <w:sz w:val="21"/>
          <w:szCs w:val="21"/>
        </w:rPr>
        <w:t>合同履约期限：</w:t>
      </w:r>
      <w:r>
        <w:rPr>
          <w:rFonts w:hint="eastAsia"/>
          <w:spacing w:val="-6"/>
          <w:sz w:val="21"/>
          <w:szCs w:val="21"/>
        </w:rPr>
        <w:t>自合同签订之日起</w:t>
      </w:r>
      <w:r>
        <w:rPr>
          <w:spacing w:val="-6"/>
          <w:sz w:val="21"/>
          <w:szCs w:val="21"/>
        </w:rPr>
        <w:t>14</w:t>
      </w:r>
      <w:r>
        <w:rPr>
          <w:rFonts w:hint="eastAsia"/>
          <w:spacing w:val="-6"/>
          <w:sz w:val="21"/>
          <w:szCs w:val="21"/>
        </w:rPr>
        <w:t>日内交付</w:t>
      </w:r>
    </w:p>
    <w:p>
      <w:pPr>
        <w:adjustRightInd w:val="0"/>
        <w:snapToGrid w:val="0"/>
        <w:spacing w:line="288" w:lineRule="auto"/>
        <w:ind w:firstLine="420" w:firstLineChars="200"/>
        <w:rPr>
          <w:sz w:val="21"/>
          <w:szCs w:val="21"/>
        </w:rPr>
      </w:pPr>
      <w:r>
        <w:rPr>
          <w:sz w:val="21"/>
          <w:szCs w:val="21"/>
        </w:rPr>
        <w:t>7.</w:t>
      </w:r>
      <w:r>
        <w:rPr>
          <w:rFonts w:hint="eastAsia"/>
          <w:sz w:val="21"/>
          <w:szCs w:val="21"/>
        </w:rPr>
        <w:t>本项目（是）接受联合体响应。</w:t>
      </w:r>
    </w:p>
    <w:p>
      <w:pPr>
        <w:adjustRightInd w:val="0"/>
        <w:snapToGrid w:val="0"/>
        <w:spacing w:line="288" w:lineRule="auto"/>
        <w:ind w:firstLine="420" w:firstLineChars="200"/>
        <w:rPr>
          <w:sz w:val="21"/>
          <w:szCs w:val="21"/>
        </w:rPr>
      </w:pPr>
      <w:r>
        <w:rPr>
          <w:sz w:val="21"/>
          <w:szCs w:val="21"/>
        </w:rPr>
        <w:t>8.</w:t>
      </w:r>
      <w:r>
        <w:rPr>
          <w:rFonts w:hint="eastAsia"/>
          <w:sz w:val="21"/>
          <w:szCs w:val="21"/>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数量</w:t>
            </w:r>
          </w:p>
        </w:tc>
        <w:tc>
          <w:tcPr>
            <w:tcW w:w="709"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仿真平台设备</w:t>
            </w:r>
          </w:p>
        </w:tc>
        <w:tc>
          <w:tcPr>
            <w:tcW w:w="708"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709"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sz w:val="21"/>
                <w:szCs w:val="21"/>
              </w:rPr>
            </w:pPr>
            <w:r>
              <w:rPr>
                <w:rFonts w:hint="eastAsia"/>
                <w:sz w:val="21"/>
                <w:szCs w:val="21"/>
              </w:rPr>
              <w:t>否</w:t>
            </w:r>
          </w:p>
        </w:tc>
      </w:tr>
    </w:tbl>
    <w:p>
      <w:pPr>
        <w:adjustRightInd w:val="0"/>
        <w:snapToGrid w:val="0"/>
        <w:spacing w:line="288" w:lineRule="auto"/>
        <w:rPr>
          <w:b/>
          <w:sz w:val="21"/>
          <w:szCs w:val="21"/>
        </w:rPr>
      </w:pPr>
      <w:bookmarkStart w:id="5" w:name="_Toc35393791"/>
      <w:bookmarkStart w:id="6" w:name="_Toc28359003"/>
      <w:bookmarkStart w:id="7" w:name="_Toc35393622"/>
      <w:bookmarkStart w:id="8" w:name="_Toc28359080"/>
      <w:r>
        <w:rPr>
          <w:rFonts w:hint="eastAsia"/>
          <w:b/>
          <w:sz w:val="21"/>
          <w:szCs w:val="21"/>
        </w:rPr>
        <w:t>二、申请人的资格要求：</w:t>
      </w:r>
      <w:bookmarkEnd w:id="5"/>
      <w:bookmarkEnd w:id="6"/>
      <w:bookmarkEnd w:id="7"/>
      <w:bookmarkEnd w:id="8"/>
    </w:p>
    <w:p>
      <w:pPr>
        <w:adjustRightInd w:val="0"/>
        <w:snapToGrid w:val="0"/>
        <w:spacing w:line="288" w:lineRule="auto"/>
        <w:ind w:firstLine="420" w:firstLineChars="200"/>
        <w:rPr>
          <w:rFonts w:cs="Times New Roman"/>
          <w:bCs/>
          <w:sz w:val="21"/>
          <w:szCs w:val="21"/>
        </w:rPr>
      </w:pPr>
      <w:bookmarkStart w:id="9" w:name="_Toc28359081"/>
      <w:bookmarkStart w:id="10" w:name="_Toc28359004"/>
      <w:r>
        <w:rPr>
          <w:rFonts w:hint="eastAsia" w:cs="Times New Roman"/>
          <w:bCs/>
          <w:sz w:val="21"/>
          <w:szCs w:val="21"/>
        </w:rPr>
        <w:t>1.满足《中华人民共和国政府采购法》第二十二条规定，未被“信用中国”（</w:t>
      </w:r>
      <w:r>
        <w:rPr>
          <w:rFonts w:cs="Times New Roman"/>
          <w:bCs/>
          <w:sz w:val="21"/>
          <w:szCs w:val="21"/>
        </w:rPr>
        <w:t>www.creditchina.gov.cn</w:t>
      </w:r>
      <w:r>
        <w:rPr>
          <w:rFonts w:hint="eastAsia" w:cs="Times New Roman"/>
          <w:bCs/>
          <w:sz w:val="21"/>
          <w:szCs w:val="21"/>
        </w:rPr>
        <w:t>）</w:t>
      </w:r>
      <w:r>
        <w:rPr>
          <w:rFonts w:cs="Times New Roman"/>
          <w:bCs/>
          <w:sz w:val="21"/>
          <w:szCs w:val="21"/>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sz w:val="21"/>
          <w:szCs w:val="21"/>
          <w:lang w:eastAsia="zh-CN"/>
        </w:rPr>
      </w:pPr>
      <w:r>
        <w:rPr>
          <w:rFonts w:hint="eastAsia" w:cs="Times New Roman"/>
          <w:sz w:val="21"/>
          <w:szCs w:val="21"/>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r>
        <w:rPr>
          <w:rFonts w:hint="eastAsia" w:cs="Times New Roman"/>
          <w:sz w:val="21"/>
          <w:szCs w:val="21"/>
          <w:lang w:eastAsia="zh-CN"/>
        </w:rPr>
        <w:t>。</w:t>
      </w:r>
    </w:p>
    <w:p>
      <w:pPr>
        <w:adjustRightInd w:val="0"/>
        <w:snapToGrid w:val="0"/>
        <w:spacing w:line="288" w:lineRule="auto"/>
        <w:ind w:firstLine="420" w:firstLineChars="200"/>
        <w:rPr>
          <w:sz w:val="21"/>
          <w:szCs w:val="21"/>
        </w:rPr>
      </w:pPr>
      <w:r>
        <w:rPr>
          <w:rFonts w:hint="eastAsia"/>
          <w:sz w:val="21"/>
          <w:szCs w:val="21"/>
        </w:rPr>
        <w:t>3.本项目的特定资格要求：无。</w:t>
      </w:r>
    </w:p>
    <w:p>
      <w:pPr>
        <w:adjustRightInd w:val="0"/>
        <w:snapToGrid w:val="0"/>
        <w:spacing w:line="288" w:lineRule="auto"/>
        <w:rPr>
          <w:b/>
          <w:sz w:val="21"/>
          <w:szCs w:val="21"/>
        </w:rPr>
      </w:pPr>
      <w:bookmarkStart w:id="11" w:name="_Toc35393792"/>
      <w:bookmarkStart w:id="12" w:name="_Toc35393623"/>
      <w:r>
        <w:rPr>
          <w:rFonts w:hint="eastAsia"/>
          <w:b/>
          <w:sz w:val="21"/>
          <w:szCs w:val="21"/>
        </w:rPr>
        <w:t>三、获取（下载）采购文件</w:t>
      </w:r>
      <w:bookmarkEnd w:id="9"/>
      <w:bookmarkEnd w:id="10"/>
      <w:bookmarkEnd w:id="11"/>
      <w:bookmarkEnd w:id="12"/>
    </w:p>
    <w:p>
      <w:pPr>
        <w:adjustRightInd w:val="0"/>
        <w:snapToGrid w:val="0"/>
        <w:spacing w:line="288" w:lineRule="auto"/>
        <w:ind w:firstLine="420" w:firstLineChars="200"/>
        <w:rPr>
          <w:sz w:val="21"/>
          <w:szCs w:val="21"/>
        </w:rPr>
      </w:pPr>
      <w:bookmarkStart w:id="13" w:name="_Toc28359005"/>
      <w:bookmarkStart w:id="14" w:name="_Toc28359082"/>
      <w:bookmarkStart w:id="15" w:name="_Toc35393793"/>
      <w:bookmarkStart w:id="16" w:name="_Toc35393624"/>
      <w:r>
        <w:rPr>
          <w:rFonts w:hint="eastAsia"/>
          <w:sz w:val="21"/>
          <w:szCs w:val="21"/>
        </w:rPr>
        <w:t>时间：2023年11月1</w:t>
      </w:r>
      <w:r>
        <w:rPr>
          <w:rFonts w:hint="eastAsia"/>
          <w:sz w:val="21"/>
          <w:szCs w:val="21"/>
          <w:lang w:val="en-US" w:eastAsia="zh-CN"/>
        </w:rPr>
        <w:t>6</w:t>
      </w:r>
      <w:r>
        <w:rPr>
          <w:rFonts w:hint="eastAsia"/>
          <w:sz w:val="21"/>
          <w:szCs w:val="21"/>
        </w:rPr>
        <w:t>日至2023年</w:t>
      </w:r>
      <w:r>
        <w:rPr>
          <w:rFonts w:hint="eastAsia"/>
          <w:sz w:val="21"/>
          <w:szCs w:val="21"/>
          <w:lang w:eastAsia="zh-CN"/>
        </w:rPr>
        <w:t>11月30日</w:t>
      </w:r>
      <w:r>
        <w:rPr>
          <w:rFonts w:hint="eastAsia"/>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sz w:val="21"/>
          <w:szCs w:val="21"/>
        </w:rPr>
      </w:pPr>
      <w:r>
        <w:rPr>
          <w:rFonts w:hint="eastAsia"/>
          <w:sz w:val="21"/>
          <w:szCs w:val="21"/>
        </w:rPr>
        <w:t>地点（网址）：政府采购云平台（</w:t>
      </w:r>
      <w:r>
        <w:rPr>
          <w:sz w:val="21"/>
          <w:szCs w:val="21"/>
        </w:rPr>
        <w:t>https://www.zcygov.cn</w:t>
      </w:r>
      <w:r>
        <w:rPr>
          <w:rFonts w:hint="eastAsia"/>
          <w:sz w:val="21"/>
          <w:szCs w:val="21"/>
        </w:rPr>
        <w:t>）</w:t>
      </w:r>
    </w:p>
    <w:p>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在线申请获取采购文件（进入“项目采购”应用，在获取采购文件菜单中选择项目，申请获取采购文件）</w:t>
      </w:r>
    </w:p>
    <w:p>
      <w:pPr>
        <w:adjustRightInd w:val="0"/>
        <w:snapToGrid w:val="0"/>
        <w:spacing w:line="288" w:lineRule="auto"/>
        <w:ind w:firstLine="420" w:firstLineChars="200"/>
        <w:rPr>
          <w:sz w:val="21"/>
          <w:szCs w:val="21"/>
        </w:rPr>
      </w:pPr>
      <w:r>
        <w:rPr>
          <w:rFonts w:hint="eastAsia"/>
          <w:sz w:val="21"/>
          <w:szCs w:val="21"/>
        </w:rPr>
        <w:t>售价（元）：0</w:t>
      </w:r>
    </w:p>
    <w:p>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pPr>
        <w:adjustRightInd w:val="0"/>
        <w:snapToGrid w:val="0"/>
        <w:spacing w:line="288" w:lineRule="auto"/>
        <w:ind w:firstLine="420" w:firstLineChars="200"/>
        <w:rPr>
          <w:bCs/>
          <w:sz w:val="21"/>
          <w:szCs w:val="21"/>
        </w:rPr>
      </w:pPr>
      <w:r>
        <w:rPr>
          <w:rFonts w:hint="eastAsia"/>
          <w:bCs/>
          <w:sz w:val="21"/>
          <w:szCs w:val="21"/>
        </w:rPr>
        <w:t>截止时间：2023年</w:t>
      </w:r>
      <w:r>
        <w:rPr>
          <w:rFonts w:hint="eastAsia"/>
          <w:bCs/>
          <w:sz w:val="21"/>
          <w:szCs w:val="21"/>
          <w:lang w:eastAsia="zh-CN"/>
        </w:rPr>
        <w:t>11月30日9:00:00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pPr>
        <w:adjustRightInd w:val="0"/>
        <w:snapToGrid w:val="0"/>
        <w:spacing w:line="288" w:lineRule="auto"/>
        <w:rPr>
          <w:b/>
          <w:sz w:val="21"/>
          <w:szCs w:val="21"/>
        </w:rPr>
      </w:pPr>
      <w:bookmarkStart w:id="17" w:name="_Toc35393625"/>
      <w:bookmarkStart w:id="18" w:name="_Toc28359084"/>
      <w:bookmarkStart w:id="19" w:name="_Toc35393794"/>
      <w:bookmarkStart w:id="20" w:name="_Toc28359007"/>
      <w:r>
        <w:rPr>
          <w:rFonts w:hint="eastAsia"/>
          <w:b/>
          <w:sz w:val="21"/>
          <w:szCs w:val="21"/>
        </w:rPr>
        <w:t>五、响应文件开启</w:t>
      </w:r>
    </w:p>
    <w:p>
      <w:pPr>
        <w:adjustRightInd w:val="0"/>
        <w:snapToGrid w:val="0"/>
        <w:spacing w:line="288" w:lineRule="auto"/>
        <w:ind w:firstLine="420" w:firstLineChars="200"/>
        <w:rPr>
          <w:bCs/>
          <w:sz w:val="21"/>
          <w:szCs w:val="21"/>
        </w:rPr>
      </w:pPr>
      <w:r>
        <w:rPr>
          <w:rFonts w:hint="eastAsia"/>
          <w:bCs/>
          <w:sz w:val="21"/>
          <w:szCs w:val="21"/>
        </w:rPr>
        <w:t>开启时间：2023年</w:t>
      </w:r>
      <w:r>
        <w:rPr>
          <w:rFonts w:hint="eastAsia"/>
          <w:bCs/>
          <w:sz w:val="21"/>
          <w:szCs w:val="21"/>
          <w:lang w:eastAsia="zh-CN"/>
        </w:rPr>
        <w:t>11月30日9:00:00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w:t>
      </w:r>
      <w:r>
        <w:rPr>
          <w:rFonts w:hint="eastAsia" w:cs="Times New Roman"/>
          <w:sz w:val="21"/>
          <w:szCs w:val="21"/>
          <w:lang w:val="en-US" w:eastAsia="zh-CN"/>
        </w:rPr>
        <w:t>21</w:t>
      </w:r>
      <w:r>
        <w:rPr>
          <w:rFonts w:hint="eastAsia" w:cs="Times New Roman"/>
          <w:sz w:val="21"/>
          <w:szCs w:val="21"/>
        </w:rPr>
        <w:t>楼（求是招标会议室</w:t>
      </w:r>
      <w:r>
        <w:rPr>
          <w:rFonts w:hint="eastAsia" w:cs="Times New Roman"/>
          <w:sz w:val="21"/>
          <w:szCs w:val="21"/>
          <w:lang w:val="en-US" w:eastAsia="zh-CN"/>
        </w:rPr>
        <w:t>3</w:t>
      </w:r>
      <w:r>
        <w:rPr>
          <w:rFonts w:hint="eastAsia" w:cs="Times New Roman"/>
          <w:sz w:val="21"/>
          <w:szCs w:val="21"/>
        </w:rPr>
        <w:t>）</w:t>
      </w:r>
    </w:p>
    <w:p>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pPr>
        <w:adjustRightInd w:val="0"/>
        <w:snapToGrid w:val="0"/>
        <w:spacing w:line="288" w:lineRule="auto"/>
        <w:rPr>
          <w:b/>
          <w:sz w:val="21"/>
          <w:szCs w:val="21"/>
        </w:rPr>
      </w:pPr>
      <w:bookmarkStart w:id="21" w:name="_Toc35393626"/>
      <w:bookmarkStart w:id="22" w:name="_Toc35393795"/>
      <w:r>
        <w:rPr>
          <w:rFonts w:hint="eastAsia"/>
          <w:b/>
          <w:sz w:val="21"/>
          <w:szCs w:val="21"/>
        </w:rPr>
        <w:t>七、其他补充事宜</w:t>
      </w:r>
      <w:bookmarkEnd w:id="21"/>
      <w:bookmarkEnd w:id="22"/>
    </w:p>
    <w:p>
      <w:pPr>
        <w:adjustRightInd w:val="0"/>
        <w:snapToGrid w:val="0"/>
        <w:spacing w:line="288" w:lineRule="auto"/>
        <w:ind w:firstLine="420" w:firstLineChars="200"/>
        <w:rPr>
          <w:rFonts w:cs="Times New Roman"/>
          <w:sz w:val="21"/>
          <w:szCs w:val="21"/>
        </w:rPr>
      </w:pPr>
      <w:bookmarkStart w:id="23" w:name="_Hlk97039575"/>
      <w:bookmarkStart w:id="24" w:name="_Toc35393796"/>
      <w:bookmarkStart w:id="25" w:name="_Toc28359085"/>
      <w:bookmarkStart w:id="26" w:name="_Toc28359008"/>
      <w:bookmarkStart w:id="27" w:name="_Toc35393627"/>
      <w:r>
        <w:rPr>
          <w:rFonts w:cs="Times New Roman"/>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rPr>
      </w:pPr>
      <w:r>
        <w:rPr>
          <w:rFonts w:cs="Times New Roman"/>
          <w:sz w:val="21"/>
          <w:szCs w:val="21"/>
        </w:rPr>
        <w:t>4.其他事项：</w:t>
      </w:r>
    </w:p>
    <w:p>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w:t>
      </w:r>
      <w:r>
        <w:rPr>
          <w:rFonts w:hint="eastAsia" w:cs="Times New Roman"/>
          <w:sz w:val="21"/>
          <w:szCs w:val="21"/>
        </w:rPr>
        <w:t>支持科技创新、</w:t>
      </w:r>
      <w:r>
        <w:rPr>
          <w:rFonts w:cs="Times New Roman"/>
          <w:sz w:val="21"/>
          <w:szCs w:val="21"/>
        </w:rPr>
        <w:t>促进中小企业发展等。详见磋商文件的第</w:t>
      </w:r>
      <w:r>
        <w:rPr>
          <w:rFonts w:hint="eastAsia" w:cs="Times New Roman"/>
          <w:sz w:val="21"/>
          <w:szCs w:val="21"/>
        </w:rPr>
        <w:t>三章-采购项目需要落实的政府采购政策</w:t>
      </w:r>
      <w:r>
        <w:rPr>
          <w:rFonts w:cs="Times New Roman"/>
          <w:sz w:val="21"/>
          <w:szCs w:val="21"/>
        </w:rPr>
        <w:t>。</w:t>
      </w:r>
    </w:p>
    <w:bookmarkEnd w:id="23"/>
    <w:p>
      <w:pPr>
        <w:adjustRightInd w:val="0"/>
        <w:snapToGrid w:val="0"/>
        <w:spacing w:line="288" w:lineRule="auto"/>
        <w:ind w:firstLine="420" w:firstLineChars="200"/>
        <w:rPr>
          <w:bCs/>
          <w:sz w:val="21"/>
          <w:szCs w:val="21"/>
        </w:rPr>
      </w:pPr>
      <w:r>
        <w:rPr>
          <w:rFonts w:hint="eastAsia" w:cs="Times New Roman"/>
          <w:sz w:val="21"/>
          <w:szCs w:val="21"/>
        </w:rPr>
        <w:t>▲</w:t>
      </w:r>
      <w:bookmarkStart w:id="28"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sz w:val="21"/>
          <w:szCs w:val="21"/>
        </w:rPr>
      </w:pPr>
      <w:r>
        <w:rPr>
          <w:rFonts w:hint="eastAsia"/>
          <w:b/>
          <w:sz w:val="21"/>
          <w:szCs w:val="21"/>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sz w:val="21"/>
          <w:szCs w:val="21"/>
        </w:rPr>
      </w:pPr>
      <w:r>
        <w:rPr>
          <w:rFonts w:hint="eastAsia"/>
          <w:sz w:val="21"/>
          <w:szCs w:val="21"/>
        </w:rPr>
        <w:t>1.采购人信息</w:t>
      </w:r>
    </w:p>
    <w:p>
      <w:pPr>
        <w:adjustRightInd w:val="0"/>
        <w:snapToGrid w:val="0"/>
        <w:spacing w:line="288" w:lineRule="auto"/>
        <w:ind w:firstLine="424" w:firstLineChars="202"/>
        <w:rPr>
          <w:sz w:val="21"/>
          <w:szCs w:val="21"/>
        </w:rPr>
      </w:pPr>
      <w:r>
        <w:rPr>
          <w:rFonts w:hint="eastAsia"/>
          <w:sz w:val="21"/>
          <w:szCs w:val="21"/>
        </w:rPr>
        <w:t>名称：杭州电子科技大学</w:t>
      </w:r>
    </w:p>
    <w:p>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pPr>
        <w:adjustRightInd w:val="0"/>
        <w:snapToGrid w:val="0"/>
        <w:spacing w:line="288" w:lineRule="auto"/>
        <w:ind w:firstLine="424" w:firstLineChars="202"/>
        <w:rPr>
          <w:rFonts w:hint="eastAsia"/>
          <w:sz w:val="21"/>
          <w:szCs w:val="21"/>
        </w:rPr>
      </w:pPr>
      <w:r>
        <w:rPr>
          <w:rFonts w:hint="eastAsia"/>
          <w:sz w:val="21"/>
          <w:szCs w:val="21"/>
        </w:rPr>
        <w:t>传真：/</w:t>
      </w:r>
    </w:p>
    <w:p>
      <w:pPr>
        <w:adjustRightInd w:val="0"/>
        <w:snapToGrid w:val="0"/>
        <w:spacing w:line="288" w:lineRule="auto"/>
        <w:ind w:firstLine="424" w:firstLineChars="202"/>
        <w:rPr>
          <w:rFonts w:hint="eastAsia"/>
          <w:sz w:val="21"/>
          <w:szCs w:val="21"/>
        </w:rPr>
      </w:pPr>
      <w:r>
        <w:rPr>
          <w:rFonts w:hint="eastAsia"/>
          <w:sz w:val="21"/>
          <w:szCs w:val="21"/>
        </w:rPr>
        <w:t>项目联系人（询问）：梁老师</w:t>
      </w:r>
    </w:p>
    <w:p>
      <w:pPr>
        <w:adjustRightInd w:val="0"/>
        <w:snapToGrid w:val="0"/>
        <w:spacing w:line="288" w:lineRule="auto"/>
        <w:ind w:firstLine="424" w:firstLineChars="202"/>
        <w:rPr>
          <w:rFonts w:hint="eastAsia"/>
          <w:sz w:val="21"/>
          <w:szCs w:val="21"/>
        </w:rPr>
      </w:pPr>
      <w:r>
        <w:rPr>
          <w:rFonts w:hint="eastAsia"/>
          <w:sz w:val="21"/>
          <w:szCs w:val="21"/>
        </w:rPr>
        <w:t>项目联系方式（询问）：13645712743</w:t>
      </w:r>
    </w:p>
    <w:p>
      <w:pPr>
        <w:adjustRightInd w:val="0"/>
        <w:snapToGrid w:val="0"/>
        <w:spacing w:line="288" w:lineRule="auto"/>
        <w:ind w:firstLine="424" w:firstLineChars="202"/>
        <w:rPr>
          <w:sz w:val="21"/>
          <w:szCs w:val="21"/>
        </w:rPr>
      </w:pPr>
      <w:r>
        <w:rPr>
          <w:rFonts w:hint="eastAsia"/>
          <w:sz w:val="21"/>
          <w:szCs w:val="21"/>
        </w:rPr>
        <w:t>质疑联系人：李老师</w:t>
      </w:r>
    </w:p>
    <w:p>
      <w:pPr>
        <w:adjustRightInd w:val="0"/>
        <w:snapToGrid w:val="0"/>
        <w:spacing w:line="288" w:lineRule="auto"/>
        <w:ind w:firstLine="424" w:firstLineChars="202"/>
        <w:rPr>
          <w:sz w:val="21"/>
          <w:szCs w:val="21"/>
        </w:rPr>
      </w:pPr>
      <w:r>
        <w:rPr>
          <w:rFonts w:hint="eastAsia"/>
          <w:sz w:val="21"/>
          <w:szCs w:val="21"/>
        </w:rPr>
        <w:t>质疑联系方式：0571-86878697</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2.采购代理机构信息</w:t>
      </w:r>
    </w:p>
    <w:p>
      <w:pPr>
        <w:adjustRightInd w:val="0"/>
        <w:snapToGrid w:val="0"/>
        <w:spacing w:line="288" w:lineRule="auto"/>
        <w:ind w:firstLine="424" w:firstLineChars="202"/>
        <w:rPr>
          <w:sz w:val="21"/>
          <w:szCs w:val="21"/>
        </w:rPr>
      </w:pPr>
      <w:r>
        <w:rPr>
          <w:rFonts w:hint="eastAsia"/>
          <w:sz w:val="21"/>
          <w:szCs w:val="21"/>
        </w:rPr>
        <w:t>名称：浙江求是招标代理有限公司</w:t>
      </w:r>
    </w:p>
    <w:p>
      <w:pPr>
        <w:adjustRightInd w:val="0"/>
        <w:snapToGrid w:val="0"/>
        <w:spacing w:line="288" w:lineRule="auto"/>
        <w:ind w:firstLine="424" w:firstLineChars="202"/>
        <w:rPr>
          <w:sz w:val="21"/>
          <w:szCs w:val="21"/>
        </w:rPr>
      </w:pPr>
      <w:r>
        <w:rPr>
          <w:rFonts w:hint="eastAsia"/>
          <w:sz w:val="21"/>
          <w:szCs w:val="21"/>
        </w:rPr>
        <w:t>地址：杭州市西湖区玉古路</w:t>
      </w:r>
      <w:r>
        <w:rPr>
          <w:sz w:val="21"/>
          <w:szCs w:val="21"/>
        </w:rPr>
        <w:t>173号中田大厦21楼</w:t>
      </w:r>
    </w:p>
    <w:p>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pPr>
        <w:adjustRightInd w:val="0"/>
        <w:snapToGrid w:val="0"/>
        <w:spacing w:line="288" w:lineRule="auto"/>
        <w:ind w:firstLine="424" w:firstLineChars="202"/>
        <w:rPr>
          <w:sz w:val="21"/>
          <w:szCs w:val="21"/>
        </w:rPr>
      </w:pPr>
      <w:r>
        <w:rPr>
          <w:rFonts w:hint="eastAsia"/>
          <w:sz w:val="21"/>
          <w:szCs w:val="21"/>
        </w:rPr>
        <w:t>项目联系人（询问）：陈应俭、俞炳</w:t>
      </w:r>
    </w:p>
    <w:p>
      <w:pPr>
        <w:adjustRightInd w:val="0"/>
        <w:snapToGrid w:val="0"/>
        <w:spacing w:line="288" w:lineRule="auto"/>
        <w:ind w:firstLine="424" w:firstLineChars="202"/>
        <w:rPr>
          <w:sz w:val="21"/>
          <w:szCs w:val="21"/>
        </w:rPr>
      </w:pPr>
      <w:r>
        <w:rPr>
          <w:rFonts w:hint="eastAsia"/>
          <w:sz w:val="21"/>
          <w:szCs w:val="21"/>
        </w:rPr>
        <w:t>项目联系方式（询问）：0571-87670302</w:t>
      </w:r>
    </w:p>
    <w:p>
      <w:pPr>
        <w:adjustRightInd w:val="0"/>
        <w:snapToGrid w:val="0"/>
        <w:spacing w:line="288" w:lineRule="auto"/>
        <w:ind w:firstLine="424" w:firstLineChars="202"/>
        <w:rPr>
          <w:sz w:val="21"/>
          <w:szCs w:val="21"/>
        </w:rPr>
      </w:pPr>
      <w:r>
        <w:rPr>
          <w:rFonts w:hint="eastAsia"/>
          <w:sz w:val="21"/>
          <w:szCs w:val="21"/>
        </w:rPr>
        <w:t>质疑联系人：胡沁梦</w:t>
      </w:r>
    </w:p>
    <w:p>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p>
      <w:pPr>
        <w:adjustRightInd w:val="0"/>
        <w:snapToGrid w:val="0"/>
        <w:spacing w:line="288" w:lineRule="auto"/>
        <w:ind w:firstLine="424" w:firstLineChars="202"/>
        <w:rPr>
          <w:rFonts w:cs="Times New Roman"/>
          <w:sz w:val="21"/>
          <w:szCs w:val="21"/>
        </w:rPr>
      </w:pP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3.同级政府采购监督管理部门</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名称：浙江省财政厅政府采购监管处、浙江省政府采购行政裁决服务中心（杭州）</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地址：杭州市上城区四季青街道新业路市民之家G03办公室</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传真：/</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联系人：朱女士、王女士</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监督投诉电话：0571-85252453</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政策咨询：何一平、冯华，0571-87058424、87055741</w:t>
      </w:r>
    </w:p>
    <w:p>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预算金额未达100万元的采购项目，由采购人处理采购争议。</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pPr>
        <w:adjustRightInd w:val="0"/>
        <w:snapToGrid w:val="0"/>
        <w:spacing w:line="288" w:lineRule="auto"/>
        <w:ind w:firstLine="396" w:firstLineChars="200"/>
        <w:rPr>
          <w:rFonts w:cs="Times New Roman"/>
          <w:sz w:val="21"/>
          <w:szCs w:val="21"/>
        </w:rPr>
      </w:pPr>
      <w:r>
        <w:rPr>
          <w:rFonts w:cs="Times New Roman"/>
          <w:spacing w:val="-6"/>
          <w:sz w:val="21"/>
          <w:szCs w:val="21"/>
        </w:rPr>
        <w:t>CA问题联系电话（人工）：汇信CA400-888-4636；天谷CA400-087-8198。</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第二章  采购需求</w:t>
      </w:r>
    </w:p>
    <w:p>
      <w:pPr>
        <w:adjustRightInd w:val="0"/>
        <w:snapToGrid w:val="0"/>
        <w:spacing w:line="288" w:lineRule="auto"/>
        <w:outlineLvl w:val="1"/>
        <w:rPr>
          <w:b/>
          <w:bCs/>
          <w:sz w:val="21"/>
          <w:szCs w:val="21"/>
        </w:rPr>
      </w:pPr>
      <w:r>
        <w:rPr>
          <w:rFonts w:hint="eastAsia"/>
          <w:b/>
          <w:bCs/>
          <w:sz w:val="21"/>
          <w:szCs w:val="21"/>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bookmarkStart w:id="29" w:name="_Hlk45005599"/>
            <w:r>
              <w:rPr>
                <w:rFonts w:hint="eastAsia"/>
                <w:b/>
                <w:bCs/>
                <w:sz w:val="21"/>
                <w:szCs w:val="21"/>
              </w:rPr>
              <w:t>序号</w:t>
            </w:r>
          </w:p>
        </w:tc>
        <w:tc>
          <w:tcPr>
            <w:tcW w:w="3302" w:type="dxa"/>
            <w:vAlign w:val="center"/>
          </w:tcPr>
          <w:p>
            <w:pPr>
              <w:adjustRightInd w:val="0"/>
              <w:snapToGrid w:val="0"/>
              <w:spacing w:line="288" w:lineRule="auto"/>
              <w:jc w:val="left"/>
              <w:rPr>
                <w:b/>
                <w:bCs/>
                <w:sz w:val="21"/>
                <w:szCs w:val="21"/>
              </w:rPr>
            </w:pPr>
            <w:r>
              <w:rPr>
                <w:rFonts w:hint="eastAsia"/>
                <w:b/>
                <w:bCs/>
                <w:sz w:val="21"/>
                <w:szCs w:val="21"/>
              </w:rPr>
              <w:t>政策名称</w:t>
            </w:r>
          </w:p>
        </w:tc>
        <w:tc>
          <w:tcPr>
            <w:tcW w:w="5608" w:type="dxa"/>
            <w:vAlign w:val="center"/>
          </w:tcPr>
          <w:p>
            <w:pPr>
              <w:adjustRightInd w:val="0"/>
              <w:snapToGrid w:val="0"/>
              <w:spacing w:line="288" w:lineRule="auto"/>
              <w:jc w:val="left"/>
              <w:rPr>
                <w:b/>
                <w:bCs/>
                <w:sz w:val="21"/>
                <w:szCs w:val="21"/>
              </w:rPr>
            </w:pPr>
            <w:r>
              <w:rPr>
                <w:rFonts w:hint="eastAsia"/>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1</w:t>
            </w:r>
          </w:p>
        </w:tc>
        <w:tc>
          <w:tcPr>
            <w:tcW w:w="3302" w:type="dxa"/>
            <w:vAlign w:val="center"/>
          </w:tcPr>
          <w:p>
            <w:pPr>
              <w:adjustRightInd w:val="0"/>
              <w:snapToGrid w:val="0"/>
              <w:spacing w:line="288" w:lineRule="auto"/>
              <w:jc w:val="left"/>
              <w:rPr>
                <w:b/>
                <w:bCs/>
                <w:sz w:val="21"/>
                <w:szCs w:val="21"/>
              </w:rPr>
            </w:pPr>
            <w:r>
              <w:rPr>
                <w:rFonts w:hint="eastAsia"/>
                <w:sz w:val="21"/>
                <w:szCs w:val="21"/>
              </w:rPr>
              <w:t>政府采购进口产品</w:t>
            </w:r>
          </w:p>
        </w:tc>
        <w:tc>
          <w:tcPr>
            <w:tcW w:w="5608" w:type="dxa"/>
            <w:vAlign w:val="center"/>
          </w:tcPr>
          <w:p>
            <w:pPr>
              <w:adjustRightInd w:val="0"/>
              <w:snapToGrid w:val="0"/>
              <w:spacing w:line="288" w:lineRule="auto"/>
              <w:jc w:val="left"/>
              <w:rPr>
                <w:b/>
                <w:bCs/>
                <w:sz w:val="21"/>
                <w:szCs w:val="21"/>
              </w:rPr>
            </w:pPr>
            <w:r>
              <w:rPr>
                <w:rFonts w:hint="eastAsia"/>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2</w:t>
            </w:r>
          </w:p>
        </w:tc>
        <w:tc>
          <w:tcPr>
            <w:tcW w:w="3302" w:type="dxa"/>
            <w:vAlign w:val="center"/>
          </w:tcPr>
          <w:p>
            <w:pPr>
              <w:adjustRightInd w:val="0"/>
              <w:snapToGrid w:val="0"/>
              <w:spacing w:line="288" w:lineRule="auto"/>
              <w:jc w:val="left"/>
              <w:rPr>
                <w:b/>
                <w:bCs/>
                <w:sz w:val="21"/>
                <w:szCs w:val="21"/>
              </w:rPr>
            </w:pPr>
            <w:r>
              <w:rPr>
                <w:rFonts w:hint="eastAsia"/>
                <w:sz w:val="21"/>
                <w:szCs w:val="21"/>
              </w:rPr>
              <w:t>政府强制采购节能产品</w:t>
            </w:r>
          </w:p>
        </w:tc>
        <w:tc>
          <w:tcPr>
            <w:tcW w:w="5608" w:type="dxa"/>
            <w:vAlign w:val="center"/>
          </w:tcPr>
          <w:p>
            <w:pPr>
              <w:adjustRightInd w:val="0"/>
              <w:snapToGrid w:val="0"/>
              <w:spacing w:line="288" w:lineRule="auto"/>
              <w:jc w:val="left"/>
              <w:rPr>
                <w:b/>
                <w:bCs/>
                <w:sz w:val="21"/>
                <w:szCs w:val="21"/>
              </w:rPr>
            </w:pPr>
            <w:r>
              <w:rPr>
                <w:rFonts w:hint="eastAsia"/>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3</w:t>
            </w:r>
          </w:p>
        </w:tc>
        <w:tc>
          <w:tcPr>
            <w:tcW w:w="3302" w:type="dxa"/>
            <w:vAlign w:val="center"/>
          </w:tcPr>
          <w:p>
            <w:pPr>
              <w:adjustRightInd w:val="0"/>
              <w:snapToGrid w:val="0"/>
              <w:spacing w:line="288" w:lineRule="auto"/>
              <w:jc w:val="left"/>
              <w:rPr>
                <w:b/>
                <w:bCs/>
                <w:sz w:val="21"/>
                <w:szCs w:val="21"/>
              </w:rPr>
            </w:pPr>
            <w:r>
              <w:rPr>
                <w:rFonts w:hint="eastAsia"/>
                <w:sz w:val="21"/>
                <w:szCs w:val="21"/>
              </w:rPr>
              <w:t>政府优先采购节能、环保产品</w:t>
            </w:r>
          </w:p>
        </w:tc>
        <w:tc>
          <w:tcPr>
            <w:tcW w:w="5608" w:type="dxa"/>
            <w:vAlign w:val="center"/>
          </w:tcPr>
          <w:p>
            <w:pPr>
              <w:adjustRightInd w:val="0"/>
              <w:snapToGrid w:val="0"/>
              <w:spacing w:line="288" w:lineRule="auto"/>
              <w:jc w:val="left"/>
              <w:rPr>
                <w:b/>
                <w:bCs/>
                <w:sz w:val="21"/>
                <w:szCs w:val="21"/>
              </w:rPr>
            </w:pPr>
            <w:r>
              <w:rPr>
                <w:rFonts w:hint="eastAsia"/>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4</w:t>
            </w:r>
          </w:p>
        </w:tc>
        <w:tc>
          <w:tcPr>
            <w:tcW w:w="3302" w:type="dxa"/>
            <w:vAlign w:val="center"/>
          </w:tcPr>
          <w:p>
            <w:pPr>
              <w:adjustRightInd w:val="0"/>
              <w:snapToGrid w:val="0"/>
              <w:spacing w:line="288" w:lineRule="auto"/>
              <w:jc w:val="left"/>
              <w:rPr>
                <w:sz w:val="21"/>
                <w:szCs w:val="18"/>
              </w:rPr>
            </w:pPr>
            <w:r>
              <w:rPr>
                <w:rFonts w:hint="eastAsia"/>
                <w:sz w:val="21"/>
                <w:szCs w:val="18"/>
              </w:rPr>
              <w:t>政府采购支持科技创新</w:t>
            </w:r>
          </w:p>
        </w:tc>
        <w:tc>
          <w:tcPr>
            <w:tcW w:w="5608" w:type="dxa"/>
            <w:vAlign w:val="center"/>
          </w:tcPr>
          <w:p>
            <w:pPr>
              <w:adjustRightInd w:val="0"/>
              <w:snapToGrid w:val="0"/>
              <w:spacing w:line="288" w:lineRule="auto"/>
              <w:jc w:val="left"/>
              <w:rPr>
                <w:sz w:val="21"/>
                <w:szCs w:val="18"/>
              </w:rPr>
            </w:pPr>
            <w:r>
              <w:rPr>
                <w:rFonts w:hint="eastAsia"/>
                <w:sz w:val="21"/>
                <w:szCs w:val="18"/>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5</w:t>
            </w:r>
          </w:p>
        </w:tc>
        <w:tc>
          <w:tcPr>
            <w:tcW w:w="3302" w:type="dxa"/>
            <w:vAlign w:val="center"/>
          </w:tcPr>
          <w:p>
            <w:pPr>
              <w:adjustRightInd w:val="0"/>
              <w:snapToGrid w:val="0"/>
              <w:spacing w:line="288" w:lineRule="auto"/>
              <w:jc w:val="left"/>
              <w:rPr>
                <w:sz w:val="21"/>
                <w:szCs w:val="21"/>
              </w:rPr>
            </w:pPr>
            <w:r>
              <w:rPr>
                <w:rFonts w:hint="eastAsia"/>
                <w:sz w:val="21"/>
                <w:szCs w:val="21"/>
              </w:rPr>
              <w:t>政府采购促进中小企业发展</w:t>
            </w:r>
          </w:p>
        </w:tc>
        <w:tc>
          <w:tcPr>
            <w:tcW w:w="5608" w:type="dxa"/>
            <w:vAlign w:val="center"/>
          </w:tcPr>
          <w:p>
            <w:pPr>
              <w:adjustRightInd w:val="0"/>
              <w:snapToGrid w:val="0"/>
              <w:spacing w:line="288" w:lineRule="auto"/>
              <w:jc w:val="left"/>
              <w:rPr>
                <w:sz w:val="21"/>
                <w:szCs w:val="21"/>
              </w:rPr>
            </w:pPr>
            <w:r>
              <w:rPr>
                <w:rFonts w:hint="eastAsia"/>
                <w:sz w:val="21"/>
                <w:szCs w:val="21"/>
              </w:rPr>
              <w:t>提供材料详见磋商文件第六章“</w:t>
            </w:r>
            <w:r>
              <w:rPr>
                <w:rFonts w:hint="eastAsia"/>
                <w:sz w:val="21"/>
                <w:szCs w:val="21"/>
                <w:lang w:val="en-US" w:eastAsia="zh-CN"/>
              </w:rPr>
              <w:t>资格</w:t>
            </w:r>
            <w:r>
              <w:rPr>
                <w:rFonts w:hint="eastAsia"/>
                <w:sz w:val="21"/>
                <w:szCs w:val="21"/>
              </w:rPr>
              <w:t>文件”</w:t>
            </w:r>
          </w:p>
          <w:p>
            <w:pPr>
              <w:adjustRightInd w:val="0"/>
              <w:snapToGrid w:val="0"/>
              <w:spacing w:line="288" w:lineRule="auto"/>
              <w:jc w:val="left"/>
              <w:rPr>
                <w:rFonts w:cs="Times New Roman"/>
                <w:b/>
                <w:bCs/>
                <w:sz w:val="21"/>
                <w:szCs w:val="21"/>
              </w:rPr>
            </w:pPr>
            <w:r>
              <w:rPr>
                <w:rFonts w:hint="eastAsia" w:cs="Times New Roman"/>
                <w:b/>
                <w:bCs/>
                <w:sz w:val="21"/>
                <w:szCs w:val="21"/>
              </w:rPr>
              <w:t>本项目属性为：货物</w:t>
            </w:r>
          </w:p>
          <w:p>
            <w:pPr>
              <w:adjustRightInd w:val="0"/>
              <w:snapToGrid w:val="0"/>
              <w:spacing w:line="288" w:lineRule="auto"/>
              <w:jc w:val="left"/>
              <w:rPr>
                <w:rFonts w:cs="Times New Roman"/>
                <w:b/>
                <w:bCs/>
                <w:sz w:val="21"/>
                <w:szCs w:val="21"/>
              </w:rPr>
            </w:pPr>
            <w:r>
              <w:rPr>
                <w:rFonts w:hint="eastAsia" w:cs="Times New Roman"/>
                <w:b/>
                <w:bCs/>
                <w:sz w:val="21"/>
                <w:szCs w:val="21"/>
              </w:rPr>
              <w:t>采购标的对应的中小企业划分标准所属行业：工业</w:t>
            </w:r>
          </w:p>
          <w:p>
            <w:pPr>
              <w:adjustRightInd w:val="0"/>
              <w:snapToGrid w:val="0"/>
              <w:spacing w:line="288" w:lineRule="auto"/>
              <w:jc w:val="left"/>
              <w:rPr>
                <w:b/>
                <w:bCs/>
                <w:sz w:val="21"/>
                <w:szCs w:val="21"/>
              </w:rPr>
            </w:pPr>
            <w:r>
              <w:rPr>
                <w:rFonts w:hint="eastAsia" w:cs="Times New Roman"/>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6</w:t>
            </w:r>
          </w:p>
        </w:tc>
        <w:tc>
          <w:tcPr>
            <w:tcW w:w="3302" w:type="dxa"/>
            <w:vAlign w:val="center"/>
          </w:tcPr>
          <w:p>
            <w:pPr>
              <w:adjustRightInd w:val="0"/>
              <w:snapToGrid w:val="0"/>
              <w:spacing w:line="288" w:lineRule="auto"/>
              <w:jc w:val="left"/>
              <w:rPr>
                <w:sz w:val="21"/>
                <w:szCs w:val="21"/>
              </w:rPr>
            </w:pPr>
            <w:r>
              <w:rPr>
                <w:rFonts w:hint="eastAsia"/>
                <w:sz w:val="21"/>
                <w:szCs w:val="21"/>
              </w:rPr>
              <w:t>政府采购支持监狱企业发展</w:t>
            </w:r>
          </w:p>
        </w:tc>
        <w:tc>
          <w:tcPr>
            <w:tcW w:w="5608" w:type="dxa"/>
            <w:vAlign w:val="center"/>
          </w:tcPr>
          <w:p>
            <w:pPr>
              <w:adjustRightInd w:val="0"/>
              <w:snapToGrid w:val="0"/>
              <w:spacing w:line="288" w:lineRule="auto"/>
              <w:jc w:val="left"/>
              <w:rPr>
                <w:rFonts w:cs="Times New Roman"/>
                <w:b/>
                <w:bCs/>
                <w:sz w:val="21"/>
                <w:szCs w:val="21"/>
              </w:rPr>
            </w:pPr>
            <w:r>
              <w:rPr>
                <w:rFonts w:hint="eastAsia"/>
                <w:sz w:val="21"/>
                <w:szCs w:val="21"/>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7</w:t>
            </w:r>
          </w:p>
        </w:tc>
        <w:tc>
          <w:tcPr>
            <w:tcW w:w="3302" w:type="dxa"/>
            <w:vAlign w:val="center"/>
          </w:tcPr>
          <w:p>
            <w:pPr>
              <w:adjustRightInd w:val="0"/>
              <w:snapToGrid w:val="0"/>
              <w:spacing w:line="288" w:lineRule="auto"/>
              <w:jc w:val="left"/>
              <w:rPr>
                <w:sz w:val="21"/>
                <w:szCs w:val="21"/>
              </w:rPr>
            </w:pPr>
            <w:r>
              <w:rPr>
                <w:rFonts w:hint="eastAsia"/>
                <w:sz w:val="21"/>
                <w:szCs w:val="21"/>
              </w:rPr>
              <w:t>政府采购促进残疾人就业</w:t>
            </w:r>
          </w:p>
        </w:tc>
        <w:tc>
          <w:tcPr>
            <w:tcW w:w="5608" w:type="dxa"/>
            <w:vAlign w:val="center"/>
          </w:tcPr>
          <w:p>
            <w:pPr>
              <w:adjustRightInd w:val="0"/>
              <w:snapToGrid w:val="0"/>
              <w:spacing w:line="288" w:lineRule="auto"/>
              <w:jc w:val="left"/>
              <w:rPr>
                <w:sz w:val="21"/>
                <w:szCs w:val="21"/>
              </w:rPr>
            </w:pPr>
            <w:r>
              <w:rPr>
                <w:rFonts w:hint="eastAsia"/>
                <w:sz w:val="21"/>
                <w:szCs w:val="21"/>
              </w:rPr>
              <w:t>提供材料详见磋商文件第六章“资格文件”</w:t>
            </w:r>
          </w:p>
        </w:tc>
      </w:tr>
      <w:bookmarkEnd w:id="29"/>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pacing w:val="-6"/>
                <w:kern w:val="0"/>
                <w:sz w:val="21"/>
                <w:szCs w:val="21"/>
              </w:rPr>
            </w:pPr>
            <w:r>
              <w:rPr>
                <w:rFonts w:hint="eastAsia"/>
                <w:spacing w:val="-6"/>
                <w:kern w:val="0"/>
                <w:sz w:val="21"/>
                <w:szCs w:val="21"/>
                <w:lang w:bidi="ar"/>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spacing w:val="-6"/>
                <w:kern w:val="0"/>
                <w:sz w:val="21"/>
                <w:szCs w:val="21"/>
              </w:rPr>
            </w:pPr>
            <w:r>
              <w:rPr>
                <w:rFonts w:hint="eastAsia"/>
                <w:spacing w:val="-6"/>
                <w:kern w:val="0"/>
                <w:sz w:val="21"/>
                <w:szCs w:val="21"/>
                <w:lang w:bidi="ar"/>
              </w:rPr>
              <w:t>2.提交方式：支票、汇票、本票或金融机构、担保机构出具的保函等非现金形式。</w:t>
            </w:r>
          </w:p>
          <w:p>
            <w:pPr>
              <w:adjustRightInd w:val="0"/>
              <w:snapToGrid w:val="0"/>
              <w:spacing w:line="288" w:lineRule="auto"/>
              <w:rPr>
                <w:spacing w:val="-6"/>
                <w:kern w:val="0"/>
                <w:sz w:val="21"/>
                <w:szCs w:val="21"/>
              </w:rPr>
            </w:pPr>
            <w:r>
              <w:rPr>
                <w:rFonts w:hint="eastAsia"/>
                <w:spacing w:val="-6"/>
                <w:kern w:val="0"/>
                <w:sz w:val="21"/>
                <w:szCs w:val="21"/>
                <w:lang w:bidi="ar"/>
              </w:rPr>
              <w:t>注：履约保证金如采用银行转账方式提交，具体转账信息如下：</w:t>
            </w:r>
          </w:p>
          <w:p>
            <w:pPr>
              <w:adjustRightInd w:val="0"/>
              <w:snapToGrid w:val="0"/>
              <w:spacing w:line="288" w:lineRule="auto"/>
              <w:rPr>
                <w:spacing w:val="-6"/>
                <w:kern w:val="0"/>
                <w:sz w:val="21"/>
                <w:szCs w:val="21"/>
              </w:rPr>
            </w:pPr>
            <w:r>
              <w:rPr>
                <w:rFonts w:hint="eastAsia"/>
                <w:spacing w:val="-6"/>
                <w:kern w:val="0"/>
                <w:sz w:val="21"/>
                <w:szCs w:val="21"/>
                <w:lang w:bidi="ar"/>
              </w:rPr>
              <w:t>收款单位（户名）：杭州电子科技大学</w:t>
            </w:r>
          </w:p>
          <w:p>
            <w:pPr>
              <w:adjustRightInd w:val="0"/>
              <w:snapToGrid w:val="0"/>
              <w:spacing w:line="288" w:lineRule="auto"/>
              <w:rPr>
                <w:spacing w:val="-6"/>
                <w:kern w:val="0"/>
                <w:sz w:val="21"/>
                <w:szCs w:val="21"/>
              </w:rPr>
            </w:pPr>
            <w:r>
              <w:rPr>
                <w:rFonts w:hint="eastAsia"/>
                <w:spacing w:val="-6"/>
                <w:kern w:val="0"/>
                <w:sz w:val="21"/>
                <w:szCs w:val="21"/>
                <w:lang w:bidi="ar"/>
              </w:rPr>
              <w:t>开户银行：工行高新支行</w:t>
            </w:r>
          </w:p>
          <w:p>
            <w:pPr>
              <w:adjustRightInd w:val="0"/>
              <w:snapToGrid w:val="0"/>
              <w:spacing w:line="288" w:lineRule="auto"/>
              <w:rPr>
                <w:spacing w:val="-6"/>
                <w:kern w:val="0"/>
                <w:sz w:val="21"/>
                <w:szCs w:val="21"/>
              </w:rPr>
            </w:pPr>
            <w:r>
              <w:rPr>
                <w:rFonts w:hint="eastAsia"/>
                <w:spacing w:val="-6"/>
                <w:kern w:val="0"/>
                <w:sz w:val="21"/>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bookmarkStart w:id="30" w:name="_Hlk45005608"/>
            <w:r>
              <w:rPr>
                <w:rFonts w:hint="eastAsia" w:cs="Times New Roman"/>
                <w:b/>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注：</w:t>
            </w:r>
            <w:r>
              <w:rPr>
                <w:rFonts w:hint="eastAsia"/>
                <w:spacing w:val="-6"/>
                <w:kern w:val="0"/>
                <w:sz w:val="21"/>
                <w:szCs w:val="21"/>
                <w:lang w:val="en-US" w:eastAsia="zh-CN"/>
              </w:rPr>
              <w:t>供应商</w:t>
            </w:r>
            <w:r>
              <w:rPr>
                <w:rFonts w:hint="eastAsia"/>
                <w:spacing w:val="-6"/>
                <w:kern w:val="0"/>
                <w:sz w:val="21"/>
                <w:szCs w:val="21"/>
              </w:rPr>
              <w:t>需提供增值税专用发票，开票信息如下：</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抬头：杭州电子科技大学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税号：12330000470009026T</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地址：杭州市下沙高教园区杭州电子科技大学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电话：0571-86915020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开户银行：工行高新支行</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银行账号：1202026209008806216</w:t>
            </w:r>
          </w:p>
        </w:tc>
      </w:tr>
      <w:bookmarkEnd w:id="30"/>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bookmarkStart w:id="31" w:name="_Hlk97039632"/>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自合同签订之日起</w:t>
            </w:r>
            <w:r>
              <w:rPr>
                <w:sz w:val="21"/>
                <w:szCs w:val="21"/>
              </w:rPr>
              <w:t>14</w:t>
            </w:r>
            <w:r>
              <w:rPr>
                <w:rFonts w:hint="eastAsia"/>
                <w:sz w:val="21"/>
                <w:szCs w:val="21"/>
              </w:rPr>
              <w:t>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sz w:val="21"/>
                <w:szCs w:val="21"/>
              </w:rPr>
              <w:t>▲</w:t>
            </w: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sz w:val="21"/>
                <w:szCs w:val="21"/>
              </w:rPr>
              <w:t>1</w:t>
            </w:r>
            <w:r>
              <w:rPr>
                <w:rFonts w:hint="eastAsia"/>
                <w:sz w:val="21"/>
                <w:szCs w:val="21"/>
              </w:rPr>
              <w:t>.在质保期内，供应商应对货物出现的质量及安全问题负责处理解决并承担一切费用。</w:t>
            </w:r>
          </w:p>
          <w:p>
            <w:pPr>
              <w:adjustRightInd w:val="0"/>
              <w:snapToGrid w:val="0"/>
              <w:spacing w:line="288" w:lineRule="auto"/>
              <w:rPr>
                <w:sz w:val="21"/>
                <w:szCs w:val="21"/>
              </w:rPr>
            </w:pPr>
            <w:r>
              <w:rPr>
                <w:sz w:val="21"/>
                <w:szCs w:val="21"/>
              </w:rPr>
              <w:t>2.</w:t>
            </w:r>
            <w:r>
              <w:rPr>
                <w:rFonts w:hint="eastAsia"/>
                <w:sz w:val="21"/>
                <w:szCs w:val="21"/>
              </w:rPr>
              <w:t>质保期内出现无法排除的故障，供应商需无条件更换同型号产品。</w:t>
            </w:r>
          </w:p>
          <w:p>
            <w:pPr>
              <w:adjustRightInd w:val="0"/>
              <w:snapToGrid w:val="0"/>
              <w:spacing w:line="288" w:lineRule="auto"/>
              <w:rPr>
                <w:sz w:val="21"/>
                <w:szCs w:val="21"/>
              </w:rPr>
            </w:pPr>
            <w:r>
              <w:rPr>
                <w:sz w:val="21"/>
                <w:szCs w:val="21"/>
              </w:rPr>
              <w:t>3.</w:t>
            </w:r>
            <w:r>
              <w:rPr>
                <w:rFonts w:hint="eastAsia"/>
                <w:sz w:val="21"/>
                <w:szCs w:val="21"/>
              </w:rPr>
              <w:t>质保期满后，供应商继续为采购人服务，具体费用由双方协商决定。</w:t>
            </w:r>
          </w:p>
          <w:p>
            <w:pPr>
              <w:adjustRightInd w:val="0"/>
              <w:snapToGrid w:val="0"/>
              <w:spacing w:line="288" w:lineRule="auto"/>
              <w:rPr>
                <w:sz w:val="21"/>
                <w:szCs w:val="21"/>
              </w:rPr>
            </w:pPr>
            <w:r>
              <w:rPr>
                <w:sz w:val="21"/>
                <w:szCs w:val="21"/>
              </w:rPr>
              <w:t>4.</w:t>
            </w:r>
            <w:r>
              <w:rPr>
                <w:rFonts w:hint="eastAsia"/>
                <w:sz w:val="21"/>
                <w:szCs w:val="21"/>
              </w:rPr>
              <w:t>因人为因素出现的故障不在免费保修范围内。</w:t>
            </w:r>
          </w:p>
          <w:p>
            <w:pPr>
              <w:adjustRightInd w:val="0"/>
              <w:snapToGrid w:val="0"/>
              <w:spacing w:line="288" w:lineRule="auto"/>
              <w:rPr>
                <w:sz w:val="21"/>
                <w:szCs w:val="21"/>
              </w:rPr>
            </w:pPr>
            <w:r>
              <w:rPr>
                <w:sz w:val="21"/>
                <w:szCs w:val="21"/>
              </w:rPr>
              <w:t>5</w:t>
            </w:r>
            <w:r>
              <w:rPr>
                <w:rFonts w:hint="eastAsia"/>
                <w:sz w:val="21"/>
                <w:szCs w:val="21"/>
              </w:rPr>
              <w:t>.</w:t>
            </w:r>
            <w:r>
              <w:rPr>
                <w:rFonts w:hint="eastAsia"/>
                <w:sz w:val="21"/>
                <w:szCs w:val="21"/>
                <w:u w:val="single"/>
              </w:rPr>
              <w:t>如在使用过程中发生质量问题，电话技术支持时间：</w:t>
            </w:r>
            <w:r>
              <w:rPr>
                <w:sz w:val="21"/>
                <w:szCs w:val="21"/>
                <w:u w:val="single"/>
              </w:rPr>
              <w:t>4</w:t>
            </w:r>
            <w:r>
              <w:rPr>
                <w:rFonts w:hint="eastAsia"/>
                <w:sz w:val="21"/>
                <w:szCs w:val="21"/>
                <w:u w:val="single"/>
              </w:rPr>
              <w:t>小时以内；若需上门维修，则在：24小时内到达现场并进行维修；不超过48小时解决故障。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1.验收由采购人负责实施；</w:t>
            </w:r>
          </w:p>
          <w:p>
            <w:pPr>
              <w:adjustRightInd w:val="0"/>
              <w:snapToGrid w:val="0"/>
              <w:spacing w:line="288" w:lineRule="auto"/>
              <w:rPr>
                <w:sz w:val="21"/>
                <w:szCs w:val="21"/>
              </w:rPr>
            </w:pPr>
            <w:r>
              <w:rPr>
                <w:rFonts w:hint="eastAsia"/>
                <w:sz w:val="21"/>
                <w:szCs w:val="21"/>
              </w:rPr>
              <w:t>2.验收依据：</w:t>
            </w:r>
          </w:p>
          <w:p>
            <w:pPr>
              <w:adjustRightInd w:val="0"/>
              <w:snapToGrid w:val="0"/>
              <w:spacing w:line="288" w:lineRule="auto"/>
              <w:rPr>
                <w:sz w:val="21"/>
                <w:szCs w:val="21"/>
              </w:rPr>
            </w:pPr>
            <w:r>
              <w:rPr>
                <w:rFonts w:hint="eastAsia"/>
                <w:sz w:val="21"/>
                <w:szCs w:val="21"/>
              </w:rPr>
              <w:t>2.1合同、磋商文件、响应文件；</w:t>
            </w:r>
          </w:p>
          <w:p>
            <w:pPr>
              <w:adjustRightInd w:val="0"/>
              <w:snapToGrid w:val="0"/>
              <w:spacing w:line="288" w:lineRule="auto"/>
              <w:rPr>
                <w:sz w:val="21"/>
                <w:szCs w:val="21"/>
              </w:rPr>
            </w:pPr>
            <w:r>
              <w:rPr>
                <w:rFonts w:hint="eastAsia"/>
                <w:sz w:val="21"/>
                <w:szCs w:val="21"/>
              </w:rPr>
              <w:t>2.2供应商提供的技术规格、经采购人认可的合同货物的有效检验文件；</w:t>
            </w:r>
          </w:p>
          <w:p>
            <w:pPr>
              <w:adjustRightInd w:val="0"/>
              <w:snapToGrid w:val="0"/>
              <w:spacing w:line="288" w:lineRule="auto"/>
              <w:rPr>
                <w:sz w:val="21"/>
                <w:szCs w:val="21"/>
              </w:rPr>
            </w:pPr>
            <w:r>
              <w:rPr>
                <w:rFonts w:hint="eastAsia"/>
                <w:sz w:val="21"/>
                <w:szCs w:val="21"/>
              </w:rPr>
              <w:t>2.3供应商响应文件中提供的经采购人认可的合同货物的验收标准（符合中国有关的国家、地方、行业标准）和检测办法及相应检测手段。</w:t>
            </w:r>
          </w:p>
          <w:p>
            <w:pPr>
              <w:adjustRightInd w:val="0"/>
              <w:snapToGrid w:val="0"/>
              <w:spacing w:line="288" w:lineRule="auto"/>
              <w:rPr>
                <w:sz w:val="21"/>
                <w:szCs w:val="21"/>
              </w:rPr>
            </w:pPr>
            <w:r>
              <w:rPr>
                <w:rFonts w:hint="eastAsia"/>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sz w:val="21"/>
                <w:szCs w:val="21"/>
              </w:rPr>
            </w:pPr>
            <w:r>
              <w:rPr>
                <w:rFonts w:hint="eastAsia"/>
                <w:sz w:val="21"/>
                <w:szCs w:val="21"/>
              </w:rPr>
              <w:t>4.验收合格的条件：</w:t>
            </w:r>
          </w:p>
          <w:p>
            <w:pPr>
              <w:adjustRightInd w:val="0"/>
              <w:snapToGrid w:val="0"/>
              <w:spacing w:line="288" w:lineRule="auto"/>
              <w:rPr>
                <w:sz w:val="21"/>
                <w:szCs w:val="21"/>
              </w:rPr>
            </w:pPr>
            <w:r>
              <w:rPr>
                <w:rFonts w:hint="eastAsia"/>
                <w:sz w:val="21"/>
                <w:szCs w:val="21"/>
              </w:rPr>
              <w:t>4.1所供货物符合产品标准和合同的要求；</w:t>
            </w:r>
          </w:p>
          <w:p>
            <w:pPr>
              <w:adjustRightInd w:val="0"/>
              <w:snapToGrid w:val="0"/>
              <w:spacing w:line="288" w:lineRule="auto"/>
              <w:rPr>
                <w:sz w:val="21"/>
                <w:szCs w:val="21"/>
              </w:rPr>
            </w:pPr>
            <w:r>
              <w:rPr>
                <w:rFonts w:hint="eastAsia"/>
                <w:sz w:val="21"/>
                <w:szCs w:val="21"/>
              </w:rPr>
              <w:t>4.2在进行测试和验收过程中发现的问题已被解决并得到采购人的认可；</w:t>
            </w:r>
          </w:p>
          <w:p>
            <w:pPr>
              <w:adjustRightInd w:val="0"/>
              <w:snapToGrid w:val="0"/>
              <w:spacing w:line="288" w:lineRule="auto"/>
              <w:rPr>
                <w:sz w:val="21"/>
                <w:szCs w:val="21"/>
              </w:rPr>
            </w:pPr>
            <w:r>
              <w:rPr>
                <w:rFonts w:hint="eastAsia"/>
                <w:sz w:val="21"/>
                <w:szCs w:val="21"/>
              </w:rPr>
              <w:t>4.3合同中规定的所有货物和材料均已交付；</w:t>
            </w:r>
          </w:p>
          <w:p>
            <w:pPr>
              <w:adjustRightInd w:val="0"/>
              <w:snapToGrid w:val="0"/>
              <w:spacing w:line="288" w:lineRule="auto"/>
              <w:rPr>
                <w:sz w:val="21"/>
                <w:szCs w:val="21"/>
              </w:rPr>
            </w:pPr>
            <w:r>
              <w:rPr>
                <w:rFonts w:hint="eastAsia"/>
                <w:sz w:val="21"/>
                <w:szCs w:val="21"/>
              </w:rPr>
              <w:t>4.4所供货物已通过使用单位组织的验收；</w:t>
            </w:r>
          </w:p>
          <w:p>
            <w:pPr>
              <w:adjustRightInd w:val="0"/>
              <w:snapToGrid w:val="0"/>
              <w:spacing w:line="288" w:lineRule="auto"/>
              <w:rPr>
                <w:sz w:val="21"/>
                <w:szCs w:val="21"/>
              </w:rPr>
            </w:pPr>
            <w:r>
              <w:rPr>
                <w:rFonts w:hint="eastAsia"/>
                <w:sz w:val="21"/>
                <w:szCs w:val="21"/>
              </w:rPr>
              <w:t>4.5所有相关的技术文件及资料均已提交并得到接受。</w:t>
            </w:r>
          </w:p>
          <w:p>
            <w:pPr>
              <w:adjustRightInd w:val="0"/>
              <w:snapToGrid w:val="0"/>
              <w:spacing w:line="288" w:lineRule="auto"/>
              <w:rPr>
                <w:sz w:val="21"/>
                <w:szCs w:val="21"/>
              </w:rPr>
            </w:pPr>
            <w:r>
              <w:rPr>
                <w:rFonts w:hint="eastAsia"/>
                <w:sz w:val="21"/>
                <w:szCs w:val="21"/>
              </w:rPr>
              <w:t>5.验收标准以响应文件中所列的指标为准，由采购人、供应商及相关人员依国家有关标准、合同及有关附件要求进行，验收工作在设备安装调试完成后</w:t>
            </w:r>
            <w:r>
              <w:rPr>
                <w:sz w:val="21"/>
                <w:szCs w:val="21"/>
              </w:rPr>
              <w:t>7</w:t>
            </w:r>
            <w:r>
              <w:rPr>
                <w:rFonts w:hint="eastAsia"/>
                <w:sz w:val="21"/>
                <w:szCs w:val="21"/>
              </w:rPr>
              <w:t>日内完成。验收完毕由采购人及供应商在验收报告上签名。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sz w:val="21"/>
                <w:szCs w:val="21"/>
              </w:rPr>
            </w:pPr>
            <w:r>
              <w:rPr>
                <w:sz w:val="21"/>
                <w:szCs w:val="21"/>
              </w:rPr>
              <w:t>2</w:t>
            </w:r>
            <w:r>
              <w:rPr>
                <w:rFonts w:hint="eastAsia"/>
                <w:sz w:val="21"/>
                <w:szCs w:val="21"/>
              </w:rPr>
              <w:t>.技术支持：</w:t>
            </w:r>
          </w:p>
          <w:p>
            <w:pPr>
              <w:adjustRightInd w:val="0"/>
              <w:snapToGrid w:val="0"/>
              <w:spacing w:line="288" w:lineRule="auto"/>
              <w:rPr>
                <w:sz w:val="21"/>
                <w:szCs w:val="21"/>
              </w:rPr>
            </w:pPr>
            <w:r>
              <w:rPr>
                <w:rFonts w:hint="eastAsia"/>
                <w:sz w:val="21"/>
                <w:szCs w:val="21"/>
              </w:rPr>
              <w:t>供应商应及时免费提供合同货物软件的升级，免费提供合同货物新功能和应用的资料。</w:t>
            </w:r>
          </w:p>
          <w:p>
            <w:pPr>
              <w:adjustRightInd w:val="0"/>
              <w:snapToGrid w:val="0"/>
              <w:spacing w:line="288" w:lineRule="auto"/>
              <w:rPr>
                <w:sz w:val="21"/>
                <w:szCs w:val="21"/>
              </w:rPr>
            </w:pPr>
            <w:r>
              <w:rPr>
                <w:sz w:val="21"/>
                <w:szCs w:val="21"/>
              </w:rPr>
              <w:t>3</w:t>
            </w:r>
            <w:r>
              <w:rPr>
                <w:rFonts w:hint="eastAsia"/>
                <w:sz w:val="21"/>
                <w:szCs w:val="21"/>
              </w:rPr>
              <w:t>.安装调试：</w:t>
            </w:r>
          </w:p>
          <w:p>
            <w:pPr>
              <w:adjustRightInd w:val="0"/>
              <w:snapToGrid w:val="0"/>
              <w:spacing w:line="288" w:lineRule="auto"/>
              <w:rPr>
                <w:sz w:val="21"/>
                <w:szCs w:val="21"/>
              </w:rPr>
            </w:pPr>
            <w:r>
              <w:rPr>
                <w:sz w:val="21"/>
                <w:szCs w:val="21"/>
              </w:rPr>
              <w:t>3</w:t>
            </w:r>
            <w:r>
              <w:rPr>
                <w:rFonts w:hint="eastAsia"/>
                <w:sz w:val="21"/>
                <w:szCs w:val="21"/>
              </w:rPr>
              <w:t>.1安装地点：采购人指定地点；</w:t>
            </w:r>
          </w:p>
          <w:p>
            <w:pPr>
              <w:adjustRightInd w:val="0"/>
              <w:snapToGrid w:val="0"/>
              <w:spacing w:line="288" w:lineRule="auto"/>
              <w:rPr>
                <w:sz w:val="21"/>
                <w:szCs w:val="21"/>
              </w:rPr>
            </w:pPr>
            <w:r>
              <w:rPr>
                <w:sz w:val="21"/>
                <w:szCs w:val="21"/>
              </w:rPr>
              <w:t>3</w:t>
            </w:r>
            <w:r>
              <w:rPr>
                <w:rFonts w:hint="eastAsia"/>
                <w:sz w:val="21"/>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sz w:val="21"/>
                <w:szCs w:val="21"/>
              </w:rPr>
            </w:pPr>
            <w:r>
              <w:rPr>
                <w:sz w:val="21"/>
                <w:szCs w:val="21"/>
              </w:rPr>
              <w:t>3</w:t>
            </w:r>
            <w:r>
              <w:rPr>
                <w:rFonts w:hint="eastAsia"/>
                <w:sz w:val="21"/>
                <w:szCs w:val="21"/>
              </w:rPr>
              <w:t>.3如供应商委托国内代理（或其他机构）负责安装或配合安装应在签约时指明，但供应商仍要对合同货物及其安装质量负全部责任；</w:t>
            </w:r>
          </w:p>
          <w:p>
            <w:pPr>
              <w:adjustRightInd w:val="0"/>
              <w:snapToGrid w:val="0"/>
              <w:spacing w:line="288" w:lineRule="auto"/>
              <w:rPr>
                <w:sz w:val="21"/>
                <w:szCs w:val="21"/>
              </w:rPr>
            </w:pPr>
            <w:r>
              <w:rPr>
                <w:sz w:val="21"/>
                <w:szCs w:val="21"/>
              </w:rPr>
              <w:t>3</w:t>
            </w:r>
            <w:r>
              <w:rPr>
                <w:rFonts w:hint="eastAsia"/>
                <w:sz w:val="21"/>
                <w:szCs w:val="21"/>
              </w:rPr>
              <w:t>.4安装标准：符合我国国家有关技术规范要求和技术标准，所有的软件和硬件必须保证同时安装到位；</w:t>
            </w:r>
          </w:p>
          <w:p>
            <w:pPr>
              <w:adjustRightInd w:val="0"/>
              <w:snapToGrid w:val="0"/>
              <w:spacing w:line="288" w:lineRule="auto"/>
              <w:rPr>
                <w:sz w:val="21"/>
                <w:szCs w:val="21"/>
              </w:rPr>
            </w:pPr>
            <w:r>
              <w:rPr>
                <w:sz w:val="21"/>
                <w:szCs w:val="21"/>
              </w:rPr>
              <w:t>3</w:t>
            </w:r>
            <w:r>
              <w:rPr>
                <w:rFonts w:hint="eastAsia"/>
                <w:sz w:val="21"/>
                <w:szCs w:val="21"/>
              </w:rPr>
              <w:t>.5供应商免费提供合同货物的安装服务；</w:t>
            </w:r>
          </w:p>
          <w:p>
            <w:pPr>
              <w:adjustRightInd w:val="0"/>
              <w:snapToGrid w:val="0"/>
              <w:spacing w:line="288" w:lineRule="auto"/>
              <w:rPr>
                <w:sz w:val="21"/>
                <w:szCs w:val="21"/>
              </w:rPr>
            </w:pPr>
            <w:r>
              <w:rPr>
                <w:sz w:val="21"/>
                <w:szCs w:val="21"/>
              </w:rPr>
              <w:t>3</w:t>
            </w:r>
            <w:r>
              <w:rPr>
                <w:rFonts w:hint="eastAsia"/>
                <w:sz w:val="21"/>
                <w:szCs w:val="21"/>
              </w:rPr>
              <w:t>.6供应商在响应文件中应提供安装调试计划、对安装场地和环境的要求；</w:t>
            </w:r>
          </w:p>
          <w:p>
            <w:pPr>
              <w:adjustRightInd w:val="0"/>
              <w:snapToGrid w:val="0"/>
              <w:spacing w:line="288" w:lineRule="auto"/>
              <w:rPr>
                <w:sz w:val="21"/>
                <w:szCs w:val="21"/>
              </w:rPr>
            </w:pPr>
            <w:r>
              <w:rPr>
                <w:rFonts w:hint="eastAsia"/>
                <w:sz w:val="21"/>
                <w:szCs w:val="21"/>
              </w:rPr>
              <w:t>3.7设备安装、调试应在到货后2周内完成。</w:t>
            </w:r>
          </w:p>
          <w:p>
            <w:pPr>
              <w:adjustRightInd w:val="0"/>
              <w:snapToGrid w:val="0"/>
              <w:spacing w:line="288" w:lineRule="auto"/>
              <w:rPr>
                <w:sz w:val="21"/>
                <w:szCs w:val="21"/>
              </w:rPr>
            </w:pPr>
            <w:r>
              <w:rPr>
                <w:sz w:val="21"/>
                <w:szCs w:val="21"/>
              </w:rPr>
              <w:t>4</w:t>
            </w:r>
            <w:r>
              <w:rPr>
                <w:rFonts w:hint="eastAsia"/>
                <w:sz w:val="21"/>
                <w:szCs w:val="21"/>
              </w:rPr>
              <w:t>.供应商应提供质保期满后主要零部件报价单、质保期满后维护费、软件升级及其相关服务内容；</w:t>
            </w:r>
          </w:p>
          <w:p>
            <w:pPr>
              <w:adjustRightInd w:val="0"/>
              <w:snapToGrid w:val="0"/>
              <w:spacing w:line="288" w:lineRule="auto"/>
              <w:rPr>
                <w:sz w:val="21"/>
                <w:szCs w:val="21"/>
              </w:rPr>
            </w:pPr>
            <w:r>
              <w:rPr>
                <w:sz w:val="21"/>
                <w:szCs w:val="21"/>
              </w:rPr>
              <w:t>5</w:t>
            </w:r>
            <w:r>
              <w:rPr>
                <w:rFonts w:hint="eastAsia"/>
                <w:sz w:val="21"/>
                <w:szCs w:val="21"/>
              </w:rPr>
              <w:t>.供货时提供有关的全套技术文件。</w:t>
            </w:r>
          </w:p>
          <w:p>
            <w:pPr>
              <w:adjustRightInd w:val="0"/>
              <w:snapToGrid w:val="0"/>
              <w:spacing w:line="288" w:lineRule="auto"/>
              <w:rPr>
                <w:sz w:val="21"/>
                <w:szCs w:val="21"/>
              </w:rPr>
            </w:pPr>
            <w:r>
              <w:rPr>
                <w:rFonts w:hint="eastAsia"/>
                <w:sz w:val="21"/>
                <w:szCs w:val="21"/>
              </w:rPr>
              <w:t>6</w:t>
            </w:r>
            <w:r>
              <w:rPr>
                <w:sz w:val="21"/>
                <w:szCs w:val="21"/>
              </w:rPr>
              <w:t>.</w:t>
            </w:r>
            <w:r>
              <w:rPr>
                <w:rFonts w:hint="eastAsia" w:cs="Times New Roman"/>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1.供应商应对采购人的操作人员、维修人员免费进行培训；</w:t>
            </w:r>
          </w:p>
          <w:p>
            <w:pPr>
              <w:adjustRightInd w:val="0"/>
              <w:snapToGrid w:val="0"/>
              <w:spacing w:line="288" w:lineRule="auto"/>
              <w:rPr>
                <w:sz w:val="21"/>
                <w:szCs w:val="21"/>
              </w:rPr>
            </w:pPr>
            <w:r>
              <w:rPr>
                <w:rFonts w:hint="eastAsia"/>
                <w:sz w:val="21"/>
                <w:szCs w:val="21"/>
              </w:rPr>
              <w:t>2.供应商应提供相应的培训计划；</w:t>
            </w:r>
          </w:p>
          <w:p>
            <w:pPr>
              <w:adjustRightInd w:val="0"/>
              <w:snapToGrid w:val="0"/>
              <w:spacing w:line="288" w:lineRule="auto"/>
              <w:rPr>
                <w:sz w:val="21"/>
                <w:szCs w:val="21"/>
              </w:rPr>
            </w:pPr>
            <w:r>
              <w:rPr>
                <w:rFonts w:hint="eastAsia"/>
                <w:sz w:val="21"/>
                <w:szCs w:val="21"/>
              </w:rPr>
              <w:t>3.上述内容的实现方式、时间、地点、人数应在响应文件中详细说明；</w:t>
            </w:r>
          </w:p>
          <w:p>
            <w:pPr>
              <w:adjustRightInd w:val="0"/>
              <w:snapToGrid w:val="0"/>
              <w:spacing w:line="288" w:lineRule="auto"/>
              <w:rPr>
                <w:sz w:val="21"/>
                <w:szCs w:val="21"/>
              </w:rPr>
            </w:pPr>
            <w:r>
              <w:rPr>
                <w:rFonts w:hint="eastAsia"/>
                <w:sz w:val="21"/>
                <w:szCs w:val="21"/>
              </w:rPr>
              <w:t>4.仪器日常使用安全及注意事项培训：仪器安装完毕后由供应商指派专业服务工程师对操作人员进行为期3天的仪器的使用日常维护、安全知识及注意事项培训，以保障操作人员的安全和设备安全。</w:t>
            </w:r>
          </w:p>
          <w:p>
            <w:pPr>
              <w:adjustRightInd w:val="0"/>
              <w:snapToGrid w:val="0"/>
              <w:spacing w:line="288" w:lineRule="auto"/>
              <w:rPr>
                <w:sz w:val="21"/>
                <w:szCs w:val="21"/>
              </w:rPr>
            </w:pPr>
            <w:r>
              <w:rPr>
                <w:rFonts w:hint="eastAsia"/>
                <w:sz w:val="21"/>
                <w:szCs w:val="21"/>
              </w:rPr>
              <w:t>5.仪器使用操作基础培训：仪器安装完毕、日常使用安全及注意事项培训结束后，中标人需指派专业应用工程师在用户现场对用户操作人员进行设备操作培训，培训时间不少于3天。</w:t>
            </w:r>
          </w:p>
          <w:p>
            <w:pPr>
              <w:adjustRightInd w:val="0"/>
              <w:snapToGrid w:val="0"/>
              <w:spacing w:line="288" w:lineRule="auto"/>
              <w:rPr>
                <w:sz w:val="21"/>
                <w:szCs w:val="21"/>
              </w:rPr>
            </w:pPr>
            <w:r>
              <w:rPr>
                <w:rFonts w:hint="eastAsia"/>
                <w:sz w:val="21"/>
                <w:szCs w:val="21"/>
              </w:rPr>
              <w:t>6.仪器使用操作高阶培训：待仪器使用基础培训结束后3-6个月内，由供应商提供用户现场高阶应用培训，培训时间不少于3天；具体培训内容和时间由采购人与供应商协商确定。</w:t>
            </w:r>
          </w:p>
          <w:p>
            <w:pPr>
              <w:adjustRightInd w:val="0"/>
              <w:snapToGrid w:val="0"/>
              <w:spacing w:line="288" w:lineRule="auto"/>
              <w:rPr>
                <w:sz w:val="21"/>
                <w:szCs w:val="21"/>
              </w:rPr>
            </w:pPr>
            <w:r>
              <w:rPr>
                <w:rFonts w:hint="eastAsia"/>
                <w:sz w:val="21"/>
                <w:szCs w:val="21"/>
              </w:rPr>
              <w:t>7.每年提供不少于2次技术交流与培训。</w:t>
            </w:r>
          </w:p>
        </w:tc>
      </w:tr>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b/>
          <w:bCs/>
          <w:sz w:val="21"/>
          <w:szCs w:val="21"/>
        </w:rPr>
        <w:t>四、技术要求</w:t>
      </w:r>
      <w:r>
        <w:rPr>
          <w:rFonts w:hint="eastAsia"/>
          <w:b/>
          <w:bCs/>
          <w:sz w:val="21"/>
          <w:szCs w:val="21"/>
        </w:rPr>
        <w:t>：</w:t>
      </w:r>
    </w:p>
    <w:p>
      <w:pPr>
        <w:adjustRightInd w:val="0"/>
        <w:snapToGrid w:val="0"/>
        <w:spacing w:line="288" w:lineRule="auto"/>
        <w:rPr>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bookmarkStart w:id="32" w:name="_Hlk97039652"/>
      <w:r>
        <w:rPr>
          <w:rFonts w:hint="eastAsia"/>
          <w:sz w:val="21"/>
          <w:szCs w:val="21"/>
        </w:rPr>
        <w:t>如技术要求中未注明需执行的国家相关标准、行业标准、地方标准或者其他标准、规范的，执行最新标准、规范。</w:t>
      </w:r>
      <w:bookmarkEnd w:id="32"/>
    </w:p>
    <w:p>
      <w:pPr>
        <w:adjustRightInd w:val="0"/>
        <w:snapToGrid w:val="0"/>
        <w:spacing w:line="288" w:lineRule="auto"/>
        <w:rPr>
          <w:b/>
          <w:bCs/>
          <w:sz w:val="21"/>
          <w:szCs w:val="21"/>
        </w:rPr>
      </w:pPr>
      <w:r>
        <w:rPr>
          <w:b/>
          <w:bCs/>
          <w:sz w:val="21"/>
          <w:szCs w:val="21"/>
        </w:rPr>
        <w:t>2</w:t>
      </w:r>
      <w:r>
        <w:rPr>
          <w:rFonts w:hint="eastAsia"/>
          <w:b/>
          <w:bCs/>
          <w:sz w:val="21"/>
          <w:szCs w:val="21"/>
        </w:rPr>
        <w:t>.需实现的功能或者目标：满足仿真平台设备的使用需求。</w:t>
      </w:r>
    </w:p>
    <w:p>
      <w:pPr>
        <w:adjustRightInd w:val="0"/>
        <w:snapToGrid w:val="0"/>
        <w:spacing w:line="288" w:lineRule="auto"/>
        <w:rPr>
          <w:rFonts w:cs="Times New Roman"/>
          <w:b/>
          <w:bCs/>
          <w:spacing w:val="-4"/>
          <w:sz w:val="21"/>
          <w:szCs w:val="21"/>
        </w:rPr>
      </w:pPr>
      <w:r>
        <w:rPr>
          <w:rFonts w:cs="Times New Roman"/>
          <w:b/>
          <w:bCs/>
          <w:spacing w:val="-4"/>
          <w:sz w:val="21"/>
          <w:szCs w:val="21"/>
        </w:rPr>
        <w:t>3.</w:t>
      </w:r>
      <w:r>
        <w:rPr>
          <w:rFonts w:hint="eastAsia" w:cs="Times New Roman"/>
          <w:b/>
          <w:bCs/>
          <w:spacing w:val="-4"/>
          <w:sz w:val="21"/>
          <w:szCs w:val="21"/>
        </w:rPr>
        <w:t>需满足的质量、安全、技术规格、物理特性等要求：</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603"/>
        <w:gridCol w:w="724"/>
        <w:gridCol w:w="750"/>
        <w:gridCol w:w="5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序号</w:t>
            </w:r>
          </w:p>
        </w:tc>
        <w:tc>
          <w:tcPr>
            <w:tcW w:w="1603" w:type="dxa"/>
            <w:vAlign w:val="center"/>
          </w:tcPr>
          <w:p>
            <w:pPr>
              <w:adjustRightInd w:val="0"/>
              <w:snapToGrid w:val="0"/>
              <w:jc w:val="center"/>
              <w:rPr>
                <w:b/>
                <w:bCs/>
                <w:sz w:val="21"/>
                <w:szCs w:val="21"/>
              </w:rPr>
            </w:pPr>
            <w:r>
              <w:rPr>
                <w:rFonts w:hint="eastAsia"/>
                <w:b/>
                <w:bCs/>
                <w:sz w:val="21"/>
                <w:szCs w:val="21"/>
              </w:rPr>
              <w:t>名称</w:t>
            </w:r>
          </w:p>
        </w:tc>
        <w:tc>
          <w:tcPr>
            <w:tcW w:w="724" w:type="dxa"/>
            <w:vAlign w:val="center"/>
          </w:tcPr>
          <w:p>
            <w:pPr>
              <w:adjustRightInd w:val="0"/>
              <w:snapToGrid w:val="0"/>
              <w:jc w:val="center"/>
              <w:rPr>
                <w:b/>
                <w:bCs/>
                <w:sz w:val="21"/>
                <w:szCs w:val="21"/>
              </w:rPr>
            </w:pPr>
            <w:r>
              <w:rPr>
                <w:rFonts w:hint="eastAsia"/>
                <w:b/>
                <w:bCs/>
                <w:sz w:val="21"/>
                <w:szCs w:val="21"/>
              </w:rPr>
              <w:t>数量</w:t>
            </w:r>
          </w:p>
        </w:tc>
        <w:tc>
          <w:tcPr>
            <w:tcW w:w="750" w:type="dxa"/>
            <w:vAlign w:val="center"/>
          </w:tcPr>
          <w:p>
            <w:pPr>
              <w:adjustRightInd w:val="0"/>
              <w:snapToGrid w:val="0"/>
              <w:jc w:val="center"/>
              <w:rPr>
                <w:b/>
                <w:bCs/>
                <w:sz w:val="21"/>
                <w:szCs w:val="21"/>
              </w:rPr>
            </w:pPr>
            <w:r>
              <w:rPr>
                <w:rFonts w:hint="eastAsia"/>
                <w:b/>
                <w:bCs/>
                <w:sz w:val="21"/>
                <w:szCs w:val="21"/>
              </w:rPr>
              <w:t>单位</w:t>
            </w:r>
          </w:p>
        </w:tc>
        <w:tc>
          <w:tcPr>
            <w:tcW w:w="5920" w:type="dxa"/>
            <w:vAlign w:val="center"/>
          </w:tcPr>
          <w:p>
            <w:pPr>
              <w:adjustRightInd w:val="0"/>
              <w:snapToGrid w:val="0"/>
              <w:jc w:val="center"/>
              <w:rPr>
                <w:b/>
                <w:bCs/>
                <w:sz w:val="21"/>
                <w:szCs w:val="21"/>
              </w:rPr>
            </w:pPr>
            <w:r>
              <w:rPr>
                <w:rFonts w:hint="eastAsia"/>
                <w:b/>
                <w:bCs/>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1</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管理节点设备</w:t>
            </w:r>
          </w:p>
        </w:tc>
        <w:tc>
          <w:tcPr>
            <w:tcW w:w="724" w:type="dxa"/>
            <w:vAlign w:val="center"/>
          </w:tcPr>
          <w:p>
            <w:pPr>
              <w:adjustRightInd w:val="0"/>
              <w:snapToGrid w:val="0"/>
              <w:jc w:val="center"/>
              <w:rPr>
                <w:b/>
                <w:bCs/>
                <w:sz w:val="21"/>
                <w:szCs w:val="21"/>
              </w:rPr>
            </w:pPr>
            <w:r>
              <w:rPr>
                <w:rFonts w:hint="eastAsia"/>
                <w:b/>
                <w:bCs/>
                <w:sz w:val="21"/>
                <w:szCs w:val="21"/>
              </w:rPr>
              <w:t>1</w:t>
            </w:r>
          </w:p>
        </w:tc>
        <w:tc>
          <w:tcPr>
            <w:tcW w:w="750" w:type="dxa"/>
            <w:vAlign w:val="center"/>
          </w:tcPr>
          <w:p>
            <w:pPr>
              <w:adjustRightInd w:val="0"/>
              <w:snapToGrid w:val="0"/>
              <w:jc w:val="center"/>
              <w:rPr>
                <w:b/>
                <w:bCs/>
                <w:sz w:val="21"/>
                <w:szCs w:val="21"/>
              </w:rPr>
            </w:pPr>
            <w:r>
              <w:rPr>
                <w:rFonts w:hint="eastAsia"/>
                <w:b/>
                <w:bCs/>
                <w:sz w:val="21"/>
                <w:szCs w:val="21"/>
              </w:rPr>
              <w:t>套</w:t>
            </w:r>
          </w:p>
        </w:tc>
        <w:tc>
          <w:tcPr>
            <w:tcW w:w="5920" w:type="dxa"/>
            <w:vAlign w:val="center"/>
          </w:tcPr>
          <w:p>
            <w:pPr>
              <w:adjustRightInd w:val="0"/>
              <w:snapToGrid w:val="0"/>
              <w:jc w:val="left"/>
              <w:rPr>
                <w:sz w:val="21"/>
                <w:szCs w:val="21"/>
              </w:rPr>
            </w:pPr>
            <w:r>
              <w:rPr>
                <w:rFonts w:hint="eastAsia"/>
                <w:sz w:val="21"/>
                <w:szCs w:val="21"/>
              </w:rPr>
              <w:t>1、CPU：≥2颗Intel Xeon 3代处理器，单颗CPU基础主频≥2.5GHz，核数≥18；</w:t>
            </w:r>
          </w:p>
          <w:p>
            <w:pPr>
              <w:adjustRightInd w:val="0"/>
              <w:snapToGrid w:val="0"/>
              <w:jc w:val="left"/>
              <w:rPr>
                <w:sz w:val="21"/>
                <w:szCs w:val="21"/>
              </w:rPr>
            </w:pPr>
            <w:r>
              <w:rPr>
                <w:rFonts w:hint="eastAsia"/>
                <w:sz w:val="21"/>
                <w:szCs w:val="21"/>
              </w:rPr>
              <w:t>2、内存：≥256GB DDR4 2933MHz；</w:t>
            </w:r>
          </w:p>
          <w:p>
            <w:pPr>
              <w:adjustRightInd w:val="0"/>
              <w:snapToGrid w:val="0"/>
              <w:jc w:val="left"/>
              <w:rPr>
                <w:sz w:val="21"/>
                <w:szCs w:val="21"/>
              </w:rPr>
            </w:pPr>
            <w:r>
              <w:rPr>
                <w:rFonts w:hint="eastAsia"/>
                <w:sz w:val="21"/>
                <w:szCs w:val="21"/>
              </w:rPr>
              <w:t>3、硬盘：≥2块1.92TB，2.5寸企业级热拔插SSD；</w:t>
            </w:r>
          </w:p>
          <w:p>
            <w:pPr>
              <w:adjustRightInd w:val="0"/>
              <w:snapToGrid w:val="0"/>
              <w:jc w:val="left"/>
              <w:rPr>
                <w:sz w:val="21"/>
                <w:szCs w:val="21"/>
              </w:rPr>
            </w:pPr>
            <w:r>
              <w:rPr>
                <w:rFonts w:hint="eastAsia"/>
                <w:sz w:val="21"/>
                <w:szCs w:val="21"/>
              </w:rPr>
              <w:t>▲4、提供基于B/S架构的平台软件环境；</w:t>
            </w:r>
          </w:p>
          <w:p>
            <w:pPr>
              <w:adjustRightInd w:val="0"/>
              <w:snapToGrid w:val="0"/>
              <w:jc w:val="left"/>
              <w:rPr>
                <w:sz w:val="21"/>
                <w:szCs w:val="21"/>
              </w:rPr>
            </w:pPr>
            <w:r>
              <w:rPr>
                <w:rFonts w:hint="eastAsia"/>
                <w:sz w:val="21"/>
                <w:szCs w:val="21"/>
              </w:rPr>
              <w:t>5、支持节点设备进行统一的管理、监控；</w:t>
            </w:r>
          </w:p>
          <w:p>
            <w:pPr>
              <w:adjustRightInd w:val="0"/>
              <w:snapToGrid w:val="0"/>
              <w:jc w:val="left"/>
              <w:rPr>
                <w:sz w:val="21"/>
                <w:szCs w:val="21"/>
              </w:rPr>
            </w:pPr>
            <w:r>
              <w:rPr>
                <w:rFonts w:hint="eastAsia"/>
                <w:sz w:val="21"/>
                <w:szCs w:val="21"/>
              </w:rPr>
              <w:t>▲6、支持Windows、Linux软件与仿真在节点设备进行调度，调度策略可根据用户与使用要求进行配置；</w:t>
            </w:r>
          </w:p>
          <w:p>
            <w:pPr>
              <w:adjustRightInd w:val="0"/>
              <w:snapToGrid w:val="0"/>
              <w:jc w:val="left"/>
              <w:rPr>
                <w:sz w:val="21"/>
                <w:szCs w:val="21"/>
              </w:rPr>
            </w:pPr>
            <w:r>
              <w:rPr>
                <w:rFonts w:hint="eastAsia"/>
                <w:sz w:val="21"/>
                <w:szCs w:val="21"/>
              </w:rPr>
              <w:t>7、支持统一的文件与数据管理，提供网页端的文件管理器功能。</w:t>
            </w:r>
          </w:p>
          <w:p>
            <w:pPr>
              <w:adjustRightInd w:val="0"/>
              <w:snapToGrid w:val="0"/>
              <w:jc w:val="left"/>
              <w:rPr>
                <w:rFonts w:hint="eastAsia" w:eastAsia="宋体"/>
                <w:sz w:val="21"/>
                <w:szCs w:val="21"/>
                <w:lang w:eastAsia="zh-CN"/>
              </w:rPr>
            </w:pPr>
            <w:r>
              <w:rPr>
                <w:rFonts w:hint="eastAsia"/>
                <w:sz w:val="21"/>
                <w:szCs w:val="21"/>
              </w:rPr>
              <w:t>▲8、支持Windows、Linux异构操作系统节点的统一管理</w:t>
            </w:r>
            <w:r>
              <w:rPr>
                <w:rFonts w:hint="eastAsia"/>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2</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域节点设备</w:t>
            </w:r>
          </w:p>
        </w:tc>
        <w:tc>
          <w:tcPr>
            <w:tcW w:w="724" w:type="dxa"/>
            <w:vAlign w:val="center"/>
          </w:tcPr>
          <w:p>
            <w:pPr>
              <w:adjustRightInd w:val="0"/>
              <w:snapToGrid w:val="0"/>
              <w:jc w:val="center"/>
              <w:rPr>
                <w:b/>
                <w:bCs/>
                <w:sz w:val="21"/>
                <w:szCs w:val="21"/>
              </w:rPr>
            </w:pPr>
            <w:r>
              <w:rPr>
                <w:rFonts w:hint="eastAsia"/>
                <w:b/>
                <w:bCs/>
                <w:sz w:val="21"/>
                <w:szCs w:val="21"/>
              </w:rPr>
              <w:t>1</w:t>
            </w:r>
          </w:p>
        </w:tc>
        <w:tc>
          <w:tcPr>
            <w:tcW w:w="750" w:type="dxa"/>
            <w:vAlign w:val="center"/>
          </w:tcPr>
          <w:p>
            <w:pPr>
              <w:adjustRightInd w:val="0"/>
              <w:snapToGrid w:val="0"/>
              <w:jc w:val="center"/>
              <w:rPr>
                <w:b/>
                <w:bCs/>
                <w:sz w:val="21"/>
                <w:szCs w:val="21"/>
              </w:rPr>
            </w:pPr>
            <w:r>
              <w:rPr>
                <w:rFonts w:hint="eastAsia"/>
                <w:b/>
                <w:bCs/>
                <w:sz w:val="21"/>
                <w:szCs w:val="21"/>
              </w:rPr>
              <w:t>套</w:t>
            </w:r>
          </w:p>
        </w:tc>
        <w:tc>
          <w:tcPr>
            <w:tcW w:w="5920" w:type="dxa"/>
            <w:vAlign w:val="center"/>
          </w:tcPr>
          <w:p>
            <w:pPr>
              <w:adjustRightInd w:val="0"/>
              <w:snapToGrid w:val="0"/>
              <w:jc w:val="left"/>
              <w:rPr>
                <w:sz w:val="21"/>
                <w:szCs w:val="21"/>
              </w:rPr>
            </w:pPr>
            <w:r>
              <w:rPr>
                <w:rFonts w:hint="eastAsia"/>
                <w:sz w:val="21"/>
                <w:szCs w:val="21"/>
              </w:rPr>
              <w:t>1、CPU：≥2颗Intel Xeon 3代处理器，单颗CPU基础主频≥2.1GHz，核数≥12；</w:t>
            </w:r>
          </w:p>
          <w:p>
            <w:pPr>
              <w:adjustRightInd w:val="0"/>
              <w:snapToGrid w:val="0"/>
              <w:jc w:val="left"/>
              <w:rPr>
                <w:sz w:val="21"/>
                <w:szCs w:val="21"/>
              </w:rPr>
            </w:pPr>
            <w:r>
              <w:rPr>
                <w:rFonts w:hint="eastAsia"/>
                <w:sz w:val="21"/>
                <w:szCs w:val="21"/>
              </w:rPr>
              <w:t>2、内存：≥64GB DDR4 2933MHz；</w:t>
            </w:r>
          </w:p>
          <w:p>
            <w:pPr>
              <w:adjustRightInd w:val="0"/>
              <w:snapToGrid w:val="0"/>
              <w:jc w:val="left"/>
              <w:rPr>
                <w:sz w:val="21"/>
                <w:szCs w:val="21"/>
              </w:rPr>
            </w:pPr>
            <w:r>
              <w:rPr>
                <w:rFonts w:hint="eastAsia"/>
                <w:sz w:val="21"/>
                <w:szCs w:val="21"/>
              </w:rPr>
              <w:t>3、硬盘：≥2块960GB，2.5寸企业级热拔插SSD；</w:t>
            </w:r>
          </w:p>
          <w:p>
            <w:pPr>
              <w:adjustRightInd w:val="0"/>
              <w:snapToGrid w:val="0"/>
              <w:jc w:val="left"/>
              <w:rPr>
                <w:sz w:val="21"/>
                <w:szCs w:val="21"/>
              </w:rPr>
            </w:pPr>
            <w:r>
              <w:rPr>
                <w:rFonts w:hint="eastAsia"/>
                <w:sz w:val="21"/>
                <w:szCs w:val="21"/>
              </w:rPr>
              <w:t>▲4、支持用户权限统一管理，windows、linux账户可建立在统一环境下；</w:t>
            </w:r>
          </w:p>
          <w:p>
            <w:pPr>
              <w:adjustRightInd w:val="0"/>
              <w:snapToGrid w:val="0"/>
              <w:jc w:val="left"/>
              <w:rPr>
                <w:sz w:val="21"/>
                <w:szCs w:val="21"/>
              </w:rPr>
            </w:pPr>
            <w:r>
              <w:rPr>
                <w:rFonts w:hint="eastAsia"/>
                <w:sz w:val="21"/>
                <w:szCs w:val="21"/>
              </w:rPr>
              <w:t>5、支持批量创建、修改、迁移用户信息；</w:t>
            </w:r>
          </w:p>
          <w:p>
            <w:pPr>
              <w:adjustRightInd w:val="0"/>
              <w:snapToGrid w:val="0"/>
              <w:jc w:val="left"/>
              <w:rPr>
                <w:sz w:val="21"/>
                <w:szCs w:val="21"/>
              </w:rPr>
            </w:pPr>
            <w:r>
              <w:rPr>
                <w:rFonts w:hint="eastAsia"/>
                <w:sz w:val="21"/>
                <w:szCs w:val="21"/>
              </w:rPr>
              <w:t>6、支持用户单点登录；</w:t>
            </w:r>
          </w:p>
          <w:p>
            <w:pPr>
              <w:adjustRightInd w:val="0"/>
              <w:snapToGrid w:val="0"/>
              <w:jc w:val="left"/>
              <w:rPr>
                <w:sz w:val="21"/>
                <w:szCs w:val="21"/>
              </w:rPr>
            </w:pPr>
            <w:r>
              <w:rPr>
                <w:rFonts w:hint="eastAsia"/>
                <w:sz w:val="21"/>
                <w:szCs w:val="21"/>
              </w:rPr>
              <w:t>7、应用可统一进行管理与分发，支持配置应用权限到用户和用户组。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3</w:t>
            </w:r>
          </w:p>
        </w:tc>
        <w:tc>
          <w:tcPr>
            <w:tcW w:w="1603" w:type="dxa"/>
            <w:vAlign w:val="center"/>
          </w:tcPr>
          <w:p>
            <w:pPr>
              <w:adjustRightInd w:val="0"/>
              <w:snapToGrid w:val="0"/>
              <w:jc w:val="center"/>
              <w:rPr>
                <w:rFonts w:hint="eastAsia" w:eastAsia="宋体" w:cs="Times New Roman"/>
                <w:b/>
                <w:bCs/>
                <w:sz w:val="21"/>
                <w:szCs w:val="21"/>
                <w:lang w:eastAsia="zh-CN"/>
              </w:rPr>
            </w:pPr>
            <w:r>
              <w:rPr>
                <w:rFonts w:hint="eastAsia" w:cs="Times New Roman"/>
                <w:b/>
                <w:bCs/>
                <w:sz w:val="21"/>
                <w:szCs w:val="21"/>
              </w:rPr>
              <w:t>三维电磁场仿真测试节点设备</w:t>
            </w:r>
            <w:r>
              <w:rPr>
                <w:rFonts w:hint="eastAsia" w:cs="Times New Roman"/>
                <w:b/>
                <w:bCs/>
                <w:sz w:val="21"/>
                <w:szCs w:val="21"/>
                <w:lang w:eastAsia="zh-CN"/>
              </w:rPr>
              <w:t>（</w:t>
            </w:r>
            <w:r>
              <w:rPr>
                <w:rFonts w:hint="eastAsia" w:cs="Times New Roman"/>
                <w:b/>
                <w:bCs/>
                <w:sz w:val="21"/>
                <w:szCs w:val="21"/>
                <w:lang w:val="en-US" w:eastAsia="zh-CN"/>
              </w:rPr>
              <w:t>核心产品</w:t>
            </w:r>
            <w:r>
              <w:rPr>
                <w:rFonts w:hint="eastAsia" w:cs="Times New Roman"/>
                <w:b/>
                <w:bCs/>
                <w:sz w:val="21"/>
                <w:szCs w:val="21"/>
                <w:lang w:eastAsia="zh-CN"/>
              </w:rPr>
              <w:t>）</w:t>
            </w:r>
          </w:p>
        </w:tc>
        <w:tc>
          <w:tcPr>
            <w:tcW w:w="724" w:type="dxa"/>
            <w:vAlign w:val="center"/>
          </w:tcPr>
          <w:p>
            <w:pPr>
              <w:adjustRightInd w:val="0"/>
              <w:snapToGrid w:val="0"/>
              <w:jc w:val="center"/>
              <w:rPr>
                <w:b/>
                <w:bCs/>
                <w:sz w:val="21"/>
                <w:szCs w:val="21"/>
              </w:rPr>
            </w:pPr>
            <w:r>
              <w:rPr>
                <w:rFonts w:hint="eastAsia"/>
                <w:b/>
                <w:bCs/>
                <w:sz w:val="21"/>
                <w:szCs w:val="21"/>
              </w:rPr>
              <w:t>1</w:t>
            </w:r>
          </w:p>
        </w:tc>
        <w:tc>
          <w:tcPr>
            <w:tcW w:w="750" w:type="dxa"/>
            <w:vAlign w:val="center"/>
          </w:tcPr>
          <w:p>
            <w:pPr>
              <w:adjustRightInd w:val="0"/>
              <w:snapToGrid w:val="0"/>
              <w:jc w:val="center"/>
              <w:rPr>
                <w:b/>
                <w:bCs/>
                <w:sz w:val="21"/>
                <w:szCs w:val="21"/>
              </w:rPr>
            </w:pPr>
            <w:r>
              <w:rPr>
                <w:rFonts w:hint="eastAsia"/>
                <w:b/>
                <w:bCs/>
                <w:sz w:val="21"/>
                <w:szCs w:val="21"/>
              </w:rPr>
              <w:t>套</w:t>
            </w:r>
          </w:p>
        </w:tc>
        <w:tc>
          <w:tcPr>
            <w:tcW w:w="5920" w:type="dxa"/>
            <w:vAlign w:val="center"/>
          </w:tcPr>
          <w:p>
            <w:pPr>
              <w:adjustRightInd w:val="0"/>
              <w:snapToGrid w:val="0"/>
              <w:jc w:val="left"/>
              <w:rPr>
                <w:sz w:val="21"/>
                <w:szCs w:val="21"/>
              </w:rPr>
            </w:pPr>
            <w:r>
              <w:rPr>
                <w:rFonts w:hint="eastAsia"/>
                <w:sz w:val="21"/>
                <w:szCs w:val="21"/>
              </w:rPr>
              <w:t>1、CPU：≥2颗Intel Xeon 3代处理器，单颗CPU基础主频≥2.8GHz，核数≥24；</w:t>
            </w:r>
          </w:p>
          <w:p>
            <w:pPr>
              <w:adjustRightInd w:val="0"/>
              <w:snapToGrid w:val="0"/>
              <w:jc w:val="left"/>
              <w:rPr>
                <w:sz w:val="21"/>
                <w:szCs w:val="21"/>
              </w:rPr>
            </w:pPr>
            <w:r>
              <w:rPr>
                <w:rFonts w:hint="eastAsia"/>
                <w:sz w:val="21"/>
                <w:szCs w:val="21"/>
              </w:rPr>
              <w:t>2、GPU：≥1颗，显存≥12GB；</w:t>
            </w:r>
          </w:p>
          <w:p>
            <w:pPr>
              <w:adjustRightInd w:val="0"/>
              <w:snapToGrid w:val="0"/>
              <w:jc w:val="left"/>
              <w:rPr>
                <w:sz w:val="21"/>
                <w:szCs w:val="21"/>
              </w:rPr>
            </w:pPr>
            <w:r>
              <w:rPr>
                <w:rFonts w:hint="eastAsia"/>
                <w:sz w:val="21"/>
                <w:szCs w:val="21"/>
              </w:rPr>
              <w:t>3、内存：≥1TB DDR4 3200MHz，内存条数需与cpu内存通道数匹配；</w:t>
            </w:r>
          </w:p>
          <w:p>
            <w:pPr>
              <w:adjustRightInd w:val="0"/>
              <w:snapToGrid w:val="0"/>
              <w:jc w:val="left"/>
              <w:rPr>
                <w:sz w:val="21"/>
                <w:szCs w:val="21"/>
              </w:rPr>
            </w:pPr>
            <w:r>
              <w:rPr>
                <w:rFonts w:hint="eastAsia"/>
                <w:sz w:val="21"/>
                <w:szCs w:val="21"/>
              </w:rPr>
              <w:t>4、硬盘：≥3块960GB，2.5寸企业级热拔插SSD；</w:t>
            </w:r>
          </w:p>
          <w:p>
            <w:pPr>
              <w:adjustRightInd w:val="0"/>
              <w:snapToGrid w:val="0"/>
              <w:jc w:val="left"/>
              <w:rPr>
                <w:sz w:val="21"/>
                <w:szCs w:val="21"/>
              </w:rPr>
            </w:pPr>
            <w:r>
              <w:rPr>
                <w:rFonts w:hint="eastAsia"/>
                <w:sz w:val="21"/>
                <w:szCs w:val="21"/>
              </w:rPr>
              <w:t>5、具备高频电磁场、低频电磁场三维求解器；</w:t>
            </w:r>
          </w:p>
          <w:p>
            <w:pPr>
              <w:adjustRightInd w:val="0"/>
              <w:snapToGrid w:val="0"/>
              <w:jc w:val="left"/>
              <w:rPr>
                <w:sz w:val="21"/>
                <w:szCs w:val="21"/>
              </w:rPr>
            </w:pPr>
            <w:r>
              <w:rPr>
                <w:rFonts w:hint="eastAsia"/>
                <w:sz w:val="21"/>
                <w:szCs w:val="21"/>
              </w:rPr>
              <w:t>▲6、求解器可选MoM/FEM/IE/SBR+；</w:t>
            </w:r>
          </w:p>
          <w:p>
            <w:pPr>
              <w:adjustRightInd w:val="0"/>
              <w:snapToGrid w:val="0"/>
              <w:jc w:val="left"/>
              <w:rPr>
                <w:sz w:val="21"/>
                <w:szCs w:val="21"/>
              </w:rPr>
            </w:pPr>
            <w:r>
              <w:rPr>
                <w:rFonts w:hint="eastAsia"/>
                <w:sz w:val="21"/>
                <w:szCs w:val="21"/>
              </w:rPr>
              <w:t>7、具备三维模型编辑器；</w:t>
            </w:r>
          </w:p>
          <w:p>
            <w:pPr>
              <w:adjustRightInd w:val="0"/>
              <w:snapToGrid w:val="0"/>
              <w:jc w:val="left"/>
              <w:rPr>
                <w:sz w:val="21"/>
                <w:szCs w:val="21"/>
              </w:rPr>
            </w:pPr>
            <w:r>
              <w:rPr>
                <w:rFonts w:hint="eastAsia"/>
                <w:sz w:val="21"/>
                <w:szCs w:val="21"/>
              </w:rPr>
              <w:t>8、具备三维模型剖分自适应算法；</w:t>
            </w:r>
          </w:p>
          <w:p>
            <w:pPr>
              <w:adjustRightInd w:val="0"/>
              <w:snapToGrid w:val="0"/>
              <w:jc w:val="left"/>
              <w:rPr>
                <w:sz w:val="21"/>
                <w:szCs w:val="21"/>
              </w:rPr>
            </w:pPr>
            <w:r>
              <w:rPr>
                <w:rFonts w:hint="eastAsia"/>
                <w:sz w:val="21"/>
                <w:szCs w:val="21"/>
              </w:rPr>
              <w:t>9、具备阵列天线可复用功能；</w:t>
            </w:r>
          </w:p>
          <w:p>
            <w:pPr>
              <w:adjustRightInd w:val="0"/>
              <w:snapToGrid w:val="0"/>
              <w:jc w:val="left"/>
              <w:rPr>
                <w:sz w:val="21"/>
                <w:szCs w:val="21"/>
              </w:rPr>
            </w:pPr>
            <w:r>
              <w:rPr>
                <w:rFonts w:hint="eastAsia"/>
                <w:sz w:val="21"/>
                <w:szCs w:val="21"/>
              </w:rPr>
              <w:t>▲10、具备大规模并行求解</w:t>
            </w:r>
            <w:r>
              <w:rPr>
                <w:sz w:val="21"/>
                <w:szCs w:val="21"/>
              </w:rPr>
              <w:t>功能</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4</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多物理场仿真测试节点设备</w:t>
            </w:r>
          </w:p>
        </w:tc>
        <w:tc>
          <w:tcPr>
            <w:tcW w:w="724" w:type="dxa"/>
            <w:vAlign w:val="center"/>
          </w:tcPr>
          <w:p>
            <w:pPr>
              <w:adjustRightInd w:val="0"/>
              <w:snapToGrid w:val="0"/>
              <w:jc w:val="center"/>
              <w:rPr>
                <w:b/>
                <w:bCs/>
                <w:sz w:val="21"/>
                <w:szCs w:val="21"/>
              </w:rPr>
            </w:pPr>
            <w:r>
              <w:rPr>
                <w:rFonts w:hint="eastAsia"/>
                <w:b/>
                <w:sz w:val="21"/>
                <w:szCs w:val="21"/>
                <w:lang w:bidi="ar"/>
              </w:rPr>
              <w:t>1</w:t>
            </w:r>
          </w:p>
        </w:tc>
        <w:tc>
          <w:tcPr>
            <w:tcW w:w="750" w:type="dxa"/>
            <w:vAlign w:val="center"/>
          </w:tcPr>
          <w:p>
            <w:pPr>
              <w:adjustRightInd w:val="0"/>
              <w:snapToGrid w:val="0"/>
              <w:jc w:val="center"/>
              <w:rPr>
                <w:b/>
                <w:bCs/>
                <w:sz w:val="21"/>
                <w:szCs w:val="21"/>
              </w:rPr>
            </w:pPr>
            <w:r>
              <w:rPr>
                <w:rFonts w:hint="eastAsia"/>
                <w:b/>
                <w:sz w:val="21"/>
                <w:szCs w:val="21"/>
                <w:lang w:bidi="ar"/>
              </w:rPr>
              <w:t>套</w:t>
            </w:r>
          </w:p>
        </w:tc>
        <w:tc>
          <w:tcPr>
            <w:tcW w:w="5920" w:type="dxa"/>
            <w:vAlign w:val="center"/>
          </w:tcPr>
          <w:p>
            <w:pPr>
              <w:adjustRightInd w:val="0"/>
              <w:snapToGrid w:val="0"/>
              <w:jc w:val="left"/>
              <w:rPr>
                <w:sz w:val="21"/>
                <w:szCs w:val="21"/>
              </w:rPr>
            </w:pPr>
            <w:r>
              <w:rPr>
                <w:rFonts w:hint="eastAsia"/>
                <w:sz w:val="21"/>
                <w:szCs w:val="21"/>
              </w:rPr>
              <w:t>1、CPU：≥2颗Intel Xeon 3代处理器，单颗CPU基础主频≥2.8GHz，核数≥24；</w:t>
            </w:r>
          </w:p>
          <w:p>
            <w:pPr>
              <w:adjustRightInd w:val="0"/>
              <w:snapToGrid w:val="0"/>
              <w:jc w:val="left"/>
              <w:rPr>
                <w:sz w:val="21"/>
                <w:szCs w:val="21"/>
              </w:rPr>
            </w:pPr>
            <w:r>
              <w:rPr>
                <w:rFonts w:hint="eastAsia"/>
                <w:sz w:val="21"/>
                <w:szCs w:val="21"/>
              </w:rPr>
              <w:t>2、内存：≥1TB DDR4 3200MHz，内存条数需与cpu内存通道数匹配；</w:t>
            </w:r>
          </w:p>
          <w:p>
            <w:pPr>
              <w:adjustRightInd w:val="0"/>
              <w:snapToGrid w:val="0"/>
              <w:jc w:val="left"/>
              <w:rPr>
                <w:sz w:val="21"/>
                <w:szCs w:val="21"/>
              </w:rPr>
            </w:pPr>
            <w:r>
              <w:rPr>
                <w:rFonts w:hint="eastAsia"/>
                <w:sz w:val="21"/>
                <w:szCs w:val="21"/>
              </w:rPr>
              <w:t>3、硬盘：≥3块960GB，2.5寸企业级热拔插SSD；</w:t>
            </w:r>
          </w:p>
          <w:p>
            <w:pPr>
              <w:adjustRightInd w:val="0"/>
              <w:snapToGrid w:val="0"/>
              <w:jc w:val="left"/>
              <w:rPr>
                <w:sz w:val="21"/>
                <w:szCs w:val="21"/>
              </w:rPr>
            </w:pPr>
            <w:r>
              <w:rPr>
                <w:rFonts w:hint="eastAsia"/>
                <w:sz w:val="21"/>
                <w:szCs w:val="21"/>
              </w:rPr>
              <w:t>▲4、具备统一的建模工作流程，单个模型可耦合不同的物理场仿真；</w:t>
            </w:r>
          </w:p>
          <w:p>
            <w:pPr>
              <w:adjustRightInd w:val="0"/>
              <w:snapToGrid w:val="0"/>
              <w:jc w:val="left"/>
              <w:rPr>
                <w:sz w:val="21"/>
                <w:szCs w:val="21"/>
              </w:rPr>
            </w:pPr>
            <w:r>
              <w:rPr>
                <w:rFonts w:hint="eastAsia"/>
                <w:sz w:val="21"/>
                <w:szCs w:val="21"/>
              </w:rPr>
              <w:t>▲5、支持热、力、声、流体等场求解器；</w:t>
            </w:r>
          </w:p>
          <w:p>
            <w:pPr>
              <w:adjustRightInd w:val="0"/>
              <w:snapToGrid w:val="0"/>
              <w:jc w:val="left"/>
              <w:rPr>
                <w:sz w:val="21"/>
                <w:szCs w:val="21"/>
              </w:rPr>
            </w:pPr>
            <w:r>
              <w:rPr>
                <w:rFonts w:hint="eastAsia"/>
                <w:sz w:val="21"/>
                <w:szCs w:val="21"/>
              </w:rPr>
              <w:t>6、具有仿真数据管理器，可以对模型，仿真模板，工程版本进行高效的管理，存储。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5</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系统级仿真测试节点设备</w:t>
            </w:r>
          </w:p>
        </w:tc>
        <w:tc>
          <w:tcPr>
            <w:tcW w:w="724" w:type="dxa"/>
            <w:vAlign w:val="center"/>
          </w:tcPr>
          <w:p>
            <w:pPr>
              <w:adjustRightInd w:val="0"/>
              <w:snapToGrid w:val="0"/>
              <w:jc w:val="center"/>
              <w:rPr>
                <w:b/>
                <w:bCs/>
                <w:sz w:val="21"/>
                <w:szCs w:val="21"/>
              </w:rPr>
            </w:pPr>
            <w:r>
              <w:rPr>
                <w:rFonts w:hint="eastAsia"/>
                <w:b/>
                <w:bCs/>
                <w:sz w:val="21"/>
                <w:szCs w:val="21"/>
              </w:rPr>
              <w:t>1</w:t>
            </w:r>
          </w:p>
        </w:tc>
        <w:tc>
          <w:tcPr>
            <w:tcW w:w="750" w:type="dxa"/>
            <w:vAlign w:val="center"/>
          </w:tcPr>
          <w:p>
            <w:pPr>
              <w:adjustRightInd w:val="0"/>
              <w:snapToGrid w:val="0"/>
              <w:jc w:val="center"/>
              <w:rPr>
                <w:b/>
                <w:bCs/>
                <w:sz w:val="21"/>
                <w:szCs w:val="21"/>
              </w:rPr>
            </w:pPr>
            <w:r>
              <w:rPr>
                <w:rFonts w:hint="eastAsia"/>
                <w:b/>
                <w:bCs/>
                <w:sz w:val="21"/>
                <w:szCs w:val="21"/>
              </w:rPr>
              <w:t>套</w:t>
            </w:r>
          </w:p>
        </w:tc>
        <w:tc>
          <w:tcPr>
            <w:tcW w:w="5920" w:type="dxa"/>
            <w:vAlign w:val="center"/>
          </w:tcPr>
          <w:p>
            <w:pPr>
              <w:adjustRightInd w:val="0"/>
              <w:snapToGrid w:val="0"/>
              <w:jc w:val="left"/>
              <w:rPr>
                <w:sz w:val="21"/>
                <w:szCs w:val="21"/>
              </w:rPr>
            </w:pPr>
            <w:r>
              <w:rPr>
                <w:rFonts w:hint="eastAsia"/>
                <w:sz w:val="21"/>
                <w:szCs w:val="21"/>
              </w:rPr>
              <w:t>1、CPU：≥2颗Intel Xeon 3代处理器，单颗CPU基础主频≥2.8GHz，核数≥24；</w:t>
            </w:r>
          </w:p>
          <w:p>
            <w:pPr>
              <w:adjustRightInd w:val="0"/>
              <w:snapToGrid w:val="0"/>
              <w:jc w:val="left"/>
              <w:rPr>
                <w:sz w:val="21"/>
                <w:szCs w:val="21"/>
              </w:rPr>
            </w:pPr>
            <w:r>
              <w:rPr>
                <w:rFonts w:hint="eastAsia"/>
                <w:sz w:val="21"/>
                <w:szCs w:val="21"/>
              </w:rPr>
              <w:t>2、内存：≥1TB DDR4 3200MHz，内存条数需与cpu内存通道数匹配；</w:t>
            </w:r>
          </w:p>
          <w:p>
            <w:pPr>
              <w:adjustRightInd w:val="0"/>
              <w:snapToGrid w:val="0"/>
              <w:jc w:val="left"/>
              <w:rPr>
                <w:sz w:val="21"/>
                <w:szCs w:val="21"/>
              </w:rPr>
            </w:pPr>
            <w:r>
              <w:rPr>
                <w:rFonts w:hint="eastAsia"/>
                <w:sz w:val="21"/>
                <w:szCs w:val="21"/>
              </w:rPr>
              <w:t>3、硬盘：≥3块960GB，2.5寸企业级热拔插SSD；</w:t>
            </w:r>
          </w:p>
          <w:p>
            <w:pPr>
              <w:adjustRightInd w:val="0"/>
              <w:snapToGrid w:val="0"/>
              <w:jc w:val="left"/>
              <w:rPr>
                <w:sz w:val="21"/>
                <w:szCs w:val="21"/>
              </w:rPr>
            </w:pPr>
            <w:r>
              <w:rPr>
                <w:rFonts w:hint="eastAsia"/>
                <w:sz w:val="21"/>
                <w:szCs w:val="21"/>
              </w:rPr>
              <w:t>▲4、具备自有IDE，函数库提供数值计算环境；</w:t>
            </w:r>
          </w:p>
          <w:p>
            <w:pPr>
              <w:adjustRightInd w:val="0"/>
              <w:snapToGrid w:val="0"/>
              <w:jc w:val="left"/>
              <w:rPr>
                <w:sz w:val="21"/>
                <w:szCs w:val="21"/>
              </w:rPr>
            </w:pPr>
            <w:r>
              <w:rPr>
                <w:rFonts w:hint="eastAsia"/>
                <w:sz w:val="21"/>
                <w:szCs w:val="21"/>
              </w:rPr>
              <w:t>▲5、具备图像处理、深度学习组件；</w:t>
            </w:r>
          </w:p>
          <w:p>
            <w:pPr>
              <w:adjustRightInd w:val="0"/>
              <w:snapToGrid w:val="0"/>
              <w:jc w:val="left"/>
              <w:rPr>
                <w:sz w:val="21"/>
                <w:szCs w:val="21"/>
              </w:rPr>
            </w:pPr>
            <w:r>
              <w:rPr>
                <w:rFonts w:hint="eastAsia"/>
                <w:sz w:val="21"/>
                <w:szCs w:val="21"/>
              </w:rPr>
              <w:t>6、提供simulink组件，快速仿真和模型加载时间的电路包络求解器；支持大规模并行计算能力。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6</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射频链路仿真测试节点设备</w:t>
            </w:r>
          </w:p>
        </w:tc>
        <w:tc>
          <w:tcPr>
            <w:tcW w:w="724" w:type="dxa"/>
            <w:vAlign w:val="center"/>
          </w:tcPr>
          <w:p>
            <w:pPr>
              <w:adjustRightInd w:val="0"/>
              <w:snapToGrid w:val="0"/>
              <w:jc w:val="center"/>
              <w:rPr>
                <w:b/>
                <w:bCs/>
                <w:sz w:val="21"/>
                <w:szCs w:val="21"/>
              </w:rPr>
            </w:pPr>
            <w:r>
              <w:rPr>
                <w:rFonts w:hint="eastAsia"/>
                <w:b/>
                <w:sz w:val="21"/>
                <w:szCs w:val="21"/>
                <w:lang w:bidi="ar"/>
              </w:rPr>
              <w:t>1</w:t>
            </w:r>
          </w:p>
        </w:tc>
        <w:tc>
          <w:tcPr>
            <w:tcW w:w="750" w:type="dxa"/>
            <w:vAlign w:val="center"/>
          </w:tcPr>
          <w:p>
            <w:pPr>
              <w:adjustRightInd w:val="0"/>
              <w:snapToGrid w:val="0"/>
              <w:jc w:val="center"/>
              <w:rPr>
                <w:b/>
                <w:bCs/>
                <w:sz w:val="21"/>
                <w:szCs w:val="21"/>
              </w:rPr>
            </w:pPr>
            <w:r>
              <w:rPr>
                <w:rFonts w:hint="eastAsia"/>
                <w:b/>
                <w:sz w:val="21"/>
                <w:szCs w:val="21"/>
                <w:lang w:bidi="ar"/>
              </w:rPr>
              <w:t>套</w:t>
            </w:r>
          </w:p>
        </w:tc>
        <w:tc>
          <w:tcPr>
            <w:tcW w:w="5920" w:type="dxa"/>
            <w:vAlign w:val="center"/>
          </w:tcPr>
          <w:p>
            <w:pPr>
              <w:adjustRightInd w:val="0"/>
              <w:snapToGrid w:val="0"/>
              <w:jc w:val="left"/>
              <w:rPr>
                <w:sz w:val="21"/>
                <w:szCs w:val="21"/>
              </w:rPr>
            </w:pPr>
            <w:r>
              <w:rPr>
                <w:rFonts w:hint="eastAsia"/>
                <w:sz w:val="21"/>
                <w:szCs w:val="21"/>
              </w:rPr>
              <w:t>1、CPU：≥2颗Intel Xeon 3代处理器，单颗CPU基础主频≥2.8GHz，核数≥24；</w:t>
            </w:r>
          </w:p>
          <w:p>
            <w:pPr>
              <w:adjustRightInd w:val="0"/>
              <w:snapToGrid w:val="0"/>
              <w:jc w:val="left"/>
              <w:rPr>
                <w:sz w:val="21"/>
                <w:szCs w:val="21"/>
              </w:rPr>
            </w:pPr>
            <w:r>
              <w:rPr>
                <w:rFonts w:hint="eastAsia"/>
                <w:sz w:val="21"/>
                <w:szCs w:val="21"/>
              </w:rPr>
              <w:t>2、内存：≥1TB DDR4 3200MHz，内存条数需与cpu内存通道数匹配；</w:t>
            </w:r>
          </w:p>
          <w:p>
            <w:pPr>
              <w:adjustRightInd w:val="0"/>
              <w:snapToGrid w:val="0"/>
              <w:jc w:val="left"/>
              <w:rPr>
                <w:sz w:val="21"/>
                <w:szCs w:val="21"/>
              </w:rPr>
            </w:pPr>
            <w:r>
              <w:rPr>
                <w:rFonts w:hint="eastAsia"/>
                <w:sz w:val="21"/>
                <w:szCs w:val="21"/>
              </w:rPr>
              <w:t>3、硬盘：≥3块960GB，2.5寸企业级热拔插SSD；</w:t>
            </w:r>
          </w:p>
          <w:p>
            <w:pPr>
              <w:adjustRightInd w:val="0"/>
              <w:snapToGrid w:val="0"/>
              <w:jc w:val="left"/>
              <w:rPr>
                <w:sz w:val="21"/>
                <w:szCs w:val="21"/>
              </w:rPr>
            </w:pPr>
            <w:r>
              <w:rPr>
                <w:rFonts w:hint="eastAsia"/>
                <w:sz w:val="21"/>
                <w:szCs w:val="21"/>
              </w:rPr>
              <w:t>▲4、支持原理图，版图编辑功能；</w:t>
            </w:r>
          </w:p>
          <w:p>
            <w:pPr>
              <w:adjustRightInd w:val="0"/>
              <w:snapToGrid w:val="0"/>
              <w:jc w:val="left"/>
              <w:rPr>
                <w:sz w:val="21"/>
                <w:szCs w:val="21"/>
              </w:rPr>
            </w:pPr>
            <w:r>
              <w:rPr>
                <w:rFonts w:hint="eastAsia"/>
                <w:sz w:val="21"/>
                <w:szCs w:val="21"/>
              </w:rPr>
              <w:t>5、具备2.5D、3D电磁场仿真功能；</w:t>
            </w:r>
          </w:p>
          <w:p>
            <w:pPr>
              <w:adjustRightInd w:val="0"/>
              <w:snapToGrid w:val="0"/>
              <w:jc w:val="left"/>
              <w:rPr>
                <w:sz w:val="21"/>
                <w:szCs w:val="21"/>
              </w:rPr>
            </w:pPr>
            <w:r>
              <w:rPr>
                <w:rFonts w:hint="eastAsia"/>
                <w:sz w:val="21"/>
                <w:szCs w:val="21"/>
              </w:rPr>
              <w:t>6、电磁场仿真求解器支持并行计算；</w:t>
            </w:r>
          </w:p>
          <w:p>
            <w:pPr>
              <w:adjustRightInd w:val="0"/>
              <w:snapToGrid w:val="0"/>
              <w:jc w:val="left"/>
              <w:rPr>
                <w:sz w:val="21"/>
                <w:szCs w:val="21"/>
              </w:rPr>
            </w:pPr>
            <w:r>
              <w:rPr>
                <w:rFonts w:hint="eastAsia"/>
                <w:sz w:val="21"/>
                <w:szCs w:val="21"/>
              </w:rPr>
              <w:t>▲7、支持常用GaAs、GaN PDK创建和编辑功能；</w:t>
            </w:r>
          </w:p>
          <w:p>
            <w:pPr>
              <w:adjustRightInd w:val="0"/>
              <w:snapToGrid w:val="0"/>
              <w:jc w:val="left"/>
              <w:rPr>
                <w:sz w:val="21"/>
                <w:szCs w:val="21"/>
              </w:rPr>
            </w:pPr>
            <w:r>
              <w:rPr>
                <w:rFonts w:hint="eastAsia"/>
                <w:sz w:val="21"/>
                <w:szCs w:val="21"/>
              </w:rPr>
              <w:t>8、支持原理图、版图联合仿真；</w:t>
            </w:r>
          </w:p>
          <w:p>
            <w:pPr>
              <w:adjustRightInd w:val="0"/>
              <w:snapToGrid w:val="0"/>
              <w:jc w:val="left"/>
              <w:rPr>
                <w:sz w:val="21"/>
                <w:szCs w:val="21"/>
              </w:rPr>
            </w:pPr>
            <w:r>
              <w:rPr>
                <w:rFonts w:hint="eastAsia"/>
                <w:sz w:val="21"/>
                <w:szCs w:val="21"/>
              </w:rPr>
              <w:t>9、具备spice求解器，支持多任务并发。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7</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万兆交换机</w:t>
            </w:r>
          </w:p>
        </w:tc>
        <w:tc>
          <w:tcPr>
            <w:tcW w:w="724" w:type="dxa"/>
            <w:vAlign w:val="center"/>
          </w:tcPr>
          <w:p>
            <w:pPr>
              <w:adjustRightInd w:val="0"/>
              <w:snapToGrid w:val="0"/>
              <w:jc w:val="center"/>
              <w:rPr>
                <w:b/>
                <w:bCs/>
                <w:sz w:val="21"/>
                <w:szCs w:val="21"/>
              </w:rPr>
            </w:pPr>
            <w:r>
              <w:rPr>
                <w:rFonts w:hint="eastAsia"/>
                <w:b/>
                <w:bCs/>
                <w:sz w:val="21"/>
                <w:szCs w:val="21"/>
              </w:rPr>
              <w:t>1</w:t>
            </w:r>
          </w:p>
        </w:tc>
        <w:tc>
          <w:tcPr>
            <w:tcW w:w="750" w:type="dxa"/>
            <w:vAlign w:val="center"/>
          </w:tcPr>
          <w:p>
            <w:pPr>
              <w:adjustRightInd w:val="0"/>
              <w:snapToGrid w:val="0"/>
              <w:jc w:val="center"/>
              <w:rPr>
                <w:b/>
                <w:bCs/>
                <w:sz w:val="21"/>
                <w:szCs w:val="21"/>
              </w:rPr>
            </w:pPr>
            <w:r>
              <w:rPr>
                <w:rFonts w:hint="eastAsia"/>
                <w:b/>
                <w:bCs/>
                <w:sz w:val="21"/>
                <w:szCs w:val="21"/>
              </w:rPr>
              <w:t>套</w:t>
            </w:r>
          </w:p>
        </w:tc>
        <w:tc>
          <w:tcPr>
            <w:tcW w:w="5920" w:type="dxa"/>
            <w:vAlign w:val="center"/>
          </w:tcPr>
          <w:p>
            <w:pPr>
              <w:adjustRightInd w:val="0"/>
              <w:snapToGrid w:val="0"/>
              <w:jc w:val="left"/>
              <w:rPr>
                <w:sz w:val="21"/>
                <w:szCs w:val="21"/>
              </w:rPr>
            </w:pPr>
            <w:r>
              <w:rPr>
                <w:rFonts w:hint="eastAsia"/>
                <w:sz w:val="21"/>
                <w:szCs w:val="21"/>
              </w:rPr>
              <w:t>24端口10GE，配置足量的光模块。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8</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高速数据采集存储选件</w:t>
            </w:r>
          </w:p>
        </w:tc>
        <w:tc>
          <w:tcPr>
            <w:tcW w:w="724" w:type="dxa"/>
            <w:vAlign w:val="center"/>
          </w:tcPr>
          <w:p>
            <w:pPr>
              <w:adjustRightInd w:val="0"/>
              <w:snapToGrid w:val="0"/>
              <w:jc w:val="center"/>
              <w:rPr>
                <w:b/>
                <w:bCs/>
                <w:sz w:val="21"/>
                <w:szCs w:val="21"/>
              </w:rPr>
            </w:pPr>
            <w:r>
              <w:rPr>
                <w:rFonts w:hint="eastAsia"/>
                <w:b/>
                <w:bCs/>
                <w:sz w:val="21"/>
                <w:szCs w:val="21"/>
              </w:rPr>
              <w:t>1</w:t>
            </w:r>
          </w:p>
        </w:tc>
        <w:tc>
          <w:tcPr>
            <w:tcW w:w="750" w:type="dxa"/>
            <w:vAlign w:val="center"/>
          </w:tcPr>
          <w:p>
            <w:pPr>
              <w:adjustRightInd w:val="0"/>
              <w:snapToGrid w:val="0"/>
              <w:jc w:val="center"/>
              <w:rPr>
                <w:b/>
                <w:bCs/>
                <w:sz w:val="21"/>
                <w:szCs w:val="21"/>
              </w:rPr>
            </w:pPr>
            <w:r>
              <w:rPr>
                <w:rFonts w:hint="eastAsia"/>
                <w:b/>
                <w:bCs/>
                <w:sz w:val="21"/>
                <w:szCs w:val="21"/>
              </w:rPr>
              <w:t>套</w:t>
            </w:r>
          </w:p>
        </w:tc>
        <w:tc>
          <w:tcPr>
            <w:tcW w:w="5920" w:type="dxa"/>
            <w:vAlign w:val="center"/>
          </w:tcPr>
          <w:p>
            <w:pPr>
              <w:adjustRightInd w:val="0"/>
              <w:snapToGrid w:val="0"/>
              <w:jc w:val="left"/>
              <w:rPr>
                <w:sz w:val="21"/>
                <w:szCs w:val="21"/>
              </w:rPr>
            </w:pPr>
            <w:r>
              <w:rPr>
                <w:rFonts w:hint="eastAsia"/>
                <w:sz w:val="21"/>
                <w:szCs w:val="21"/>
              </w:rPr>
              <w:t>▲1、≥19TB SSD；</w:t>
            </w:r>
          </w:p>
          <w:p>
            <w:pPr>
              <w:adjustRightInd w:val="0"/>
              <w:snapToGrid w:val="0"/>
              <w:jc w:val="left"/>
              <w:rPr>
                <w:sz w:val="21"/>
                <w:szCs w:val="21"/>
              </w:rPr>
            </w:pPr>
            <w:r>
              <w:rPr>
                <w:rFonts w:hint="eastAsia"/>
                <w:sz w:val="21"/>
                <w:szCs w:val="21"/>
              </w:rPr>
              <w:t>2、存储带宽≥10GB/s；</w:t>
            </w:r>
          </w:p>
          <w:p>
            <w:pPr>
              <w:adjustRightInd w:val="0"/>
              <w:snapToGrid w:val="0"/>
              <w:jc w:val="left"/>
              <w:rPr>
                <w:sz w:val="21"/>
                <w:szCs w:val="21"/>
              </w:rPr>
            </w:pPr>
            <w:r>
              <w:rPr>
                <w:rFonts w:hint="eastAsia"/>
                <w:sz w:val="21"/>
                <w:szCs w:val="21"/>
              </w:rPr>
              <w:t>3、具备数据管理API，可被管理设备调用。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9</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图形加速选件</w:t>
            </w:r>
          </w:p>
        </w:tc>
        <w:tc>
          <w:tcPr>
            <w:tcW w:w="724" w:type="dxa"/>
            <w:vAlign w:val="center"/>
          </w:tcPr>
          <w:p>
            <w:pPr>
              <w:adjustRightInd w:val="0"/>
              <w:snapToGrid w:val="0"/>
              <w:jc w:val="center"/>
              <w:rPr>
                <w:b/>
                <w:bCs/>
                <w:sz w:val="21"/>
                <w:szCs w:val="21"/>
              </w:rPr>
            </w:pPr>
            <w:r>
              <w:rPr>
                <w:rFonts w:hint="eastAsia"/>
                <w:b/>
                <w:sz w:val="21"/>
                <w:szCs w:val="21"/>
                <w:lang w:bidi="ar"/>
              </w:rPr>
              <w:t>1</w:t>
            </w:r>
          </w:p>
        </w:tc>
        <w:tc>
          <w:tcPr>
            <w:tcW w:w="750" w:type="dxa"/>
            <w:vAlign w:val="center"/>
          </w:tcPr>
          <w:p>
            <w:pPr>
              <w:adjustRightInd w:val="0"/>
              <w:snapToGrid w:val="0"/>
              <w:jc w:val="center"/>
              <w:rPr>
                <w:b/>
                <w:bCs/>
                <w:sz w:val="21"/>
                <w:szCs w:val="21"/>
              </w:rPr>
            </w:pPr>
            <w:r>
              <w:rPr>
                <w:rFonts w:hint="eastAsia"/>
                <w:b/>
                <w:sz w:val="21"/>
                <w:szCs w:val="21"/>
                <w:lang w:bidi="ar"/>
              </w:rPr>
              <w:t>套</w:t>
            </w:r>
          </w:p>
        </w:tc>
        <w:tc>
          <w:tcPr>
            <w:tcW w:w="5920" w:type="dxa"/>
            <w:vAlign w:val="center"/>
          </w:tcPr>
          <w:p>
            <w:pPr>
              <w:adjustRightInd w:val="0"/>
              <w:snapToGrid w:val="0"/>
              <w:jc w:val="left"/>
              <w:rPr>
                <w:sz w:val="21"/>
                <w:szCs w:val="21"/>
              </w:rPr>
            </w:pPr>
            <w:r>
              <w:rPr>
                <w:rFonts w:hint="eastAsia"/>
                <w:sz w:val="21"/>
                <w:szCs w:val="21"/>
              </w:rPr>
              <w:t>1、12GB显示带宽、3328 cuda核；</w:t>
            </w:r>
          </w:p>
          <w:p>
            <w:pPr>
              <w:adjustRightInd w:val="0"/>
              <w:snapToGrid w:val="0"/>
              <w:jc w:val="left"/>
              <w:rPr>
                <w:sz w:val="21"/>
                <w:szCs w:val="21"/>
              </w:rPr>
            </w:pPr>
            <w:r>
              <w:rPr>
                <w:rFonts w:hint="eastAsia"/>
                <w:sz w:val="21"/>
                <w:szCs w:val="21"/>
              </w:rPr>
              <w:t>2、支持光追、AI训练；</w:t>
            </w:r>
          </w:p>
          <w:p>
            <w:pPr>
              <w:adjustRightInd w:val="0"/>
              <w:snapToGrid w:val="0"/>
              <w:jc w:val="left"/>
              <w:rPr>
                <w:sz w:val="21"/>
                <w:szCs w:val="21"/>
              </w:rPr>
            </w:pPr>
            <w:r>
              <w:rPr>
                <w:rFonts w:hint="eastAsia"/>
                <w:sz w:val="21"/>
                <w:szCs w:val="21"/>
              </w:rPr>
              <w:t>3、具有4个DP口；</w:t>
            </w:r>
          </w:p>
          <w:p>
            <w:pPr>
              <w:adjustRightInd w:val="0"/>
              <w:snapToGrid w:val="0"/>
              <w:jc w:val="left"/>
              <w:rPr>
                <w:sz w:val="21"/>
                <w:szCs w:val="21"/>
              </w:rPr>
            </w:pPr>
            <w:r>
              <w:rPr>
                <w:rFonts w:hint="eastAsia"/>
                <w:sz w:val="21"/>
                <w:szCs w:val="21"/>
              </w:rPr>
              <w:t>4、具备分布式调度API，可被管理设备调用。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31" w:type="dxa"/>
            <w:vAlign w:val="center"/>
          </w:tcPr>
          <w:p>
            <w:pPr>
              <w:adjustRightInd w:val="0"/>
              <w:snapToGrid w:val="0"/>
              <w:jc w:val="center"/>
              <w:rPr>
                <w:b/>
                <w:bCs/>
                <w:sz w:val="21"/>
                <w:szCs w:val="21"/>
              </w:rPr>
            </w:pPr>
            <w:r>
              <w:rPr>
                <w:rFonts w:hint="eastAsia"/>
                <w:b/>
                <w:bCs/>
                <w:sz w:val="21"/>
                <w:szCs w:val="21"/>
              </w:rPr>
              <w:t>10</w:t>
            </w:r>
          </w:p>
        </w:tc>
        <w:tc>
          <w:tcPr>
            <w:tcW w:w="1603" w:type="dxa"/>
            <w:vAlign w:val="center"/>
          </w:tcPr>
          <w:p>
            <w:pPr>
              <w:adjustRightInd w:val="0"/>
              <w:snapToGrid w:val="0"/>
              <w:jc w:val="center"/>
              <w:rPr>
                <w:rFonts w:cs="Times New Roman"/>
                <w:b/>
                <w:bCs/>
                <w:sz w:val="21"/>
                <w:szCs w:val="21"/>
              </w:rPr>
            </w:pPr>
            <w:r>
              <w:rPr>
                <w:rFonts w:hint="eastAsia" w:cs="Times New Roman"/>
                <w:b/>
                <w:bCs/>
                <w:sz w:val="21"/>
                <w:szCs w:val="21"/>
              </w:rPr>
              <w:t>GPU-IB高速分发计算选件</w:t>
            </w:r>
          </w:p>
        </w:tc>
        <w:tc>
          <w:tcPr>
            <w:tcW w:w="724" w:type="dxa"/>
            <w:vAlign w:val="center"/>
          </w:tcPr>
          <w:p>
            <w:pPr>
              <w:adjustRightInd w:val="0"/>
              <w:snapToGrid w:val="0"/>
              <w:jc w:val="center"/>
              <w:rPr>
                <w:b/>
                <w:bCs/>
                <w:sz w:val="21"/>
                <w:szCs w:val="21"/>
              </w:rPr>
            </w:pPr>
            <w:r>
              <w:rPr>
                <w:rFonts w:hint="eastAsia"/>
                <w:b/>
                <w:sz w:val="21"/>
                <w:szCs w:val="21"/>
                <w:lang w:bidi="ar"/>
              </w:rPr>
              <w:t>1</w:t>
            </w:r>
          </w:p>
        </w:tc>
        <w:tc>
          <w:tcPr>
            <w:tcW w:w="750" w:type="dxa"/>
            <w:vAlign w:val="center"/>
          </w:tcPr>
          <w:p>
            <w:pPr>
              <w:adjustRightInd w:val="0"/>
              <w:snapToGrid w:val="0"/>
              <w:jc w:val="center"/>
              <w:rPr>
                <w:b/>
                <w:bCs/>
                <w:sz w:val="21"/>
                <w:szCs w:val="21"/>
              </w:rPr>
            </w:pPr>
            <w:r>
              <w:rPr>
                <w:rFonts w:hint="eastAsia"/>
                <w:b/>
                <w:sz w:val="21"/>
                <w:szCs w:val="21"/>
                <w:lang w:bidi="ar"/>
              </w:rPr>
              <w:t>套</w:t>
            </w:r>
          </w:p>
        </w:tc>
        <w:tc>
          <w:tcPr>
            <w:tcW w:w="5920" w:type="dxa"/>
            <w:vAlign w:val="center"/>
          </w:tcPr>
          <w:p>
            <w:pPr>
              <w:adjustRightInd w:val="0"/>
              <w:snapToGrid w:val="0"/>
              <w:jc w:val="left"/>
              <w:rPr>
                <w:sz w:val="21"/>
                <w:szCs w:val="21"/>
              </w:rPr>
            </w:pPr>
            <w:r>
              <w:rPr>
                <w:rFonts w:hint="eastAsia"/>
                <w:sz w:val="21"/>
                <w:szCs w:val="21"/>
              </w:rPr>
              <w:t>1、Ampera架构，48GB显存，10752cuda核，支持nvlink；</w:t>
            </w:r>
          </w:p>
          <w:p>
            <w:pPr>
              <w:adjustRightInd w:val="0"/>
              <w:snapToGrid w:val="0"/>
              <w:jc w:val="left"/>
              <w:rPr>
                <w:sz w:val="21"/>
                <w:szCs w:val="21"/>
              </w:rPr>
            </w:pPr>
            <w:r>
              <w:rPr>
                <w:rFonts w:hint="eastAsia"/>
                <w:sz w:val="21"/>
                <w:szCs w:val="21"/>
              </w:rPr>
              <w:t>2、100GB EDR双端口 connect X-5，3米线缆；</w:t>
            </w:r>
          </w:p>
          <w:p>
            <w:pPr>
              <w:adjustRightInd w:val="0"/>
              <w:snapToGrid w:val="0"/>
              <w:jc w:val="left"/>
              <w:rPr>
                <w:sz w:val="21"/>
                <w:szCs w:val="21"/>
              </w:rPr>
            </w:pPr>
            <w:r>
              <w:rPr>
                <w:rFonts w:hint="eastAsia"/>
                <w:sz w:val="21"/>
                <w:szCs w:val="21"/>
              </w:rPr>
              <w:t>3、具备分布式调度API，可被管理设备调用。</w:t>
            </w:r>
          </w:p>
        </w:tc>
      </w:tr>
    </w:tbl>
    <w:p>
      <w:pPr>
        <w:adjustRightInd w:val="0"/>
        <w:snapToGrid w:val="0"/>
        <w:spacing w:line="288" w:lineRule="auto"/>
        <w:rPr>
          <w:rFonts w:cs="Times New Roman"/>
          <w:b/>
          <w:bCs/>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第三章  供应商须知</w:t>
      </w:r>
    </w:p>
    <w:p>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pPr>
              <w:adjustRightInd w:val="0"/>
              <w:snapToGrid w:val="0"/>
              <w:spacing w:line="288" w:lineRule="auto"/>
              <w:jc w:val="center"/>
              <w:rPr>
                <w:b/>
                <w:bCs/>
                <w:sz w:val="21"/>
                <w:szCs w:val="21"/>
              </w:rPr>
            </w:pPr>
            <w:r>
              <w:rPr>
                <w:rFonts w:hint="eastAsia"/>
                <w:b/>
                <w:bC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（一）</w:t>
            </w:r>
          </w:p>
        </w:tc>
        <w:tc>
          <w:tcPr>
            <w:tcW w:w="1701" w:type="dxa"/>
            <w:vAlign w:val="center"/>
          </w:tcPr>
          <w:p>
            <w:pPr>
              <w:adjustRightInd w:val="0"/>
              <w:snapToGrid w:val="0"/>
              <w:spacing w:line="288" w:lineRule="auto"/>
              <w:jc w:val="center"/>
              <w:rPr>
                <w:sz w:val="21"/>
                <w:szCs w:val="21"/>
              </w:rPr>
            </w:pPr>
            <w:r>
              <w:rPr>
                <w:rFonts w:hint="eastAsia"/>
                <w:sz w:val="21"/>
                <w:szCs w:val="21"/>
              </w:rPr>
              <w:t>适用范围</w:t>
            </w:r>
          </w:p>
        </w:tc>
        <w:tc>
          <w:tcPr>
            <w:tcW w:w="6663" w:type="dxa"/>
            <w:vAlign w:val="center"/>
          </w:tcPr>
          <w:p>
            <w:pPr>
              <w:adjustRightInd w:val="0"/>
              <w:snapToGrid w:val="0"/>
              <w:spacing w:line="288" w:lineRule="auto"/>
              <w:rPr>
                <w:sz w:val="21"/>
                <w:szCs w:val="21"/>
              </w:rPr>
            </w:pPr>
            <w:r>
              <w:rPr>
                <w:rFonts w:hint="eastAsia"/>
                <w:sz w:val="21"/>
                <w:szCs w:val="21"/>
              </w:rPr>
              <w:t>本磋商文件适用于杭州电子科技大学仿真平台设备的磋商、评审、成交、验收、合同履约、付款等（法律、法规另有规定的，从其规定）。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（二）</w:t>
            </w:r>
          </w:p>
        </w:tc>
        <w:tc>
          <w:tcPr>
            <w:tcW w:w="1701" w:type="dxa"/>
            <w:vAlign w:val="center"/>
          </w:tcPr>
          <w:p>
            <w:pPr>
              <w:adjustRightInd w:val="0"/>
              <w:snapToGrid w:val="0"/>
              <w:spacing w:line="288" w:lineRule="auto"/>
              <w:jc w:val="center"/>
              <w:rPr>
                <w:sz w:val="21"/>
                <w:szCs w:val="21"/>
              </w:rPr>
            </w:pPr>
            <w:r>
              <w:rPr>
                <w:rFonts w:hint="eastAsia"/>
                <w:sz w:val="21"/>
                <w:szCs w:val="21"/>
              </w:rPr>
              <w:t>采购方式</w:t>
            </w:r>
          </w:p>
        </w:tc>
        <w:tc>
          <w:tcPr>
            <w:tcW w:w="6663" w:type="dxa"/>
            <w:vAlign w:val="center"/>
          </w:tcPr>
          <w:p>
            <w:pPr>
              <w:adjustRightInd w:val="0"/>
              <w:snapToGrid w:val="0"/>
              <w:spacing w:line="288" w:lineRule="auto"/>
              <w:rPr>
                <w:sz w:val="21"/>
                <w:szCs w:val="21"/>
              </w:rPr>
            </w:pPr>
            <w:r>
              <w:rPr>
                <w:rFonts w:hint="eastAsia"/>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（三）</w:t>
            </w:r>
          </w:p>
        </w:tc>
        <w:tc>
          <w:tcPr>
            <w:tcW w:w="1701" w:type="dxa"/>
            <w:vAlign w:val="center"/>
          </w:tcPr>
          <w:p>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pPr>
              <w:adjustRightInd w:val="0"/>
              <w:snapToGrid w:val="0"/>
              <w:spacing w:line="288" w:lineRule="auto"/>
              <w:rPr>
                <w:rFonts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pPr>
              <w:adjustRightInd w:val="0"/>
              <w:snapToGrid w:val="0"/>
              <w:spacing w:line="288" w:lineRule="auto"/>
              <w:rPr>
                <w:rFonts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（格式详见磋商文件第六章）和授权代表社保缴纳证明（2023年1月</w:t>
            </w:r>
            <w:r>
              <w:rPr>
                <w:rFonts w:cstheme="minorBidi"/>
                <w:sz w:val="21"/>
                <w:szCs w:val="21"/>
              </w:rPr>
              <w:t>（含）以后任意一月）；</w:t>
            </w:r>
          </w:p>
          <w:p>
            <w:pPr>
              <w:adjustRightInd w:val="0"/>
              <w:snapToGrid w:val="0"/>
              <w:spacing w:line="288" w:lineRule="auto"/>
              <w:rPr>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（四）</w:t>
            </w:r>
          </w:p>
        </w:tc>
        <w:tc>
          <w:tcPr>
            <w:tcW w:w="1701" w:type="dxa"/>
            <w:vAlign w:val="center"/>
          </w:tcPr>
          <w:p>
            <w:pPr>
              <w:adjustRightInd w:val="0"/>
              <w:snapToGrid w:val="0"/>
              <w:spacing w:line="288" w:lineRule="auto"/>
              <w:jc w:val="center"/>
              <w:rPr>
                <w:sz w:val="21"/>
                <w:szCs w:val="21"/>
              </w:rPr>
            </w:pPr>
            <w:r>
              <w:rPr>
                <w:rFonts w:hint="eastAsia"/>
                <w:sz w:val="21"/>
                <w:szCs w:val="21"/>
              </w:rPr>
              <w:t>磋商费用</w:t>
            </w:r>
          </w:p>
        </w:tc>
        <w:tc>
          <w:tcPr>
            <w:tcW w:w="6663" w:type="dxa"/>
            <w:vAlign w:val="center"/>
          </w:tcPr>
          <w:p>
            <w:pPr>
              <w:adjustRightInd w:val="0"/>
              <w:snapToGrid w:val="0"/>
              <w:spacing w:line="288" w:lineRule="auto"/>
              <w:rPr>
                <w:sz w:val="21"/>
                <w:szCs w:val="21"/>
              </w:rPr>
            </w:pPr>
            <w:r>
              <w:rPr>
                <w:rFonts w:hint="eastAsia"/>
                <w:sz w:val="21"/>
                <w:szCs w:val="21"/>
              </w:rPr>
              <w:t>1.不论磋商结果如何，供应商均应自行承担所有与磋商有关的全部费用；</w:t>
            </w:r>
          </w:p>
          <w:p>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sz w:val="21"/>
                <w:szCs w:val="21"/>
              </w:rPr>
            </w:pPr>
            <w:bookmarkStart w:id="33" w:name="_Hlk71808378"/>
            <w:r>
              <w:rPr>
                <w:rFonts w:hint="eastAsia"/>
                <w:sz w:val="21"/>
                <w:szCs w:val="21"/>
              </w:rPr>
              <w:t>4</w:t>
            </w:r>
            <w:r>
              <w:rPr>
                <w:sz w:val="21"/>
                <w:szCs w:val="21"/>
              </w:rPr>
              <w:t>.</w:t>
            </w:r>
            <w:r>
              <w:rPr>
                <w:rFonts w:hint="eastAsia"/>
                <w:sz w:val="21"/>
                <w:szCs w:val="21"/>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pPr>
                    <w:adjustRightInd w:val="0"/>
                    <w:snapToGrid w:val="0"/>
                    <w:spacing w:line="288" w:lineRule="auto"/>
                    <w:jc w:val="center"/>
                    <w:rPr>
                      <w:b/>
                      <w:bCs/>
                      <w:kern w:val="0"/>
                      <w:sz w:val="21"/>
                      <w:szCs w:val="21"/>
                    </w:rPr>
                  </w:pPr>
                  <w:r>
                    <w:rPr>
                      <w:rFonts w:hint="eastAsia"/>
                      <w:b/>
                      <w:bCs/>
                      <w:kern w:val="0"/>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pPr>
                    <w:adjustRightInd w:val="0"/>
                    <w:snapToGrid w:val="0"/>
                    <w:spacing w:line="288" w:lineRule="auto"/>
                    <w:jc w:val="center"/>
                    <w:rPr>
                      <w:kern w:val="0"/>
                      <w:sz w:val="21"/>
                      <w:szCs w:val="21"/>
                    </w:rPr>
                  </w:pPr>
                  <w:r>
                    <w:rPr>
                      <w:rFonts w:hint="eastAsia"/>
                      <w:kern w:val="0"/>
                      <w:sz w:val="21"/>
                      <w:szCs w:val="21"/>
                    </w:rPr>
                    <w:t>1.05</w:t>
                  </w:r>
                </w:p>
              </w:tc>
            </w:tr>
            <w:bookmarkEnd w:id="33"/>
          </w:tbl>
          <w:p>
            <w:pPr>
              <w:adjustRightInd w:val="0"/>
              <w:snapToGrid w:val="0"/>
              <w:spacing w:line="288"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（五）</w:t>
            </w:r>
          </w:p>
        </w:tc>
        <w:tc>
          <w:tcPr>
            <w:tcW w:w="1701" w:type="dxa"/>
            <w:vAlign w:val="center"/>
          </w:tcPr>
          <w:p>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pPr>
              <w:adjustRightInd w:val="0"/>
              <w:snapToGrid w:val="0"/>
              <w:spacing w:line="288" w:lineRule="auto"/>
              <w:rPr>
                <w:sz w:val="21"/>
                <w:szCs w:val="21"/>
              </w:rPr>
            </w:pPr>
            <w:r>
              <w:rPr>
                <w:rFonts w:hint="eastAsia" w:cs="Times New Roman"/>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（六）</w:t>
            </w:r>
          </w:p>
        </w:tc>
        <w:tc>
          <w:tcPr>
            <w:tcW w:w="1701" w:type="dxa"/>
            <w:vAlign w:val="center"/>
          </w:tcPr>
          <w:p>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pPr>
              <w:adjustRightInd w:val="0"/>
              <w:snapToGrid w:val="0"/>
              <w:spacing w:line="288" w:lineRule="auto"/>
              <w:rPr>
                <w:sz w:val="21"/>
                <w:szCs w:val="21"/>
              </w:rPr>
            </w:pPr>
            <w:r>
              <w:rPr>
                <w:rFonts w:hint="eastAsia"/>
                <w:sz w:val="21"/>
                <w:szCs w:val="21"/>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（七）</w:t>
            </w:r>
          </w:p>
        </w:tc>
        <w:tc>
          <w:tcPr>
            <w:tcW w:w="1701" w:type="dxa"/>
            <w:vAlign w:val="center"/>
          </w:tcPr>
          <w:p>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pPr>
              <w:adjustRightInd w:val="0"/>
              <w:snapToGrid w:val="0"/>
              <w:spacing w:line="288" w:lineRule="auto"/>
              <w:rPr>
                <w:sz w:val="21"/>
                <w:szCs w:val="21"/>
              </w:rPr>
            </w:pPr>
            <w:r>
              <w:rPr>
                <w:rFonts w:hint="eastAsia"/>
                <w:sz w:val="21"/>
                <w:szCs w:val="21"/>
              </w:rPr>
              <w:t>1.本项目不允许转包；</w:t>
            </w:r>
          </w:p>
          <w:p>
            <w:pPr>
              <w:adjustRightInd w:val="0"/>
              <w:snapToGrid w:val="0"/>
              <w:spacing w:line="288" w:lineRule="auto"/>
              <w:rPr>
                <w:sz w:val="21"/>
                <w:szCs w:val="21"/>
              </w:rPr>
            </w:pPr>
            <w:r>
              <w:rPr>
                <w:sz w:val="21"/>
                <w:szCs w:val="21"/>
              </w:rPr>
              <w:t>2.</w:t>
            </w:r>
            <w:r>
              <w:rPr>
                <w:rFonts w:hint="eastAsia"/>
                <w:sz w:val="21"/>
                <w:szCs w:val="21"/>
              </w:rPr>
              <w:t>本项目</w:t>
            </w:r>
            <w:r>
              <w:rPr>
                <w:rFonts w:hint="eastAsia"/>
                <w:b/>
                <w:bCs/>
                <w:sz w:val="21"/>
                <w:szCs w:val="21"/>
                <w:u w:val="single"/>
              </w:rPr>
              <w:t>允许</w:t>
            </w:r>
            <w:r>
              <w:rPr>
                <w:rFonts w:hint="eastAsia"/>
                <w:sz w:val="21"/>
                <w:szCs w:val="21"/>
              </w:rPr>
              <w:t>分包，</w:t>
            </w:r>
            <w:r>
              <w:rPr>
                <w:sz w:val="21"/>
                <w:szCs w:val="21"/>
              </w:rPr>
              <w:t>可以分包履行的（非主体、非关键性的工作）具体内容、金额或者比例：</w:t>
            </w:r>
            <w:r>
              <w:rPr>
                <w:rFonts w:hint="eastAsia"/>
                <w:sz w:val="21"/>
                <w:szCs w:val="21"/>
                <w:u w:val="single"/>
              </w:rPr>
              <w:t>货物运输</w:t>
            </w:r>
            <w:r>
              <w:rPr>
                <w:sz w:val="21"/>
                <w:szCs w:val="21"/>
                <w:u w:val="single"/>
              </w:rPr>
              <w:t>。</w:t>
            </w:r>
          </w:p>
          <w:p>
            <w:pPr>
              <w:adjustRightInd w:val="0"/>
              <w:snapToGrid w:val="0"/>
              <w:spacing w:line="288" w:lineRule="auto"/>
              <w:rPr>
                <w:sz w:val="21"/>
                <w:szCs w:val="21"/>
              </w:rPr>
            </w:pPr>
            <w:r>
              <w:rPr>
                <w:rFonts w:hint="eastAsia"/>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（八）</w:t>
            </w:r>
          </w:p>
        </w:tc>
        <w:tc>
          <w:tcPr>
            <w:tcW w:w="1701" w:type="dxa"/>
            <w:vAlign w:val="center"/>
          </w:tcPr>
          <w:p>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pPr>
              <w:adjustRightInd w:val="0"/>
              <w:snapToGrid w:val="0"/>
              <w:spacing w:line="288" w:lineRule="auto"/>
              <w:rPr>
                <w:bCs/>
                <w:sz w:val="21"/>
                <w:szCs w:val="21"/>
              </w:rPr>
            </w:pPr>
            <w:bookmarkStart w:id="34"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rPr>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（九）</w:t>
            </w:r>
          </w:p>
        </w:tc>
        <w:tc>
          <w:tcPr>
            <w:tcW w:w="1701" w:type="dxa"/>
            <w:vAlign w:val="center"/>
          </w:tcPr>
          <w:p>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pPr>
              <w:adjustRightInd w:val="0"/>
              <w:snapToGrid w:val="0"/>
              <w:spacing w:line="288" w:lineRule="auto"/>
              <w:rPr>
                <w:b/>
                <w:bCs/>
                <w:sz w:val="21"/>
                <w:szCs w:val="21"/>
              </w:rPr>
            </w:pPr>
            <w:r>
              <w:rPr>
                <w:rFonts w:hint="eastAsia"/>
                <w:b/>
                <w:bCs/>
                <w:sz w:val="21"/>
                <w:szCs w:val="21"/>
              </w:rPr>
              <w:t>资格审查要求的资格证明材料（均需加盖公章）：</w:t>
            </w:r>
          </w:p>
          <w:p>
            <w:pPr>
              <w:adjustRightInd w:val="0"/>
              <w:snapToGrid w:val="0"/>
              <w:spacing w:line="288" w:lineRule="auto"/>
              <w:rPr>
                <w:sz w:val="21"/>
                <w:szCs w:val="21"/>
              </w:rPr>
            </w:pPr>
            <w:r>
              <w:rPr>
                <w:rFonts w:hint="eastAsia"/>
                <w:sz w:val="21"/>
                <w:szCs w:val="21"/>
              </w:rPr>
              <w:t>（1）有效的法人或者其他组织的营业执照等证明文件，自然人的身份证明</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符合参加政府采购活动应当具备的基本满足需求，但存在一定欠缺条件的承诺函</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3）落实政府采购政策需满足的资格要求：</w:t>
            </w:r>
          </w:p>
          <w:p>
            <w:pPr>
              <w:adjustRightInd w:val="0"/>
              <w:snapToGrid w:val="0"/>
              <w:spacing w:line="288" w:lineRule="auto"/>
              <w:rPr>
                <w:rFonts w:hint="eastAsia" w:cs="Times New Roman"/>
                <w:sz w:val="21"/>
                <w:szCs w:val="21"/>
              </w:rPr>
            </w:pPr>
            <w:r>
              <w:rPr>
                <w:rFonts w:hint="eastAsia" w:cs="Times New Roman"/>
                <w:sz w:val="21"/>
                <w:szCs w:val="21"/>
              </w:rPr>
              <w:t>中小企业声明函（若属于中小企业）</w:t>
            </w:r>
          </w:p>
          <w:p>
            <w:pPr>
              <w:adjustRightInd w:val="0"/>
              <w:snapToGrid w:val="0"/>
              <w:spacing w:line="288" w:lineRule="auto"/>
              <w:rPr>
                <w:rFonts w:hint="eastAsia" w:cs="Times New Roman"/>
                <w:sz w:val="21"/>
                <w:szCs w:val="21"/>
              </w:rPr>
            </w:pPr>
            <w:r>
              <w:rPr>
                <w:rFonts w:hint="eastAsia" w:cs="Times New Roman"/>
                <w:sz w:val="21"/>
                <w:szCs w:val="21"/>
              </w:rPr>
              <w:t>属于监狱企业的证明文件（若属于监狱企业）</w:t>
            </w:r>
          </w:p>
          <w:p>
            <w:pPr>
              <w:adjustRightInd w:val="0"/>
              <w:snapToGrid w:val="0"/>
              <w:spacing w:line="288" w:lineRule="auto"/>
              <w:rPr>
                <w:rFonts w:cs="Times New Roman"/>
                <w:sz w:val="21"/>
                <w:szCs w:val="21"/>
              </w:rPr>
            </w:pPr>
            <w:r>
              <w:rPr>
                <w:rFonts w:hint="eastAsia" w:cs="Times New Roman"/>
                <w:sz w:val="21"/>
                <w:szCs w:val="21"/>
              </w:rPr>
              <w:t>残疾人福利性单位声明函（若属于残疾人福利性单位）</w:t>
            </w:r>
          </w:p>
          <w:p>
            <w:pPr>
              <w:adjustRightInd w:val="0"/>
              <w:snapToGrid w:val="0"/>
              <w:spacing w:line="288" w:lineRule="auto"/>
              <w:rPr>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w:t>
            </w:r>
          </w:p>
        </w:tc>
        <w:tc>
          <w:tcPr>
            <w:tcW w:w="1701" w:type="dxa"/>
            <w:vAlign w:val="center"/>
          </w:tcPr>
          <w:p>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（十一）</w:t>
            </w:r>
          </w:p>
        </w:tc>
        <w:tc>
          <w:tcPr>
            <w:tcW w:w="1701" w:type="dxa"/>
            <w:vAlign w:val="center"/>
          </w:tcPr>
          <w:p>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报价应按磋商文件要求的格式编制、填写报价内容（可自行增行），未按磋商文件要求编制、填写的响应文件可能被拒绝；</w:t>
            </w:r>
          </w:p>
          <w:p>
            <w:pPr>
              <w:adjustRightInd w:val="0"/>
              <w:snapToGrid w:val="0"/>
              <w:spacing w:line="288" w:lineRule="auto"/>
              <w:rPr>
                <w:sz w:val="21"/>
                <w:szCs w:val="21"/>
              </w:rPr>
            </w:pPr>
            <w:r>
              <w:rPr>
                <w:sz w:val="21"/>
                <w:szCs w:val="21"/>
              </w:rPr>
              <w:t>2</w:t>
            </w:r>
            <w:r>
              <w:rPr>
                <w:rFonts w:hint="eastAsia"/>
                <w:sz w:val="21"/>
                <w:szCs w:val="21"/>
              </w:rPr>
              <w:t>.本次磋商采用人民币报价；</w:t>
            </w:r>
          </w:p>
          <w:p>
            <w:pPr>
              <w:adjustRightInd w:val="0"/>
              <w:snapToGrid w:val="0"/>
              <w:spacing w:line="288" w:lineRule="auto"/>
              <w:rPr>
                <w:sz w:val="21"/>
                <w:szCs w:val="21"/>
              </w:rPr>
            </w:pPr>
            <w:r>
              <w:rPr>
                <w:sz w:val="21"/>
                <w:szCs w:val="21"/>
              </w:rPr>
              <w:t>3</w:t>
            </w:r>
            <w:r>
              <w:rPr>
                <w:rFonts w:hint="eastAsia"/>
                <w:sz w:val="21"/>
                <w:szCs w:val="21"/>
              </w:rPr>
              <w:t>.最后磋商报价是履行合同的最终价格，有关本项目实施所涉及的一切费用均计入报价。</w:t>
            </w:r>
          </w:p>
          <w:p>
            <w:pPr>
              <w:adjustRightInd w:val="0"/>
              <w:snapToGrid w:val="0"/>
              <w:spacing w:line="288" w:lineRule="auto"/>
              <w:rPr>
                <w:sz w:val="21"/>
                <w:szCs w:val="21"/>
              </w:rPr>
            </w:pPr>
            <w:r>
              <w:rPr>
                <w:rFonts w:hint="eastAsia"/>
                <w:sz w:val="21"/>
                <w:szCs w:val="21"/>
              </w:rPr>
              <w:t>▲</w:t>
            </w:r>
            <w:r>
              <w:rPr>
                <w:sz w:val="21"/>
                <w:szCs w:val="21"/>
              </w:rPr>
              <w:t>4.</w:t>
            </w:r>
            <w:r>
              <w:rPr>
                <w:rFonts w:hint="eastAsia"/>
                <w:sz w:val="21"/>
                <w:szCs w:val="21"/>
              </w:rPr>
              <w:t>采购人将以合同形式有偿取得货物、工程和服务，不接受供应商给予的赠品、回扣或者与采购无关的其他商品、服务</w:t>
            </w: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（十二）</w:t>
            </w:r>
          </w:p>
        </w:tc>
        <w:tc>
          <w:tcPr>
            <w:tcW w:w="1701" w:type="dxa"/>
            <w:vAlign w:val="center"/>
          </w:tcPr>
          <w:p>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（十三）</w:t>
            </w:r>
          </w:p>
        </w:tc>
        <w:tc>
          <w:tcPr>
            <w:tcW w:w="1701" w:type="dxa"/>
            <w:vAlign w:val="center"/>
          </w:tcPr>
          <w:p>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pPr>
              <w:adjustRightInd w:val="0"/>
              <w:snapToGrid w:val="0"/>
              <w:spacing w:line="288" w:lineRule="auto"/>
              <w:rPr>
                <w:sz w:val="21"/>
                <w:szCs w:val="21"/>
              </w:rPr>
            </w:pPr>
            <w:r>
              <w:rPr>
                <w:rFonts w:hint="eastAsia"/>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（十五）</w:t>
            </w:r>
          </w:p>
        </w:tc>
        <w:tc>
          <w:tcPr>
            <w:tcW w:w="1701" w:type="dxa"/>
            <w:vAlign w:val="center"/>
          </w:tcPr>
          <w:p>
            <w:pPr>
              <w:adjustRightInd w:val="0"/>
              <w:snapToGrid w:val="0"/>
              <w:spacing w:line="288" w:lineRule="auto"/>
              <w:jc w:val="center"/>
              <w:rPr>
                <w:sz w:val="21"/>
                <w:szCs w:val="21"/>
              </w:rPr>
            </w:pPr>
            <w:r>
              <w:rPr>
                <w:rFonts w:hint="eastAsia"/>
                <w:sz w:val="21"/>
                <w:szCs w:val="21"/>
              </w:rPr>
              <w:t>签订合同</w:t>
            </w:r>
          </w:p>
        </w:tc>
        <w:tc>
          <w:tcPr>
            <w:tcW w:w="6663" w:type="dxa"/>
            <w:vAlign w:val="center"/>
          </w:tcPr>
          <w:p>
            <w:pPr>
              <w:adjustRightInd w:val="0"/>
              <w:snapToGrid w:val="0"/>
              <w:spacing w:line="288" w:lineRule="auto"/>
              <w:rPr>
                <w:sz w:val="21"/>
                <w:szCs w:val="21"/>
              </w:rPr>
            </w:pPr>
            <w:r>
              <w:rPr>
                <w:rFonts w:hint="eastAsia"/>
                <w:sz w:val="21"/>
                <w:szCs w:val="21"/>
              </w:rPr>
              <w:t>成交通知书发出之日起30日内。</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一、总则</w:t>
      </w:r>
    </w:p>
    <w:p>
      <w:pPr>
        <w:adjustRightInd w:val="0"/>
        <w:snapToGrid w:val="0"/>
        <w:spacing w:line="288" w:lineRule="auto"/>
        <w:ind w:firstLine="420" w:firstLineChars="200"/>
        <w:rPr>
          <w:sz w:val="21"/>
          <w:szCs w:val="21"/>
        </w:rPr>
      </w:pPr>
      <w:bookmarkStart w:id="35" w:name="_Hlk97039780"/>
      <w:r>
        <w:rPr>
          <w:rFonts w:hint="eastAsia"/>
          <w:sz w:val="21"/>
          <w:szCs w:val="21"/>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sz w:val="21"/>
          <w:szCs w:val="21"/>
        </w:rPr>
      </w:pPr>
      <w:r>
        <w:rPr>
          <w:rFonts w:hint="eastAsia"/>
          <w:b/>
          <w:bCs/>
          <w:sz w:val="21"/>
          <w:szCs w:val="21"/>
        </w:rPr>
        <w:t>（一）适用范围</w:t>
      </w:r>
    </w:p>
    <w:p>
      <w:pPr>
        <w:adjustRightInd w:val="0"/>
        <w:snapToGrid w:val="0"/>
        <w:spacing w:line="288" w:lineRule="auto"/>
        <w:ind w:firstLine="420" w:firstLineChars="200"/>
        <w:rPr>
          <w:sz w:val="21"/>
          <w:szCs w:val="21"/>
        </w:rPr>
      </w:pPr>
      <w:r>
        <w:rPr>
          <w:rFonts w:hint="eastAsia"/>
          <w:sz w:val="21"/>
          <w:szCs w:val="21"/>
        </w:rPr>
        <w:t>本磋商文件适用于杭州电子科技大学仿真平台设备的磋商、评审、成交、验收、合同履约、付款等（法律、法规另有规定的，从其规定）。</w:t>
      </w:r>
    </w:p>
    <w:p>
      <w:pPr>
        <w:adjustRightInd w:val="0"/>
        <w:snapToGrid w:val="0"/>
        <w:spacing w:line="288" w:lineRule="auto"/>
        <w:rPr>
          <w:b/>
          <w:bCs/>
          <w:sz w:val="21"/>
          <w:szCs w:val="21"/>
        </w:rPr>
      </w:pPr>
      <w:r>
        <w:rPr>
          <w:rFonts w:hint="eastAsia"/>
          <w:b/>
          <w:bCs/>
          <w:sz w:val="21"/>
          <w:szCs w:val="21"/>
        </w:rPr>
        <w:t>（二）定义</w:t>
      </w:r>
    </w:p>
    <w:p>
      <w:pPr>
        <w:adjustRightInd w:val="0"/>
        <w:snapToGrid w:val="0"/>
        <w:spacing w:line="288" w:lineRule="auto"/>
        <w:ind w:firstLine="420" w:firstLineChars="200"/>
        <w:rPr>
          <w:sz w:val="21"/>
          <w:szCs w:val="21"/>
        </w:rPr>
      </w:pPr>
      <w:r>
        <w:rPr>
          <w:rFonts w:hint="eastAsia"/>
          <w:sz w:val="21"/>
          <w:szCs w:val="21"/>
        </w:rPr>
        <w:t>1.“采购人”系指杭州电子科技大学；</w:t>
      </w:r>
    </w:p>
    <w:p>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sz w:val="21"/>
          <w:szCs w:val="21"/>
        </w:rPr>
      </w:pPr>
      <w:bookmarkStart w:id="36"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bookmarkEnd w:id="36"/>
    <w:p>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pPr>
        <w:adjustRightInd w:val="0"/>
        <w:snapToGrid w:val="0"/>
        <w:spacing w:line="288" w:lineRule="auto"/>
        <w:rPr>
          <w:b/>
          <w:bCs/>
          <w:sz w:val="21"/>
          <w:szCs w:val="21"/>
        </w:rPr>
      </w:pPr>
      <w:r>
        <w:rPr>
          <w:rFonts w:hint="eastAsia"/>
          <w:b/>
          <w:bCs/>
          <w:sz w:val="21"/>
          <w:szCs w:val="21"/>
        </w:rPr>
        <w:t>（三）采购方式</w:t>
      </w:r>
    </w:p>
    <w:p>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pPr>
        <w:adjustRightInd w:val="0"/>
        <w:snapToGrid w:val="0"/>
        <w:spacing w:line="288" w:lineRule="auto"/>
        <w:rPr>
          <w:b/>
          <w:bCs/>
          <w:sz w:val="21"/>
          <w:szCs w:val="21"/>
        </w:rPr>
      </w:pPr>
      <w:r>
        <w:rPr>
          <w:rFonts w:hint="eastAsia"/>
          <w:b/>
          <w:bCs/>
          <w:sz w:val="21"/>
          <w:szCs w:val="21"/>
        </w:rPr>
        <w:t>（四）竞争性磋商委托</w:t>
      </w:r>
    </w:p>
    <w:p>
      <w:pPr>
        <w:adjustRightInd w:val="0"/>
        <w:snapToGrid w:val="0"/>
        <w:spacing w:line="288" w:lineRule="auto"/>
        <w:ind w:firstLine="420" w:firstLineChars="200"/>
        <w:rPr>
          <w:sz w:val="21"/>
          <w:szCs w:val="21"/>
        </w:rPr>
      </w:pPr>
      <w:r>
        <w:rPr>
          <w:rFonts w:hint="eastAsia"/>
          <w:sz w:val="21"/>
          <w:szCs w:val="21"/>
        </w:rPr>
        <w:t>▲</w:t>
      </w:r>
      <w:r>
        <w:rPr>
          <w:sz w:val="21"/>
          <w:szCs w:val="21"/>
        </w:rPr>
        <w:t>1.供应商代表是法定代表人（单位负责人、自然人本人）的，须提供本人身份证明。</w:t>
      </w:r>
    </w:p>
    <w:p>
      <w:pPr>
        <w:adjustRightInd w:val="0"/>
        <w:snapToGrid w:val="0"/>
        <w:spacing w:line="288" w:lineRule="auto"/>
        <w:ind w:firstLine="420" w:firstLineChars="200"/>
        <w:rPr>
          <w:sz w:val="21"/>
          <w:szCs w:val="21"/>
        </w:rPr>
      </w:pPr>
      <w:r>
        <w:rPr>
          <w:rFonts w:hint="eastAsia"/>
          <w:sz w:val="21"/>
          <w:szCs w:val="21"/>
        </w:rPr>
        <w:t>▲</w:t>
      </w:r>
      <w:r>
        <w:rPr>
          <w:sz w:val="21"/>
          <w:szCs w:val="21"/>
        </w:rPr>
        <w:t>2.供应商代表不是法定代表人（单位负责人、自然人本人）的，须提供授权委托书（格式详见磋商文件第六章）</w:t>
      </w:r>
      <w:r>
        <w:rPr>
          <w:rFonts w:hint="eastAsia"/>
          <w:sz w:val="21"/>
          <w:szCs w:val="21"/>
        </w:rPr>
        <w:t>和授权代表社保缴纳证明（2023年1月</w:t>
      </w:r>
      <w:r>
        <w:rPr>
          <w:sz w:val="21"/>
          <w:szCs w:val="21"/>
        </w:rPr>
        <w:t>（含）以后任意一月）；</w:t>
      </w:r>
    </w:p>
    <w:p>
      <w:pPr>
        <w:adjustRightInd w:val="0"/>
        <w:snapToGrid w:val="0"/>
        <w:spacing w:line="288" w:lineRule="auto"/>
        <w:ind w:firstLine="420" w:firstLineChars="200"/>
        <w:rPr>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sz w:val="21"/>
          <w:szCs w:val="21"/>
        </w:rPr>
      </w:pPr>
      <w:r>
        <w:rPr>
          <w:rFonts w:hint="eastAsia"/>
          <w:b/>
          <w:bCs/>
          <w:sz w:val="21"/>
          <w:szCs w:val="21"/>
        </w:rPr>
        <w:t>（五）磋商费用</w:t>
      </w:r>
    </w:p>
    <w:p>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pPr>
              <w:adjustRightInd w:val="0"/>
              <w:snapToGrid w:val="0"/>
              <w:spacing w:line="288" w:lineRule="auto"/>
              <w:jc w:val="center"/>
              <w:rPr>
                <w:b/>
                <w:bCs/>
                <w:kern w:val="0"/>
                <w:sz w:val="21"/>
                <w:szCs w:val="21"/>
              </w:rPr>
            </w:pPr>
            <w:r>
              <w:rPr>
                <w:rFonts w:hint="eastAsia"/>
                <w:b/>
                <w:bCs/>
                <w:kern w:val="0"/>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pPr>
              <w:adjustRightInd w:val="0"/>
              <w:snapToGrid w:val="0"/>
              <w:spacing w:line="288" w:lineRule="auto"/>
              <w:jc w:val="center"/>
              <w:rPr>
                <w:kern w:val="0"/>
                <w:sz w:val="21"/>
                <w:szCs w:val="21"/>
              </w:rPr>
            </w:pPr>
            <w:r>
              <w:rPr>
                <w:rFonts w:hint="eastAsia"/>
                <w:kern w:val="0"/>
                <w:sz w:val="21"/>
                <w:szCs w:val="21"/>
              </w:rPr>
              <w:t>1.05</w:t>
            </w:r>
          </w:p>
        </w:tc>
      </w:tr>
    </w:tbl>
    <w:p>
      <w:pPr>
        <w:adjustRightInd w:val="0"/>
        <w:snapToGrid w:val="0"/>
        <w:spacing w:line="288" w:lineRule="auto"/>
        <w:ind w:firstLine="420" w:firstLineChars="200"/>
        <w:rPr>
          <w:sz w:val="21"/>
          <w:szCs w:val="21"/>
        </w:rPr>
      </w:pPr>
      <w:r>
        <w:rPr>
          <w:rFonts w:hint="eastAsia"/>
          <w:sz w:val="21"/>
          <w:szCs w:val="21"/>
        </w:rPr>
        <w:t>5.磋商保证金（元）：无</w:t>
      </w:r>
    </w:p>
    <w:p>
      <w:pPr>
        <w:adjustRightInd w:val="0"/>
        <w:snapToGrid w:val="0"/>
        <w:spacing w:line="288" w:lineRule="auto"/>
        <w:rPr>
          <w:b/>
          <w:bCs/>
          <w:sz w:val="21"/>
          <w:szCs w:val="21"/>
        </w:rPr>
      </w:pPr>
      <w:r>
        <w:rPr>
          <w:rFonts w:hint="eastAsia"/>
          <w:b/>
          <w:bCs/>
          <w:sz w:val="21"/>
          <w:szCs w:val="21"/>
        </w:rPr>
        <w:t>（六）联合体响应</w:t>
      </w:r>
    </w:p>
    <w:p>
      <w:pPr>
        <w:adjustRightInd w:val="0"/>
        <w:snapToGrid w:val="0"/>
        <w:spacing w:line="288" w:lineRule="auto"/>
        <w:ind w:firstLine="420" w:firstLineChars="200"/>
        <w:rPr>
          <w:sz w:val="21"/>
          <w:szCs w:val="21"/>
        </w:rPr>
      </w:pPr>
      <w:r>
        <w:rPr>
          <w:rFonts w:hint="eastAsia"/>
          <w:sz w:val="21"/>
          <w:szCs w:val="21"/>
        </w:rPr>
        <w:t>本项目（是）接受联合体响应。</w:t>
      </w:r>
    </w:p>
    <w:p>
      <w:pPr>
        <w:spacing w:line="288" w:lineRule="auto"/>
        <w:ind w:firstLine="420" w:firstLineChars="200"/>
        <w:rPr>
          <w:rFonts w:cs="Times New Roman"/>
          <w:sz w:val="21"/>
          <w:szCs w:val="22"/>
        </w:rPr>
      </w:pPr>
      <w:bookmarkStart w:id="37" w:name="_Hlk104288918"/>
      <w:r>
        <w:rPr>
          <w:rFonts w:hint="eastAsia" w:cs="Times New Roman"/>
          <w:sz w:val="21"/>
          <w:szCs w:val="22"/>
        </w:rPr>
        <w:t>两个以上的自然人、法人或者其他组织可以组成一个联合体，以一个供应商的身份共同参加政府采购。</w:t>
      </w:r>
    </w:p>
    <w:p>
      <w:pPr>
        <w:adjustRightInd w:val="0"/>
        <w:snapToGrid w:val="0"/>
        <w:spacing w:line="288" w:lineRule="auto"/>
        <w:ind w:firstLine="420" w:firstLineChars="200"/>
        <w:rPr>
          <w:sz w:val="21"/>
          <w:szCs w:val="21"/>
        </w:rPr>
      </w:pPr>
      <w:r>
        <w:rPr>
          <w:rFonts w:hint="eastAsia" w:cs="Times New Roman"/>
          <w:sz w:val="21"/>
          <w:szCs w:val="22"/>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sz w:val="21"/>
          <w:szCs w:val="21"/>
        </w:rPr>
      </w:pPr>
      <w:r>
        <w:rPr>
          <w:rFonts w:hint="eastAsia"/>
          <w:b/>
          <w:bCs/>
          <w:sz w:val="21"/>
          <w:szCs w:val="21"/>
        </w:rPr>
        <w:t>（七）转包与分包</w:t>
      </w:r>
    </w:p>
    <w:p>
      <w:pPr>
        <w:adjustRightInd w:val="0"/>
        <w:snapToGrid w:val="0"/>
        <w:spacing w:line="288" w:lineRule="auto"/>
        <w:ind w:firstLine="424" w:firstLineChars="202"/>
        <w:jc w:val="left"/>
        <w:rPr>
          <w:sz w:val="21"/>
          <w:szCs w:val="21"/>
        </w:rPr>
      </w:pPr>
      <w:r>
        <w:rPr>
          <w:rFonts w:hint="eastAsia"/>
          <w:sz w:val="21"/>
          <w:szCs w:val="21"/>
        </w:rPr>
        <w:t>1.本项目不允许转包；</w:t>
      </w:r>
    </w:p>
    <w:p>
      <w:pPr>
        <w:adjustRightInd w:val="0"/>
        <w:snapToGrid w:val="0"/>
        <w:spacing w:line="288" w:lineRule="auto"/>
        <w:ind w:firstLine="424" w:firstLineChars="202"/>
        <w:jc w:val="left"/>
        <w:rPr>
          <w:sz w:val="21"/>
          <w:szCs w:val="21"/>
        </w:rPr>
      </w:pPr>
      <w:r>
        <w:rPr>
          <w:sz w:val="21"/>
          <w:szCs w:val="21"/>
        </w:rPr>
        <w:t>2.</w:t>
      </w:r>
      <w:r>
        <w:rPr>
          <w:rFonts w:hint="eastAsia"/>
          <w:sz w:val="21"/>
          <w:szCs w:val="21"/>
        </w:rPr>
        <w:t>本项目</w:t>
      </w:r>
      <w:r>
        <w:rPr>
          <w:rFonts w:hint="eastAsia"/>
          <w:b/>
          <w:bCs/>
          <w:sz w:val="21"/>
          <w:szCs w:val="21"/>
          <w:u w:val="single"/>
        </w:rPr>
        <w:t>允许</w:t>
      </w:r>
      <w:r>
        <w:rPr>
          <w:rFonts w:hint="eastAsia"/>
          <w:sz w:val="21"/>
          <w:szCs w:val="21"/>
        </w:rPr>
        <w:t>分包，</w:t>
      </w:r>
      <w:r>
        <w:rPr>
          <w:sz w:val="21"/>
          <w:szCs w:val="21"/>
        </w:rPr>
        <w:t>可以分包履行的（非主体、非关键性的工作）具体内容、金额或者比例：</w:t>
      </w:r>
    </w:p>
    <w:p>
      <w:pPr>
        <w:adjustRightInd w:val="0"/>
        <w:snapToGrid w:val="0"/>
        <w:spacing w:line="288" w:lineRule="auto"/>
        <w:jc w:val="left"/>
        <w:rPr>
          <w:sz w:val="21"/>
          <w:szCs w:val="21"/>
        </w:rPr>
      </w:pPr>
      <w:r>
        <w:rPr>
          <w:rFonts w:hint="eastAsia"/>
          <w:sz w:val="21"/>
          <w:szCs w:val="21"/>
          <w:u w:val="single"/>
        </w:rPr>
        <w:t>货物运输</w:t>
      </w:r>
      <w:r>
        <w:rPr>
          <w:sz w:val="21"/>
          <w:szCs w:val="21"/>
          <w:u w:val="single"/>
        </w:rPr>
        <w:t>。</w:t>
      </w:r>
    </w:p>
    <w:p>
      <w:pPr>
        <w:adjustRightInd w:val="0"/>
        <w:snapToGrid w:val="0"/>
        <w:spacing w:line="288" w:lineRule="auto"/>
        <w:ind w:firstLine="424" w:firstLineChars="202"/>
        <w:jc w:val="left"/>
        <w:rPr>
          <w:sz w:val="21"/>
          <w:szCs w:val="21"/>
        </w:rPr>
      </w:pPr>
      <w:r>
        <w:rPr>
          <w:rFonts w:hint="eastAsia"/>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sz w:val="21"/>
          <w:szCs w:val="21"/>
        </w:rPr>
      </w:pPr>
      <w:r>
        <w:rPr>
          <w:rFonts w:hint="eastAsia"/>
          <w:b/>
          <w:bCs/>
          <w:sz w:val="21"/>
          <w:szCs w:val="21"/>
        </w:rPr>
        <w:t>（八）质疑和投诉</w:t>
      </w:r>
    </w:p>
    <w:p>
      <w:pPr>
        <w:adjustRightInd w:val="0"/>
        <w:snapToGrid w:val="0"/>
        <w:spacing w:line="288" w:lineRule="auto"/>
        <w:ind w:firstLine="396" w:firstLineChars="200"/>
        <w:jc w:val="left"/>
        <w:rPr>
          <w:rFonts w:cs="Times New Roman"/>
          <w:spacing w:val="-6"/>
          <w:sz w:val="21"/>
          <w:szCs w:val="21"/>
        </w:rPr>
      </w:pPr>
      <w:bookmarkStart w:id="38" w:name="_Hlk92273406"/>
      <w:bookmarkStart w:id="39"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8"/>
    </w:p>
    <w:p>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pPr>
        <w:adjustRightInd w:val="0"/>
        <w:snapToGrid w:val="0"/>
        <w:spacing w:line="288" w:lineRule="auto"/>
        <w:ind w:firstLine="420" w:firstLineChars="200"/>
        <w:rPr>
          <w:sz w:val="21"/>
          <w:szCs w:val="21"/>
        </w:rPr>
      </w:pPr>
      <w:r>
        <w:rPr>
          <w:rFonts w:hint="eastAsia"/>
          <w:sz w:val="21"/>
          <w:szCs w:val="21"/>
        </w:rPr>
        <w:t>（2）质疑项目的名称、编号；</w:t>
      </w:r>
    </w:p>
    <w:p>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pPr>
        <w:adjustRightInd w:val="0"/>
        <w:snapToGrid w:val="0"/>
        <w:spacing w:line="288" w:lineRule="auto"/>
        <w:ind w:firstLine="420" w:firstLineChars="200"/>
        <w:rPr>
          <w:sz w:val="21"/>
          <w:szCs w:val="21"/>
        </w:rPr>
      </w:pPr>
      <w:r>
        <w:rPr>
          <w:rFonts w:hint="eastAsia"/>
          <w:sz w:val="21"/>
          <w:szCs w:val="21"/>
        </w:rPr>
        <w:t>（4）事实依据；</w:t>
      </w:r>
    </w:p>
    <w:p>
      <w:pPr>
        <w:adjustRightInd w:val="0"/>
        <w:snapToGrid w:val="0"/>
        <w:spacing w:line="288" w:lineRule="auto"/>
        <w:ind w:firstLine="420" w:firstLineChars="200"/>
        <w:rPr>
          <w:sz w:val="21"/>
          <w:szCs w:val="21"/>
        </w:rPr>
      </w:pPr>
      <w:r>
        <w:rPr>
          <w:rFonts w:hint="eastAsia"/>
          <w:sz w:val="21"/>
          <w:szCs w:val="21"/>
        </w:rPr>
        <w:t>（5）必要的法律依据；</w:t>
      </w:r>
    </w:p>
    <w:p>
      <w:pPr>
        <w:adjustRightInd w:val="0"/>
        <w:snapToGrid w:val="0"/>
        <w:spacing w:line="288" w:lineRule="auto"/>
        <w:ind w:firstLine="420" w:firstLineChars="200"/>
        <w:rPr>
          <w:sz w:val="21"/>
          <w:szCs w:val="21"/>
        </w:rPr>
      </w:pPr>
      <w:r>
        <w:rPr>
          <w:rFonts w:hint="eastAsia"/>
          <w:sz w:val="21"/>
          <w:szCs w:val="21"/>
        </w:rPr>
        <w:t>（6）提出质疑的日期。</w:t>
      </w:r>
    </w:p>
    <w:p>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rPr>
      </w:pPr>
      <w:r>
        <w:rPr>
          <w:rFonts w:hint="eastAsia"/>
          <w:sz w:val="21"/>
          <w:szCs w:val="21"/>
        </w:rPr>
        <w:t>（1）捏造事实；</w:t>
      </w:r>
    </w:p>
    <w:p>
      <w:pPr>
        <w:adjustRightInd w:val="0"/>
        <w:snapToGrid w:val="0"/>
        <w:spacing w:line="288" w:lineRule="auto"/>
        <w:ind w:firstLine="420" w:firstLineChars="200"/>
        <w:rPr>
          <w:sz w:val="21"/>
          <w:szCs w:val="21"/>
        </w:rPr>
      </w:pPr>
      <w:r>
        <w:rPr>
          <w:rFonts w:hint="eastAsia"/>
          <w:sz w:val="21"/>
          <w:szCs w:val="21"/>
        </w:rPr>
        <w:t>（2）提供虚假材料；</w:t>
      </w:r>
    </w:p>
    <w:p>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spacing w:val="-6"/>
          <w:kern w:val="0"/>
          <w:sz w:val="21"/>
          <w:szCs w:val="21"/>
        </w:rPr>
      </w:pPr>
      <w:bookmarkStart w:id="40"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p>
      <w:pPr>
        <w:adjustRightInd w:val="0"/>
        <w:snapToGrid w:val="0"/>
        <w:spacing w:line="288" w:lineRule="auto"/>
        <w:ind w:firstLine="398" w:firstLineChars="200"/>
        <w:jc w:val="left"/>
        <w:rPr>
          <w:rFonts w:cs="Times New Roman"/>
          <w:spacing w:val="-6"/>
          <w:sz w:val="21"/>
          <w:szCs w:val="21"/>
        </w:rPr>
      </w:pPr>
      <w:r>
        <w:rPr>
          <w:rFonts w:hint="eastAsia" w:cs="Times New Roman"/>
          <w:b/>
          <w:bCs/>
          <w:spacing w:val="-6"/>
          <w:sz w:val="21"/>
          <w:szCs w:val="21"/>
        </w:rPr>
        <w:t>1</w:t>
      </w:r>
      <w:r>
        <w:rPr>
          <w:rFonts w:cs="Times New Roman"/>
          <w:b/>
          <w:bCs/>
          <w:spacing w:val="-6"/>
          <w:sz w:val="21"/>
          <w:szCs w:val="21"/>
        </w:rPr>
        <w:t>.</w:t>
      </w:r>
      <w:r>
        <w:rPr>
          <w:rFonts w:cs="Times New Roman"/>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2.支持绿色发展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u w:val="single"/>
        </w:rPr>
        <w:t>响应</w:t>
      </w:r>
      <w:r>
        <w:rPr>
          <w:rFonts w:cs="Times New Roman"/>
          <w:spacing w:val="-6"/>
          <w:sz w:val="21"/>
          <w:szCs w:val="21"/>
          <w:u w:val="single"/>
        </w:rPr>
        <w:t>无效。</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3.支持科技创新</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4.支持中小企业发展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rPr>
        <w:t>最后</w:t>
      </w:r>
      <w:r>
        <w:rPr>
          <w:rFonts w:cs="Times New Roman"/>
          <w:spacing w:val="-6"/>
          <w:sz w:val="21"/>
          <w:szCs w:val="21"/>
        </w:rPr>
        <w:t>报价给予</w:t>
      </w:r>
      <w:r>
        <w:rPr>
          <w:rFonts w:hint="eastAsia" w:cs="Times New Roman"/>
          <w:spacing w:val="-6"/>
          <w:sz w:val="21"/>
          <w:szCs w:val="21"/>
        </w:rPr>
        <w:t>10%</w:t>
      </w:r>
      <w:r>
        <w:rPr>
          <w:rFonts w:cs="Times New Roman"/>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spacing w:val="-6"/>
          <w:sz w:val="21"/>
          <w:szCs w:val="21"/>
        </w:rPr>
        <w:t>4%</w:t>
      </w:r>
      <w:r>
        <w:rPr>
          <w:rFonts w:cs="Times New Roman"/>
          <w:spacing w:val="-6"/>
          <w:sz w:val="21"/>
          <w:szCs w:val="21"/>
        </w:rPr>
        <w:t>的扣除，用扣除后的价格参加评审。组成联合体或者接受分包的小微企业与联合体内其他企业、分包企业之间存在直接控</w:t>
      </w:r>
      <w:r>
        <w:rPr>
          <w:rFonts w:hint="eastAsia" w:cs="Times New Roman"/>
          <w:spacing w:val="-6"/>
          <w:sz w:val="21"/>
          <w:szCs w:val="21"/>
        </w:rPr>
        <w:t>股、管理关系的，不享受价格扣除优惠政策。</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除财库</w:t>
      </w:r>
      <w:r>
        <w:rPr>
          <w:rFonts w:cs="Times New Roman"/>
          <w:spacing w:val="-6"/>
          <w:sz w:val="21"/>
          <w:szCs w:val="21"/>
        </w:rPr>
        <w:t>《政府采购促进中小企业发展管理办法》</w:t>
      </w:r>
      <w:r>
        <w:rPr>
          <w:rFonts w:hint="eastAsia" w:cs="Times New Roman"/>
          <w:spacing w:val="-6"/>
          <w:sz w:val="21"/>
          <w:szCs w:val="21"/>
        </w:rPr>
        <w:t>（财库〔</w:t>
      </w:r>
      <w:r>
        <w:rPr>
          <w:rFonts w:cs="Times New Roman"/>
          <w:spacing w:val="-6"/>
          <w:sz w:val="21"/>
          <w:szCs w:val="21"/>
        </w:rPr>
        <w:t>2020〕46号</w:t>
      </w:r>
      <w:r>
        <w:rPr>
          <w:rFonts w:hint="eastAsia" w:cs="Times New Roman"/>
          <w:spacing w:val="-6"/>
          <w:sz w:val="21"/>
          <w:szCs w:val="21"/>
        </w:rPr>
        <w:t>）、</w:t>
      </w:r>
      <w:r>
        <w:rPr>
          <w:rFonts w:cs="Times New Roman"/>
          <w:spacing w:val="-6"/>
          <w:sz w:val="21"/>
          <w:szCs w:val="21"/>
        </w:rPr>
        <w:t>《关于促进残疾人就业政府采购政策的通知》（财库〔2017〕141号）</w:t>
      </w:r>
      <w:r>
        <w:rPr>
          <w:rFonts w:hint="eastAsia" w:cs="Times New Roman"/>
          <w:spacing w:val="-6"/>
          <w:sz w:val="21"/>
          <w:szCs w:val="21"/>
        </w:rPr>
        <w:t>、</w:t>
      </w:r>
      <w:r>
        <w:rPr>
          <w:rFonts w:cs="Times New Roman"/>
          <w:spacing w:val="-6"/>
          <w:sz w:val="21"/>
          <w:szCs w:val="21"/>
        </w:rPr>
        <w:t>《关于政府采购支持监狱企业发展有关问题的通知》（财库[2014]68号）规定企业类型以外的供应商不享受中小企业扶持政策</w:t>
      </w:r>
      <w:r>
        <w:rPr>
          <w:rFonts w:hint="eastAsia" w:cs="Times New Roman"/>
          <w:spacing w:val="-6"/>
          <w:sz w:val="21"/>
          <w:szCs w:val="21"/>
        </w:rPr>
        <w:t>。</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二、磋商文件</w:t>
      </w:r>
    </w:p>
    <w:p>
      <w:pPr>
        <w:adjustRightInd w:val="0"/>
        <w:snapToGrid w:val="0"/>
        <w:spacing w:line="288" w:lineRule="auto"/>
        <w:rPr>
          <w:b/>
          <w:bCs/>
          <w:sz w:val="21"/>
          <w:szCs w:val="21"/>
        </w:rPr>
      </w:pPr>
      <w:r>
        <w:rPr>
          <w:rFonts w:hint="eastAsia"/>
          <w:b/>
          <w:bCs/>
          <w:sz w:val="21"/>
          <w:szCs w:val="21"/>
        </w:rPr>
        <w:t>（一）磋商文件的构成</w:t>
      </w:r>
    </w:p>
    <w:p>
      <w:pPr>
        <w:adjustRightInd w:val="0"/>
        <w:snapToGrid w:val="0"/>
        <w:spacing w:line="288" w:lineRule="auto"/>
        <w:ind w:firstLine="420" w:firstLineChars="200"/>
        <w:rPr>
          <w:sz w:val="21"/>
          <w:szCs w:val="21"/>
        </w:rPr>
      </w:pPr>
      <w:r>
        <w:rPr>
          <w:rFonts w:hint="eastAsia"/>
          <w:sz w:val="21"/>
          <w:szCs w:val="21"/>
        </w:rPr>
        <w:t>本磋商文件由以下部分组成：</w:t>
      </w:r>
    </w:p>
    <w:p>
      <w:pPr>
        <w:adjustRightInd w:val="0"/>
        <w:snapToGrid w:val="0"/>
        <w:spacing w:line="288" w:lineRule="auto"/>
        <w:ind w:firstLine="420" w:firstLineChars="200"/>
        <w:rPr>
          <w:sz w:val="21"/>
          <w:szCs w:val="21"/>
        </w:rPr>
      </w:pPr>
      <w:r>
        <w:rPr>
          <w:rFonts w:hint="eastAsia"/>
          <w:sz w:val="21"/>
          <w:szCs w:val="21"/>
        </w:rPr>
        <w:t>1.采购邀请</w:t>
      </w:r>
    </w:p>
    <w:p>
      <w:pPr>
        <w:adjustRightInd w:val="0"/>
        <w:snapToGrid w:val="0"/>
        <w:spacing w:line="288" w:lineRule="auto"/>
        <w:ind w:firstLine="420" w:firstLineChars="200"/>
        <w:rPr>
          <w:sz w:val="21"/>
          <w:szCs w:val="21"/>
        </w:rPr>
      </w:pPr>
      <w:r>
        <w:rPr>
          <w:rFonts w:hint="eastAsia"/>
          <w:sz w:val="21"/>
          <w:szCs w:val="21"/>
        </w:rPr>
        <w:t>2.采购需求</w:t>
      </w:r>
    </w:p>
    <w:p>
      <w:pPr>
        <w:adjustRightInd w:val="0"/>
        <w:snapToGrid w:val="0"/>
        <w:spacing w:line="288" w:lineRule="auto"/>
        <w:ind w:firstLine="420" w:firstLineChars="200"/>
        <w:rPr>
          <w:sz w:val="21"/>
          <w:szCs w:val="21"/>
        </w:rPr>
      </w:pPr>
      <w:r>
        <w:rPr>
          <w:rFonts w:hint="eastAsia"/>
          <w:sz w:val="21"/>
          <w:szCs w:val="21"/>
        </w:rPr>
        <w:t>3.供应商须知</w:t>
      </w:r>
    </w:p>
    <w:p>
      <w:pPr>
        <w:adjustRightInd w:val="0"/>
        <w:snapToGrid w:val="0"/>
        <w:spacing w:line="288" w:lineRule="auto"/>
        <w:ind w:firstLine="420" w:firstLineChars="200"/>
        <w:rPr>
          <w:sz w:val="21"/>
          <w:szCs w:val="21"/>
        </w:rPr>
      </w:pPr>
      <w:r>
        <w:rPr>
          <w:rFonts w:hint="eastAsia"/>
          <w:sz w:val="21"/>
          <w:szCs w:val="21"/>
        </w:rPr>
        <w:t>4.评审方法和评审标准</w:t>
      </w:r>
    </w:p>
    <w:p>
      <w:pPr>
        <w:adjustRightInd w:val="0"/>
        <w:snapToGrid w:val="0"/>
        <w:spacing w:line="288" w:lineRule="auto"/>
        <w:ind w:firstLine="420" w:firstLineChars="200"/>
        <w:rPr>
          <w:sz w:val="21"/>
          <w:szCs w:val="21"/>
        </w:rPr>
      </w:pPr>
      <w:r>
        <w:rPr>
          <w:rFonts w:hint="eastAsia"/>
          <w:sz w:val="21"/>
          <w:szCs w:val="21"/>
        </w:rPr>
        <w:t>5.拟签订的合同文本</w:t>
      </w:r>
    </w:p>
    <w:p>
      <w:pPr>
        <w:adjustRightInd w:val="0"/>
        <w:snapToGrid w:val="0"/>
        <w:spacing w:line="288" w:lineRule="auto"/>
        <w:ind w:firstLine="420" w:firstLineChars="200"/>
        <w:rPr>
          <w:sz w:val="21"/>
          <w:szCs w:val="21"/>
        </w:rPr>
      </w:pPr>
      <w:r>
        <w:rPr>
          <w:rFonts w:hint="eastAsia"/>
          <w:sz w:val="21"/>
          <w:szCs w:val="21"/>
        </w:rPr>
        <w:t>6.响应文件格式</w:t>
      </w:r>
    </w:p>
    <w:p>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pPr>
        <w:adjustRightInd w:val="0"/>
        <w:snapToGrid w:val="0"/>
        <w:spacing w:line="288" w:lineRule="auto"/>
        <w:rPr>
          <w:b/>
          <w:bCs/>
          <w:sz w:val="21"/>
          <w:szCs w:val="21"/>
        </w:rPr>
      </w:pPr>
      <w:r>
        <w:rPr>
          <w:rFonts w:hint="eastAsia"/>
          <w:b/>
          <w:bCs/>
          <w:sz w:val="21"/>
          <w:szCs w:val="21"/>
        </w:rPr>
        <w:t>（二）供应商的风险</w:t>
      </w:r>
    </w:p>
    <w:p>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rPr>
      </w:pPr>
      <w:r>
        <w:rPr>
          <w:rFonts w:hint="eastAsia"/>
          <w:b/>
          <w:bCs/>
          <w:sz w:val="21"/>
          <w:szCs w:val="21"/>
        </w:rPr>
        <w:t>（三）磋商文件的澄清与修改</w:t>
      </w:r>
    </w:p>
    <w:p>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三、响应文件的编制</w:t>
      </w:r>
    </w:p>
    <w:p>
      <w:pPr>
        <w:adjustRightInd w:val="0"/>
        <w:snapToGrid w:val="0"/>
        <w:spacing w:line="288" w:lineRule="auto"/>
        <w:rPr>
          <w:b/>
          <w:bCs/>
          <w:sz w:val="21"/>
          <w:szCs w:val="21"/>
        </w:rPr>
      </w:pPr>
      <w:r>
        <w:rPr>
          <w:rFonts w:hint="eastAsia"/>
          <w:b/>
          <w:bCs/>
          <w:sz w:val="21"/>
          <w:szCs w:val="21"/>
        </w:rPr>
        <w:t>（一）响应文件的组成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pPr>
        <w:adjustRightInd w:val="0"/>
        <w:snapToGrid w:val="0"/>
        <w:spacing w:line="288" w:lineRule="auto"/>
        <w:ind w:firstLine="396" w:firstLineChars="200"/>
        <w:jc w:val="left"/>
        <w:rPr>
          <w:rFonts w:cs="Times New Roman"/>
          <w:spacing w:val="-6"/>
          <w:sz w:val="21"/>
          <w:szCs w:val="21"/>
        </w:rPr>
      </w:pPr>
      <w:bookmarkStart w:id="42" w:name="_Hlk97039967"/>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bookmarkEnd w:id="42"/>
    <w:p>
      <w:pPr>
        <w:adjustRightInd w:val="0"/>
        <w:snapToGrid w:val="0"/>
        <w:spacing w:line="288" w:lineRule="auto"/>
        <w:rPr>
          <w:b/>
          <w:bCs/>
          <w:sz w:val="21"/>
          <w:szCs w:val="21"/>
        </w:rPr>
      </w:pPr>
      <w:r>
        <w:rPr>
          <w:rFonts w:hint="eastAsia"/>
          <w:b/>
          <w:bCs/>
          <w:sz w:val="21"/>
          <w:szCs w:val="21"/>
        </w:rPr>
        <w:t>（二）响应文件的签署和份数</w:t>
      </w:r>
    </w:p>
    <w:p>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43" w:name="_Hlk96329193"/>
      <w:r>
        <w:rPr>
          <w:rFonts w:hint="eastAsia"/>
          <w:sz w:val="21"/>
          <w:szCs w:val="21"/>
        </w:rPr>
        <w:t>，供应商应写全称。</w:t>
      </w:r>
      <w:bookmarkEnd w:id="43"/>
    </w:p>
    <w:p>
      <w:pPr>
        <w:adjustRightInd w:val="0"/>
        <w:snapToGrid w:val="0"/>
        <w:spacing w:line="288" w:lineRule="auto"/>
        <w:ind w:firstLine="420" w:firstLineChars="200"/>
        <w:rPr>
          <w:sz w:val="21"/>
          <w:szCs w:val="21"/>
        </w:rPr>
      </w:pPr>
      <w:r>
        <w:rPr>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sz w:val="21"/>
          <w:szCs w:val="21"/>
        </w:rPr>
      </w:pPr>
      <w:r>
        <w:rPr>
          <w:rFonts w:hint="eastAsia"/>
          <w:b/>
          <w:bCs/>
          <w:sz w:val="21"/>
          <w:szCs w:val="21"/>
        </w:rPr>
        <w:t>4.响应文件份数：</w:t>
      </w:r>
    </w:p>
    <w:p>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rPr>
          <w:b/>
          <w:bCs/>
          <w:sz w:val="21"/>
          <w:szCs w:val="21"/>
        </w:rPr>
      </w:pPr>
      <w:r>
        <w:rPr>
          <w:rFonts w:hint="eastAsia"/>
          <w:b/>
          <w:bCs/>
          <w:sz w:val="21"/>
          <w:szCs w:val="21"/>
        </w:rPr>
        <w:t>（三）响应文件的上传、递交、修改和撤回</w:t>
      </w:r>
    </w:p>
    <w:p>
      <w:pPr>
        <w:adjustRightInd w:val="0"/>
        <w:snapToGrid w:val="0"/>
        <w:spacing w:line="288" w:lineRule="auto"/>
        <w:ind w:firstLine="420" w:firstLineChars="200"/>
        <w:rPr>
          <w:sz w:val="21"/>
          <w:szCs w:val="21"/>
        </w:rPr>
      </w:pPr>
      <w:r>
        <w:rPr>
          <w:rFonts w:hint="eastAsia"/>
          <w:sz w:val="21"/>
          <w:szCs w:val="21"/>
        </w:rPr>
        <w:t>1.响应文件的上传、递交：</w:t>
      </w:r>
    </w:p>
    <w:p>
      <w:pPr>
        <w:adjustRightInd w:val="0"/>
        <w:snapToGrid w:val="0"/>
        <w:spacing w:line="288" w:lineRule="auto"/>
        <w:ind w:firstLine="420" w:firstLineChars="200"/>
        <w:rPr>
          <w:sz w:val="21"/>
          <w:szCs w:val="21"/>
        </w:rPr>
      </w:pPr>
      <w:r>
        <w:rPr>
          <w:rFonts w:hint="eastAsia"/>
          <w:sz w:val="21"/>
          <w:szCs w:val="21"/>
        </w:rPr>
        <w:t>（1）电子加密响应文件的上传：</w:t>
      </w:r>
    </w:p>
    <w:p>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pPr>
        <w:adjustRightInd w:val="0"/>
        <w:snapToGrid w:val="0"/>
        <w:spacing w:line="288" w:lineRule="auto"/>
        <w:ind w:firstLine="420" w:firstLineChars="200"/>
        <w:rPr>
          <w:sz w:val="21"/>
          <w:szCs w:val="21"/>
        </w:rPr>
      </w:pPr>
      <w:r>
        <w:rPr>
          <w:rFonts w:hint="eastAsia"/>
          <w:sz w:val="21"/>
          <w:szCs w:val="21"/>
        </w:rPr>
        <w:t>（2）备份响应文件的密封包装、递交：</w:t>
      </w:r>
    </w:p>
    <w:p>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w:t>
      </w:r>
    </w:p>
    <w:p>
      <w:pPr>
        <w:adjustRightInd w:val="0"/>
        <w:snapToGrid w:val="0"/>
        <w:spacing w:line="288" w:lineRule="auto"/>
        <w:ind w:firstLine="420" w:firstLineChars="200"/>
        <w:rPr>
          <w:sz w:val="21"/>
          <w:szCs w:val="21"/>
        </w:rPr>
      </w:pPr>
      <w:r>
        <w:rPr>
          <w:rFonts w:hint="eastAsia"/>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sz w:val="21"/>
          <w:szCs w:val="21"/>
        </w:rPr>
      </w:pPr>
      <w:r>
        <w:rPr>
          <w:rFonts w:hint="eastAsia"/>
          <w:b/>
          <w:bCs/>
          <w:sz w:val="21"/>
          <w:szCs w:val="21"/>
        </w:rPr>
        <w:t>（四）响应文件的语言及计量</w:t>
      </w:r>
    </w:p>
    <w:p>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rPr>
      </w:pPr>
      <w:r>
        <w:rPr>
          <w:rFonts w:hint="eastAsia"/>
          <w:b/>
          <w:bCs/>
          <w:sz w:val="21"/>
          <w:szCs w:val="21"/>
        </w:rPr>
        <w:t>（五）磋商报价</w:t>
      </w:r>
    </w:p>
    <w:p>
      <w:pPr>
        <w:adjustRightInd w:val="0"/>
        <w:snapToGrid w:val="0"/>
        <w:spacing w:line="288" w:lineRule="auto"/>
        <w:ind w:firstLine="420" w:firstLineChars="200"/>
        <w:rPr>
          <w:sz w:val="21"/>
          <w:szCs w:val="21"/>
        </w:rPr>
      </w:pPr>
      <w:r>
        <w:rPr>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sz w:val="21"/>
          <w:szCs w:val="21"/>
        </w:rPr>
      </w:pPr>
      <w:r>
        <w:rPr>
          <w:sz w:val="21"/>
          <w:szCs w:val="21"/>
        </w:rPr>
        <w:t>2.本次磋商采用人民币报价；</w:t>
      </w:r>
    </w:p>
    <w:p>
      <w:pPr>
        <w:adjustRightInd w:val="0"/>
        <w:snapToGrid w:val="0"/>
        <w:spacing w:line="288" w:lineRule="auto"/>
        <w:ind w:firstLine="420" w:firstLineChars="200"/>
        <w:rPr>
          <w:sz w:val="21"/>
          <w:szCs w:val="21"/>
        </w:rPr>
      </w:pPr>
      <w:r>
        <w:rPr>
          <w:sz w:val="21"/>
          <w:szCs w:val="21"/>
        </w:rPr>
        <w:t>3.最后磋商报价是履行合同的最终价格，</w:t>
      </w:r>
      <w:r>
        <w:rPr>
          <w:rFonts w:hint="eastAsia"/>
          <w:sz w:val="21"/>
          <w:szCs w:val="21"/>
        </w:rPr>
        <w:t>有关本项目实施所涉及的一切费用均计入报价</w:t>
      </w:r>
      <w:r>
        <w:rPr>
          <w:sz w:val="21"/>
          <w:szCs w:val="21"/>
        </w:rPr>
        <w:t>。</w:t>
      </w:r>
    </w:p>
    <w:p>
      <w:pPr>
        <w:adjustRightInd w:val="0"/>
        <w:snapToGrid w:val="0"/>
        <w:spacing w:line="288" w:lineRule="auto"/>
        <w:ind w:firstLine="420" w:firstLineChars="200"/>
        <w:jc w:val="left"/>
        <w:rPr>
          <w:rFonts w:cs="Times New Roman"/>
          <w:sz w:val="21"/>
          <w:szCs w:val="21"/>
        </w:rPr>
      </w:pPr>
      <w:r>
        <w:rPr>
          <w:rFonts w:hint="eastAsia"/>
          <w:sz w:val="21"/>
          <w:szCs w:val="21"/>
        </w:rPr>
        <w:t>▲</w:t>
      </w:r>
      <w:r>
        <w:rPr>
          <w:sz w:val="21"/>
          <w:szCs w:val="21"/>
        </w:rPr>
        <w:t>4.</w:t>
      </w:r>
      <w:r>
        <w:rPr>
          <w:rFonts w:hint="eastAsia"/>
          <w:sz w:val="21"/>
          <w:szCs w:val="21"/>
        </w:rPr>
        <w:t>采购人将以合同形式有偿取得货物、工程和服务，不接受供应商给予的赠品、回扣或者与采购无关的其他商品、服务</w:t>
      </w:r>
      <w:r>
        <w:rPr>
          <w:sz w:val="21"/>
          <w:szCs w:val="21"/>
        </w:rPr>
        <w:t>。</w:t>
      </w:r>
    </w:p>
    <w:p>
      <w:pPr>
        <w:adjustRightInd w:val="0"/>
        <w:snapToGrid w:val="0"/>
        <w:spacing w:line="288" w:lineRule="auto"/>
        <w:rPr>
          <w:b/>
          <w:bCs/>
          <w:sz w:val="21"/>
          <w:szCs w:val="21"/>
        </w:rPr>
      </w:pPr>
      <w:r>
        <w:rPr>
          <w:rFonts w:hint="eastAsia"/>
          <w:b/>
          <w:bCs/>
          <w:sz w:val="21"/>
          <w:szCs w:val="21"/>
        </w:rPr>
        <w:t>（六）响应有效期</w:t>
      </w:r>
    </w:p>
    <w:p>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rPr>
      </w:pPr>
      <w:r>
        <w:rPr>
          <w:b/>
          <w:bCs/>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四、响应无效的情形</w:t>
      </w:r>
    </w:p>
    <w:p>
      <w:pPr>
        <w:adjustRightInd w:val="0"/>
        <w:snapToGrid w:val="0"/>
        <w:spacing w:line="288" w:lineRule="auto"/>
        <w:ind w:firstLine="420" w:firstLineChars="200"/>
        <w:rPr>
          <w:sz w:val="21"/>
          <w:szCs w:val="21"/>
        </w:rPr>
      </w:pPr>
      <w:bookmarkStart w:id="44" w:name="_Hlk97039899"/>
      <w:r>
        <w:rPr>
          <w:rFonts w:hint="eastAsia"/>
          <w:sz w:val="21"/>
          <w:szCs w:val="21"/>
        </w:rPr>
        <w:t>未响应磋商文件“▲”标记条款要求的，响应无效。</w:t>
      </w:r>
    </w:p>
    <w:bookmarkEnd w:id="44"/>
    <w:p>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pPr>
        <w:adjustRightInd w:val="0"/>
        <w:snapToGrid w:val="0"/>
        <w:spacing w:line="288" w:lineRule="auto"/>
        <w:ind w:firstLine="420" w:firstLineChars="200"/>
        <w:rPr>
          <w:sz w:val="21"/>
          <w:szCs w:val="21"/>
        </w:rPr>
      </w:pPr>
      <w:r>
        <w:rPr>
          <w:rFonts w:hint="eastAsia"/>
          <w:sz w:val="21"/>
          <w:szCs w:val="21"/>
        </w:rPr>
        <w:t>（1）资格证明材料不全的，或者不符合磋商文件要求；</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w:t>
      </w:r>
    </w:p>
    <w:p>
      <w:pPr>
        <w:adjustRightInd w:val="0"/>
        <w:snapToGrid w:val="0"/>
        <w:spacing w:line="288" w:lineRule="auto"/>
        <w:ind w:firstLine="420" w:firstLineChars="200"/>
        <w:rPr>
          <w:sz w:val="21"/>
          <w:szCs w:val="21"/>
        </w:rPr>
      </w:pPr>
      <w:bookmarkStart w:id="45" w:name="_Hlk97039841"/>
      <w:r>
        <w:rPr>
          <w:rFonts w:hint="eastAsia"/>
          <w:sz w:val="21"/>
          <w:szCs w:val="21"/>
        </w:rPr>
        <w:t>（3）资格文件未按要求签署、盖章。</w:t>
      </w:r>
    </w:p>
    <w:p>
      <w:pPr>
        <w:adjustRightInd w:val="0"/>
        <w:snapToGrid w:val="0"/>
        <w:spacing w:line="288" w:lineRule="auto"/>
        <w:ind w:firstLine="420" w:firstLineChars="200"/>
        <w:rPr>
          <w:sz w:val="21"/>
          <w:szCs w:val="21"/>
        </w:rPr>
      </w:pPr>
      <w:r>
        <w:rPr>
          <w:rFonts w:hint="eastAsia"/>
          <w:sz w:val="21"/>
          <w:szCs w:val="21"/>
        </w:rPr>
        <w:t>（</w:t>
      </w:r>
      <w:r>
        <w:rPr>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（1）商务和技术文件未按要求签署、盖章；</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2）未提供或未按要求提供响应函、授权委托书；</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pPr>
        <w:adjustRightInd w:val="0"/>
        <w:snapToGrid w:val="0"/>
        <w:spacing w:line="288" w:lineRule="auto"/>
        <w:ind w:firstLine="420" w:firstLineChars="200"/>
        <w:jc w:val="left"/>
        <w:rPr>
          <w:sz w:val="21"/>
          <w:szCs w:val="21"/>
        </w:rPr>
      </w:pPr>
      <w:r>
        <w:rPr>
          <w:rFonts w:hint="eastAsia"/>
          <w:sz w:val="21"/>
          <w:szCs w:val="21"/>
        </w:rPr>
        <w:t>（4）未提供或未如实提供采购需求偏离表；</w:t>
      </w:r>
    </w:p>
    <w:p>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w:t>
      </w:r>
      <w:r>
        <w:rPr>
          <w:rFonts w:hint="eastAsia"/>
          <w:spacing w:val="-6"/>
          <w:sz w:val="21"/>
          <w:szCs w:val="21"/>
        </w:rPr>
        <w:t>视为采购人不能接受的附加条件；</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w:t>
      </w:r>
    </w:p>
    <w:p>
      <w:pPr>
        <w:adjustRightInd w:val="0"/>
        <w:snapToGrid w:val="0"/>
        <w:spacing w:line="288" w:lineRule="auto"/>
        <w:ind w:firstLine="420" w:firstLineChars="200"/>
        <w:rPr>
          <w:sz w:val="21"/>
          <w:szCs w:val="21"/>
        </w:rPr>
      </w:pPr>
      <w:r>
        <w:rPr>
          <w:rFonts w:hint="eastAsia"/>
          <w:sz w:val="21"/>
          <w:szCs w:val="21"/>
        </w:rPr>
        <w:t>（2）最后报价具有选择性；</w:t>
      </w:r>
    </w:p>
    <w:p>
      <w:pPr>
        <w:adjustRightInd w:val="0"/>
        <w:snapToGrid w:val="0"/>
        <w:spacing w:line="288" w:lineRule="auto"/>
        <w:ind w:firstLine="420" w:firstLineChars="200"/>
        <w:rPr>
          <w:sz w:val="21"/>
          <w:szCs w:val="21"/>
        </w:rPr>
      </w:pPr>
      <w:r>
        <w:rPr>
          <w:rFonts w:hint="eastAsia"/>
          <w:sz w:val="21"/>
          <w:szCs w:val="21"/>
        </w:rPr>
        <w:t>（3）未按规定提交磋商记录或最后报价的，视为退出磋商，响应无效。</w:t>
      </w:r>
    </w:p>
    <w:p>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pPr>
        <w:adjustRightInd w:val="0"/>
        <w:snapToGrid w:val="0"/>
        <w:spacing w:line="288" w:lineRule="auto"/>
        <w:ind w:firstLine="420" w:firstLineChars="200"/>
        <w:rPr>
          <w:sz w:val="21"/>
          <w:szCs w:val="21"/>
        </w:rPr>
      </w:pPr>
      <w:r>
        <w:rPr>
          <w:rFonts w:hint="eastAsia"/>
          <w:sz w:val="21"/>
          <w:szCs w:val="21"/>
        </w:rPr>
        <w:t>（5）不同供应商的响应文件相互混装。</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五、响应文件开启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rPr>
      </w:pPr>
    </w:p>
    <w:p>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六、评审程序</w:t>
      </w:r>
    </w:p>
    <w:p>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通过资格审查的供应商不足3家的，不再评审。</w:t>
      </w:r>
    </w:p>
    <w:p>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pPr>
        <w:adjustRightInd w:val="0"/>
        <w:snapToGrid w:val="0"/>
        <w:spacing w:line="288" w:lineRule="auto"/>
        <w:ind w:firstLine="420" w:firstLineChars="200"/>
        <w:rPr>
          <w:sz w:val="21"/>
          <w:szCs w:val="21"/>
        </w:rPr>
      </w:pPr>
      <w:r>
        <w:rPr>
          <w:rFonts w:hint="eastAsia"/>
          <w:sz w:val="21"/>
          <w:szCs w:val="21"/>
        </w:rPr>
        <w:t>根据财库</w:t>
      </w:r>
      <w:r>
        <w:rPr>
          <w:sz w:val="21"/>
          <w:szCs w:val="21"/>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rPr>
      </w:pPr>
      <w:r>
        <w:rPr>
          <w:rFonts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sz w:val="21"/>
          <w:szCs w:val="21"/>
        </w:rPr>
        <w:t>。</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提交磋商记录，并由供应商代表签名或者加盖公章。</w:t>
      </w:r>
    </w:p>
    <w:p>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pPr>
        <w:adjustRightInd w:val="0"/>
        <w:snapToGrid w:val="0"/>
        <w:spacing w:line="288" w:lineRule="auto"/>
        <w:ind w:firstLine="420" w:firstLineChars="200"/>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）第三条第一、四项情形的，提交最后报价的供应商可以为</w:t>
      </w:r>
      <w:r>
        <w:rPr>
          <w:rFonts w:cs="Arial"/>
          <w:kern w:val="0"/>
          <w:sz w:val="21"/>
          <w:szCs w:val="21"/>
        </w:rPr>
        <w:t>2家。</w:t>
      </w:r>
    </w:p>
    <w:p>
      <w:pPr>
        <w:adjustRightInd w:val="0"/>
        <w:snapToGrid w:val="0"/>
        <w:spacing w:line="288" w:lineRule="auto"/>
        <w:ind w:firstLine="422" w:firstLineChars="200"/>
        <w:rPr>
          <w:sz w:val="21"/>
          <w:szCs w:val="21"/>
        </w:rPr>
      </w:pPr>
      <w:r>
        <w:rPr>
          <w:rFonts w:hint="eastAsia"/>
          <w:b/>
          <w:bCs/>
          <w:sz w:val="21"/>
          <w:szCs w:val="21"/>
        </w:rPr>
        <w:t>最后报价出现前后不一致的，按照下列规定修正：</w:t>
      </w:r>
    </w:p>
    <w:p>
      <w:pPr>
        <w:adjustRightInd w:val="0"/>
        <w:snapToGrid w:val="0"/>
        <w:spacing w:line="288" w:lineRule="auto"/>
        <w:ind w:firstLine="420" w:firstLineChars="200"/>
        <w:rPr>
          <w:sz w:val="21"/>
          <w:szCs w:val="21"/>
        </w:rPr>
      </w:pPr>
      <w:r>
        <w:rPr>
          <w:rFonts w:hint="eastAsia"/>
          <w:sz w:val="21"/>
          <w:szCs w:val="21"/>
        </w:rPr>
        <w:t>（一）最后报价内容与响应文件中相应内容不一致的，以最后报价为准；</w:t>
      </w:r>
    </w:p>
    <w:p>
      <w:pPr>
        <w:adjustRightInd w:val="0"/>
        <w:snapToGrid w:val="0"/>
        <w:spacing w:line="288" w:lineRule="auto"/>
        <w:ind w:firstLine="420" w:firstLineChars="200"/>
        <w:rPr>
          <w:sz w:val="21"/>
          <w:szCs w:val="21"/>
        </w:rPr>
      </w:pPr>
      <w:r>
        <w:rPr>
          <w:rFonts w:hint="eastAsia"/>
          <w:sz w:val="21"/>
          <w:szCs w:val="21"/>
        </w:rPr>
        <w:t>（二）大写金额和小写金额不一致的，以大写金额为准；</w:t>
      </w:r>
    </w:p>
    <w:p>
      <w:pPr>
        <w:adjustRightInd w:val="0"/>
        <w:snapToGrid w:val="0"/>
        <w:spacing w:line="288" w:lineRule="auto"/>
        <w:ind w:firstLine="420" w:firstLineChars="200"/>
        <w:rPr>
          <w:sz w:val="21"/>
          <w:szCs w:val="21"/>
        </w:rPr>
      </w:pPr>
      <w:r>
        <w:rPr>
          <w:rFonts w:hint="eastAsia"/>
          <w:sz w:val="21"/>
          <w:szCs w:val="21"/>
        </w:rPr>
        <w:t>（三）单价金额小数点或者百分比有明显错位的，以最后报价的总价为准，并修改单价；</w:t>
      </w:r>
    </w:p>
    <w:p>
      <w:pPr>
        <w:adjustRightInd w:val="0"/>
        <w:snapToGrid w:val="0"/>
        <w:spacing w:line="288" w:lineRule="auto"/>
        <w:ind w:firstLine="420" w:firstLineChars="200"/>
        <w:rPr>
          <w:sz w:val="21"/>
          <w:szCs w:val="21"/>
        </w:rPr>
      </w:pPr>
      <w:r>
        <w:rPr>
          <w:rFonts w:hint="eastAsia"/>
          <w:sz w:val="21"/>
          <w:szCs w:val="21"/>
        </w:rPr>
        <w:t>（四）总价金额与按单价汇总金额不一致的，以单价金额计算结果为准。</w:t>
      </w:r>
    </w:p>
    <w:p>
      <w:pPr>
        <w:adjustRightInd w:val="0"/>
        <w:snapToGrid w:val="0"/>
        <w:spacing w:line="288" w:lineRule="auto"/>
        <w:ind w:firstLine="424" w:firstLineChars="202"/>
        <w:rPr>
          <w:rFonts w:cs="Arial"/>
          <w:kern w:val="0"/>
          <w:sz w:val="21"/>
          <w:szCs w:val="21"/>
        </w:rPr>
      </w:pPr>
      <w:r>
        <w:rPr>
          <w:rFonts w:hint="eastAsia"/>
          <w:sz w:val="21"/>
          <w:szCs w:val="21"/>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rPr>
      </w:pPr>
      <w:bookmarkStart w:id="46"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编写评审报告</w:t>
      </w:r>
    </w:p>
    <w:p>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rPr>
      </w:pPr>
      <w:r>
        <w:rPr>
          <w:rFonts w:hint="eastAsia" w:cs="Arial"/>
          <w:b/>
          <w:kern w:val="0"/>
          <w:sz w:val="21"/>
          <w:szCs w:val="21"/>
        </w:rPr>
        <w:t>（十）补充说明</w:t>
      </w:r>
    </w:p>
    <w:p>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pPr>
        <w:adjustRightInd w:val="0"/>
        <w:snapToGrid w:val="0"/>
        <w:spacing w:line="288" w:lineRule="auto"/>
        <w:rPr>
          <w:b/>
          <w:bCs/>
          <w:sz w:val="21"/>
          <w:szCs w:val="21"/>
        </w:rPr>
      </w:pPr>
      <w:r>
        <w:rPr>
          <w:rFonts w:hint="eastAsia"/>
          <w:b/>
          <w:bCs/>
          <w:sz w:val="21"/>
          <w:szCs w:val="21"/>
        </w:rPr>
        <w:t>（一）成交</w:t>
      </w:r>
    </w:p>
    <w:p>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pPr>
        <w:adjustRightInd w:val="0"/>
        <w:snapToGrid w:val="0"/>
        <w:spacing w:line="288" w:lineRule="auto"/>
        <w:jc w:val="left"/>
        <w:rPr>
          <w:b/>
          <w:bCs/>
          <w:sz w:val="21"/>
          <w:szCs w:val="21"/>
        </w:rPr>
      </w:pPr>
      <w:r>
        <w:rPr>
          <w:rFonts w:hint="eastAsia"/>
          <w:b/>
          <w:bCs/>
          <w:sz w:val="21"/>
          <w:szCs w:val="21"/>
        </w:rPr>
        <w:t>（二）合同授予</w:t>
      </w:r>
    </w:p>
    <w:p>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rPr>
      </w:pP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rPr>
      </w:pPr>
    </w:p>
    <w:p>
      <w:pPr>
        <w:adjustRightInd w:val="0"/>
        <w:snapToGrid w:val="0"/>
        <w:spacing w:line="288" w:lineRule="auto"/>
        <w:jc w:val="center"/>
        <w:outlineLvl w:val="1"/>
        <w:rPr>
          <w:b/>
          <w:bCs/>
          <w:sz w:val="21"/>
          <w:szCs w:val="21"/>
        </w:rPr>
      </w:pPr>
      <w:r>
        <w:rPr>
          <w:rFonts w:hint="eastAsia"/>
          <w:b/>
          <w:bCs/>
          <w:sz w:val="21"/>
          <w:szCs w:val="21"/>
        </w:rPr>
        <w:t>九、可中止电子交易活动的情形</w:t>
      </w:r>
    </w:p>
    <w:p>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pPr>
        <w:adjustRightInd w:val="0"/>
        <w:snapToGrid w:val="0"/>
        <w:spacing w:line="288" w:lineRule="auto"/>
        <w:ind w:firstLine="420" w:firstLineChars="200"/>
        <w:rPr>
          <w:sz w:val="21"/>
          <w:szCs w:val="21"/>
        </w:rPr>
      </w:pPr>
      <w:r>
        <w:rPr>
          <w:rFonts w:hint="eastAsia"/>
          <w:sz w:val="21"/>
          <w:szCs w:val="21"/>
        </w:rPr>
        <w:t>4.病毒发作导致不能进行正常操作的；</w:t>
      </w:r>
    </w:p>
    <w:p>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第四章  评审方法和评审标准</w:t>
      </w:r>
    </w:p>
    <w:p>
      <w:pPr>
        <w:adjustRightInd w:val="0"/>
        <w:snapToGrid w:val="0"/>
        <w:spacing w:line="288" w:lineRule="auto"/>
        <w:rPr>
          <w:b/>
          <w:bCs/>
          <w:sz w:val="21"/>
          <w:szCs w:val="21"/>
        </w:rPr>
      </w:pPr>
      <w:r>
        <w:rPr>
          <w:rFonts w:hint="eastAsia"/>
          <w:b/>
          <w:bCs/>
          <w:sz w:val="21"/>
          <w:szCs w:val="21"/>
        </w:rPr>
        <w:t>一、评审方法</w:t>
      </w:r>
    </w:p>
    <w:p>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sz w:val="21"/>
          <w:szCs w:val="21"/>
        </w:rPr>
      </w:pPr>
      <w:r>
        <w:rPr>
          <w:rFonts w:hint="eastAsia"/>
          <w:b/>
          <w:bCs/>
          <w:sz w:val="21"/>
          <w:szCs w:val="21"/>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717"/>
        <w:gridCol w:w="7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vAlign w:val="center"/>
          </w:tcPr>
          <w:p>
            <w:pPr>
              <w:adjustRightInd w:val="0"/>
              <w:snapToGrid w:val="0"/>
              <w:spacing w:line="240" w:lineRule="auto"/>
              <w:jc w:val="center"/>
              <w:rPr>
                <w:b/>
                <w:bCs/>
                <w:sz w:val="21"/>
                <w:szCs w:val="21"/>
              </w:rPr>
            </w:pPr>
            <w:bookmarkStart w:id="47" w:name="_Hlk117025274"/>
            <w:r>
              <w:rPr>
                <w:rFonts w:hint="eastAsia"/>
                <w:b/>
                <w:bCs/>
                <w:sz w:val="21"/>
                <w:szCs w:val="21"/>
              </w:rPr>
              <w:t>评审因素</w:t>
            </w:r>
          </w:p>
        </w:tc>
        <w:tc>
          <w:tcPr>
            <w:tcW w:w="717" w:type="dxa"/>
            <w:vAlign w:val="center"/>
          </w:tcPr>
          <w:p>
            <w:pPr>
              <w:adjustRightInd w:val="0"/>
              <w:snapToGrid w:val="0"/>
              <w:spacing w:line="240" w:lineRule="auto"/>
              <w:jc w:val="center"/>
              <w:rPr>
                <w:b/>
                <w:bCs/>
                <w:sz w:val="21"/>
                <w:szCs w:val="21"/>
              </w:rPr>
            </w:pPr>
            <w:r>
              <w:rPr>
                <w:rFonts w:hint="eastAsia"/>
                <w:b/>
                <w:bCs/>
                <w:sz w:val="21"/>
                <w:szCs w:val="21"/>
              </w:rPr>
              <w:t>分值</w:t>
            </w:r>
          </w:p>
        </w:tc>
        <w:tc>
          <w:tcPr>
            <w:tcW w:w="7050" w:type="dxa"/>
            <w:vAlign w:val="center"/>
          </w:tcPr>
          <w:p>
            <w:pPr>
              <w:adjustRightInd w:val="0"/>
              <w:snapToGrid w:val="0"/>
              <w:spacing w:line="240" w:lineRule="auto"/>
              <w:jc w:val="center"/>
              <w:rPr>
                <w:b/>
                <w:bCs/>
                <w:sz w:val="21"/>
                <w:szCs w:val="21"/>
              </w:rPr>
            </w:pPr>
            <w:r>
              <w:rPr>
                <w:rFonts w:hint="eastAsia"/>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40" w:lineRule="auto"/>
              <w:jc w:val="left"/>
              <w:rPr>
                <w:b/>
                <w:bCs/>
                <w:sz w:val="21"/>
                <w:szCs w:val="21"/>
              </w:rPr>
            </w:pPr>
            <w:r>
              <w:rPr>
                <w:rFonts w:hint="eastAsia"/>
                <w:b/>
                <w:bCs/>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7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最后磋商报价</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30</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rPr>
            </w:pPr>
            <w:r>
              <w:rPr>
                <w:rFonts w:hint="eastAsia"/>
                <w:sz w:val="21"/>
                <w:szCs w:val="21"/>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40" w:lineRule="auto"/>
              <w:rPr>
                <w:sz w:val="21"/>
                <w:szCs w:val="21"/>
              </w:rPr>
            </w:pPr>
            <w:r>
              <w:rPr>
                <w:rFonts w:hint="eastAsia"/>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40" w:lineRule="auto"/>
              <w:jc w:val="left"/>
              <w:rPr>
                <w:b/>
                <w:bCs/>
                <w:sz w:val="21"/>
                <w:szCs w:val="21"/>
              </w:rPr>
            </w:pPr>
            <w:r>
              <w:rPr>
                <w:rFonts w:hint="eastAsia"/>
                <w:b/>
                <w:bCs/>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726" w:type="dxa"/>
            <w:vAlign w:val="center"/>
          </w:tcPr>
          <w:p>
            <w:pPr>
              <w:adjustRightInd w:val="0"/>
              <w:snapToGrid w:val="0"/>
              <w:spacing w:line="240" w:lineRule="auto"/>
              <w:jc w:val="center"/>
              <w:rPr>
                <w:b/>
                <w:bCs/>
                <w:sz w:val="21"/>
                <w:szCs w:val="21"/>
              </w:rPr>
            </w:pPr>
            <w:r>
              <w:rPr>
                <w:rFonts w:hint="eastAsia"/>
                <w:b/>
                <w:bCs/>
                <w:sz w:val="21"/>
                <w:szCs w:val="21"/>
              </w:rPr>
              <w:t>业绩</w:t>
            </w:r>
          </w:p>
        </w:tc>
        <w:tc>
          <w:tcPr>
            <w:tcW w:w="717" w:type="dxa"/>
            <w:vAlign w:val="center"/>
          </w:tcPr>
          <w:p>
            <w:pPr>
              <w:adjustRightInd w:val="0"/>
              <w:snapToGrid w:val="0"/>
              <w:spacing w:line="240" w:lineRule="auto"/>
              <w:jc w:val="center"/>
              <w:rPr>
                <w:b/>
                <w:bCs/>
                <w:sz w:val="21"/>
                <w:szCs w:val="21"/>
              </w:rPr>
            </w:pPr>
            <w:r>
              <w:rPr>
                <w:rFonts w:hint="eastAsia"/>
                <w:b/>
                <w:bCs/>
                <w:sz w:val="21"/>
                <w:szCs w:val="21"/>
              </w:rPr>
              <w:t>3</w:t>
            </w:r>
          </w:p>
        </w:tc>
        <w:tc>
          <w:tcPr>
            <w:tcW w:w="7050" w:type="dxa"/>
            <w:vAlign w:val="center"/>
          </w:tcPr>
          <w:p>
            <w:pPr>
              <w:adjustRightInd w:val="0"/>
              <w:snapToGrid w:val="0"/>
              <w:spacing w:line="240" w:lineRule="auto"/>
              <w:rPr>
                <w:sz w:val="21"/>
                <w:szCs w:val="21"/>
              </w:rPr>
            </w:pPr>
            <w:r>
              <w:rPr>
                <w:rFonts w:hint="eastAsia"/>
                <w:sz w:val="21"/>
                <w:szCs w:val="21"/>
              </w:rPr>
              <w:t>【客观分】响应方自2020年1月1日以来（以合同签订时间为准）同类合同业绩（以提供的完整合同扫描件为准）：每提供1份合同业绩得1分，最高得3分。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vAlign w:val="center"/>
          </w:tcPr>
          <w:p>
            <w:pPr>
              <w:adjustRightInd w:val="0"/>
              <w:snapToGrid w:val="0"/>
              <w:spacing w:line="240" w:lineRule="auto"/>
              <w:jc w:val="center"/>
              <w:rPr>
                <w:b/>
                <w:bCs/>
                <w:sz w:val="21"/>
                <w:szCs w:val="21"/>
              </w:rPr>
            </w:pPr>
            <w:r>
              <w:rPr>
                <w:rFonts w:hint="eastAsia"/>
                <w:b/>
                <w:bCs/>
                <w:sz w:val="21"/>
                <w:szCs w:val="21"/>
              </w:rPr>
              <w:t>政策功能</w:t>
            </w:r>
          </w:p>
        </w:tc>
        <w:tc>
          <w:tcPr>
            <w:tcW w:w="717" w:type="dxa"/>
            <w:vAlign w:val="center"/>
          </w:tcPr>
          <w:p>
            <w:pPr>
              <w:adjustRightInd w:val="0"/>
              <w:snapToGrid w:val="0"/>
              <w:spacing w:line="240" w:lineRule="auto"/>
              <w:jc w:val="center"/>
              <w:rPr>
                <w:b/>
                <w:bCs/>
                <w:sz w:val="21"/>
                <w:szCs w:val="21"/>
              </w:rPr>
            </w:pPr>
            <w:r>
              <w:rPr>
                <w:rFonts w:hint="eastAsia"/>
                <w:b/>
                <w:bCs/>
                <w:sz w:val="21"/>
                <w:szCs w:val="21"/>
              </w:rPr>
              <w:t>2</w:t>
            </w:r>
          </w:p>
        </w:tc>
        <w:tc>
          <w:tcPr>
            <w:tcW w:w="7050" w:type="dxa"/>
            <w:vAlign w:val="center"/>
          </w:tcPr>
          <w:p>
            <w:pPr>
              <w:adjustRightInd w:val="0"/>
              <w:snapToGrid w:val="0"/>
              <w:spacing w:line="240" w:lineRule="auto"/>
              <w:rPr>
                <w:sz w:val="21"/>
                <w:szCs w:val="21"/>
              </w:rPr>
            </w:pPr>
            <w:r>
              <w:rPr>
                <w:rFonts w:hint="eastAsia"/>
                <w:sz w:val="21"/>
                <w:szCs w:val="21"/>
              </w:rPr>
              <w:t>【客观分】响应产品属于品目清单范围且提供国家确定的认证机构出具的有效的节能产品认证证书（扫描件）的得1分；</w:t>
            </w:r>
          </w:p>
          <w:p>
            <w:pPr>
              <w:adjustRightInd w:val="0"/>
              <w:snapToGrid w:val="0"/>
              <w:spacing w:line="240" w:lineRule="auto"/>
              <w:rPr>
                <w:sz w:val="21"/>
                <w:szCs w:val="21"/>
              </w:rPr>
            </w:pPr>
            <w:r>
              <w:rPr>
                <w:rFonts w:hint="eastAsia"/>
                <w:sz w:val="21"/>
                <w:szCs w:val="21"/>
              </w:rPr>
              <w:t>响应产品属于品目清单范围且提供国家确定的认证机构出具的有效的环境标志产品认证证书（扫描件）的得1分；</w:t>
            </w:r>
          </w:p>
          <w:p>
            <w:pPr>
              <w:adjustRightInd w:val="0"/>
              <w:snapToGrid w:val="0"/>
              <w:spacing w:line="240" w:lineRule="auto"/>
              <w:rPr>
                <w:sz w:val="21"/>
                <w:szCs w:val="21"/>
              </w:rPr>
            </w:pPr>
            <w:r>
              <w:rPr>
                <w:rFonts w:hint="eastAsia"/>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40" w:lineRule="auto"/>
              <w:jc w:val="left"/>
              <w:rPr>
                <w:b/>
                <w:bCs/>
                <w:sz w:val="21"/>
                <w:szCs w:val="21"/>
              </w:rPr>
            </w:pPr>
            <w:r>
              <w:rPr>
                <w:rFonts w:hint="eastAsia"/>
                <w:b/>
                <w:bCs/>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vAlign w:val="center"/>
          </w:tcPr>
          <w:p>
            <w:pPr>
              <w:adjustRightInd w:val="0"/>
              <w:snapToGrid w:val="0"/>
              <w:spacing w:line="240" w:lineRule="auto"/>
              <w:jc w:val="center"/>
              <w:rPr>
                <w:b/>
                <w:bCs/>
                <w:sz w:val="21"/>
                <w:szCs w:val="21"/>
              </w:rPr>
            </w:pPr>
            <w:r>
              <w:rPr>
                <w:rFonts w:hint="eastAsia"/>
                <w:b/>
                <w:bCs/>
                <w:sz w:val="21"/>
                <w:szCs w:val="21"/>
              </w:rPr>
              <w:t>技术响应程度</w:t>
            </w:r>
          </w:p>
        </w:tc>
        <w:tc>
          <w:tcPr>
            <w:tcW w:w="717" w:type="dxa"/>
            <w:vAlign w:val="center"/>
          </w:tcPr>
          <w:p>
            <w:pPr>
              <w:adjustRightInd w:val="0"/>
              <w:snapToGrid w:val="0"/>
              <w:spacing w:line="240" w:lineRule="auto"/>
              <w:jc w:val="center"/>
              <w:rPr>
                <w:b/>
                <w:bCs/>
                <w:sz w:val="21"/>
                <w:szCs w:val="21"/>
              </w:rPr>
            </w:pPr>
            <w:r>
              <w:rPr>
                <w:b/>
                <w:bCs/>
                <w:sz w:val="21"/>
                <w:szCs w:val="21"/>
              </w:rPr>
              <w:t>30</w:t>
            </w:r>
          </w:p>
        </w:tc>
        <w:tc>
          <w:tcPr>
            <w:tcW w:w="7050" w:type="dxa"/>
            <w:vAlign w:val="center"/>
          </w:tcPr>
          <w:p>
            <w:pPr>
              <w:adjustRightInd w:val="0"/>
              <w:snapToGrid w:val="0"/>
              <w:spacing w:line="240" w:lineRule="auto"/>
              <w:rPr>
                <w:sz w:val="21"/>
                <w:szCs w:val="21"/>
              </w:rPr>
            </w:pPr>
            <w:r>
              <w:rPr>
                <w:rFonts w:hint="eastAsia"/>
                <w:sz w:val="21"/>
                <w:szCs w:val="21"/>
              </w:rPr>
              <w:t>【客观分】不符合（负偏离）技术要求中标注“</w:t>
            </w:r>
            <w:bookmarkStart w:id="48" w:name="_Hlk117025051"/>
            <w:r>
              <w:rPr>
                <w:rFonts w:hint="eastAsia"/>
                <w:sz w:val="21"/>
                <w:szCs w:val="21"/>
              </w:rPr>
              <w:t>▲</w:t>
            </w:r>
            <w:bookmarkEnd w:id="48"/>
            <w:r>
              <w:rPr>
                <w:rFonts w:hint="eastAsia"/>
                <w:sz w:val="21"/>
                <w:szCs w:val="21"/>
              </w:rPr>
              <w:t>”条款（不可偏离）的响应无效；</w:t>
            </w:r>
          </w:p>
          <w:p>
            <w:pPr>
              <w:adjustRightInd w:val="0"/>
              <w:snapToGrid w:val="0"/>
              <w:spacing w:line="240" w:lineRule="auto"/>
              <w:rPr>
                <w:sz w:val="21"/>
                <w:szCs w:val="21"/>
              </w:rPr>
            </w:pPr>
            <w:r>
              <w:rPr>
                <w:rFonts w:hint="eastAsia"/>
                <w:sz w:val="21"/>
                <w:szCs w:val="21"/>
              </w:rPr>
              <w:t>满足磋商文件明确的全部技术条款要求的该项得满分；</w:t>
            </w:r>
          </w:p>
          <w:p>
            <w:pPr>
              <w:adjustRightInd w:val="0"/>
              <w:snapToGrid w:val="0"/>
              <w:spacing w:line="240" w:lineRule="auto"/>
              <w:rPr>
                <w:sz w:val="21"/>
                <w:szCs w:val="21"/>
              </w:rPr>
            </w:pPr>
            <w:r>
              <w:rPr>
                <w:rFonts w:hint="eastAsia"/>
                <w:sz w:val="21"/>
                <w:szCs w:val="21"/>
              </w:rPr>
              <w:t>技术条款低于技术要求（负偏离）的，每项扣5分；</w:t>
            </w:r>
          </w:p>
          <w:p>
            <w:pPr>
              <w:adjustRightInd w:val="0"/>
              <w:snapToGrid w:val="0"/>
              <w:spacing w:line="240" w:lineRule="auto"/>
              <w:rPr>
                <w:sz w:val="21"/>
                <w:szCs w:val="21"/>
              </w:rPr>
            </w:pPr>
            <w:r>
              <w:rPr>
                <w:rFonts w:hint="eastAsia"/>
                <w:sz w:val="21"/>
                <w:szCs w:val="21"/>
              </w:rPr>
              <w:t>负偏离</w:t>
            </w:r>
            <w:r>
              <w:rPr>
                <w:rFonts w:hint="eastAsia"/>
                <w:sz w:val="21"/>
                <w:szCs w:val="21"/>
                <w:lang w:val="en-US" w:eastAsia="zh-CN"/>
              </w:rPr>
              <w:t>6</w:t>
            </w:r>
            <w:r>
              <w:rPr>
                <w:rFonts w:hint="eastAsia"/>
                <w:sz w:val="21"/>
                <w:szCs w:val="21"/>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vMerge w:val="restart"/>
            <w:tcBorders>
              <w:top w:val="single" w:color="auto" w:sz="4" w:space="0"/>
              <w:left w:val="single" w:color="auto" w:sz="4" w:space="0"/>
              <w:right w:val="single" w:color="auto" w:sz="4" w:space="0"/>
            </w:tcBorders>
            <w:vAlign w:val="center"/>
          </w:tcPr>
          <w:p>
            <w:pPr>
              <w:adjustRightInd w:val="0"/>
              <w:snapToGrid w:val="0"/>
              <w:spacing w:line="240" w:lineRule="auto"/>
              <w:jc w:val="center"/>
              <w:rPr>
                <w:b/>
                <w:bCs/>
                <w:kern w:val="0"/>
                <w:sz w:val="21"/>
                <w:szCs w:val="21"/>
              </w:rPr>
            </w:pPr>
            <w:r>
              <w:rPr>
                <w:rFonts w:hint="eastAsia"/>
                <w:b/>
                <w:sz w:val="21"/>
                <w:szCs w:val="21"/>
                <w:lang w:bidi="ar"/>
              </w:rPr>
              <w:t>产品功能及配置</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rPr>
            </w:pPr>
            <w:r>
              <w:rPr>
                <w:rFonts w:hint="eastAsia"/>
                <w:sz w:val="21"/>
                <w:szCs w:val="21"/>
                <w:lang w:bidi="ar"/>
              </w:rPr>
              <w:t>【主观分】响应产品功能满足项目特点和实际需要，功能先进，后续维护成本低（评分范围：5，4，3，2，1，0）。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vMerge w:val="continue"/>
            <w:tcBorders>
              <w:left w:val="single" w:color="auto" w:sz="4" w:space="0"/>
              <w:bottom w:val="single" w:color="auto" w:sz="4" w:space="0"/>
              <w:right w:val="single" w:color="auto" w:sz="4" w:space="0"/>
            </w:tcBorders>
            <w:vAlign w:val="center"/>
          </w:tcPr>
          <w:p>
            <w:pPr>
              <w:adjustRightInd w:val="0"/>
              <w:snapToGrid w:val="0"/>
              <w:spacing w:line="240" w:lineRule="auto"/>
              <w:jc w:val="center"/>
              <w:rPr>
                <w:b/>
                <w:sz w:val="21"/>
                <w:szCs w:val="21"/>
                <w:lang w:bidi="ar"/>
              </w:rPr>
            </w:pP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sz w:val="21"/>
                <w:szCs w:val="21"/>
                <w:lang w:bidi="ar"/>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lang w:bidi="ar"/>
              </w:rPr>
            </w:pPr>
            <w:r>
              <w:rPr>
                <w:rFonts w:hint="eastAsia"/>
                <w:sz w:val="21"/>
                <w:szCs w:val="21"/>
                <w:lang w:bidi="ar"/>
              </w:rPr>
              <w:t>【主观分】响应产品配置合理，各产品之间可以高效对接，兼容性强（评分范围：5，4，3，2，1，0）。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项目实施方案</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rPr>
            </w:pPr>
            <w:r>
              <w:rPr>
                <w:rFonts w:hint="eastAsia"/>
                <w:sz w:val="21"/>
                <w:szCs w:val="21"/>
                <w:lang w:bidi="ar"/>
              </w:rPr>
              <w:t>【主观分】项目实施计划详细完整，符合项目进度要求，投入人员数量丰富（评分范围：5，4，3，2，1，0）。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安装调试</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rPr>
            </w:pPr>
            <w:r>
              <w:rPr>
                <w:rFonts w:hint="eastAsia"/>
                <w:sz w:val="21"/>
                <w:szCs w:val="21"/>
                <w:lang w:bidi="ar"/>
              </w:rPr>
              <w:t>【主观分】安装、调试方法或方案详细完整，各种措施合理可行，有助于项目实施（评分范围：5，4，3，2，1，0）。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售后服务</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rPr>
            </w:pPr>
            <w:r>
              <w:rPr>
                <w:rFonts w:hint="eastAsia"/>
                <w:sz w:val="21"/>
                <w:szCs w:val="21"/>
                <w:lang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技术服务、培训</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bCs/>
                <w:sz w:val="21"/>
                <w:szCs w:val="21"/>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rPr>
                <w:sz w:val="21"/>
                <w:szCs w:val="21"/>
              </w:rPr>
            </w:pPr>
            <w:r>
              <w:rPr>
                <w:rFonts w:hint="eastAsia"/>
                <w:sz w:val="21"/>
                <w:szCs w:val="21"/>
                <w:lang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sz w:val="21"/>
                <w:szCs w:val="21"/>
                <w:lang w:bidi="ar"/>
              </w:rPr>
            </w:pPr>
            <w:r>
              <w:rPr>
                <w:rFonts w:hint="eastAsia"/>
                <w:b/>
                <w:bCs/>
                <w:sz w:val="21"/>
                <w:szCs w:val="21"/>
              </w:rPr>
              <w:t>服务响应效率保障</w:t>
            </w:r>
          </w:p>
        </w:tc>
        <w:tc>
          <w:tcPr>
            <w:tcW w:w="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jc w:val="center"/>
              <w:rPr>
                <w:b/>
                <w:sz w:val="21"/>
                <w:szCs w:val="21"/>
                <w:lang w:bidi="ar"/>
              </w:rPr>
            </w:pPr>
            <w:r>
              <w:rPr>
                <w:rFonts w:hint="eastAsia"/>
                <w:b/>
                <w:sz w:val="21"/>
                <w:szCs w:val="21"/>
                <w:lang w:bidi="ar"/>
              </w:rPr>
              <w:t>5</w:t>
            </w:r>
          </w:p>
        </w:tc>
        <w:tc>
          <w:tcPr>
            <w:tcW w:w="70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pPr>
            <w:r>
              <w:rPr>
                <w:rFonts w:hint="eastAsia"/>
                <w:sz w:val="21"/>
                <w:szCs w:val="21"/>
                <w:lang w:bidi="ar"/>
              </w:rPr>
              <w:t>【主观分】响应方服务响应效率承诺可行性强、保障服务质量的措施有针对性（评分范围：5，4，3，2，1，0）。</w:t>
            </w:r>
          </w:p>
        </w:tc>
      </w:tr>
      <w:bookmarkEnd w:id="47"/>
    </w:tbl>
    <w:p>
      <w:pPr>
        <w:adjustRightInd w:val="0"/>
        <w:snapToGrid w:val="0"/>
        <w:spacing w:line="288" w:lineRule="auto"/>
        <w:jc w:val="left"/>
        <w:rPr>
          <w:b/>
          <w:sz w:val="21"/>
          <w:szCs w:val="21"/>
        </w:rPr>
      </w:pPr>
      <w:r>
        <w:rPr>
          <w:rFonts w:hint="eastAsia"/>
          <w:b/>
          <w:sz w:val="21"/>
          <w:szCs w:val="21"/>
        </w:rPr>
        <w:t>说明</w:t>
      </w:r>
      <w:r>
        <w:rPr>
          <w:b/>
          <w:sz w:val="21"/>
          <w:szCs w:val="21"/>
        </w:rPr>
        <w:t>：</w:t>
      </w:r>
      <w:r>
        <w:rPr>
          <w:rFonts w:hint="eastAsia"/>
          <w:b/>
          <w:sz w:val="21"/>
          <w:szCs w:val="21"/>
        </w:rPr>
        <w:t>本项目专门面向中小企业采购，不再执行价格评审优惠的扶持政策。</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第五章  拟签订的合同文本</w:t>
      </w:r>
    </w:p>
    <w:p>
      <w:pPr>
        <w:adjustRightInd w:val="0"/>
        <w:snapToGrid w:val="0"/>
        <w:spacing w:line="288" w:lineRule="auto"/>
        <w:jc w:val="center"/>
        <w:rPr>
          <w:b/>
          <w:bCs/>
          <w:sz w:val="21"/>
          <w:szCs w:val="21"/>
        </w:rPr>
      </w:pPr>
      <w:r>
        <w:rPr>
          <w:rFonts w:hint="eastAsia"/>
          <w:b/>
          <w:spacing w:val="-6"/>
          <w:sz w:val="21"/>
          <w:szCs w:val="21"/>
        </w:rPr>
        <w:t>政府采购合同</w:t>
      </w:r>
    </w:p>
    <w:p>
      <w:pPr>
        <w:adjustRightInd w:val="0"/>
        <w:snapToGrid w:val="0"/>
        <w:spacing w:line="288" w:lineRule="auto"/>
        <w:rPr>
          <w:sz w:val="21"/>
          <w:szCs w:val="21"/>
        </w:rPr>
      </w:pPr>
    </w:p>
    <w:p>
      <w:pPr>
        <w:snapToGrid w:val="0"/>
        <w:spacing w:line="288" w:lineRule="auto"/>
        <w:rPr>
          <w:rFonts w:hint="eastAsia" w:eastAsia="宋体"/>
          <w:spacing w:val="-6"/>
          <w:sz w:val="21"/>
          <w:szCs w:val="21"/>
          <w:lang w:eastAsia="zh-CN"/>
        </w:rPr>
      </w:pPr>
      <w:r>
        <w:rPr>
          <w:rFonts w:hint="eastAsia"/>
          <w:spacing w:val="-6"/>
          <w:sz w:val="21"/>
          <w:szCs w:val="21"/>
        </w:rPr>
        <w:t>采购编号：</w:t>
      </w:r>
      <w:r>
        <w:rPr>
          <w:rFonts w:hint="eastAsia"/>
          <w:spacing w:val="-6"/>
          <w:sz w:val="21"/>
          <w:szCs w:val="21"/>
          <w:lang w:eastAsia="zh-CN"/>
        </w:rPr>
        <w:t>QSZB-Z(H)-B23485(CS)</w:t>
      </w:r>
    </w:p>
    <w:p>
      <w:pPr>
        <w:snapToGrid w:val="0"/>
        <w:spacing w:line="288" w:lineRule="auto"/>
        <w:rPr>
          <w:rFonts w:hint="eastAsia" w:eastAsia="宋体"/>
          <w:spacing w:val="-6"/>
          <w:sz w:val="21"/>
          <w:szCs w:val="21"/>
          <w:lang w:eastAsia="zh-CN"/>
        </w:rPr>
      </w:pPr>
      <w:r>
        <w:rPr>
          <w:rFonts w:hint="eastAsia"/>
          <w:spacing w:val="-6"/>
          <w:sz w:val="21"/>
          <w:szCs w:val="21"/>
        </w:rPr>
        <w:t>确认书编号：</w:t>
      </w:r>
      <w:r>
        <w:rPr>
          <w:rFonts w:hint="eastAsia"/>
          <w:spacing w:val="-6"/>
          <w:sz w:val="21"/>
          <w:szCs w:val="21"/>
          <w:lang w:eastAsia="zh-CN"/>
        </w:rPr>
        <w:t>[2023]87813号</w:t>
      </w:r>
    </w:p>
    <w:p>
      <w:pPr>
        <w:snapToGrid w:val="0"/>
        <w:spacing w:line="288" w:lineRule="auto"/>
        <w:rPr>
          <w:rFonts w:cs="Times New Roman"/>
          <w:spacing w:val="-6"/>
          <w:sz w:val="21"/>
          <w:szCs w:val="21"/>
        </w:rPr>
      </w:pPr>
      <w:r>
        <w:rPr>
          <w:rFonts w:hint="eastAsia"/>
          <w:spacing w:val="-6"/>
          <w:sz w:val="21"/>
          <w:szCs w:val="21"/>
        </w:rPr>
        <w:t>甲方（需方）：杭州电子科技大学</w:t>
      </w:r>
    </w:p>
    <w:p>
      <w:pPr>
        <w:snapToGrid w:val="0"/>
        <w:spacing w:line="288" w:lineRule="auto"/>
        <w:rPr>
          <w:rFonts w:cs="Times New Roman"/>
          <w:spacing w:val="-6"/>
          <w:sz w:val="21"/>
          <w:szCs w:val="21"/>
        </w:rPr>
      </w:pPr>
      <w:r>
        <w:rPr>
          <w:rFonts w:hint="eastAsia"/>
          <w:spacing w:val="-6"/>
          <w:sz w:val="21"/>
          <w:szCs w:val="21"/>
        </w:rPr>
        <w:t>乙方（供方）：</w:t>
      </w:r>
    </w:p>
    <w:p>
      <w:pPr>
        <w:snapToGrid w:val="0"/>
        <w:spacing w:line="288" w:lineRule="auto"/>
        <w:rPr>
          <w:rFonts w:cs="Times New Roman"/>
          <w:spacing w:val="-6"/>
          <w:sz w:val="21"/>
          <w:szCs w:val="21"/>
        </w:rPr>
      </w:pPr>
      <w:r>
        <w:rPr>
          <w:rFonts w:hint="eastAsia"/>
          <w:spacing w:val="-6"/>
          <w:sz w:val="21"/>
          <w:szCs w:val="21"/>
        </w:rPr>
        <w:t>采购代理机构：浙江求是招标代理有限公司</w:t>
      </w:r>
    </w:p>
    <w:p>
      <w:pPr>
        <w:snapToGrid w:val="0"/>
        <w:spacing w:line="288" w:lineRule="auto"/>
        <w:rPr>
          <w:rFonts w:cs="Times New Roman"/>
          <w:spacing w:val="-6"/>
          <w:sz w:val="21"/>
          <w:szCs w:val="21"/>
        </w:rPr>
      </w:pPr>
      <w:r>
        <w:rPr>
          <w:rFonts w:hint="eastAsia"/>
          <w:spacing w:val="-6"/>
          <w:sz w:val="21"/>
          <w:szCs w:val="21"/>
        </w:rPr>
        <w:t>签约时间、地点：</w:t>
      </w:r>
      <w:r>
        <w:rPr>
          <w:rFonts w:hint="eastAsia" w:cs="Times New Roman"/>
          <w:spacing w:val="-6"/>
          <w:sz w:val="21"/>
          <w:szCs w:val="21"/>
        </w:rPr>
        <w:t>2023</w:t>
      </w:r>
      <w:r>
        <w:rPr>
          <w:rFonts w:hint="eastAsia"/>
          <w:spacing w:val="-6"/>
          <w:sz w:val="21"/>
          <w:szCs w:val="21"/>
        </w:rPr>
        <w:t>年</w:t>
      </w:r>
      <w:r>
        <w:rPr>
          <w:rFonts w:hint="eastAsia" w:cs="Times New Roman"/>
          <w:spacing w:val="-6"/>
          <w:sz w:val="21"/>
          <w:szCs w:val="21"/>
        </w:rPr>
        <w:t xml:space="preserve">  </w:t>
      </w:r>
      <w:r>
        <w:rPr>
          <w:rFonts w:hint="eastAsia"/>
          <w:spacing w:val="-6"/>
          <w:sz w:val="21"/>
          <w:szCs w:val="21"/>
        </w:rPr>
        <w:t>月</w:t>
      </w:r>
      <w:r>
        <w:rPr>
          <w:rFonts w:hint="eastAsia" w:cs="Times New Roman"/>
          <w:spacing w:val="-6"/>
          <w:sz w:val="21"/>
          <w:szCs w:val="21"/>
        </w:rPr>
        <w:t xml:space="preserve">   </w:t>
      </w:r>
      <w:r>
        <w:rPr>
          <w:rFonts w:hint="eastAsia"/>
          <w:spacing w:val="-6"/>
          <w:sz w:val="21"/>
          <w:szCs w:val="21"/>
        </w:rPr>
        <w:t>日，杭州</w:t>
      </w:r>
    </w:p>
    <w:p>
      <w:pPr>
        <w:snapToGrid w:val="0"/>
        <w:spacing w:line="288" w:lineRule="auto"/>
        <w:rPr>
          <w:rFonts w:cs="Times New Roman"/>
          <w:b/>
          <w:spacing w:val="-6"/>
          <w:sz w:val="21"/>
          <w:szCs w:val="21"/>
        </w:rPr>
      </w:pPr>
      <w:r>
        <w:rPr>
          <w:rFonts w:hint="eastAsia" w:cs="Times New Roman"/>
          <w:b/>
          <w:spacing w:val="-6"/>
          <w:sz w:val="21"/>
          <w:szCs w:val="21"/>
        </w:rPr>
        <w:t xml:space="preserve"> </w:t>
      </w:r>
    </w:p>
    <w:p>
      <w:pPr>
        <w:snapToGrid w:val="0"/>
        <w:spacing w:line="288" w:lineRule="auto"/>
        <w:ind w:left="-204" w:leftChars="-85" w:right="26" w:rightChars="11" w:firstLine="396" w:firstLineChars="200"/>
        <w:rPr>
          <w:rFonts w:cs="Times New Roman"/>
          <w:spacing w:val="-6"/>
          <w:sz w:val="21"/>
          <w:szCs w:val="21"/>
        </w:rPr>
      </w:pPr>
      <w:r>
        <w:rPr>
          <w:rFonts w:hint="eastAsia"/>
          <w:spacing w:val="-6"/>
          <w:sz w:val="21"/>
          <w:szCs w:val="21"/>
        </w:rPr>
        <w:t>甲、乙双方根据浙江求是招标代理有限公司关于杭州电子科技大学</w:t>
      </w:r>
      <w:r>
        <w:rPr>
          <w:rFonts w:hint="eastAsia" w:cs="Times New Roman"/>
          <w:spacing w:val="-6"/>
          <w:sz w:val="21"/>
          <w:szCs w:val="21"/>
          <w:u w:val="single"/>
        </w:rPr>
        <w:t xml:space="preserve">  仿真平台设备  </w:t>
      </w:r>
      <w:r>
        <w:rPr>
          <w:rFonts w:hint="eastAsia"/>
          <w:spacing w:val="-6"/>
          <w:sz w:val="21"/>
          <w:szCs w:val="21"/>
        </w:rPr>
        <w:t>项目竞争性磋商采购的结果，签署本合同。</w:t>
      </w:r>
    </w:p>
    <w:p>
      <w:pPr>
        <w:snapToGrid w:val="0"/>
        <w:spacing w:line="288" w:lineRule="auto"/>
        <w:rPr>
          <w:rFonts w:cs="Times New Roman"/>
          <w:b/>
          <w:spacing w:val="-6"/>
          <w:sz w:val="21"/>
          <w:szCs w:val="21"/>
        </w:rPr>
      </w:pPr>
      <w:r>
        <w:rPr>
          <w:rFonts w:hint="eastAsia"/>
          <w:b/>
          <w:spacing w:val="-6"/>
          <w:sz w:val="21"/>
          <w:szCs w:val="21"/>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spacing w:val="-6"/>
                <w:sz w:val="21"/>
                <w:szCs w:val="21"/>
              </w:rPr>
            </w:pPr>
            <w:r>
              <w:rPr>
                <w:rFonts w:hint="eastAsia" w:cs="Times New Roman"/>
                <w:spacing w:val="-6"/>
                <w:sz w:val="21"/>
                <w:szCs w:val="21"/>
              </w:rPr>
              <w:t>合同总价（人民币）：</w:t>
            </w:r>
          </w:p>
        </w:tc>
      </w:tr>
    </w:tbl>
    <w:p>
      <w:pPr>
        <w:snapToGrid w:val="0"/>
        <w:spacing w:line="288" w:lineRule="auto"/>
        <w:rPr>
          <w:rFonts w:cs="Times New Roman"/>
          <w:spacing w:val="-6"/>
          <w:sz w:val="21"/>
          <w:szCs w:val="21"/>
        </w:rPr>
      </w:pPr>
      <w:r>
        <w:rPr>
          <w:rFonts w:hint="eastAsia"/>
          <w:spacing w:val="-6"/>
          <w:sz w:val="21"/>
          <w:szCs w:val="21"/>
        </w:rPr>
        <w:t>注：</w:t>
      </w:r>
      <w:r>
        <w:rPr>
          <w:rFonts w:hint="eastAsia" w:cs="Times New Roman"/>
          <w:spacing w:val="-6"/>
          <w:sz w:val="21"/>
          <w:szCs w:val="21"/>
        </w:rPr>
        <w:t>以上合同总价包括将货物运抵甲方指定地点的运费及安装调试、培训等一切费用。</w:t>
      </w:r>
    </w:p>
    <w:p>
      <w:pPr>
        <w:snapToGrid w:val="0"/>
        <w:spacing w:line="288" w:lineRule="auto"/>
        <w:rPr>
          <w:rFonts w:cs="Times New Roman"/>
          <w:b/>
          <w:spacing w:val="-6"/>
          <w:sz w:val="21"/>
          <w:szCs w:val="21"/>
        </w:rPr>
      </w:pPr>
      <w:r>
        <w:rPr>
          <w:rFonts w:hint="eastAsia"/>
          <w:b/>
          <w:spacing w:val="-6"/>
          <w:sz w:val="21"/>
          <w:szCs w:val="21"/>
        </w:rPr>
        <w:t>第二条：质量保证及售后服务</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spacing w:val="-6"/>
          <w:sz w:val="21"/>
          <w:szCs w:val="21"/>
        </w:rPr>
      </w:pPr>
      <w:r>
        <w:rPr>
          <w:rFonts w:hint="eastAsia"/>
          <w:spacing w:val="-6"/>
          <w:sz w:val="21"/>
          <w:szCs w:val="21"/>
        </w:rPr>
        <w:t>⑴更换：由乙方承担所发生的全部费用。</w:t>
      </w:r>
    </w:p>
    <w:p>
      <w:pPr>
        <w:snapToGrid w:val="0"/>
        <w:spacing w:line="288" w:lineRule="auto"/>
        <w:ind w:firstLine="396" w:firstLineChars="200"/>
        <w:rPr>
          <w:rFonts w:cs="Times New Roman"/>
          <w:spacing w:val="-6"/>
          <w:sz w:val="21"/>
          <w:szCs w:val="21"/>
        </w:rPr>
      </w:pPr>
      <w:r>
        <w:rPr>
          <w:rFonts w:hint="eastAsia"/>
          <w:spacing w:val="-6"/>
          <w:sz w:val="21"/>
          <w:szCs w:val="21"/>
        </w:rPr>
        <w:t>⑵贬值处理：由甲乙双方合议定价。</w:t>
      </w:r>
    </w:p>
    <w:p>
      <w:pPr>
        <w:snapToGrid w:val="0"/>
        <w:spacing w:line="288" w:lineRule="auto"/>
        <w:ind w:firstLine="396" w:firstLineChars="200"/>
        <w:rPr>
          <w:rFonts w:cs="Times New Roman"/>
          <w:spacing w:val="-6"/>
          <w:sz w:val="21"/>
          <w:szCs w:val="21"/>
        </w:rPr>
      </w:pPr>
      <w:r>
        <w:rPr>
          <w:rFonts w:hint="eastAsia"/>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3.如在使用过程中发生质量问题，乙方在接到甲方通知后在</w:t>
      </w:r>
      <w:r>
        <w:rPr>
          <w:rFonts w:hint="eastAsia" w:cs="Times New Roman"/>
          <w:spacing w:val="-6"/>
          <w:sz w:val="21"/>
          <w:szCs w:val="21"/>
          <w:u w:val="single"/>
        </w:rPr>
        <w:t xml:space="preserve">        </w:t>
      </w:r>
      <w:r>
        <w:rPr>
          <w:rFonts w:hint="eastAsia"/>
          <w:spacing w:val="-6"/>
          <w:sz w:val="21"/>
          <w:szCs w:val="21"/>
        </w:rPr>
        <w:t>小时内到达甲方现场。</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4.在质保期内，乙方应对货物出现的质量及安全问题负责处理解决并承担一切费用。</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w:t>
      </w:r>
      <w:r>
        <w:rPr>
          <w:rFonts w:hint="eastAsia"/>
          <w:spacing w:val="-6"/>
          <w:sz w:val="21"/>
          <w:szCs w:val="21"/>
        </w:rPr>
        <w:t>上述的货物免费保修期为</w:t>
      </w:r>
      <w:r>
        <w:rPr>
          <w:rFonts w:hint="eastAsia" w:ascii="Times New Roman" w:hAnsi="Times New Roman"/>
          <w:spacing w:val="-6"/>
          <w:sz w:val="21"/>
          <w:szCs w:val="21"/>
        </w:rPr>
        <w:t xml:space="preserve">   年</w:t>
      </w:r>
      <w:r>
        <w:rPr>
          <w:rFonts w:hint="eastAsia"/>
          <w:spacing w:val="-6"/>
          <w:sz w:val="21"/>
          <w:szCs w:val="21"/>
        </w:rPr>
        <w:t>，因人为因素出现的故障不在免费保修范围内。超过保修期的机器设备，终生维修，维修时只收部件成本费。</w:t>
      </w:r>
    </w:p>
    <w:p>
      <w:pPr>
        <w:snapToGrid w:val="0"/>
        <w:spacing w:line="288" w:lineRule="auto"/>
        <w:rPr>
          <w:rFonts w:cs="Times New Roman"/>
          <w:b/>
          <w:spacing w:val="-6"/>
          <w:sz w:val="21"/>
          <w:szCs w:val="21"/>
        </w:rPr>
      </w:pPr>
      <w:r>
        <w:rPr>
          <w:rFonts w:hint="eastAsia"/>
          <w:b/>
          <w:spacing w:val="-6"/>
          <w:sz w:val="21"/>
          <w:szCs w:val="21"/>
        </w:rPr>
        <w:t>第三条：技术资料</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1.乙方应按招标文件规定的时间向甲方提供使用货物的有关技术资料。</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spacing w:val="-6"/>
          <w:sz w:val="21"/>
          <w:szCs w:val="21"/>
        </w:rPr>
      </w:pPr>
      <w:r>
        <w:rPr>
          <w:rFonts w:hint="eastAsia"/>
          <w:b/>
          <w:spacing w:val="-6"/>
          <w:sz w:val="21"/>
          <w:szCs w:val="21"/>
        </w:rPr>
        <w:t>第四条：知识产权</w:t>
      </w:r>
    </w:p>
    <w:p>
      <w:pPr>
        <w:snapToGrid w:val="0"/>
        <w:spacing w:line="288" w:lineRule="auto"/>
        <w:ind w:firstLine="396" w:firstLineChars="200"/>
        <w:rPr>
          <w:rFonts w:cs="Times New Roman"/>
          <w:spacing w:val="-6"/>
          <w:sz w:val="21"/>
          <w:szCs w:val="21"/>
        </w:rPr>
      </w:pPr>
      <w:r>
        <w:rPr>
          <w:rFonts w:hint="eastAsia"/>
          <w:spacing w:val="-6"/>
          <w:sz w:val="21"/>
          <w:szCs w:val="21"/>
        </w:rPr>
        <w:t>乙方应保证所提供的货物或其任何一部分均不会侵犯任何第三方的知识产权。</w:t>
      </w:r>
    </w:p>
    <w:p>
      <w:pPr>
        <w:snapToGrid w:val="0"/>
        <w:spacing w:line="288" w:lineRule="auto"/>
        <w:rPr>
          <w:rFonts w:cs="Times New Roman"/>
          <w:b/>
          <w:spacing w:val="-6"/>
          <w:sz w:val="21"/>
          <w:szCs w:val="21"/>
        </w:rPr>
      </w:pPr>
      <w:r>
        <w:rPr>
          <w:rFonts w:hint="eastAsia"/>
          <w:b/>
          <w:spacing w:val="-6"/>
          <w:sz w:val="21"/>
          <w:szCs w:val="21"/>
        </w:rPr>
        <w:t>第五条：交货时间、地点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1.交货时间：自合同签订之日起</w:t>
      </w:r>
      <w:r>
        <w:rPr>
          <w:rFonts w:cs="Times New Roman"/>
          <w:spacing w:val="-6"/>
          <w:sz w:val="21"/>
          <w:szCs w:val="21"/>
        </w:rPr>
        <w:t>14</w:t>
      </w:r>
      <w:r>
        <w:rPr>
          <w:rFonts w:hint="eastAsia" w:cs="Times New Roman"/>
          <w:spacing w:val="-6"/>
          <w:sz w:val="21"/>
          <w:szCs w:val="21"/>
        </w:rPr>
        <w:t>日内交付。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2.交货地点：甲方指定地点。</w:t>
      </w:r>
    </w:p>
    <w:p>
      <w:pPr>
        <w:snapToGrid w:val="0"/>
        <w:spacing w:line="288" w:lineRule="auto"/>
        <w:rPr>
          <w:rFonts w:cs="Times New Roman"/>
          <w:b/>
          <w:spacing w:val="-6"/>
          <w:sz w:val="21"/>
          <w:szCs w:val="21"/>
        </w:rPr>
      </w:pPr>
      <w:r>
        <w:rPr>
          <w:rFonts w:hint="eastAsia"/>
          <w:b/>
          <w:spacing w:val="-6"/>
          <w:sz w:val="21"/>
          <w:szCs w:val="21"/>
        </w:rPr>
        <w:t xml:space="preserve">第六条：售后服务 </w:t>
      </w:r>
    </w:p>
    <w:p>
      <w:pPr>
        <w:snapToGrid w:val="0"/>
        <w:spacing w:line="288" w:lineRule="auto"/>
        <w:ind w:right="26" w:rightChars="11" w:firstLine="420"/>
        <w:rPr>
          <w:rFonts w:cs="Times New Roman"/>
          <w:spacing w:val="-6"/>
          <w:sz w:val="21"/>
          <w:szCs w:val="21"/>
        </w:rPr>
      </w:pPr>
      <w:r>
        <w:rPr>
          <w:rFonts w:hint="eastAsia"/>
          <w:spacing w:val="-6"/>
          <w:sz w:val="21"/>
          <w:szCs w:val="21"/>
        </w:rPr>
        <w:t>设备自验收合格后起保修</w:t>
      </w:r>
      <w:r>
        <w:rPr>
          <w:rFonts w:hint="eastAsia"/>
          <w:spacing w:val="-6"/>
          <w:sz w:val="21"/>
          <w:szCs w:val="21"/>
          <w:u w:val="single"/>
        </w:rPr>
        <w:t xml:space="preserve">   </w:t>
      </w:r>
      <w:r>
        <w:rPr>
          <w:rFonts w:hint="eastAsia"/>
          <w:spacing w:val="-6"/>
          <w:sz w:val="21"/>
          <w:szCs w:val="21"/>
        </w:rPr>
        <w:t>年。维修响应时间：</w:t>
      </w:r>
      <w:r>
        <w:rPr>
          <w:rFonts w:hint="eastAsia" w:cs="Times New Roman"/>
          <w:spacing w:val="-6"/>
          <w:sz w:val="21"/>
          <w:szCs w:val="21"/>
          <w:u w:val="single"/>
        </w:rPr>
        <w:t xml:space="preserve">   </w:t>
      </w:r>
      <w:r>
        <w:rPr>
          <w:rFonts w:hint="eastAsia"/>
          <w:spacing w:val="-6"/>
          <w:sz w:val="21"/>
          <w:szCs w:val="21"/>
        </w:rPr>
        <w:t>小时以内，电话技术支持；若需上门维修，则</w:t>
      </w:r>
      <w:r>
        <w:rPr>
          <w:rFonts w:hint="eastAsia" w:cs="Times New Roman"/>
          <w:spacing w:val="-6"/>
          <w:sz w:val="21"/>
          <w:szCs w:val="21"/>
          <w:u w:val="single"/>
        </w:rPr>
        <w:t xml:space="preserve">   </w:t>
      </w:r>
      <w:r>
        <w:rPr>
          <w:rFonts w:hint="eastAsia"/>
          <w:spacing w:val="-6"/>
          <w:sz w:val="21"/>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spacing w:val="-6"/>
          <w:sz w:val="21"/>
          <w:szCs w:val="21"/>
        </w:rPr>
      </w:pPr>
      <w:r>
        <w:rPr>
          <w:rFonts w:hint="eastAsia"/>
          <w:b/>
          <w:spacing w:val="-6"/>
          <w:sz w:val="21"/>
          <w:szCs w:val="21"/>
        </w:rPr>
        <w:t>第七条：调试与验收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5.验收时乙方必须在现场，验收完毕后作出验收结果报告；验收费用由乙方负责。</w:t>
      </w:r>
    </w:p>
    <w:p>
      <w:pPr>
        <w:snapToGrid w:val="0"/>
        <w:spacing w:line="288" w:lineRule="auto"/>
        <w:ind w:right="26" w:rightChars="11" w:firstLine="396" w:firstLineChars="200"/>
        <w:rPr>
          <w:rFonts w:cs="Times New Roman"/>
          <w:spacing w:val="-6"/>
          <w:sz w:val="21"/>
          <w:szCs w:val="21"/>
        </w:rPr>
      </w:pPr>
      <w:r>
        <w:rPr>
          <w:rFonts w:hint="eastAsia" w:cs="Times New Roman"/>
          <w:spacing w:val="-6"/>
          <w:sz w:val="21"/>
          <w:szCs w:val="21"/>
        </w:rPr>
        <w:t>6.</w:t>
      </w:r>
      <w:r>
        <w:rPr>
          <w:rFonts w:hint="eastAsia"/>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spacing w:val="-6"/>
          <w:sz w:val="21"/>
          <w:szCs w:val="21"/>
        </w:rPr>
        <w:t>10％的赔偿金。</w:t>
      </w:r>
    </w:p>
    <w:p>
      <w:pPr>
        <w:snapToGrid w:val="0"/>
        <w:spacing w:line="288" w:lineRule="auto"/>
        <w:rPr>
          <w:b/>
          <w:spacing w:val="-6"/>
          <w:kern w:val="0"/>
          <w:sz w:val="21"/>
          <w:szCs w:val="21"/>
        </w:rPr>
      </w:pPr>
      <w:r>
        <w:rPr>
          <w:rFonts w:hint="eastAsia"/>
          <w:b/>
          <w:spacing w:val="-6"/>
          <w:sz w:val="21"/>
          <w:szCs w:val="21"/>
        </w:rPr>
        <w:t>第八条：货款的支付</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1.履约保证金：</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提交方式：支票、汇票、本票或金融机构、担保机构出具的保函等非现金形式或银行转账。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注：履约保证金如采用银行转账方式提交，具体转账信息如下：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收款单位（户名）：杭州电子科技大学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开户银行：工行高新支行</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银行账号：1202026209008806216</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2.付款方式：</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注：乙方需提供增值税专用发票，开票信息如下：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抬头：杭州电子科技大学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税号：12330000470009026T</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地址：杭州市下沙高教园区杭州电子科技大学</w:t>
      </w:r>
    </w:p>
    <w:p>
      <w:pPr>
        <w:snapToGrid w:val="0"/>
        <w:spacing w:line="288" w:lineRule="auto"/>
        <w:rPr>
          <w:rFonts w:cs="Times New Roman"/>
          <w:b/>
          <w:spacing w:val="-6"/>
          <w:sz w:val="21"/>
          <w:szCs w:val="21"/>
        </w:rPr>
      </w:pPr>
      <w:r>
        <w:rPr>
          <w:rFonts w:hint="eastAsia"/>
          <w:b/>
          <w:spacing w:val="-6"/>
          <w:sz w:val="21"/>
          <w:szCs w:val="21"/>
        </w:rPr>
        <w:t>第九条：违约责任</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1.乙方逾期履行合同的，自逾期之日起，向甲方每日偿付合同总价千分之五的滞纳金。</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2.甲方逾期支付货款的，自逾期之日起，向乙方每日偿付未付价款千分之五的滞纳金。</w:t>
      </w:r>
    </w:p>
    <w:p>
      <w:pPr>
        <w:tabs>
          <w:tab w:val="left" w:pos="0"/>
        </w:tabs>
        <w:snapToGrid w:val="0"/>
        <w:spacing w:line="288" w:lineRule="auto"/>
        <w:ind w:right="26" w:rightChars="11" w:firstLine="396" w:firstLineChars="200"/>
        <w:rPr>
          <w:rFonts w:cs="Times New Roman"/>
          <w:spacing w:val="-6"/>
          <w:sz w:val="21"/>
          <w:szCs w:val="21"/>
        </w:rPr>
      </w:pPr>
      <w:r>
        <w:rPr>
          <w:rFonts w:hint="eastAsia"/>
          <w:spacing w:val="-6"/>
          <w:sz w:val="21"/>
          <w:szCs w:val="21"/>
        </w:rPr>
        <w:t>3.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spacing w:val="-6"/>
          <w:sz w:val="21"/>
          <w:szCs w:val="21"/>
        </w:rPr>
        <w:t>20％作为违约赔偿金。</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spacing w:val="-6"/>
          <w:sz w:val="21"/>
          <w:szCs w:val="21"/>
        </w:rPr>
      </w:pPr>
      <w:r>
        <w:rPr>
          <w:rFonts w:hint="eastAsia"/>
          <w:b/>
          <w:spacing w:val="-6"/>
          <w:sz w:val="21"/>
          <w:szCs w:val="21"/>
        </w:rPr>
        <w:t>第十条：不可抗力事件处理</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2.不可抗力事件发生后，应立即通知对方，并寄送有关权威机构出具的证明。</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3.不可抗力事件延续120天以上，双方应通过友好协商，确定是否继续履行合同。</w:t>
      </w:r>
    </w:p>
    <w:p>
      <w:pPr>
        <w:snapToGrid w:val="0"/>
        <w:spacing w:line="288" w:lineRule="auto"/>
        <w:ind w:right="-588" w:rightChars="-245"/>
        <w:rPr>
          <w:rFonts w:cs="Times New Roman"/>
          <w:b/>
          <w:spacing w:val="-6"/>
          <w:sz w:val="21"/>
          <w:szCs w:val="21"/>
        </w:rPr>
      </w:pPr>
      <w:r>
        <w:rPr>
          <w:rFonts w:hint="eastAsia"/>
          <w:b/>
          <w:spacing w:val="-6"/>
          <w:sz w:val="21"/>
          <w:szCs w:val="21"/>
        </w:rPr>
        <w:t>第十一条：争议解决</w:t>
      </w:r>
    </w:p>
    <w:p>
      <w:pPr>
        <w:snapToGrid w:val="0"/>
        <w:spacing w:line="288" w:lineRule="auto"/>
        <w:ind w:right="26" w:rightChars="11" w:firstLine="396" w:firstLineChars="200"/>
        <w:rPr>
          <w:rFonts w:cs="Times New Roman"/>
          <w:spacing w:val="-6"/>
          <w:sz w:val="21"/>
          <w:szCs w:val="21"/>
        </w:rPr>
      </w:pPr>
      <w:r>
        <w:rPr>
          <w:rFonts w:hint="eastAsia"/>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spacing w:val="-6"/>
          <w:sz w:val="21"/>
          <w:szCs w:val="21"/>
        </w:rPr>
      </w:pPr>
      <w:r>
        <w:rPr>
          <w:rFonts w:hint="eastAsia"/>
          <w:b/>
          <w:spacing w:val="-6"/>
          <w:sz w:val="21"/>
          <w:szCs w:val="21"/>
        </w:rPr>
        <w:t>第十二条：合同生效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1.合同经三方法定代表人或授权代表签字并加盖单位公章后生效。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spacing w:val="-6"/>
          <w:sz w:val="21"/>
          <w:szCs w:val="21"/>
        </w:rPr>
      </w:pPr>
      <w:r>
        <w:rPr>
          <w:rFonts w:hint="eastAsia"/>
          <w:spacing w:val="-6"/>
          <w:sz w:val="21"/>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spacing w:val="-6"/>
          <w:sz w:val="21"/>
          <w:szCs w:val="21"/>
        </w:rPr>
      </w:pPr>
      <w:r>
        <w:rPr>
          <w:rFonts w:hint="eastAsia"/>
          <w:spacing w:val="-6"/>
          <w:sz w:val="21"/>
          <w:szCs w:val="21"/>
          <w:lang w:bidi="ar"/>
        </w:rPr>
        <w:t>4.本合同未尽事宜，遵照《民法典》有关条文执行。</w:t>
      </w:r>
    </w:p>
    <w:p>
      <w:pPr>
        <w:ind w:firstLine="396" w:firstLineChars="200"/>
        <w:rPr>
          <w:rFonts w:cs="Times New Roman"/>
          <w:spacing w:val="-6"/>
          <w:sz w:val="21"/>
          <w:szCs w:val="21"/>
        </w:rPr>
      </w:pPr>
      <w:r>
        <w:rPr>
          <w:rFonts w:hint="eastAsia"/>
          <w:spacing w:val="-6"/>
          <w:sz w:val="21"/>
          <w:szCs w:val="21"/>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甲方代表：</w:t>
            </w:r>
          </w:p>
          <w:p>
            <w:pPr>
              <w:spacing w:line="288" w:lineRule="auto"/>
              <w:rPr>
                <w:rFonts w:cs="Times New Roman"/>
                <w:spacing w:val="-6"/>
                <w:sz w:val="21"/>
                <w:szCs w:val="21"/>
              </w:rPr>
            </w:pPr>
            <w:r>
              <w:rPr>
                <w:rFonts w:hint="eastAsia" w:cs="Times New Roman"/>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乙方代表：</w:t>
            </w:r>
          </w:p>
          <w:p>
            <w:pPr>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采购代理机构代表：</w:t>
            </w:r>
          </w:p>
          <w:p>
            <w:pPr>
              <w:snapToGrid w:val="0"/>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spacing w:val="-6"/>
                <w:sz w:val="21"/>
                <w:szCs w:val="21"/>
              </w:rPr>
            </w:pPr>
            <w:r>
              <w:rPr>
                <w:rFonts w:hint="eastAsia" w:cs="Times New Roman"/>
                <w:spacing w:val="-6"/>
                <w:sz w:val="21"/>
                <w:szCs w:val="21"/>
              </w:rPr>
              <w:t>签约时间：    年   月   日</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第六章  响应文件格式</w:t>
      </w:r>
    </w:p>
    <w:p>
      <w:pPr>
        <w:adjustRightInd w:val="0"/>
        <w:snapToGrid w:val="0"/>
        <w:spacing w:line="288" w:lineRule="auto"/>
        <w:rPr>
          <w:sz w:val="21"/>
          <w:szCs w:val="21"/>
        </w:rPr>
      </w:pPr>
    </w:p>
    <w:p>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pPr>
        <w:adjustRightInd w:val="0"/>
        <w:snapToGrid w:val="0"/>
        <w:spacing w:line="288" w:lineRule="auto"/>
        <w:rPr>
          <w:sz w:val="21"/>
          <w:szCs w:val="21"/>
        </w:rPr>
      </w:pPr>
    </w:p>
    <w:p>
      <w:pPr>
        <w:adjustRightInd w:val="0"/>
        <w:snapToGrid w:val="0"/>
        <w:spacing w:line="288" w:lineRule="auto"/>
        <w:ind w:firstLine="422" w:firstLineChars="200"/>
        <w:rPr>
          <w:b/>
          <w:bCs/>
          <w:sz w:val="21"/>
          <w:szCs w:val="21"/>
        </w:rPr>
      </w:pPr>
      <w:bookmarkStart w:id="49" w:name="_Hlk71884160"/>
      <w:r>
        <w:rPr>
          <w:rFonts w:hint="eastAsia"/>
          <w:b/>
          <w:bCs/>
          <w:sz w:val="21"/>
          <w:szCs w:val="21"/>
        </w:rPr>
        <w:t>▲1.资格文件（单独上传）。资格审查要求的资格证明材料（均需加盖公章）。</w:t>
      </w:r>
    </w:p>
    <w:bookmarkEnd w:id="49"/>
    <w:p>
      <w:pPr>
        <w:adjustRightInd w:val="0"/>
        <w:snapToGrid w:val="0"/>
        <w:spacing w:line="288" w:lineRule="auto"/>
        <w:ind w:firstLine="420" w:firstLineChars="200"/>
        <w:rPr>
          <w:sz w:val="21"/>
          <w:szCs w:val="21"/>
        </w:rPr>
      </w:pPr>
      <w:r>
        <w:rPr>
          <w:rFonts w:hint="eastAsia"/>
          <w:sz w:val="21"/>
          <w:szCs w:val="21"/>
        </w:rPr>
        <w:t>（1）有效的法人或者其他组织的营业执照等证明文件，自然人的身份证明</w:t>
      </w:r>
    </w:p>
    <w:p>
      <w:pPr>
        <w:adjustRightInd w:val="0"/>
        <w:snapToGrid w:val="0"/>
        <w:spacing w:line="288" w:lineRule="auto"/>
        <w:ind w:firstLine="420" w:firstLineChars="200"/>
        <w:rPr>
          <w:sz w:val="21"/>
          <w:szCs w:val="21"/>
        </w:rPr>
      </w:pPr>
      <w:bookmarkStart w:id="50" w:name="_Hlk71884127"/>
      <w:r>
        <w:rPr>
          <w:rFonts w:hint="eastAsia"/>
          <w:sz w:val="21"/>
          <w:szCs w:val="21"/>
        </w:rPr>
        <w:t>（</w:t>
      </w:r>
      <w:r>
        <w:rPr>
          <w:sz w:val="21"/>
          <w:szCs w:val="21"/>
        </w:rPr>
        <w:t>2）符合参加政府采购活动应当具备的</w:t>
      </w:r>
      <w:r>
        <w:rPr>
          <w:rFonts w:hint="eastAsia"/>
          <w:sz w:val="21"/>
          <w:szCs w:val="21"/>
        </w:rPr>
        <w:t>基本满足需求，但存在一定欠缺</w:t>
      </w:r>
      <w:r>
        <w:rPr>
          <w:sz w:val="21"/>
          <w:szCs w:val="21"/>
        </w:rPr>
        <w:t>条件的承诺函</w:t>
      </w:r>
    </w:p>
    <w:p>
      <w:pPr>
        <w:adjustRightInd w:val="0"/>
        <w:snapToGrid w:val="0"/>
        <w:spacing w:line="288" w:lineRule="auto"/>
        <w:ind w:firstLine="420" w:firstLineChars="200"/>
        <w:rPr>
          <w:sz w:val="21"/>
          <w:szCs w:val="21"/>
        </w:rPr>
      </w:pPr>
      <w:r>
        <w:rPr>
          <w:rFonts w:hint="eastAsia"/>
          <w:sz w:val="21"/>
          <w:szCs w:val="21"/>
        </w:rPr>
        <w:t>（</w:t>
      </w:r>
      <w:r>
        <w:rPr>
          <w:sz w:val="21"/>
          <w:szCs w:val="21"/>
        </w:rPr>
        <w:t>3）落实政府采购政策需满足的资格要求：</w:t>
      </w:r>
    </w:p>
    <w:p>
      <w:pPr>
        <w:adjustRightInd w:val="0"/>
        <w:snapToGrid w:val="0"/>
        <w:spacing w:line="288" w:lineRule="auto"/>
        <w:ind w:firstLine="420" w:firstLineChars="200"/>
        <w:rPr>
          <w:rFonts w:hint="eastAsia"/>
          <w:sz w:val="21"/>
          <w:szCs w:val="21"/>
        </w:rPr>
      </w:pPr>
      <w:r>
        <w:rPr>
          <w:rFonts w:hint="eastAsia"/>
          <w:sz w:val="21"/>
          <w:szCs w:val="21"/>
        </w:rPr>
        <w:t>中小企业声明函（若属于中小企业）</w:t>
      </w:r>
    </w:p>
    <w:p>
      <w:pPr>
        <w:adjustRightInd w:val="0"/>
        <w:snapToGrid w:val="0"/>
        <w:spacing w:line="288" w:lineRule="auto"/>
        <w:ind w:firstLine="420" w:firstLineChars="200"/>
        <w:rPr>
          <w:rFonts w:hint="eastAsia"/>
          <w:sz w:val="21"/>
          <w:szCs w:val="21"/>
        </w:rPr>
      </w:pPr>
      <w:r>
        <w:rPr>
          <w:rFonts w:hint="eastAsia"/>
          <w:sz w:val="21"/>
          <w:szCs w:val="21"/>
        </w:rPr>
        <w:t>属于监狱企业的证明文件（若属于监狱企业）</w:t>
      </w:r>
    </w:p>
    <w:p>
      <w:pPr>
        <w:adjustRightInd w:val="0"/>
        <w:snapToGrid w:val="0"/>
        <w:spacing w:line="288" w:lineRule="auto"/>
        <w:ind w:firstLine="420" w:firstLineChars="200"/>
        <w:rPr>
          <w:sz w:val="21"/>
          <w:szCs w:val="21"/>
        </w:rPr>
      </w:pPr>
      <w:r>
        <w:rPr>
          <w:rFonts w:hint="eastAsia"/>
          <w:sz w:val="21"/>
          <w:szCs w:val="21"/>
        </w:rPr>
        <w:t>残疾人福利性单位声明函（若属于残疾人福利性单位）</w:t>
      </w:r>
    </w:p>
    <w:p>
      <w:pPr>
        <w:adjustRightInd w:val="0"/>
        <w:snapToGrid w:val="0"/>
        <w:spacing w:line="288" w:lineRule="auto"/>
        <w:ind w:firstLine="420" w:firstLineChars="200"/>
        <w:rPr>
          <w:sz w:val="21"/>
          <w:szCs w:val="21"/>
        </w:rPr>
      </w:pPr>
      <w:r>
        <w:rPr>
          <w:rFonts w:hint="eastAsia"/>
          <w:sz w:val="21"/>
          <w:szCs w:val="21"/>
        </w:rPr>
        <w:t>（</w:t>
      </w:r>
      <w:r>
        <w:rPr>
          <w:sz w:val="21"/>
          <w:szCs w:val="21"/>
        </w:rPr>
        <w:t>4）</w:t>
      </w:r>
      <w:r>
        <w:rPr>
          <w:rFonts w:hint="eastAsia"/>
          <w:sz w:val="21"/>
          <w:szCs w:val="21"/>
        </w:rPr>
        <w:t>本项目的特定资格要求</w:t>
      </w:r>
      <w:r>
        <w:rPr>
          <w:sz w:val="21"/>
          <w:szCs w:val="21"/>
        </w:rPr>
        <w:t>证明材料：无</w:t>
      </w:r>
    </w:p>
    <w:p>
      <w:pPr>
        <w:adjustRightInd w:val="0"/>
        <w:snapToGrid w:val="0"/>
        <w:spacing w:line="288" w:lineRule="auto"/>
        <w:ind w:firstLine="396" w:firstLineChars="200"/>
        <w:rPr>
          <w:bCs/>
          <w:sz w:val="21"/>
          <w:szCs w:val="21"/>
        </w:rPr>
      </w:pPr>
      <w:r>
        <w:rPr>
          <w:rFonts w:hint="eastAsia"/>
          <w:bCs/>
          <w:spacing w:val="-6"/>
          <w:sz w:val="21"/>
          <w:szCs w:val="21"/>
        </w:rPr>
        <w:t>▲联合体响应的，联合体各方均应提供资格文件（</w:t>
      </w:r>
      <w:r>
        <w:rPr>
          <w:bCs/>
          <w:spacing w:val="-6"/>
          <w:sz w:val="21"/>
          <w:szCs w:val="21"/>
        </w:rPr>
        <w:t>1）、（2）</w:t>
      </w:r>
      <w:r>
        <w:rPr>
          <w:rFonts w:hint="eastAsia"/>
          <w:bCs/>
          <w:spacing w:val="-6"/>
          <w:sz w:val="21"/>
          <w:szCs w:val="21"/>
        </w:rPr>
        <w:t>材料</w:t>
      </w:r>
      <w:r>
        <w:rPr>
          <w:bCs/>
          <w:spacing w:val="-6"/>
          <w:sz w:val="21"/>
          <w:szCs w:val="21"/>
        </w:rPr>
        <w:t>。</w:t>
      </w:r>
    </w:p>
    <w:p>
      <w:pPr>
        <w:adjustRightInd w:val="0"/>
        <w:snapToGrid w:val="0"/>
        <w:spacing w:line="288" w:lineRule="auto"/>
        <w:ind w:firstLine="422" w:firstLineChars="200"/>
        <w:rPr>
          <w:b/>
          <w:bCs/>
          <w:sz w:val="21"/>
          <w:szCs w:val="21"/>
        </w:rPr>
      </w:pPr>
    </w:p>
    <w:bookmarkEnd w:id="50"/>
    <w:p>
      <w:pPr>
        <w:adjustRightInd w:val="0"/>
        <w:snapToGrid w:val="0"/>
        <w:spacing w:line="288" w:lineRule="auto"/>
        <w:ind w:firstLine="422" w:firstLineChars="200"/>
        <w:rPr>
          <w:b/>
          <w:bCs/>
          <w:sz w:val="21"/>
          <w:szCs w:val="21"/>
        </w:rPr>
      </w:pPr>
      <w:r>
        <w:rPr>
          <w:b/>
          <w:bCs/>
          <w:sz w:val="21"/>
          <w:szCs w:val="21"/>
        </w:rPr>
        <w:t>2</w:t>
      </w:r>
      <w:r>
        <w:rPr>
          <w:rFonts w:hint="eastAsia"/>
          <w:b/>
          <w:bCs/>
          <w:sz w:val="21"/>
          <w:szCs w:val="21"/>
        </w:rPr>
        <w:t>.商务和技术文件（单独上传）</w:t>
      </w:r>
    </w:p>
    <w:p>
      <w:pPr>
        <w:adjustRightInd w:val="0"/>
        <w:snapToGrid w:val="0"/>
        <w:spacing w:line="288" w:lineRule="auto"/>
        <w:ind w:firstLine="420" w:firstLineChars="200"/>
        <w:rPr>
          <w:sz w:val="21"/>
          <w:szCs w:val="21"/>
        </w:rPr>
      </w:pPr>
      <w:r>
        <w:rPr>
          <w:rFonts w:hint="eastAsia"/>
          <w:sz w:val="21"/>
          <w:szCs w:val="21"/>
        </w:rPr>
        <w:t>（1）响应函</w:t>
      </w:r>
    </w:p>
    <w:p>
      <w:pPr>
        <w:adjustRightInd w:val="0"/>
        <w:snapToGrid w:val="0"/>
        <w:spacing w:line="288" w:lineRule="auto"/>
        <w:ind w:firstLine="420" w:firstLineChars="200"/>
        <w:rPr>
          <w:sz w:val="21"/>
          <w:szCs w:val="21"/>
        </w:rPr>
      </w:pPr>
      <w:r>
        <w:rPr>
          <w:rFonts w:hint="eastAsia"/>
          <w:sz w:val="21"/>
          <w:szCs w:val="21"/>
        </w:rPr>
        <w:t>（</w:t>
      </w:r>
      <w:r>
        <w:rPr>
          <w:sz w:val="21"/>
          <w:szCs w:val="21"/>
        </w:rPr>
        <w:t>2）授权委托书/法定代表人（单位负责人、自然人本人）身份证明</w:t>
      </w:r>
    </w:p>
    <w:p>
      <w:pPr>
        <w:adjustRightInd w:val="0"/>
        <w:snapToGrid w:val="0"/>
        <w:spacing w:line="288" w:lineRule="auto"/>
        <w:ind w:firstLine="420" w:firstLineChars="200"/>
        <w:rPr>
          <w:sz w:val="21"/>
          <w:szCs w:val="21"/>
        </w:rPr>
      </w:pPr>
      <w:r>
        <w:rPr>
          <w:rFonts w:hint="eastAsia"/>
          <w:sz w:val="21"/>
          <w:szCs w:val="21"/>
        </w:rPr>
        <w:t>附：授权代表社保缴纳证明（2023年1月</w:t>
      </w:r>
      <w:r>
        <w:rPr>
          <w:sz w:val="21"/>
          <w:szCs w:val="21"/>
        </w:rPr>
        <w:t>（含）以后任意一月）</w:t>
      </w:r>
    </w:p>
    <w:p>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pPr>
        <w:adjustRightInd w:val="0"/>
        <w:snapToGrid w:val="0"/>
        <w:spacing w:line="288" w:lineRule="auto"/>
        <w:ind w:firstLine="420" w:firstLineChars="200"/>
        <w:rPr>
          <w:sz w:val="21"/>
          <w:szCs w:val="21"/>
        </w:rPr>
      </w:pPr>
      <w:r>
        <w:rPr>
          <w:rFonts w:hint="eastAsia"/>
          <w:sz w:val="21"/>
          <w:szCs w:val="21"/>
        </w:rPr>
        <w:t>（</w:t>
      </w:r>
      <w:r>
        <w:rPr>
          <w:sz w:val="21"/>
          <w:szCs w:val="21"/>
        </w:rPr>
        <w:t>5）货物配置清单</w:t>
      </w:r>
    </w:p>
    <w:p>
      <w:pPr>
        <w:adjustRightInd w:val="0"/>
        <w:snapToGrid w:val="0"/>
        <w:spacing w:line="288" w:lineRule="auto"/>
        <w:ind w:firstLine="420" w:firstLineChars="200"/>
        <w:rPr>
          <w:sz w:val="21"/>
          <w:szCs w:val="21"/>
        </w:rPr>
      </w:pPr>
      <w:bookmarkStart w:id="51" w:name="_Hlk71884196"/>
      <w:r>
        <w:rPr>
          <w:rFonts w:hint="eastAsia"/>
          <w:sz w:val="21"/>
          <w:szCs w:val="21"/>
        </w:rPr>
        <w:t>（</w:t>
      </w:r>
      <w:r>
        <w:rPr>
          <w:sz w:val="21"/>
          <w:szCs w:val="21"/>
        </w:rPr>
        <w:t>6）技术方案：</w:t>
      </w:r>
    </w:p>
    <w:p>
      <w:pPr>
        <w:adjustRightInd w:val="0"/>
        <w:snapToGrid w:val="0"/>
        <w:spacing w:line="288" w:lineRule="auto"/>
        <w:ind w:firstLine="420" w:firstLineChars="200"/>
        <w:rPr>
          <w:sz w:val="21"/>
          <w:szCs w:val="21"/>
        </w:rPr>
      </w:pPr>
      <w:r>
        <w:rPr>
          <w:rFonts w:hint="eastAsia"/>
          <w:sz w:val="21"/>
          <w:szCs w:val="21"/>
        </w:rPr>
        <w:t>设计方案</w:t>
      </w:r>
      <w:r>
        <w:rPr>
          <w:sz w:val="21"/>
          <w:szCs w:val="21"/>
        </w:rPr>
        <w:t>/解决方案/组织方案</w:t>
      </w:r>
    </w:p>
    <w:p>
      <w:pPr>
        <w:adjustRightInd w:val="0"/>
        <w:snapToGrid w:val="0"/>
        <w:spacing w:line="288" w:lineRule="auto"/>
        <w:ind w:firstLine="420" w:firstLineChars="200"/>
        <w:rPr>
          <w:sz w:val="21"/>
          <w:szCs w:val="21"/>
        </w:rPr>
      </w:pPr>
      <w:r>
        <w:rPr>
          <w:rFonts w:hint="eastAsia"/>
          <w:sz w:val="21"/>
          <w:szCs w:val="21"/>
        </w:rPr>
        <w:t>履约能力</w:t>
      </w:r>
    </w:p>
    <w:p>
      <w:pPr>
        <w:adjustRightInd w:val="0"/>
        <w:snapToGrid w:val="0"/>
        <w:spacing w:line="288" w:lineRule="auto"/>
        <w:ind w:firstLine="420" w:firstLineChars="200"/>
        <w:rPr>
          <w:sz w:val="21"/>
          <w:szCs w:val="21"/>
        </w:rPr>
      </w:pPr>
      <w:r>
        <w:rPr>
          <w:rFonts w:hint="eastAsia"/>
          <w:sz w:val="21"/>
          <w:szCs w:val="21"/>
        </w:rPr>
        <w:t>兼容性</w:t>
      </w:r>
    </w:p>
    <w:p>
      <w:pPr>
        <w:adjustRightInd w:val="0"/>
        <w:snapToGrid w:val="0"/>
        <w:spacing w:line="288" w:lineRule="auto"/>
        <w:ind w:firstLine="420" w:firstLineChars="200"/>
        <w:rPr>
          <w:sz w:val="21"/>
          <w:szCs w:val="21"/>
        </w:rPr>
      </w:pPr>
      <w:r>
        <w:rPr>
          <w:rFonts w:hint="eastAsia"/>
          <w:sz w:val="21"/>
          <w:szCs w:val="21"/>
        </w:rPr>
        <w:t>服务标准、期限、效率</w:t>
      </w:r>
    </w:p>
    <w:p>
      <w:pPr>
        <w:adjustRightInd w:val="0"/>
        <w:snapToGrid w:val="0"/>
        <w:spacing w:line="288" w:lineRule="auto"/>
        <w:ind w:firstLine="420" w:firstLineChars="200"/>
        <w:rPr>
          <w:sz w:val="21"/>
          <w:szCs w:val="21"/>
        </w:rPr>
      </w:pPr>
      <w:r>
        <w:rPr>
          <w:rFonts w:hint="eastAsia"/>
          <w:sz w:val="21"/>
          <w:szCs w:val="21"/>
        </w:rPr>
        <w:t>安装调试</w:t>
      </w:r>
    </w:p>
    <w:p>
      <w:pPr>
        <w:adjustRightInd w:val="0"/>
        <w:snapToGrid w:val="0"/>
        <w:spacing w:line="288" w:lineRule="auto"/>
        <w:ind w:firstLine="420" w:firstLineChars="200"/>
        <w:rPr>
          <w:sz w:val="21"/>
          <w:szCs w:val="21"/>
        </w:rPr>
      </w:pPr>
      <w:r>
        <w:rPr>
          <w:rFonts w:hint="eastAsia"/>
          <w:sz w:val="21"/>
          <w:szCs w:val="21"/>
        </w:rPr>
        <w:t>能源管理</w:t>
      </w:r>
    </w:p>
    <w:p>
      <w:pPr>
        <w:adjustRightInd w:val="0"/>
        <w:snapToGrid w:val="0"/>
        <w:spacing w:line="288" w:lineRule="auto"/>
        <w:ind w:firstLine="420" w:firstLineChars="200"/>
        <w:rPr>
          <w:sz w:val="21"/>
          <w:szCs w:val="21"/>
        </w:rPr>
      </w:pPr>
      <w:r>
        <w:rPr>
          <w:rFonts w:hint="eastAsia"/>
          <w:sz w:val="21"/>
          <w:szCs w:val="21"/>
        </w:rPr>
        <w:t>生命周期成本</w:t>
      </w:r>
    </w:p>
    <w:p>
      <w:pPr>
        <w:adjustRightInd w:val="0"/>
        <w:snapToGrid w:val="0"/>
        <w:spacing w:line="288" w:lineRule="auto"/>
        <w:ind w:firstLine="420" w:firstLineChars="200"/>
        <w:rPr>
          <w:sz w:val="21"/>
          <w:szCs w:val="21"/>
        </w:rPr>
      </w:pPr>
      <w:r>
        <w:rPr>
          <w:rFonts w:hint="eastAsia"/>
          <w:sz w:val="21"/>
          <w:szCs w:val="21"/>
        </w:rPr>
        <w:t>培训</w:t>
      </w:r>
    </w:p>
    <w:p>
      <w:pPr>
        <w:adjustRightInd w:val="0"/>
        <w:snapToGrid w:val="0"/>
        <w:spacing w:line="288" w:lineRule="auto"/>
        <w:ind w:firstLine="420" w:firstLineChars="200"/>
        <w:rPr>
          <w:sz w:val="21"/>
          <w:szCs w:val="21"/>
        </w:rPr>
      </w:pPr>
      <w:r>
        <w:rPr>
          <w:rFonts w:hint="eastAsia"/>
          <w:sz w:val="21"/>
          <w:szCs w:val="21"/>
        </w:rPr>
        <w:t>售后服务</w:t>
      </w:r>
    </w:p>
    <w:p>
      <w:pPr>
        <w:adjustRightInd w:val="0"/>
        <w:snapToGrid w:val="0"/>
        <w:spacing w:line="288" w:lineRule="auto"/>
        <w:ind w:firstLine="420" w:firstLineChars="200"/>
        <w:rPr>
          <w:sz w:val="21"/>
          <w:szCs w:val="21"/>
        </w:rPr>
      </w:pPr>
      <w:r>
        <w:rPr>
          <w:rFonts w:hint="eastAsia"/>
          <w:sz w:val="21"/>
          <w:szCs w:val="21"/>
        </w:rPr>
        <w:t>配件耗材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w:t>
      </w:r>
      <w:r>
        <w:rPr>
          <w:rFonts w:cs="Times New Roman"/>
          <w:spacing w:val="-6"/>
          <w:sz w:val="21"/>
          <w:szCs w:val="21"/>
        </w:rPr>
        <w:t>7</w:t>
      </w:r>
      <w:r>
        <w:rPr>
          <w:rFonts w:hint="eastAsia" w:cs="Times New Roman"/>
          <w:spacing w:val="-6"/>
          <w:sz w:val="21"/>
          <w:szCs w:val="21"/>
        </w:rPr>
        <w:t>）节能、环保产品证明材料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（8）科技创新相关证明材料</w:t>
      </w:r>
    </w:p>
    <w:p>
      <w:pPr>
        <w:adjustRightInd w:val="0"/>
        <w:snapToGrid w:val="0"/>
        <w:spacing w:line="288" w:lineRule="auto"/>
        <w:ind w:firstLine="420" w:firstLineChars="200"/>
        <w:rPr>
          <w:sz w:val="21"/>
          <w:szCs w:val="21"/>
        </w:rPr>
      </w:pPr>
      <w:r>
        <w:rPr>
          <w:rFonts w:hint="eastAsia"/>
          <w:sz w:val="21"/>
          <w:szCs w:val="21"/>
        </w:rPr>
        <w:t>（……</w:t>
      </w:r>
      <w:r>
        <w:rPr>
          <w:sz w:val="21"/>
          <w:szCs w:val="21"/>
        </w:rPr>
        <w:t>）</w:t>
      </w:r>
      <w:r>
        <w:rPr>
          <w:rFonts w:hint="eastAsia"/>
          <w:sz w:val="21"/>
          <w:szCs w:val="21"/>
        </w:rPr>
        <w:t>供应商</w:t>
      </w:r>
      <w:r>
        <w:rPr>
          <w:sz w:val="21"/>
          <w:szCs w:val="21"/>
        </w:rPr>
        <w:t>需要说明的其他文件和材料</w:t>
      </w:r>
      <w:bookmarkEnd w:id="51"/>
    </w:p>
    <w:p>
      <w:pPr>
        <w:adjustRightInd w:val="0"/>
        <w:snapToGrid w:val="0"/>
        <w:spacing w:line="288" w:lineRule="auto"/>
        <w:ind w:firstLine="420" w:firstLineChars="200"/>
        <w:rPr>
          <w:sz w:val="21"/>
          <w:szCs w:val="21"/>
        </w:rPr>
      </w:pPr>
    </w:p>
    <w:p>
      <w:pPr>
        <w:adjustRightInd w:val="0"/>
        <w:snapToGrid w:val="0"/>
        <w:spacing w:line="288" w:lineRule="auto"/>
        <w:ind w:firstLine="422" w:firstLineChars="200"/>
        <w:rPr>
          <w:b/>
          <w:bCs/>
          <w:sz w:val="21"/>
          <w:szCs w:val="21"/>
        </w:rPr>
      </w:pPr>
      <w:r>
        <w:rPr>
          <w:b/>
          <w:bCs/>
          <w:sz w:val="21"/>
          <w:szCs w:val="21"/>
        </w:rPr>
        <w:t>3</w:t>
      </w:r>
      <w:r>
        <w:rPr>
          <w:rFonts w:hint="eastAsia"/>
          <w:b/>
          <w:bCs/>
          <w:sz w:val="21"/>
          <w:szCs w:val="21"/>
        </w:rPr>
        <w:t>.报价文件（单独上传）</w:t>
      </w:r>
    </w:p>
    <w:p>
      <w:pPr>
        <w:adjustRightInd w:val="0"/>
        <w:snapToGrid w:val="0"/>
        <w:spacing w:line="288" w:lineRule="auto"/>
        <w:ind w:firstLine="420" w:firstLineChars="200"/>
        <w:rPr>
          <w:sz w:val="21"/>
          <w:szCs w:val="21"/>
        </w:rPr>
      </w:pPr>
      <w:r>
        <w:rPr>
          <w:rFonts w:hint="eastAsia"/>
          <w:sz w:val="21"/>
          <w:szCs w:val="21"/>
        </w:rPr>
        <w:t>（1）初次报价一览表</w:t>
      </w:r>
    </w:p>
    <w:p>
      <w:pPr>
        <w:widowControl/>
        <w:jc w:val="left"/>
        <w:rPr>
          <w:sz w:val="21"/>
          <w:szCs w:val="21"/>
        </w:rPr>
      </w:pPr>
      <w:r>
        <w:rPr>
          <w:sz w:val="21"/>
          <w:szCs w:val="21"/>
        </w:rPr>
        <w:br w:type="page"/>
      </w:r>
    </w:p>
    <w:p>
      <w:pPr>
        <w:tabs>
          <w:tab w:val="center" w:pos="4706"/>
        </w:tabs>
        <w:adjustRightInd w:val="0"/>
        <w:snapToGrid w:val="0"/>
        <w:spacing w:line="288" w:lineRule="auto"/>
        <w:jc w:val="center"/>
        <w:outlineLvl w:val="2"/>
        <w:rPr>
          <w:rFonts w:cs="Times New Roman"/>
          <w:b/>
          <w:spacing w:val="-6"/>
          <w:sz w:val="21"/>
          <w:szCs w:val="21"/>
        </w:rPr>
      </w:pPr>
      <w:bookmarkStart w:id="52" w:name="_Hlk140130228"/>
      <w:r>
        <w:rPr>
          <w:rFonts w:hint="eastAsia" w:cs="Times New Roman"/>
          <w:b/>
          <w:spacing w:val="-6"/>
          <w:sz w:val="21"/>
          <w:szCs w:val="21"/>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序号</w:t>
            </w:r>
          </w:p>
        </w:tc>
        <w:tc>
          <w:tcPr>
            <w:tcW w:w="2091" w:type="dxa"/>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评审因素</w:t>
            </w:r>
          </w:p>
        </w:tc>
        <w:tc>
          <w:tcPr>
            <w:tcW w:w="709" w:type="dxa"/>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分值</w:t>
            </w:r>
          </w:p>
        </w:tc>
        <w:tc>
          <w:tcPr>
            <w:tcW w:w="3040" w:type="dxa"/>
            <w:vAlign w:val="center"/>
          </w:tcPr>
          <w:p>
            <w:pPr>
              <w:tabs>
                <w:tab w:val="left" w:pos="1418"/>
              </w:tabs>
              <w:adjustRightInd w:val="0"/>
              <w:snapToGrid w:val="0"/>
              <w:spacing w:line="288" w:lineRule="auto"/>
              <w:ind w:firstLine="398"/>
              <w:jc w:val="center"/>
              <w:rPr>
                <w:rFonts w:cs="Times New Roman"/>
                <w:b/>
                <w:spacing w:val="-6"/>
                <w:kern w:val="0"/>
                <w:sz w:val="21"/>
                <w:szCs w:val="21"/>
              </w:rPr>
            </w:pPr>
            <w:r>
              <w:rPr>
                <w:rFonts w:cs="Times New Roman"/>
                <w:b/>
                <w:spacing w:val="-6"/>
                <w:kern w:val="0"/>
                <w:sz w:val="21"/>
                <w:szCs w:val="21"/>
              </w:rPr>
              <w:t>评分标准</w:t>
            </w:r>
          </w:p>
        </w:tc>
        <w:tc>
          <w:tcPr>
            <w:tcW w:w="967" w:type="dxa"/>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自评分</w:t>
            </w:r>
          </w:p>
        </w:tc>
        <w:tc>
          <w:tcPr>
            <w:tcW w:w="1053" w:type="dxa"/>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自评依据</w:t>
            </w:r>
          </w:p>
        </w:tc>
        <w:tc>
          <w:tcPr>
            <w:tcW w:w="882" w:type="dxa"/>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kern w:val="0"/>
                <w:sz w:val="21"/>
                <w:szCs w:val="21"/>
              </w:rPr>
            </w:pPr>
          </w:p>
        </w:tc>
        <w:tc>
          <w:tcPr>
            <w:tcW w:w="2091" w:type="dxa"/>
            <w:vAlign w:val="center"/>
          </w:tcPr>
          <w:p>
            <w:pPr>
              <w:adjustRightInd w:val="0"/>
              <w:snapToGrid w:val="0"/>
              <w:spacing w:line="288" w:lineRule="auto"/>
              <w:jc w:val="center"/>
              <w:rPr>
                <w:rFonts w:cs="Times New Roman"/>
                <w:kern w:val="0"/>
                <w:sz w:val="21"/>
                <w:szCs w:val="21"/>
              </w:rPr>
            </w:pPr>
          </w:p>
        </w:tc>
        <w:tc>
          <w:tcPr>
            <w:tcW w:w="709" w:type="dxa"/>
            <w:vAlign w:val="center"/>
          </w:tcPr>
          <w:p>
            <w:pPr>
              <w:adjustRightInd w:val="0"/>
              <w:snapToGrid w:val="0"/>
              <w:spacing w:line="288" w:lineRule="auto"/>
              <w:jc w:val="center"/>
              <w:rPr>
                <w:rFonts w:cs="Times New Roman"/>
                <w:kern w:val="0"/>
                <w:sz w:val="21"/>
                <w:szCs w:val="21"/>
              </w:rPr>
            </w:pPr>
          </w:p>
        </w:tc>
        <w:tc>
          <w:tcPr>
            <w:tcW w:w="3040" w:type="dxa"/>
            <w:vAlign w:val="center"/>
          </w:tcPr>
          <w:p>
            <w:pPr>
              <w:adjustRightInd w:val="0"/>
              <w:snapToGrid w:val="0"/>
              <w:spacing w:line="288" w:lineRule="auto"/>
              <w:rPr>
                <w:rFonts w:cs="Times New Roman"/>
                <w:kern w:val="0"/>
                <w:sz w:val="21"/>
                <w:szCs w:val="21"/>
              </w:rPr>
            </w:pPr>
          </w:p>
        </w:tc>
        <w:tc>
          <w:tcPr>
            <w:tcW w:w="967" w:type="dxa"/>
            <w:vAlign w:val="center"/>
          </w:tcPr>
          <w:p>
            <w:pPr>
              <w:adjustRightInd w:val="0"/>
              <w:snapToGrid w:val="0"/>
              <w:spacing w:line="288" w:lineRule="auto"/>
              <w:jc w:val="center"/>
              <w:rPr>
                <w:rFonts w:cs="Times New Roman"/>
                <w:sz w:val="21"/>
                <w:szCs w:val="21"/>
              </w:rPr>
            </w:pPr>
          </w:p>
        </w:tc>
        <w:tc>
          <w:tcPr>
            <w:tcW w:w="1053" w:type="dxa"/>
            <w:vAlign w:val="center"/>
          </w:tcPr>
          <w:p>
            <w:pPr>
              <w:adjustRightInd w:val="0"/>
              <w:snapToGrid w:val="0"/>
              <w:spacing w:line="288" w:lineRule="auto"/>
              <w:jc w:val="center"/>
              <w:rPr>
                <w:rFonts w:cs="Times New Roman"/>
                <w:sz w:val="21"/>
                <w:szCs w:val="21"/>
              </w:rPr>
            </w:pPr>
          </w:p>
        </w:tc>
        <w:tc>
          <w:tcPr>
            <w:tcW w:w="882" w:type="dxa"/>
          </w:tcPr>
          <w:p>
            <w:pPr>
              <w:adjustRightInd w:val="0"/>
              <w:snapToGrid w:val="0"/>
              <w:spacing w:line="288" w:lineRule="auto"/>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技术</w:t>
            </w:r>
            <w:r>
              <w:rPr>
                <w:rFonts w:cs="Times New Roman"/>
                <w:b/>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bl>
    <w:p>
      <w:pPr>
        <w:adjustRightInd w:val="0"/>
        <w:snapToGrid w:val="0"/>
        <w:spacing w:line="288" w:lineRule="auto"/>
        <w:rPr>
          <w:rFonts w:cs="Times New Roman"/>
          <w:spacing w:val="-6"/>
          <w:sz w:val="21"/>
          <w:szCs w:val="21"/>
        </w:rPr>
      </w:pPr>
    </w:p>
    <w:p>
      <w:pPr>
        <w:widowControl/>
        <w:jc w:val="left"/>
        <w:rPr>
          <w:rFonts w:cs="Times New Roman"/>
          <w:spacing w:val="-6"/>
          <w:sz w:val="21"/>
          <w:szCs w:val="21"/>
        </w:rPr>
      </w:pPr>
      <w:r>
        <w:rPr>
          <w:rFonts w:hint="eastAsia" w:cs="Times New Roman"/>
          <w:spacing w:val="-6"/>
          <w:sz w:val="21"/>
          <w:szCs w:val="21"/>
        </w:rPr>
        <w:t>备注：本表仅为方便磋商小组评审使用，不作为判别响应文件是否有效的依据。</w:t>
      </w:r>
    </w:p>
    <w:bookmarkEnd w:id="52"/>
    <w:p>
      <w:pPr>
        <w:widowControl/>
        <w:jc w:val="left"/>
        <w:rPr>
          <w:b/>
          <w:bCs/>
          <w:sz w:val="21"/>
          <w:szCs w:val="21"/>
        </w:rPr>
      </w:pPr>
      <w:r>
        <w:rPr>
          <w:b/>
          <w:bCs/>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资格文件</w:t>
      </w: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bookmarkStart w:id="53" w:name="_Hlk94097338"/>
      <w:r>
        <w:rPr>
          <w:rFonts w:hint="eastAsia"/>
          <w:b/>
          <w:bCs/>
          <w:sz w:val="21"/>
          <w:szCs w:val="21"/>
        </w:rPr>
        <w:t>资格审查要求的资格证明材料（均需加盖公章）</w:t>
      </w:r>
    </w:p>
    <w:bookmarkEnd w:id="53"/>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（1）有效的法人或者其他组织的营业执照等证明文件，自然人的身份证明（扫描件）</w:t>
      </w:r>
    </w:p>
    <w:p>
      <w:pPr>
        <w:adjustRightInd w:val="0"/>
        <w:snapToGrid w:val="0"/>
        <w:spacing w:line="288" w:lineRule="auto"/>
        <w:rPr>
          <w:sz w:val="21"/>
          <w:szCs w:val="21"/>
        </w:rPr>
      </w:pPr>
    </w:p>
    <w:p>
      <w:pPr>
        <w:adjustRightInd w:val="0"/>
        <w:snapToGrid w:val="0"/>
        <w:spacing w:line="288" w:lineRule="auto"/>
        <w:rPr>
          <w:sz w:val="21"/>
          <w:szCs w:val="21"/>
        </w:rPr>
      </w:pPr>
      <w:r>
        <w:rPr>
          <w:rFonts w:hint="eastAsia"/>
          <w:sz w:val="21"/>
          <w:szCs w:val="21"/>
        </w:rPr>
        <w:t>说明：</w:t>
      </w:r>
    </w:p>
    <w:p>
      <w:pPr>
        <w:adjustRightInd w:val="0"/>
        <w:snapToGrid w:val="0"/>
        <w:spacing w:line="288" w:lineRule="auto"/>
        <w:rPr>
          <w:sz w:val="21"/>
          <w:szCs w:val="21"/>
        </w:rPr>
      </w:pPr>
      <w:r>
        <w:rPr>
          <w:rFonts w:hint="eastAsia"/>
          <w:sz w:val="21"/>
          <w:szCs w:val="21"/>
        </w:rPr>
        <w:t>1.如供应商是企业（包括合伙企业），提供在工商部门注册的有效“企业法人营业执照”或“营业执照”；</w:t>
      </w:r>
    </w:p>
    <w:p>
      <w:pPr>
        <w:adjustRightInd w:val="0"/>
        <w:snapToGrid w:val="0"/>
        <w:spacing w:line="288" w:lineRule="auto"/>
        <w:rPr>
          <w:sz w:val="21"/>
          <w:szCs w:val="21"/>
        </w:rPr>
      </w:pPr>
      <w:r>
        <w:rPr>
          <w:rFonts w:hint="eastAsia"/>
          <w:sz w:val="21"/>
          <w:szCs w:val="21"/>
        </w:rPr>
        <w:t>2.如供应商是事业单位，提供有效的“事业单位法人证书”；</w:t>
      </w:r>
    </w:p>
    <w:p>
      <w:pPr>
        <w:adjustRightInd w:val="0"/>
        <w:snapToGrid w:val="0"/>
        <w:spacing w:line="288" w:lineRule="auto"/>
        <w:rPr>
          <w:sz w:val="21"/>
          <w:szCs w:val="21"/>
        </w:rPr>
      </w:pPr>
      <w:r>
        <w:rPr>
          <w:rFonts w:hint="eastAsia"/>
          <w:sz w:val="21"/>
          <w:szCs w:val="21"/>
        </w:rPr>
        <w:t>3.如供应商是非企业专业服务机构的，提供执业许可证等证明文件；</w:t>
      </w:r>
    </w:p>
    <w:p>
      <w:pPr>
        <w:adjustRightInd w:val="0"/>
        <w:snapToGrid w:val="0"/>
        <w:spacing w:line="288" w:lineRule="auto"/>
        <w:rPr>
          <w:sz w:val="21"/>
          <w:szCs w:val="21"/>
        </w:rPr>
      </w:pPr>
      <w:r>
        <w:rPr>
          <w:rFonts w:hint="eastAsia"/>
          <w:sz w:val="21"/>
          <w:szCs w:val="21"/>
        </w:rPr>
        <w:t>4.如供应商是个体工商户，提供有效的“个体工商户营业执照”；</w:t>
      </w:r>
    </w:p>
    <w:p>
      <w:pPr>
        <w:adjustRightInd w:val="0"/>
        <w:snapToGrid w:val="0"/>
        <w:spacing w:line="288" w:lineRule="auto"/>
        <w:rPr>
          <w:sz w:val="21"/>
          <w:szCs w:val="21"/>
        </w:rPr>
      </w:pPr>
      <w:r>
        <w:rPr>
          <w:rFonts w:hint="eastAsia"/>
          <w:sz w:val="21"/>
          <w:szCs w:val="21"/>
        </w:rPr>
        <w:t>5.如供应商是自然人，提供有效的自然人身份证明。</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符合参加政府采购活动应当具备的基本满足需求，但存在一定欠缺条件的承诺函</w:t>
      </w:r>
    </w:p>
    <w:p>
      <w:pPr>
        <w:adjustRightInd w:val="0"/>
        <w:snapToGrid w:val="0"/>
        <w:spacing w:line="288" w:lineRule="auto"/>
        <w:rPr>
          <w:rFonts w:cs="Times New Roman"/>
          <w:sz w:val="21"/>
          <w:szCs w:val="21"/>
          <w:shd w:val="clear" w:color="auto" w:fill="FFFFFF"/>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bookmarkStart w:id="54"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pPr>
        <w:adjustRightInd w:val="0"/>
        <w:snapToGrid w:val="0"/>
        <w:spacing w:line="288" w:lineRule="auto"/>
        <w:rPr>
          <w:rFonts w:cs="Times New Roman"/>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4"/>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ind w:firstLine="469" w:firstLineChars="236"/>
        <w:jc w:val="center"/>
        <w:outlineLvl w:val="2"/>
        <w:rPr>
          <w:b/>
          <w:spacing w:val="-6"/>
          <w:sz w:val="21"/>
          <w:szCs w:val="21"/>
        </w:rPr>
      </w:pPr>
      <w:r>
        <w:rPr>
          <w:rFonts w:hint="eastAsia"/>
          <w:b/>
          <w:spacing w:val="-6"/>
          <w:sz w:val="21"/>
          <w:szCs w:val="21"/>
        </w:rPr>
        <w:t>（</w:t>
      </w:r>
      <w:r>
        <w:rPr>
          <w:b/>
          <w:spacing w:val="-6"/>
          <w:sz w:val="21"/>
          <w:szCs w:val="21"/>
        </w:rPr>
        <w:t>3）落实政府采购政策需满足的资格要求：</w:t>
      </w:r>
    </w:p>
    <w:p>
      <w:pPr>
        <w:adjustRightInd w:val="0"/>
        <w:snapToGrid w:val="0"/>
        <w:spacing w:line="288" w:lineRule="auto"/>
        <w:ind w:firstLine="498" w:firstLineChars="236"/>
        <w:jc w:val="center"/>
        <w:outlineLvl w:val="2"/>
        <w:rPr>
          <w:b/>
          <w:bCs/>
          <w:sz w:val="21"/>
          <w:szCs w:val="21"/>
        </w:rPr>
      </w:pPr>
      <w:r>
        <w:rPr>
          <w:b/>
          <w:bCs/>
          <w:sz w:val="21"/>
          <w:szCs w:val="21"/>
        </w:rPr>
        <w:t>中小企业声明函（货物）</w:t>
      </w:r>
      <w:r>
        <w:rPr>
          <w:rFonts w:hint="eastAsia"/>
          <w:b/>
          <w:bCs/>
          <w:sz w:val="21"/>
          <w:szCs w:val="21"/>
        </w:rPr>
        <w:t>（若属于中小企业）</w:t>
      </w:r>
    </w:p>
    <w:p>
      <w:pPr>
        <w:adjustRightInd w:val="0"/>
        <w:snapToGrid w:val="0"/>
        <w:spacing w:line="288" w:lineRule="auto"/>
        <w:ind w:firstLine="495" w:firstLineChars="236"/>
        <w:rPr>
          <w:sz w:val="21"/>
          <w:szCs w:val="21"/>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rFonts w:hint="eastAsia"/>
          <w:sz w:val="21"/>
          <w:szCs w:val="21"/>
          <w:u w:val="single"/>
        </w:rPr>
        <w:t>杭州电子科技大学</w:t>
      </w:r>
      <w:r>
        <w:rPr>
          <w:sz w:val="21"/>
          <w:szCs w:val="21"/>
        </w:rPr>
        <w:t>的</w:t>
      </w:r>
      <w:r>
        <w:rPr>
          <w:rFonts w:hint="eastAsia"/>
          <w:sz w:val="21"/>
          <w:szCs w:val="21"/>
          <w:u w:val="single"/>
        </w:rPr>
        <w:t>仿真平台设备</w:t>
      </w:r>
      <w:r>
        <w:rPr>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sz w:val="21"/>
          <w:szCs w:val="21"/>
        </w:rPr>
      </w:pPr>
      <w:r>
        <w:rPr>
          <w:sz w:val="21"/>
          <w:szCs w:val="21"/>
          <w:u w:val="single"/>
        </w:rPr>
        <w:t>1.</w:t>
      </w:r>
      <w:r>
        <w:rPr>
          <w:rFonts w:hint="eastAsia"/>
          <w:sz w:val="21"/>
          <w:szCs w:val="21"/>
          <w:u w:val="single"/>
        </w:rPr>
        <w:t>管理节点设备</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2</w:t>
      </w:r>
      <w:r>
        <w:rPr>
          <w:sz w:val="21"/>
          <w:szCs w:val="21"/>
          <w:u w:val="single"/>
        </w:rPr>
        <w:t>.</w:t>
      </w:r>
      <w:r>
        <w:rPr>
          <w:rFonts w:hint="eastAsia"/>
          <w:sz w:val="21"/>
          <w:szCs w:val="21"/>
          <w:u w:val="single"/>
        </w:rPr>
        <w:t>域节点设备</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3</w:t>
      </w:r>
      <w:r>
        <w:rPr>
          <w:sz w:val="21"/>
          <w:szCs w:val="21"/>
          <w:u w:val="single"/>
        </w:rPr>
        <w:t>.</w:t>
      </w:r>
      <w:r>
        <w:rPr>
          <w:rFonts w:hint="eastAsia"/>
          <w:sz w:val="21"/>
          <w:szCs w:val="21"/>
          <w:u w:val="single"/>
        </w:rPr>
        <w:t>三维电磁场仿真测试节点设备</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4</w:t>
      </w:r>
      <w:r>
        <w:rPr>
          <w:sz w:val="21"/>
          <w:szCs w:val="21"/>
          <w:u w:val="single"/>
        </w:rPr>
        <w:t>.</w:t>
      </w:r>
      <w:r>
        <w:rPr>
          <w:rFonts w:hint="eastAsia"/>
          <w:sz w:val="21"/>
          <w:szCs w:val="21"/>
          <w:u w:val="single"/>
        </w:rPr>
        <w:t>多物理场仿真测试节点设备</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5</w:t>
      </w:r>
      <w:r>
        <w:rPr>
          <w:sz w:val="21"/>
          <w:szCs w:val="21"/>
          <w:u w:val="single"/>
        </w:rPr>
        <w:t>.</w:t>
      </w:r>
      <w:r>
        <w:rPr>
          <w:rFonts w:hint="eastAsia"/>
          <w:sz w:val="21"/>
          <w:szCs w:val="21"/>
          <w:u w:val="single"/>
        </w:rPr>
        <w:t>系统级仿真测试节点设备</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6</w:t>
      </w:r>
      <w:r>
        <w:rPr>
          <w:sz w:val="21"/>
          <w:szCs w:val="21"/>
          <w:u w:val="single"/>
        </w:rPr>
        <w:t>.</w:t>
      </w:r>
      <w:r>
        <w:rPr>
          <w:rFonts w:hint="eastAsia"/>
          <w:sz w:val="21"/>
          <w:szCs w:val="21"/>
          <w:u w:val="single"/>
        </w:rPr>
        <w:t>射频链路仿真测试节点设备</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7</w:t>
      </w:r>
      <w:r>
        <w:rPr>
          <w:sz w:val="21"/>
          <w:szCs w:val="21"/>
          <w:u w:val="single"/>
        </w:rPr>
        <w:t>.</w:t>
      </w:r>
      <w:r>
        <w:rPr>
          <w:rFonts w:hint="eastAsia"/>
          <w:sz w:val="21"/>
          <w:szCs w:val="21"/>
          <w:u w:val="single"/>
        </w:rPr>
        <w:t>万兆交换机</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8</w:t>
      </w:r>
      <w:r>
        <w:rPr>
          <w:sz w:val="21"/>
          <w:szCs w:val="21"/>
          <w:u w:val="single"/>
        </w:rPr>
        <w:t>.</w:t>
      </w:r>
      <w:r>
        <w:rPr>
          <w:rFonts w:hint="eastAsia"/>
          <w:sz w:val="21"/>
          <w:szCs w:val="21"/>
          <w:u w:val="single"/>
        </w:rPr>
        <w:t>高速数据采集存储选件</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9</w:t>
      </w:r>
      <w:r>
        <w:rPr>
          <w:sz w:val="21"/>
          <w:szCs w:val="21"/>
          <w:u w:val="single"/>
        </w:rPr>
        <w:t>.</w:t>
      </w:r>
      <w:r>
        <w:rPr>
          <w:rFonts w:hint="eastAsia"/>
          <w:sz w:val="21"/>
          <w:szCs w:val="21"/>
          <w:u w:val="single"/>
        </w:rPr>
        <w:t>图形加速选件</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sz w:val="21"/>
          <w:szCs w:val="21"/>
          <w:u w:val="single"/>
        </w:rPr>
        <w:t>1</w:t>
      </w:r>
      <w:r>
        <w:rPr>
          <w:rFonts w:hint="eastAsia"/>
          <w:sz w:val="21"/>
          <w:szCs w:val="21"/>
          <w:u w:val="single"/>
        </w:rPr>
        <w:t>0</w:t>
      </w:r>
      <w:r>
        <w:rPr>
          <w:sz w:val="21"/>
          <w:szCs w:val="21"/>
          <w:u w:val="single"/>
        </w:rPr>
        <w:t>.</w:t>
      </w:r>
      <w:r>
        <w:rPr>
          <w:rFonts w:hint="eastAsia"/>
          <w:sz w:val="21"/>
          <w:szCs w:val="21"/>
          <w:u w:val="single"/>
        </w:rPr>
        <w:t>GPU-IB高速分发计算选件</w:t>
      </w:r>
      <w:r>
        <w:rPr>
          <w:sz w:val="21"/>
          <w:szCs w:val="21"/>
        </w:rPr>
        <w:t xml:space="preserve"> ，属于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rPr>
      </w:pPr>
      <w:r>
        <w:rPr>
          <w:sz w:val="21"/>
          <w:szCs w:val="21"/>
        </w:rPr>
        <w:t>本企业对上述声明内容的真实性负责。如有虚假，将依法承担相应责任。</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sz w:val="21"/>
          <w:szCs w:val="21"/>
        </w:rPr>
        <w:t>企业名称（盖章）：</w:t>
      </w:r>
    </w:p>
    <w:p>
      <w:pPr>
        <w:adjustRightInd w:val="0"/>
        <w:snapToGrid w:val="0"/>
        <w:spacing w:line="288" w:lineRule="auto"/>
        <w:ind w:firstLine="495" w:firstLineChars="236"/>
        <w:rPr>
          <w:sz w:val="21"/>
          <w:szCs w:val="21"/>
        </w:rPr>
      </w:pPr>
      <w:r>
        <w:rPr>
          <w:sz w:val="21"/>
          <w:szCs w:val="21"/>
        </w:rPr>
        <w:t>日期：</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注：</w:t>
      </w:r>
    </w:p>
    <w:p>
      <w:pPr>
        <w:adjustRightInd w:val="0"/>
        <w:snapToGrid w:val="0"/>
        <w:spacing w:line="288" w:lineRule="auto"/>
        <w:ind w:firstLine="495" w:firstLineChars="236"/>
        <w:rPr>
          <w:rFonts w:cs="Times New Roman"/>
          <w:sz w:val="21"/>
          <w:szCs w:val="21"/>
        </w:rPr>
      </w:pPr>
      <w:r>
        <w:rPr>
          <w:rFonts w:cs="Times New Roman"/>
          <w:sz w:val="21"/>
          <w:szCs w:val="21"/>
        </w:rPr>
        <w:t>1.</w:t>
      </w:r>
      <w:r>
        <w:rPr>
          <w:rFonts w:hint="eastAsia" w:cs="Times New Roman"/>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rPr>
      </w:pPr>
      <w:r>
        <w:rPr>
          <w:rFonts w:cs="Times New Roman"/>
          <w:sz w:val="21"/>
          <w:szCs w:val="21"/>
        </w:rPr>
        <w:t>2.</w:t>
      </w:r>
      <w:r>
        <w:rPr>
          <w:rFonts w:hint="eastAsia" w:cs="Times New Roman"/>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sz w:val="21"/>
          <w:szCs w:val="21"/>
        </w:rPr>
      </w:pPr>
      <w:r>
        <w:rPr>
          <w:rFonts w:cs="Times New Roman"/>
          <w:sz w:val="21"/>
          <w:szCs w:val="21"/>
        </w:rPr>
        <w:t>3</w:t>
      </w:r>
      <w:r>
        <w:rPr>
          <w:rFonts w:hint="eastAsia" w:cs="Times New Roman"/>
          <w:sz w:val="21"/>
          <w:szCs w:val="21"/>
        </w:rPr>
        <w:t>.本项目仅以《中小企业声明函》作为评判供应商是否属于中小企业的唯一依据。</w:t>
      </w:r>
    </w:p>
    <w:p>
      <w:pPr>
        <w:adjustRightInd w:val="0"/>
        <w:snapToGrid w:val="0"/>
        <w:spacing w:line="288" w:lineRule="auto"/>
        <w:ind w:firstLine="495" w:firstLineChars="236"/>
        <w:rPr>
          <w:rFonts w:cs="Times New Roman"/>
          <w:sz w:val="21"/>
          <w:szCs w:val="21"/>
        </w:rPr>
      </w:pPr>
      <w:r>
        <w:rPr>
          <w:rFonts w:cs="Times New Roman"/>
          <w:sz w:val="21"/>
          <w:szCs w:val="21"/>
        </w:rPr>
        <w:t>4</w:t>
      </w:r>
      <w:r>
        <w:rPr>
          <w:rFonts w:hint="eastAsia" w:cs="Times New Roman"/>
          <w:sz w:val="21"/>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sz w:val="21"/>
          <w:szCs w:val="22"/>
          <w:u w:val="single"/>
        </w:rPr>
      </w:pPr>
      <w:r>
        <w:rPr>
          <w:rFonts w:cs="Times New Roman"/>
          <w:sz w:val="21"/>
          <w:szCs w:val="21"/>
          <w:u w:val="single"/>
        </w:rPr>
        <w:t>5.</w:t>
      </w:r>
      <w:r>
        <w:rPr>
          <w:rFonts w:hint="eastAsia" w:cs="Times New Roman"/>
          <w:sz w:val="21"/>
          <w:szCs w:val="21"/>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sz w:val="21"/>
          <w:szCs w:val="22"/>
          <w:u w:val="single"/>
        </w:rPr>
        <w:t>不享受中小企业扶持政策。</w:t>
      </w:r>
    </w:p>
    <w:p>
      <w:pPr>
        <w:widowControl/>
        <w:adjustRightInd w:val="0"/>
        <w:snapToGrid w:val="0"/>
        <w:spacing w:line="288" w:lineRule="auto"/>
        <w:ind w:firstLine="495" w:firstLineChars="236"/>
        <w:jc w:val="left"/>
        <w:rPr>
          <w:sz w:val="21"/>
          <w:szCs w:val="21"/>
        </w:rPr>
      </w:pPr>
      <w:r>
        <w:rPr>
          <w:rFonts w:hint="eastAsia" w:cs="Times New Roman"/>
          <w:sz w:val="21"/>
          <w:szCs w:val="21"/>
          <w:u w:val="single"/>
        </w:rPr>
        <w:t>6</w:t>
      </w:r>
      <w:r>
        <w:rPr>
          <w:rFonts w:cs="Times New Roman"/>
          <w:sz w:val="21"/>
          <w:szCs w:val="21"/>
          <w:u w:val="single"/>
        </w:rPr>
        <w:t>.如项目包含“多件”标的物的，需按标的物项数逐项填写。</w:t>
      </w:r>
      <w:r>
        <w:rPr>
          <w:sz w:val="21"/>
          <w:szCs w:val="21"/>
        </w:rPr>
        <w:br w:type="page"/>
      </w:r>
    </w:p>
    <w:p>
      <w:pPr>
        <w:adjustRightInd w:val="0"/>
        <w:snapToGrid w:val="0"/>
        <w:spacing w:line="288" w:lineRule="auto"/>
        <w:jc w:val="center"/>
        <w:outlineLvl w:val="2"/>
        <w:rPr>
          <w:kern w:val="0"/>
          <w:sz w:val="21"/>
          <w:szCs w:val="21"/>
        </w:rPr>
      </w:pPr>
      <w:r>
        <w:rPr>
          <w:rFonts w:hint="eastAsia"/>
          <w:b/>
          <w:spacing w:val="-6"/>
          <w:sz w:val="21"/>
          <w:szCs w:val="21"/>
        </w:rPr>
        <w:t>属于监狱企业的证明文件（若属于监狱企业）</w:t>
      </w:r>
    </w:p>
    <w:p>
      <w:pPr>
        <w:adjustRightInd w:val="0"/>
        <w:snapToGrid w:val="0"/>
        <w:spacing w:line="288" w:lineRule="auto"/>
        <w:rPr>
          <w:kern w:val="0"/>
          <w:sz w:val="21"/>
          <w:szCs w:val="21"/>
        </w:rPr>
      </w:pPr>
    </w:p>
    <w:p>
      <w:pPr>
        <w:adjustRightInd w:val="0"/>
        <w:snapToGrid w:val="0"/>
        <w:spacing w:line="288" w:lineRule="auto"/>
        <w:ind w:firstLine="373" w:firstLineChars="177"/>
        <w:rPr>
          <w:b/>
          <w:bCs/>
          <w:sz w:val="21"/>
          <w:szCs w:val="21"/>
        </w:rPr>
      </w:pPr>
      <w:r>
        <w:rPr>
          <w:rFonts w:hint="eastAsia"/>
          <w:b/>
          <w:bCs/>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rPr>
      </w:pPr>
      <w:r>
        <w:rPr>
          <w:b/>
          <w:spacing w:val="-6"/>
          <w:sz w:val="21"/>
          <w:szCs w:val="21"/>
        </w:rPr>
        <w:br w:type="page"/>
      </w:r>
    </w:p>
    <w:p>
      <w:pPr>
        <w:adjustRightInd w:val="0"/>
        <w:snapToGrid w:val="0"/>
        <w:spacing w:line="288" w:lineRule="auto"/>
        <w:jc w:val="center"/>
        <w:outlineLvl w:val="2"/>
        <w:rPr>
          <w:b/>
          <w:spacing w:val="-6"/>
          <w:sz w:val="21"/>
          <w:szCs w:val="21"/>
        </w:rPr>
      </w:pPr>
      <w:r>
        <w:rPr>
          <w:rFonts w:hint="eastAsia"/>
          <w:b/>
          <w:spacing w:val="-6"/>
          <w:sz w:val="21"/>
          <w:szCs w:val="21"/>
        </w:rPr>
        <w:t>残疾人福利性单位声明函（若属于残疾人福利性单位）</w:t>
      </w:r>
    </w:p>
    <w:p>
      <w:pPr>
        <w:adjustRightInd w:val="0"/>
        <w:snapToGrid w:val="0"/>
        <w:spacing w:line="288" w:lineRule="auto"/>
        <w:rPr>
          <w:rFonts w:cs="Times New Roman"/>
          <w:b/>
          <w:spacing w:val="6"/>
          <w:sz w:val="21"/>
          <w:szCs w:val="21"/>
        </w:rPr>
      </w:pP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二、符合条件的残疾人福利性单位在参加政府采购活动时，应当提供财库</w:t>
      </w:r>
      <w:r>
        <w:rPr>
          <w:kern w:val="0"/>
          <w:sz w:val="21"/>
          <w:szCs w:val="21"/>
        </w:rPr>
        <w:t>[2017]141号</w:t>
      </w:r>
      <w:r>
        <w:rPr>
          <w:rFonts w:hint="eastAsia"/>
          <w:kern w:val="0"/>
          <w:sz w:val="21"/>
          <w:szCs w:val="21"/>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残疾人福利性单位属于小型、微型企业的，不重复享受政策。</w:t>
      </w:r>
    </w:p>
    <w:p>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pPr>
        <w:adjustRightInd w:val="0"/>
        <w:snapToGrid w:val="0"/>
        <w:spacing w:line="288" w:lineRule="auto"/>
        <w:jc w:val="left"/>
        <w:outlineLvl w:val="2"/>
        <w:rPr>
          <w:b/>
          <w:spacing w:val="-6"/>
          <w:sz w:val="21"/>
          <w:szCs w:val="21"/>
        </w:rPr>
      </w:pP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商务和技术文件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（1）响应函</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sz w:val="21"/>
          <w:szCs w:val="21"/>
        </w:rPr>
      </w:pPr>
      <w:bookmarkStart w:id="55" w:name="_Hlk97040115"/>
      <w:r>
        <w:rPr>
          <w:rFonts w:hint="eastAsia" w:cs="Times New Roman"/>
          <w:spacing w:val="-6"/>
          <w:sz w:val="21"/>
          <w:szCs w:val="21"/>
        </w:rPr>
        <w:t>我方参加</w:t>
      </w:r>
      <w:r>
        <w:rPr>
          <w:rFonts w:hint="eastAsia" w:cs="Times New Roman"/>
          <w:bCs/>
          <w:spacing w:val="-6"/>
          <w:sz w:val="21"/>
          <w:szCs w:val="21"/>
          <w:u w:val="single"/>
        </w:rPr>
        <w:t>杭州电子科技大学仿真平台设备</w:t>
      </w:r>
      <w:r>
        <w:rPr>
          <w:rFonts w:hint="eastAsia" w:cs="Times New Roman"/>
          <w:spacing w:val="-6"/>
          <w:sz w:val="21"/>
          <w:szCs w:val="21"/>
          <w:u w:val="single"/>
        </w:rPr>
        <w:t>（项目编号</w:t>
      </w:r>
      <w:r>
        <w:rPr>
          <w:rFonts w:hint="eastAsia" w:cs="Times New Roman"/>
          <w:bCs/>
          <w:spacing w:val="-6"/>
          <w:sz w:val="21"/>
          <w:szCs w:val="21"/>
          <w:u w:val="single"/>
        </w:rPr>
        <w:t>：</w:t>
      </w:r>
      <w:r>
        <w:rPr>
          <w:rFonts w:hint="eastAsia" w:cs="Times New Roman"/>
          <w:bCs/>
          <w:spacing w:val="-6"/>
          <w:sz w:val="21"/>
          <w:szCs w:val="21"/>
          <w:u w:val="single"/>
          <w:lang w:eastAsia="zh-CN"/>
        </w:rPr>
        <w:t>QSZB-Z(H)-B23485(CS)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55"/>
    <w:p>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bookmarkStart w:id="56" w:name="_Hlk97040154"/>
            <w:r>
              <w:rPr>
                <w:rFonts w:hint="eastAsia" w:cs="Times New Roman"/>
                <w:spacing w:val="-6"/>
                <w:kern w:val="0"/>
                <w:sz w:val="21"/>
                <w:szCs w:val="21"/>
              </w:rPr>
              <w:t>联系人：</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职务：</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手机：</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电子邮箱：</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地址：</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开户银行：</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银行账号：</w:t>
            </w:r>
          </w:p>
        </w:tc>
        <w:tc>
          <w:tcPr>
            <w:tcW w:w="6808" w:type="dxa"/>
          </w:tcPr>
          <w:p>
            <w:pPr>
              <w:adjustRightInd w:val="0"/>
              <w:snapToGrid w:val="0"/>
              <w:spacing w:line="288" w:lineRule="auto"/>
              <w:rPr>
                <w:rFonts w:cs="Times New Roman"/>
                <w:spacing w:val="-6"/>
                <w:kern w:val="0"/>
                <w:sz w:val="21"/>
                <w:szCs w:val="21"/>
              </w:rPr>
            </w:pPr>
          </w:p>
        </w:tc>
      </w:tr>
      <w:bookmarkEnd w:id="56"/>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bookmarkStart w:id="57"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7"/>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pPr>
        <w:adjustRightInd w:val="0"/>
        <w:snapToGrid w:val="0"/>
        <w:spacing w:line="288" w:lineRule="auto"/>
        <w:rPr>
          <w:rFonts w:cs="Times New Roman"/>
          <w:b/>
          <w:bCs/>
          <w:spacing w:val="-6"/>
          <w:sz w:val="21"/>
          <w:szCs w:val="21"/>
        </w:rPr>
      </w:pPr>
    </w:p>
    <w:p>
      <w:pPr>
        <w:adjustRightInd w:val="0"/>
        <w:snapToGrid w:val="0"/>
        <w:spacing w:line="288" w:lineRule="auto"/>
        <w:rPr>
          <w:rFonts w:cs="Times New Roman"/>
          <w:b/>
          <w:spacing w:val="-6"/>
          <w:sz w:val="21"/>
          <w:szCs w:val="21"/>
        </w:rPr>
      </w:pPr>
      <w:r>
        <w:rPr>
          <w:rFonts w:hint="eastAsia" w:cs="Times New Roman"/>
          <w:b/>
          <w:spacing w:val="-6"/>
          <w:sz w:val="21"/>
          <w:szCs w:val="21"/>
        </w:rPr>
        <w:t>致：杭州电子科技大学、浙江求是招标代理有限公司</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杭州电子科技大学仿真平台设备项目（项目编号：</w:t>
      </w:r>
      <w:r>
        <w:rPr>
          <w:rFonts w:hint="eastAsia" w:cs="Times New Roman"/>
          <w:bCs/>
          <w:spacing w:val="-6"/>
          <w:sz w:val="21"/>
          <w:szCs w:val="21"/>
          <w:lang w:eastAsia="zh-CN"/>
        </w:rPr>
        <w:t>QSZB-Z(H)-B23485(CS)</w:t>
      </w:r>
      <w:r>
        <w:rPr>
          <w:rFonts w:hint="eastAsia" w:cs="Times New Roman"/>
          <w:bCs/>
          <w:spacing w:val="-6"/>
          <w:sz w:val="21"/>
          <w:szCs w:val="21"/>
        </w:rPr>
        <w:t>）</w:t>
      </w:r>
      <w:r>
        <w:rPr>
          <w:rFonts w:hint="eastAsia" w:cs="Times New Roman"/>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▲提供授权代表社保缴纳证明（2023年1月（含）以后任意一月）。</w:t>
      </w:r>
    </w:p>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r>
        <w:rPr>
          <w:rFonts w:hint="eastAsia" w:cs="Times New Roman"/>
          <w:sz w:val="21"/>
          <w:szCs w:val="21"/>
        </w:rPr>
        <w:t>注：</w:t>
      </w:r>
    </w:p>
    <w:p>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pPr>
        <w:adjustRightInd w:val="0"/>
        <w:snapToGrid w:val="0"/>
        <w:spacing w:line="288" w:lineRule="auto"/>
        <w:jc w:val="left"/>
        <w:rPr>
          <w:rFonts w:cs="Times New Roman"/>
          <w:sz w:val="21"/>
          <w:szCs w:val="21"/>
        </w:rPr>
      </w:pPr>
      <w:r>
        <w:rPr>
          <w:rFonts w:hint="eastAsia"/>
          <w:bCs/>
          <w:sz w:val="21"/>
          <w:szCs w:val="21"/>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sz w:val="21"/>
                <w:szCs w:val="21"/>
              </w:rPr>
            </w:pPr>
            <w:r>
              <w:rPr>
                <w:rFonts w:hint="eastAsia"/>
                <w:bCs/>
                <w:sz w:val="21"/>
                <w:szCs w:val="21"/>
              </w:rPr>
              <w:t>正面：</w:t>
            </w:r>
          </w:p>
        </w:tc>
        <w:tc>
          <w:tcPr>
            <w:tcW w:w="4701" w:type="dxa"/>
          </w:tcPr>
          <w:p>
            <w:pPr>
              <w:adjustRightInd w:val="0"/>
              <w:snapToGrid w:val="0"/>
              <w:spacing w:line="288" w:lineRule="auto"/>
              <w:rPr>
                <w:bCs/>
                <w:sz w:val="21"/>
                <w:szCs w:val="21"/>
              </w:rPr>
            </w:pPr>
            <w:r>
              <w:rPr>
                <w:rFonts w:hint="eastAsia"/>
                <w:bCs/>
                <w:sz w:val="21"/>
                <w:szCs w:val="21"/>
              </w:rPr>
              <w:t>反面：</w:t>
            </w:r>
          </w:p>
        </w:tc>
      </w:tr>
    </w:tbl>
    <w:p>
      <w:pPr>
        <w:adjustRightInd w:val="0"/>
        <w:snapToGrid w:val="0"/>
        <w:spacing w:line="288" w:lineRule="auto"/>
        <w:rPr>
          <w:rFonts w:cs="Times New Roman"/>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附：授权代表社保缴纳证明（2023年1月（含）以后任意一月）</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b/>
                <w:bCs/>
                <w:kern w:val="0"/>
                <w:sz w:val="21"/>
                <w:szCs w:val="21"/>
              </w:rPr>
            </w:pPr>
            <w:r>
              <w:rPr>
                <w:rFonts w:hint="eastAsia"/>
                <w:b/>
                <w:bCs/>
                <w:kern w:val="0"/>
                <w:sz w:val="21"/>
                <w:szCs w:val="21"/>
              </w:rPr>
              <w:t>序号</w:t>
            </w:r>
          </w:p>
        </w:tc>
        <w:tc>
          <w:tcPr>
            <w:tcW w:w="1236" w:type="dxa"/>
            <w:vAlign w:val="center"/>
          </w:tcPr>
          <w:p>
            <w:pPr>
              <w:adjustRightInd w:val="0"/>
              <w:snapToGrid w:val="0"/>
              <w:spacing w:line="288" w:lineRule="auto"/>
              <w:jc w:val="center"/>
              <w:rPr>
                <w:b/>
                <w:bCs/>
                <w:kern w:val="0"/>
                <w:sz w:val="21"/>
                <w:szCs w:val="21"/>
              </w:rPr>
            </w:pPr>
            <w:r>
              <w:rPr>
                <w:rFonts w:hint="eastAsia"/>
                <w:b/>
                <w:bCs/>
                <w:kern w:val="0"/>
                <w:sz w:val="21"/>
                <w:szCs w:val="21"/>
              </w:rPr>
              <w:t>采购人</w:t>
            </w:r>
          </w:p>
        </w:tc>
        <w:tc>
          <w:tcPr>
            <w:tcW w:w="1250" w:type="dxa"/>
            <w:vAlign w:val="center"/>
          </w:tcPr>
          <w:p>
            <w:pPr>
              <w:adjustRightInd w:val="0"/>
              <w:snapToGrid w:val="0"/>
              <w:spacing w:line="288" w:lineRule="auto"/>
              <w:jc w:val="center"/>
              <w:rPr>
                <w:b/>
                <w:bCs/>
                <w:kern w:val="0"/>
                <w:sz w:val="21"/>
                <w:szCs w:val="21"/>
              </w:rPr>
            </w:pPr>
            <w:r>
              <w:rPr>
                <w:rFonts w:hint="eastAsia"/>
                <w:b/>
                <w:bCs/>
                <w:kern w:val="0"/>
                <w:sz w:val="21"/>
                <w:szCs w:val="21"/>
              </w:rPr>
              <w:t>项目名称</w:t>
            </w:r>
          </w:p>
        </w:tc>
        <w:tc>
          <w:tcPr>
            <w:tcW w:w="1394" w:type="dxa"/>
            <w:vAlign w:val="center"/>
          </w:tcPr>
          <w:p>
            <w:pPr>
              <w:adjustRightInd w:val="0"/>
              <w:snapToGrid w:val="0"/>
              <w:spacing w:line="288" w:lineRule="auto"/>
              <w:jc w:val="center"/>
              <w:rPr>
                <w:b/>
                <w:bCs/>
                <w:kern w:val="0"/>
                <w:sz w:val="21"/>
                <w:szCs w:val="21"/>
              </w:rPr>
            </w:pPr>
            <w:r>
              <w:rPr>
                <w:rFonts w:hint="eastAsia"/>
                <w:b/>
                <w:bCs/>
                <w:kern w:val="0"/>
                <w:sz w:val="21"/>
                <w:szCs w:val="21"/>
              </w:rPr>
              <w:t>数量</w:t>
            </w:r>
          </w:p>
        </w:tc>
        <w:tc>
          <w:tcPr>
            <w:tcW w:w="1233" w:type="dxa"/>
            <w:vAlign w:val="center"/>
          </w:tcPr>
          <w:p>
            <w:pPr>
              <w:adjustRightInd w:val="0"/>
              <w:snapToGrid w:val="0"/>
              <w:spacing w:line="288" w:lineRule="auto"/>
              <w:jc w:val="center"/>
              <w:rPr>
                <w:b/>
                <w:bCs/>
                <w:kern w:val="0"/>
                <w:sz w:val="21"/>
                <w:szCs w:val="21"/>
              </w:rPr>
            </w:pPr>
            <w:r>
              <w:rPr>
                <w:rFonts w:hint="eastAsia"/>
                <w:b/>
                <w:bCs/>
                <w:kern w:val="0"/>
                <w:sz w:val="21"/>
                <w:szCs w:val="21"/>
              </w:rPr>
              <w:t>合同金额</w:t>
            </w:r>
          </w:p>
          <w:p>
            <w:pPr>
              <w:adjustRightInd w:val="0"/>
              <w:snapToGrid w:val="0"/>
              <w:spacing w:line="288" w:lineRule="auto"/>
              <w:jc w:val="center"/>
              <w:rPr>
                <w:b/>
                <w:bCs/>
                <w:kern w:val="0"/>
                <w:sz w:val="21"/>
                <w:szCs w:val="21"/>
              </w:rPr>
            </w:pPr>
            <w:r>
              <w:rPr>
                <w:rFonts w:hint="eastAsia"/>
                <w:b/>
                <w:bCs/>
                <w:kern w:val="0"/>
                <w:sz w:val="21"/>
                <w:szCs w:val="21"/>
              </w:rPr>
              <w:t>（万元）</w:t>
            </w:r>
          </w:p>
        </w:tc>
        <w:tc>
          <w:tcPr>
            <w:tcW w:w="881" w:type="dxa"/>
            <w:vAlign w:val="center"/>
          </w:tcPr>
          <w:p>
            <w:pPr>
              <w:adjustRightInd w:val="0"/>
              <w:snapToGrid w:val="0"/>
              <w:spacing w:line="288" w:lineRule="auto"/>
              <w:jc w:val="center"/>
              <w:rPr>
                <w:b/>
                <w:bCs/>
                <w:kern w:val="0"/>
                <w:sz w:val="21"/>
                <w:szCs w:val="21"/>
              </w:rPr>
            </w:pPr>
            <w:r>
              <w:rPr>
                <w:rFonts w:hint="eastAsia"/>
                <w:b/>
                <w:bCs/>
                <w:kern w:val="0"/>
                <w:sz w:val="21"/>
                <w:szCs w:val="21"/>
              </w:rPr>
              <w:t>附件页码</w:t>
            </w:r>
          </w:p>
        </w:tc>
        <w:tc>
          <w:tcPr>
            <w:tcW w:w="974" w:type="dxa"/>
            <w:vAlign w:val="center"/>
          </w:tcPr>
          <w:p>
            <w:pPr>
              <w:adjustRightInd w:val="0"/>
              <w:snapToGrid w:val="0"/>
              <w:spacing w:line="288" w:lineRule="auto"/>
              <w:jc w:val="center"/>
              <w:rPr>
                <w:b/>
                <w:bCs/>
                <w:kern w:val="0"/>
                <w:sz w:val="21"/>
                <w:szCs w:val="21"/>
              </w:rPr>
            </w:pPr>
            <w:r>
              <w:rPr>
                <w:rFonts w:hint="eastAsia"/>
                <w:b/>
                <w:bCs/>
                <w:kern w:val="0"/>
                <w:sz w:val="21"/>
                <w:szCs w:val="21"/>
              </w:rPr>
              <w:t>合同签订时间</w:t>
            </w:r>
          </w:p>
        </w:tc>
        <w:tc>
          <w:tcPr>
            <w:tcW w:w="1669" w:type="dxa"/>
            <w:vAlign w:val="center"/>
          </w:tcPr>
          <w:p>
            <w:pPr>
              <w:adjustRightInd w:val="0"/>
              <w:snapToGrid w:val="0"/>
              <w:spacing w:line="288" w:lineRule="auto"/>
              <w:jc w:val="center"/>
              <w:rPr>
                <w:b/>
                <w:bCs/>
                <w:kern w:val="0"/>
                <w:sz w:val="21"/>
                <w:szCs w:val="21"/>
              </w:rPr>
            </w:pPr>
            <w:r>
              <w:rPr>
                <w:rFonts w:hint="eastAsia"/>
                <w:b/>
                <w:bCs/>
                <w:kern w:val="0"/>
                <w:sz w:val="21"/>
                <w:szCs w:val="21"/>
              </w:rPr>
              <w:t>采购人联系人</w:t>
            </w:r>
          </w:p>
          <w:p>
            <w:pPr>
              <w:adjustRightInd w:val="0"/>
              <w:snapToGrid w:val="0"/>
              <w:spacing w:line="288" w:lineRule="auto"/>
              <w:jc w:val="center"/>
              <w:rPr>
                <w:b/>
                <w:bCs/>
                <w:kern w:val="0"/>
                <w:sz w:val="21"/>
                <w:szCs w:val="21"/>
              </w:rPr>
            </w:pPr>
            <w:r>
              <w:rPr>
                <w:rFonts w:hint="eastAsia"/>
                <w:b/>
                <w:bCs/>
                <w:kern w:val="0"/>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1.供应商须提供上述业绩合同扫描件；</w:t>
      </w:r>
    </w:p>
    <w:p>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项目名称：仿真平台设备</w:t>
      </w:r>
    </w:p>
    <w:p>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QSZB-Z(H)-B23485(CS)</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b/>
                <w:bCs/>
                <w:kern w:val="0"/>
                <w:sz w:val="21"/>
                <w:szCs w:val="21"/>
              </w:rPr>
            </w:pPr>
            <w:bookmarkStart w:id="58" w:name="_Hlk97040421"/>
            <w:r>
              <w:rPr>
                <w:rFonts w:hint="eastAsia"/>
                <w:b/>
                <w:bCs/>
                <w:kern w:val="0"/>
                <w:sz w:val="21"/>
                <w:szCs w:val="21"/>
              </w:rPr>
              <w:t>序号</w:t>
            </w:r>
          </w:p>
        </w:tc>
        <w:tc>
          <w:tcPr>
            <w:tcW w:w="3200" w:type="dxa"/>
            <w:vAlign w:val="center"/>
          </w:tcPr>
          <w:p>
            <w:pPr>
              <w:adjustRightInd w:val="0"/>
              <w:snapToGrid w:val="0"/>
              <w:spacing w:line="288" w:lineRule="auto"/>
              <w:jc w:val="center"/>
              <w:rPr>
                <w:b/>
                <w:bCs/>
                <w:kern w:val="0"/>
                <w:sz w:val="21"/>
                <w:szCs w:val="21"/>
              </w:rPr>
            </w:pPr>
            <w:r>
              <w:rPr>
                <w:rFonts w:hint="eastAsia"/>
                <w:b/>
                <w:bCs/>
                <w:kern w:val="0"/>
                <w:sz w:val="21"/>
                <w:szCs w:val="21"/>
              </w:rPr>
              <w:t>磋商文件要求</w:t>
            </w:r>
          </w:p>
        </w:tc>
        <w:tc>
          <w:tcPr>
            <w:tcW w:w="2836" w:type="dxa"/>
            <w:vAlign w:val="center"/>
          </w:tcPr>
          <w:p>
            <w:pPr>
              <w:adjustRightInd w:val="0"/>
              <w:snapToGrid w:val="0"/>
              <w:spacing w:line="288" w:lineRule="auto"/>
              <w:jc w:val="center"/>
              <w:rPr>
                <w:b/>
                <w:bCs/>
                <w:kern w:val="0"/>
                <w:sz w:val="21"/>
                <w:szCs w:val="21"/>
              </w:rPr>
            </w:pPr>
            <w:r>
              <w:rPr>
                <w:rFonts w:hint="eastAsia"/>
                <w:b/>
                <w:bCs/>
                <w:kern w:val="0"/>
                <w:sz w:val="21"/>
                <w:szCs w:val="21"/>
              </w:rPr>
              <w:t>响应规格</w:t>
            </w:r>
          </w:p>
        </w:tc>
        <w:tc>
          <w:tcPr>
            <w:tcW w:w="2354" w:type="dxa"/>
            <w:vAlign w:val="center"/>
          </w:tcPr>
          <w:p>
            <w:pPr>
              <w:adjustRightInd w:val="0"/>
              <w:snapToGrid w:val="0"/>
              <w:spacing w:line="288" w:lineRule="auto"/>
              <w:jc w:val="center"/>
              <w:rPr>
                <w:b/>
                <w:bCs/>
                <w:kern w:val="0"/>
                <w:sz w:val="21"/>
                <w:szCs w:val="21"/>
              </w:rPr>
            </w:pPr>
            <w:r>
              <w:rPr>
                <w:rFonts w:hint="eastAsia"/>
                <w:b/>
                <w:bCs/>
                <w:kern w:val="0"/>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b/>
                <w:bCs/>
                <w:kern w:val="0"/>
                <w:sz w:val="21"/>
                <w:szCs w:val="21"/>
              </w:rPr>
            </w:pPr>
            <w:r>
              <w:rPr>
                <w:rFonts w:hint="eastAsia"/>
                <w:b/>
                <w:bCs/>
                <w:kern w:val="0"/>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kern w:val="0"/>
                <w:sz w:val="21"/>
                <w:szCs w:val="21"/>
              </w:rPr>
            </w:pPr>
            <w:r>
              <w:rPr>
                <w:rFonts w:hint="eastAsia"/>
                <w:b/>
                <w:bCs/>
                <w:kern w:val="0"/>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kern w:val="0"/>
                <w:sz w:val="21"/>
                <w:szCs w:val="21"/>
              </w:rPr>
            </w:pPr>
            <w:r>
              <w:rPr>
                <w:rFonts w:hint="eastAsia"/>
                <w:b/>
                <w:bCs/>
                <w:kern w:val="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bookmarkEnd w:id="58"/>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1.逐项按照磋商文件要求填写响应规格；</w:t>
      </w:r>
    </w:p>
    <w:p>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rPr>
      </w:pPr>
      <w:r>
        <w:rPr>
          <w:rFonts w:hint="eastAsia"/>
          <w:b/>
          <w:bCs/>
          <w:sz w:val="21"/>
          <w:szCs w:val="21"/>
        </w:rPr>
        <w:t>3.如不填写或未如实填写，自行承担磋商响应风险。</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）货物配置清单</w:t>
      </w:r>
      <w:r>
        <w:rPr>
          <w:rFonts w:hint="eastAsia"/>
          <w:sz w:val="21"/>
          <w:szCs w:val="21"/>
        </w:rPr>
        <w:t>（不含报价）</w:t>
      </w:r>
    </w:p>
    <w:p>
      <w:pPr>
        <w:adjustRightInd w:val="0"/>
        <w:snapToGrid w:val="0"/>
        <w:spacing w:line="288" w:lineRule="auto"/>
        <w:rPr>
          <w:sz w:val="21"/>
          <w:szCs w:val="21"/>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spacing w:val="-6"/>
          <w:sz w:val="21"/>
          <w:szCs w:val="21"/>
        </w:rPr>
      </w:pPr>
      <w:r>
        <w:rPr>
          <w:rFonts w:hint="eastAsia"/>
          <w:b/>
          <w:spacing w:val="-6"/>
          <w:sz w:val="21"/>
          <w:szCs w:val="21"/>
        </w:rPr>
        <w:t>附：产品技术支持材料</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left"/>
        <w:outlineLvl w:val="2"/>
        <w:rPr>
          <w:b/>
          <w:spacing w:val="-6"/>
          <w:sz w:val="21"/>
          <w:szCs w:val="21"/>
        </w:rPr>
      </w:pPr>
      <w:bookmarkStart w:id="59" w:name="_Hlk71885757"/>
      <w:r>
        <w:rPr>
          <w:rFonts w:hint="eastAsia"/>
          <w:b/>
          <w:spacing w:val="-6"/>
          <w:sz w:val="21"/>
          <w:szCs w:val="21"/>
        </w:rPr>
        <w:t>（</w:t>
      </w:r>
      <w:r>
        <w:rPr>
          <w:b/>
          <w:spacing w:val="-6"/>
          <w:sz w:val="21"/>
          <w:szCs w:val="21"/>
        </w:rPr>
        <w:t>6</w:t>
      </w:r>
      <w:r>
        <w:rPr>
          <w:rFonts w:hint="eastAsia"/>
          <w:b/>
          <w:spacing w:val="-6"/>
          <w:sz w:val="21"/>
          <w:szCs w:val="21"/>
        </w:rPr>
        <w:t>）技术方案</w:t>
      </w: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pPr>
        <w:adjustRightInd w:val="0"/>
        <w:snapToGrid w:val="0"/>
        <w:spacing w:line="288" w:lineRule="auto"/>
        <w:rPr>
          <w:rFonts w:cs="Times New Roman"/>
          <w:b/>
          <w:sz w:val="21"/>
          <w:szCs w:val="21"/>
        </w:rPr>
      </w:pPr>
      <w:r>
        <w:rPr>
          <w:rFonts w:hint="eastAsia" w:cs="Times New Roman"/>
          <w:b/>
          <w:sz w:val="21"/>
          <w:szCs w:val="21"/>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pPr>
        <w:adjustRightInd w:val="0"/>
        <w:snapToGrid w:val="0"/>
        <w:spacing w:line="288" w:lineRule="auto"/>
        <w:jc w:val="left"/>
        <w:rPr>
          <w:rFonts w:cs="Times New Roman"/>
          <w:spacing w:val="-6"/>
          <w:sz w:val="21"/>
          <w:szCs w:val="21"/>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（8）科技创新相关证明材料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（……）供应商需要说明的其他文件和材料。</w:t>
      </w:r>
      <w:bookmarkEnd w:id="59"/>
    </w:p>
    <w:p>
      <w:pPr>
        <w:widowControl/>
        <w:jc w:val="left"/>
        <w:rPr>
          <w:b/>
          <w:spacing w:val="-6"/>
          <w:sz w:val="21"/>
          <w:szCs w:val="21"/>
        </w:rPr>
      </w:pPr>
      <w:r>
        <w:rPr>
          <w:b/>
          <w:spacing w:val="-6"/>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报价文件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（1）初次报价一览表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项目名称：仿真平台设备</w:t>
      </w:r>
    </w:p>
    <w:p>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QSZB-Z(H)-B23485(CS)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bookmarkStart w:id="60" w:name="_Hlk97040054"/>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sz w:val="21"/>
                <w:szCs w:val="21"/>
              </w:rPr>
            </w:pPr>
            <w:r>
              <w:rPr>
                <w:rFonts w:hint="eastAsia" w:cs="Times New Roman"/>
                <w:b/>
                <w:spacing w:val="-6"/>
                <w:sz w:val="21"/>
                <w:szCs w:val="21"/>
              </w:rPr>
              <w:t>说明：</w:t>
            </w:r>
            <w:r>
              <w:rPr>
                <w:rFonts w:hint="eastAsia" w:cs="Times New Roman"/>
                <w:bCs/>
                <w:spacing w:val="-6"/>
                <w:sz w:val="21"/>
                <w:szCs w:val="21"/>
              </w:rPr>
              <w:t>▲采购人将以合同形式有偿取得货物、工程和服务，不接受供应商给予的赠品、回扣或者与采购无关的其他商品、服务</w:t>
            </w:r>
            <w:r>
              <w:rPr>
                <w:rFonts w:cs="Times New Roman"/>
                <w:bCs/>
                <w:spacing w:val="-6"/>
                <w:sz w:val="21"/>
                <w:szCs w:val="21"/>
              </w:rPr>
              <w:t>。</w:t>
            </w:r>
          </w:p>
          <w:p>
            <w:pPr>
              <w:adjustRightInd w:val="0"/>
              <w:snapToGrid w:val="0"/>
              <w:spacing w:line="288" w:lineRule="auto"/>
              <w:jc w:val="center"/>
              <w:rPr>
                <w:b/>
                <w:bCs/>
                <w:sz w:val="21"/>
                <w:szCs w:val="21"/>
              </w:rPr>
            </w:pPr>
            <w:r>
              <w:rPr>
                <w:rFonts w:hint="eastAsia"/>
                <w:b/>
                <w:bCs/>
                <w:sz w:val="21"/>
                <w:szCs w:val="21"/>
              </w:rPr>
              <w:t>总价（人民币元）</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小写：_________________________</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大写：_________________________</w:t>
            </w:r>
          </w:p>
          <w:p>
            <w:pPr>
              <w:adjustRightInd w:val="0"/>
              <w:snapToGrid w:val="0"/>
              <w:spacing w:line="288" w:lineRule="auto"/>
              <w:rPr>
                <w:b/>
                <w:bCs/>
                <w:sz w:val="21"/>
                <w:szCs w:val="21"/>
              </w:rPr>
            </w:pPr>
          </w:p>
        </w:tc>
      </w:tr>
      <w:bookmarkEnd w:id="60"/>
    </w:tbl>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bookmarkStart w:id="61" w:name="_Hlk97040072"/>
      <w:r>
        <w:rPr>
          <w:rFonts w:hint="eastAsia" w:cs="Times New Roman"/>
          <w:b/>
          <w:bCs/>
          <w:spacing w:val="-6"/>
          <w:sz w:val="21"/>
          <w:szCs w:val="21"/>
        </w:rPr>
        <w:t>说明：</w:t>
      </w:r>
    </w:p>
    <w:p>
      <w:pPr>
        <w:adjustRightInd w:val="0"/>
        <w:snapToGrid w:val="0"/>
        <w:spacing w:line="288" w:lineRule="auto"/>
        <w:rPr>
          <w:rFonts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pPr>
        <w:adjustRightInd w:val="0"/>
        <w:snapToGrid w:val="0"/>
        <w:spacing w:line="288" w:lineRule="auto"/>
        <w:jc w:val="left"/>
        <w:rPr>
          <w:rFonts w:cs="Times New Roman"/>
          <w:b/>
          <w:spacing w:val="-6"/>
          <w:sz w:val="21"/>
          <w:szCs w:val="21"/>
        </w:rPr>
      </w:pPr>
      <w:r>
        <w:rPr>
          <w:rFonts w:cs="Times New Roman"/>
          <w:bCs/>
          <w:spacing w:val="-6"/>
          <w:sz w:val="21"/>
          <w:szCs w:val="21"/>
        </w:rPr>
        <w:t>2.有关本项目实施所涉及的一切费用均计入报价。</w:t>
      </w:r>
    </w:p>
    <w:p>
      <w:pPr>
        <w:adjustRightInd w:val="0"/>
        <w:snapToGrid w:val="0"/>
        <w:spacing w:line="288" w:lineRule="auto"/>
        <w:jc w:val="left"/>
        <w:rPr>
          <w:rFonts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61"/>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pPr>
        <w:snapToGrid w:val="0"/>
        <w:spacing w:line="288" w:lineRule="auto"/>
        <w:rPr>
          <w:rFonts w:cs="仿宋_GB2312"/>
          <w:sz w:val="21"/>
          <w:szCs w:val="21"/>
          <w:u w:val="single"/>
        </w:rPr>
      </w:pPr>
    </w:p>
    <w:p>
      <w:pPr>
        <w:snapToGrid w:val="0"/>
        <w:spacing w:line="288" w:lineRule="auto"/>
        <w:rPr>
          <w:rFonts w:cs="Times New Roman"/>
          <w:sz w:val="21"/>
          <w:szCs w:val="21"/>
        </w:rPr>
      </w:pPr>
      <w:r>
        <w:rPr>
          <w:rFonts w:hint="eastAsia" w:cs="仿宋_GB2312"/>
          <w:sz w:val="21"/>
          <w:szCs w:val="21"/>
          <w:u w:val="single"/>
        </w:rPr>
        <w:t>（采购人）、（采购代理机构）</w:t>
      </w:r>
    </w:p>
    <w:p>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pPr>
        <w:snapToGrid w:val="0"/>
        <w:spacing w:line="288" w:lineRule="auto"/>
        <w:ind w:firstLine="424" w:firstLineChars="202"/>
        <w:rPr>
          <w:sz w:val="21"/>
          <w:szCs w:val="21"/>
        </w:rPr>
      </w:pPr>
      <w:r>
        <w:rPr>
          <w:rFonts w:hint="eastAsia"/>
          <w:sz w:val="21"/>
          <w:szCs w:val="21"/>
        </w:rPr>
        <w:t>特此说明。</w:t>
      </w:r>
    </w:p>
    <w:p>
      <w:pPr>
        <w:snapToGrid w:val="0"/>
        <w:spacing w:line="288" w:lineRule="auto"/>
        <w:ind w:right="480" w:firstLine="424" w:firstLineChars="202"/>
        <w:rPr>
          <w:sz w:val="21"/>
          <w:szCs w:val="21"/>
        </w:rPr>
      </w:pPr>
      <w:r>
        <w:rPr>
          <w:rFonts w:hint="eastAsia"/>
          <w:sz w:val="21"/>
          <w:szCs w:val="21"/>
        </w:rPr>
        <w:t>供应商（法定名称章）：</w:t>
      </w:r>
    </w:p>
    <w:p>
      <w:pPr>
        <w:snapToGrid w:val="0"/>
        <w:spacing w:line="288" w:lineRule="auto"/>
        <w:ind w:right="1440" w:firstLine="424" w:firstLineChars="202"/>
        <w:rPr>
          <w:sz w:val="21"/>
          <w:szCs w:val="21"/>
        </w:rPr>
      </w:pPr>
      <w:r>
        <w:rPr>
          <w:sz w:val="21"/>
          <w:szCs w:val="21"/>
        </w:rPr>
        <w:t>日期：       年     月     日</w:t>
      </w:r>
    </w:p>
    <w:p>
      <w:pPr>
        <w:snapToGrid w:val="0"/>
        <w:spacing w:line="288" w:lineRule="auto"/>
        <w:rPr>
          <w:b/>
          <w:bCs/>
          <w:sz w:val="21"/>
          <w:szCs w:val="21"/>
        </w:rPr>
      </w:pPr>
    </w:p>
    <w:p>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rPr>
      </w:pPr>
      <w:r>
        <w:rPr>
          <w:b/>
          <w:spacing w:val="-6"/>
          <w:sz w:val="21"/>
          <w:szCs w:val="21"/>
        </w:rPr>
        <w:br w:type="page"/>
      </w:r>
    </w:p>
    <w:p>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，对联合体报价给予4%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lang w:val="zh-CN"/>
        </w:rPr>
      </w:pPr>
    </w:p>
    <w:p>
      <w:pPr>
        <w:snapToGrid w:val="0"/>
        <w:spacing w:line="288" w:lineRule="auto"/>
        <w:ind w:firstLine="422" w:firstLineChars="201"/>
        <w:rPr>
          <w:rFonts w:cs="仿宋_GB2312"/>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Times New Roman"/>
          <w:b/>
          <w:bCs/>
          <w:sz w:val="21"/>
          <w:szCs w:val="21"/>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widowControl/>
        <w:jc w:val="left"/>
        <w:rPr>
          <w:rFonts w:cs="仿宋_GB2312"/>
          <w:b/>
          <w:kern w:val="0"/>
          <w:sz w:val="21"/>
          <w:szCs w:val="21"/>
        </w:rPr>
      </w:pPr>
      <w:r>
        <w:rPr>
          <w:rFonts w:cs="仿宋_GB2312"/>
          <w:b/>
          <w:kern w:val="0"/>
          <w:sz w:val="21"/>
          <w:szCs w:val="21"/>
        </w:rPr>
        <w:br w:type="page"/>
      </w:r>
    </w:p>
    <w:p>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的，对大中型企业的报价给予4%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rPr>
          <w:rFonts w:cs="仿宋_GB2312"/>
          <w:kern w:val="0"/>
          <w:sz w:val="21"/>
          <w:szCs w:val="21"/>
          <w:lang w:val="zh-CN"/>
        </w:rPr>
      </w:pPr>
    </w:p>
    <w:p>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分包供应商名称（电子签名</w:t>
      </w:r>
      <w:r>
        <w:rPr>
          <w:rFonts w:cs="仿宋_GB2312"/>
          <w:b/>
          <w:bCs/>
          <w:kern w:val="0"/>
          <w:sz w:val="21"/>
          <w:szCs w:val="21"/>
          <w:lang w:val="zh-CN"/>
        </w:rPr>
        <w:t>/公章）</w:t>
      </w:r>
      <w:r>
        <w:rPr>
          <w:rFonts w:hint="eastAsia" w:cs="仿宋_GB2312"/>
          <w:b/>
          <w:bCs/>
          <w:kern w:val="0"/>
          <w:sz w:val="21"/>
          <w:szCs w:val="21"/>
          <w:lang w:val="zh-CN"/>
        </w:rPr>
        <w:t>：</w:t>
      </w:r>
    </w:p>
    <w:p>
      <w:pPr>
        <w:snapToGrid w:val="0"/>
        <w:spacing w:line="288" w:lineRule="auto"/>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97B"/>
    <w:rsid w:val="00013E80"/>
    <w:rsid w:val="000275B5"/>
    <w:rsid w:val="0004655A"/>
    <w:rsid w:val="000834AB"/>
    <w:rsid w:val="000A696F"/>
    <w:rsid w:val="000D5B9F"/>
    <w:rsid w:val="00103286"/>
    <w:rsid w:val="001101A4"/>
    <w:rsid w:val="001101B8"/>
    <w:rsid w:val="00120B93"/>
    <w:rsid w:val="001344C6"/>
    <w:rsid w:val="00135905"/>
    <w:rsid w:val="00150285"/>
    <w:rsid w:val="00155438"/>
    <w:rsid w:val="001619EB"/>
    <w:rsid w:val="0017776E"/>
    <w:rsid w:val="00185046"/>
    <w:rsid w:val="001A02BC"/>
    <w:rsid w:val="001E4067"/>
    <w:rsid w:val="00215143"/>
    <w:rsid w:val="00216C31"/>
    <w:rsid w:val="00220CDD"/>
    <w:rsid w:val="00232E27"/>
    <w:rsid w:val="00252BBD"/>
    <w:rsid w:val="00255A7F"/>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0C6B"/>
    <w:rsid w:val="005B2955"/>
    <w:rsid w:val="005D064A"/>
    <w:rsid w:val="00605C23"/>
    <w:rsid w:val="006068A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4A20"/>
    <w:rsid w:val="007E55F1"/>
    <w:rsid w:val="00813E3D"/>
    <w:rsid w:val="00832B8B"/>
    <w:rsid w:val="00834B9A"/>
    <w:rsid w:val="008543A5"/>
    <w:rsid w:val="00855401"/>
    <w:rsid w:val="008772E5"/>
    <w:rsid w:val="00882FF5"/>
    <w:rsid w:val="0089630B"/>
    <w:rsid w:val="008B70CA"/>
    <w:rsid w:val="0091334C"/>
    <w:rsid w:val="00913E41"/>
    <w:rsid w:val="009429A3"/>
    <w:rsid w:val="0096732E"/>
    <w:rsid w:val="009675F7"/>
    <w:rsid w:val="00982682"/>
    <w:rsid w:val="009D6F21"/>
    <w:rsid w:val="00A06A11"/>
    <w:rsid w:val="00A13935"/>
    <w:rsid w:val="00A353D5"/>
    <w:rsid w:val="00A60FF3"/>
    <w:rsid w:val="00A86BED"/>
    <w:rsid w:val="00AE5F71"/>
    <w:rsid w:val="00AE7589"/>
    <w:rsid w:val="00B004AC"/>
    <w:rsid w:val="00B13A2A"/>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CF0454"/>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C4370D5"/>
    <w:rsid w:val="0CF34D5B"/>
    <w:rsid w:val="111F4260"/>
    <w:rsid w:val="19E925BE"/>
    <w:rsid w:val="1DB148AB"/>
    <w:rsid w:val="25DC489A"/>
    <w:rsid w:val="320A311A"/>
    <w:rsid w:val="335E59BB"/>
    <w:rsid w:val="34BF7C85"/>
    <w:rsid w:val="3A01184E"/>
    <w:rsid w:val="49515DAD"/>
    <w:rsid w:val="4A3E7485"/>
    <w:rsid w:val="4A705E01"/>
    <w:rsid w:val="525D44B4"/>
    <w:rsid w:val="571D0E81"/>
    <w:rsid w:val="66C25ABB"/>
    <w:rsid w:val="6CAE0F0E"/>
    <w:rsid w:val="71F37630"/>
    <w:rsid w:val="739B4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未处理的提及2"/>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3">
    <w:name w:val="Revision"/>
    <w:hidden/>
    <w:unhideWhenUsed/>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Normal.dotm</Template>
  <Pages>1</Pages>
  <Words>5165</Words>
  <Characters>29445</Characters>
  <Lines>245</Lines>
  <Paragraphs>69</Paragraphs>
  <TotalTime>1</TotalTime>
  <ScaleCrop>false</ScaleCrop>
  <LinksUpToDate>false</LinksUpToDate>
  <CharactersWithSpaces>34541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2023-11-16T05:20:07Z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