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杭州电子科技大学下沙校区校警驿站装修改造工程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杭州电子科技大学下沙校区校警驿站装修改造工程</w:t>
            </w:r>
            <w:r>
              <w:rPr>
                <w:rFonts w:hint="eastAsia" w:hAnsi="宋体" w:cs="宋体"/>
                <w:lang w:val="en-US" w:eastAsia="zh-CN"/>
              </w:rPr>
              <w:t>工程量清单内所有内容，改造面积约310平方米。</w:t>
            </w:r>
            <w:r>
              <w:rPr>
                <w:rFonts w:hint="eastAsia" w:cs="宋体" w:asciiTheme="majorEastAsia" w:hAnsiTheme="majorEastAsia" w:eastAsiaTheme="majorEastAsia"/>
                <w:color w:val="000000"/>
              </w:rPr>
              <w:t>具体内容和工程做法详见施工图及设计说明。</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A9EC04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14:paraId="17F811EF">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14:paraId="0484469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default"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9.《省建设厅关于调整我省2018版建筑安装工程安全文明施工费的通知》（浙建建函[2025]320号）；</w:t>
            </w:r>
          </w:p>
          <w:p w14:paraId="5D85846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pPr>
            <w:r>
              <w:rPr>
                <w:rFonts w:hint="eastAsia" w:cs="宋体" w:asciiTheme="majorEastAsia" w:hAnsiTheme="majorEastAsia" w:eastAsiaTheme="majorEastAsia"/>
                <w:color w:val="000000"/>
                <w:szCs w:val="21"/>
                <w:lang w:val="en-US" w:eastAsia="zh-CN"/>
              </w:rPr>
              <w:t>10.《杭州市城乡建设委员会关于落实省建设厅调整2018版建筑安装工程安全文明施工费有关事项的通知》（杭建市通知[2025]98号）；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11</w:t>
            </w:r>
            <w:r>
              <w:rPr>
                <w:rFonts w:hint="eastAsia" w:ascii="宋体" w:hAnsi="宋体" w:cs="宋体"/>
                <w:color w:val="000000"/>
                <w:szCs w:val="21"/>
                <w:highlight w:val="none"/>
              </w:rPr>
              <w:t>．省、市建设行政主管部门以及工程造价管理机构颁发的相关计价办法和计价规定；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rPr>
              <w:t>．其他与工程项目有关的规范、标准和技术资料；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．业主提供的设计图纸。</w:t>
            </w:r>
          </w:p>
          <w:p w14:paraId="09172A2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3"/>
              <w:tabs>
                <w:tab w:val="left" w:pos="3330"/>
              </w:tabs>
              <w:spacing w:line="360" w:lineRule="auto"/>
              <w:ind w:firstLine="420" w:firstLineChars="200"/>
              <w:rPr>
                <w:rFonts w:hint="eastAsia"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w:t>
            </w:r>
            <w:r>
              <w:rPr>
                <w:rFonts w:hint="eastAsia" w:cs="宋体" w:asciiTheme="majorEastAsia" w:hAnsiTheme="majorEastAsia" w:eastAsiaTheme="majorEastAsia"/>
                <w:color w:val="000000"/>
                <w:szCs w:val="21"/>
              </w:rPr>
              <w:t>浙建建</w:t>
            </w:r>
            <w:r>
              <w:rPr>
                <w:rFonts w:hint="eastAsia" w:cs="宋体" w:asciiTheme="majorEastAsia" w:hAnsiTheme="majorEastAsia" w:eastAsiaTheme="majorEastAsia"/>
                <w:color w:val="000000"/>
                <w:szCs w:val="21"/>
                <w:lang w:val="en-US" w:eastAsia="zh-CN"/>
              </w:rPr>
              <w:t>函</w:t>
            </w:r>
            <w:r>
              <w:rPr>
                <w:rFonts w:hint="eastAsia" w:cs="宋体" w:asciiTheme="majorEastAsia" w:hAnsiTheme="majorEastAsia" w:eastAsiaTheme="majorEastAsia"/>
                <w:color w:val="000000"/>
                <w:szCs w:val="21"/>
              </w:rPr>
              <w:t>[202</w:t>
            </w:r>
            <w:r>
              <w:rPr>
                <w:rFonts w:hint="eastAsia" w:cs="宋体" w:asciiTheme="majorEastAsia" w:hAnsiTheme="majorEastAsia" w:eastAsiaTheme="majorEastAsia"/>
                <w:color w:val="000000"/>
                <w:szCs w:val="21"/>
                <w:lang w:val="en-US" w:eastAsia="zh-CN"/>
              </w:rPr>
              <w:t>5</w:t>
            </w:r>
            <w:r>
              <w:rPr>
                <w:rFonts w:hint="eastAsia" w:cs="宋体" w:asciiTheme="majorEastAsia" w:hAnsiTheme="majorEastAsia" w:eastAsiaTheme="majorEastAsia"/>
                <w:color w:val="000000"/>
                <w:szCs w:val="21"/>
              </w:rPr>
              <w:t>]</w:t>
            </w:r>
            <w:r>
              <w:rPr>
                <w:rFonts w:hint="eastAsia" w:cs="宋体" w:asciiTheme="majorEastAsia" w:hAnsiTheme="majorEastAsia" w:eastAsiaTheme="majorEastAsia"/>
                <w:color w:val="000000"/>
                <w:szCs w:val="21"/>
                <w:lang w:val="en-US" w:eastAsia="zh-CN"/>
              </w:rPr>
              <w:t>320</w:t>
            </w:r>
            <w:r>
              <w:rPr>
                <w:rFonts w:hint="eastAsia" w:cs="宋体" w:asciiTheme="majorEastAsia" w:hAnsiTheme="majorEastAsia" w:eastAsiaTheme="majorEastAsia"/>
                <w:color w:val="000000"/>
                <w:szCs w:val="21"/>
              </w:rPr>
              <w:t>号</w:t>
            </w:r>
            <w:r>
              <w:rPr>
                <w:rFonts w:hint="eastAsia" w:hAnsi="宋体" w:cs="宋体"/>
                <w:color w:val="000000"/>
                <w:highlight w:val="none"/>
              </w:rPr>
              <w:t>文件规定的下限，按市区工程计取，具体如下：</w:t>
            </w:r>
          </w:p>
          <w:p w14:paraId="3E7A4E9A">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装饰</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6.43</w:t>
            </w:r>
            <w:r>
              <w:rPr>
                <w:rFonts w:hint="eastAsia" w:hAnsi="宋体" w:cs="宋体"/>
                <w:color w:val="000000"/>
                <w:highlight w:val="none"/>
              </w:rPr>
              <w:t>%；</w:t>
            </w:r>
          </w:p>
          <w:p w14:paraId="488ACDE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7.99</w:t>
            </w:r>
            <w:r>
              <w:rPr>
                <w:rFonts w:hint="eastAsia" w:hAnsi="宋体" w:cs="宋体"/>
                <w:color w:val="000000"/>
                <w:highlight w:val="none"/>
              </w:rPr>
              <w:t>%；</w:t>
            </w:r>
          </w:p>
          <w:p w14:paraId="72F15236">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装饰</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8.376</w:t>
            </w:r>
            <w:r>
              <w:rPr>
                <w:rFonts w:hint="eastAsia" w:hAnsi="宋体" w:cs="宋体"/>
                <w:color w:val="000000"/>
                <w:highlight w:val="none"/>
              </w:rPr>
              <w:t>%；</w:t>
            </w:r>
          </w:p>
          <w:p w14:paraId="7D3B587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w:t>
            </w:r>
            <w:r>
              <w:rPr>
                <w:rFonts w:hint="eastAsia" w:hAnsi="宋体" w:cs="宋体"/>
                <w:color w:val="000000"/>
                <w:highlight w:val="none"/>
                <w:lang w:val="en-US" w:eastAsia="zh-CN"/>
              </w:rPr>
              <w:t>8</w:t>
            </w:r>
            <w:r>
              <w:rPr>
                <w:rFonts w:hint="eastAsia" w:hAnsi="宋体" w:cs="宋体"/>
                <w:color w:val="000000"/>
                <w:highlight w:val="none"/>
              </w:rPr>
              <w:t>9%；</w:t>
            </w:r>
          </w:p>
          <w:p w14:paraId="7DE92CFD">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同时，投标人必须对企业管理费中所包含的现场临时宿舍空调设施等费用，在相应的清单明细表中(表2-5)进行单独费用报价分析。具体如下：</w:t>
            </w:r>
          </w:p>
          <w:p w14:paraId="7556BEF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装饰</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2.274</w:t>
            </w:r>
            <w:r>
              <w:rPr>
                <w:rFonts w:hint="eastAsia" w:hAnsi="宋体" w:cs="宋体"/>
                <w:color w:val="000000"/>
                <w:highlight w:val="none"/>
              </w:rPr>
              <w:t>%；</w:t>
            </w:r>
          </w:p>
          <w:p w14:paraId="4F0579D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w:t>
            </w:r>
            <w:r>
              <w:rPr>
                <w:rFonts w:hint="eastAsia" w:hAnsi="宋体" w:cs="宋体"/>
                <w:color w:val="000000"/>
                <w:highlight w:val="none"/>
                <w:lang w:val="en-US" w:eastAsia="zh-CN"/>
              </w:rPr>
              <w:t>58</w:t>
            </w:r>
            <w:r>
              <w:rPr>
                <w:rFonts w:hint="eastAsia" w:hAnsi="宋体" w:cs="宋体"/>
                <w:color w:val="000000"/>
                <w:highlight w:val="none"/>
              </w:rPr>
              <w:t>%；</w:t>
            </w:r>
          </w:p>
          <w:p w14:paraId="60AE8021">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8D7148A">
            <w:pPr>
              <w:pStyle w:val="3"/>
              <w:spacing w:line="360" w:lineRule="auto"/>
              <w:rPr>
                <w:rFonts w:hAnsi="宋体" w:cs="宋体"/>
                <w:color w:val="000000"/>
                <w:highlight w:val="none"/>
              </w:rPr>
            </w:pPr>
            <w:r>
              <w:rPr>
                <w:rFonts w:hint="eastAsia" w:hAnsi="宋体" w:cs="宋体"/>
                <w:color w:val="000000"/>
                <w:highlight w:val="none"/>
              </w:rPr>
              <w:t>六、编制说明：</w:t>
            </w:r>
          </w:p>
          <w:p w14:paraId="1E8B8B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cs="宋体"/>
                <w:color w:val="auto"/>
                <w:kern w:val="24"/>
                <w:sz w:val="21"/>
                <w:szCs w:val="21"/>
                <w:lang w:val="en-US" w:eastAsia="zh-CN"/>
              </w:rPr>
              <w:t>1</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所有饰面材料均区分颜色，请投标单位自行充分考虑不同颜色和规格的报价的影响，中标后由招标人确定具体颜色，投标不得有异议，综合单价不</w:t>
            </w:r>
            <w:r>
              <w:rPr>
                <w:rFonts w:hint="eastAsia" w:ascii="宋体" w:hAnsi="宋体" w:cs="宋体"/>
                <w:color w:val="auto"/>
                <w:kern w:val="24"/>
                <w:sz w:val="21"/>
                <w:szCs w:val="21"/>
                <w:lang w:eastAsia="zh-CN"/>
              </w:rPr>
              <w:t>做</w:t>
            </w:r>
            <w:r>
              <w:rPr>
                <w:rFonts w:hint="eastAsia" w:ascii="宋体" w:hAnsi="宋体" w:eastAsia="宋体" w:cs="宋体"/>
                <w:color w:val="auto"/>
                <w:kern w:val="24"/>
                <w:sz w:val="21"/>
                <w:szCs w:val="21"/>
              </w:rPr>
              <w:t>调整</w:t>
            </w:r>
            <w:r>
              <w:rPr>
                <w:rFonts w:hint="eastAsia" w:ascii="宋体" w:hAnsi="宋体" w:eastAsia="宋体" w:cs="宋体"/>
                <w:color w:val="auto"/>
                <w:kern w:val="24"/>
                <w:sz w:val="21"/>
                <w:szCs w:val="21"/>
                <w:lang w:eastAsia="zh-CN"/>
              </w:rPr>
              <w:t>；</w:t>
            </w:r>
          </w:p>
          <w:p w14:paraId="0DDAF0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cs="宋体"/>
                <w:color w:val="auto"/>
                <w:kern w:val="24"/>
                <w:sz w:val="21"/>
                <w:szCs w:val="21"/>
                <w:lang w:val="en-US" w:eastAsia="zh-CN"/>
              </w:rPr>
              <w:t>2</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14:paraId="1F0267C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cs="宋体"/>
                <w:color w:val="auto"/>
                <w:kern w:val="24"/>
                <w:sz w:val="21"/>
                <w:szCs w:val="21"/>
                <w:lang w:val="en-US" w:eastAsia="zh-CN"/>
              </w:rPr>
              <w:t>3</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14:paraId="4BB312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cs="宋体"/>
                <w:color w:val="auto"/>
                <w:kern w:val="24"/>
                <w:sz w:val="21"/>
                <w:szCs w:val="21"/>
                <w:lang w:val="en-US" w:eastAsia="zh-CN"/>
              </w:rPr>
              <w:t>4</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r>
              <w:rPr>
                <w:rFonts w:hint="eastAsia" w:ascii="宋体" w:hAnsi="宋体" w:cs="宋体"/>
                <w:color w:val="auto"/>
                <w:kern w:val="24"/>
                <w:sz w:val="21"/>
                <w:szCs w:val="21"/>
                <w:lang w:eastAsia="zh-CN"/>
              </w:rPr>
              <w:t>；</w:t>
            </w:r>
          </w:p>
          <w:p w14:paraId="548744C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cs="宋体"/>
                <w:color w:val="auto"/>
                <w:kern w:val="24"/>
                <w:sz w:val="21"/>
                <w:szCs w:val="21"/>
                <w:highlight w:val="none"/>
                <w:lang w:val="en-US" w:eastAsia="zh-CN"/>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val="en-US" w:eastAsia="zh-CN"/>
              </w:rPr>
              <w:t>、</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r>
              <w:rPr>
                <w:rFonts w:hint="eastAsia" w:ascii="宋体" w:hAnsi="宋体" w:cs="宋体"/>
                <w:color w:val="auto"/>
                <w:kern w:val="24"/>
                <w:sz w:val="21"/>
                <w:szCs w:val="21"/>
                <w:highlight w:val="none"/>
                <w:lang w:val="en-US" w:eastAsia="zh-CN"/>
              </w:rPr>
              <w:t>；</w:t>
            </w:r>
          </w:p>
          <w:p w14:paraId="0CF0A2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6、强电工程 配电箱进线电缆及配管暂预留50m计入清单；</w:t>
            </w:r>
          </w:p>
          <w:p w14:paraId="674C5F4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7、空调设备未计入清单预算编制，仅预留电路点位；</w:t>
            </w:r>
          </w:p>
          <w:p w14:paraId="0BD2B2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8、机柜机机柜内设备利旧，本次清单预算编制仅计入出线管线及设备（综合布线、视频监控、门禁系统）；</w:t>
            </w:r>
          </w:p>
          <w:p w14:paraId="0F6AE73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9、多媒体系统由厂家深化，本次预算编制仅计入机柜至多媒体插座点位的管线（含多媒体插座）；</w:t>
            </w:r>
          </w:p>
          <w:p w14:paraId="3B4CB1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cs="宋体"/>
                <w:color w:val="auto"/>
                <w:kern w:val="24"/>
                <w:sz w:val="21"/>
                <w:szCs w:val="21"/>
                <w:highlight w:val="none"/>
                <w:lang w:val="en-US" w:eastAsia="zh-CN"/>
              </w:rPr>
            </w:pPr>
            <w:r>
              <w:rPr>
                <w:rFonts w:hint="eastAsia" w:ascii="宋体" w:hAnsi="宋体" w:eastAsia="宋体" w:cs="宋体"/>
                <w:lang w:val="en-US" w:eastAsia="zh-CN"/>
              </w:rPr>
              <w:t>10、报警控制系统，本次预算编制仅计算机柜至报警控制按钮点位的管线（含报警按钮）。</w:t>
            </w:r>
          </w:p>
          <w:p w14:paraId="2DCFD74C">
            <w:pPr>
              <w:pStyle w:val="3"/>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r>
              <w:rPr>
                <w:rFonts w:hint="eastAsia" w:ascii="宋体" w:hAnsi="宋体" w:cs="宋体"/>
                <w:color w:val="000000"/>
                <w:szCs w:val="21"/>
                <w:highlight w:val="none"/>
                <w:lang w:eastAsia="zh-CN"/>
              </w:rPr>
              <w:t>。</w:t>
            </w:r>
          </w:p>
          <w:p w14:paraId="38D39F61">
            <w:pPr>
              <w:pStyle w:val="3"/>
              <w:spacing w:line="360" w:lineRule="auto"/>
              <w:rPr>
                <w:rFonts w:hint="default" w:ascii="Times New Roman" w:hAnsi="Times New Roman" w:eastAsia="宋体" w:cs="Times New Roman"/>
                <w:b/>
                <w:kern w:val="1"/>
                <w:sz w:val="21"/>
                <w:szCs w:val="21"/>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14:paraId="35DE1740">
            <w:pPr>
              <w:tabs>
                <w:tab w:val="left" w:pos="0"/>
              </w:tabs>
              <w:topLinePunct/>
              <w:spacing w:line="440" w:lineRule="exact"/>
              <w:jc w:val="left"/>
              <w:rPr>
                <w:rFonts w:hint="default" w:ascii="Times New Roman" w:hAnsi="Times New Roman" w:eastAsia="宋体" w:cs="Times New Roman"/>
                <w:b/>
                <w:kern w:val="1"/>
                <w:sz w:val="21"/>
                <w:szCs w:val="21"/>
              </w:rPr>
            </w:pPr>
          </w:p>
          <w:p w14:paraId="530BE16E">
            <w:pPr>
              <w:tabs>
                <w:tab w:val="left" w:pos="0"/>
              </w:tabs>
              <w:topLinePunct/>
              <w:spacing w:line="440" w:lineRule="exact"/>
              <w:jc w:val="left"/>
              <w:rPr>
                <w:rFonts w:hint="default" w:ascii="Times New Roman" w:hAnsi="Times New Roman" w:eastAsia="宋体" w:cs="Times New Roman"/>
                <w:b/>
                <w:kern w:val="1"/>
                <w:sz w:val="21"/>
                <w:szCs w:val="21"/>
              </w:rPr>
            </w:pPr>
          </w:p>
          <w:p w14:paraId="5CFE15B1">
            <w:pPr>
              <w:tabs>
                <w:tab w:val="left" w:pos="0"/>
              </w:tabs>
              <w:topLinePunct/>
              <w:spacing w:line="440" w:lineRule="exact"/>
              <w:jc w:val="left"/>
              <w:rPr>
                <w:rFonts w:hint="default" w:ascii="Times New Roman" w:hAnsi="Times New Roman" w:eastAsia="宋体" w:cs="Times New Roman"/>
                <w:b/>
                <w:kern w:val="1"/>
                <w:sz w:val="21"/>
                <w:szCs w:val="21"/>
              </w:rPr>
            </w:pPr>
          </w:p>
          <w:p w14:paraId="6EE735B9">
            <w:pPr>
              <w:tabs>
                <w:tab w:val="left" w:pos="0"/>
              </w:tabs>
              <w:topLinePunct/>
              <w:spacing w:line="440" w:lineRule="exact"/>
              <w:jc w:val="left"/>
              <w:rPr>
                <w:rFonts w:hint="default" w:ascii="Times New Roman" w:hAnsi="Times New Roman" w:eastAsia="宋体" w:cs="Times New Roman"/>
                <w:b/>
                <w:kern w:val="1"/>
                <w:sz w:val="21"/>
                <w:szCs w:val="21"/>
              </w:rPr>
            </w:pPr>
          </w:p>
          <w:p w14:paraId="1BDFA8B9">
            <w:pPr>
              <w:tabs>
                <w:tab w:val="left" w:pos="0"/>
              </w:tabs>
              <w:topLinePunct/>
              <w:spacing w:line="440" w:lineRule="exact"/>
              <w:jc w:val="left"/>
              <w:rPr>
                <w:rFonts w:hint="default" w:ascii="Times New Roman" w:hAnsi="Times New Roman" w:eastAsia="宋体" w:cs="Times New Roman"/>
                <w:b/>
                <w:kern w:val="1"/>
                <w:sz w:val="21"/>
                <w:szCs w:val="21"/>
              </w:rPr>
            </w:pPr>
          </w:p>
          <w:p w14:paraId="5FCC9E53">
            <w:pPr>
              <w:tabs>
                <w:tab w:val="left" w:pos="0"/>
              </w:tabs>
              <w:topLinePunct/>
              <w:spacing w:line="440" w:lineRule="exact"/>
              <w:jc w:val="left"/>
              <w:rPr>
                <w:rFonts w:hint="default" w:ascii="Times New Roman" w:hAnsi="Times New Roman" w:eastAsia="宋体" w:cs="Times New Roman"/>
                <w:b/>
                <w:kern w:val="1"/>
                <w:sz w:val="21"/>
                <w:szCs w:val="21"/>
              </w:rPr>
            </w:pP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3F64F334">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7917"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5"/>
              <w:gridCol w:w="2445"/>
              <w:gridCol w:w="968"/>
              <w:gridCol w:w="802"/>
              <w:gridCol w:w="1056"/>
              <w:gridCol w:w="853"/>
              <w:gridCol w:w="1118"/>
            </w:tblGrid>
            <w:tr w14:paraId="00D96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374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536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设备或材料名称</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7A1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品牌1</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691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品牌2</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1B3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品牌3</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83A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等级</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075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备注</w:t>
                  </w:r>
                </w:p>
              </w:tc>
            </w:tr>
            <w:tr w14:paraId="63B3B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17"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91FDD">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1、装饰材料</w:t>
                  </w:r>
                </w:p>
              </w:tc>
            </w:tr>
            <w:tr w14:paraId="1C600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E94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FE2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无机涂料、乳胶漆、油漆</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4F2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多乐士</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D9A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立邦</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886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华润</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E71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B2E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20F1A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837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247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细木工板、杉木板、免漆板</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030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千年舟</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5A5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兔宝宝</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CCD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莫干山</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1FA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C7E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209EF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75B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5CC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纸面石膏板、轻钢龙骨</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BB7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泰山</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D90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拉法基</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32B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龙牌</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805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C61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333C0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048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E71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石塑地板</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C78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阿姆斯壮</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98C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丽洁</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F21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洁福</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47A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191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7F162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C0D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780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瓷砖</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88D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东鹏</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79F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冠珠</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A36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亚细亚</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576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8BE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08A83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D25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E9C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隔声门</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444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TATA</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6BA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美心</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D26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梦天</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DEF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B47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60B20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62D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641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锁具</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B44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固力</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5B2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永固</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EDD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永安</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9FA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B29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11DB6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17"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3261D">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2、家具</w:t>
                  </w:r>
                </w:p>
              </w:tc>
            </w:tr>
            <w:tr w14:paraId="4CB7C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9E3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A55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活动家具</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580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拜森</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1A4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恒丰</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D3A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圣奥</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FFA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111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40F21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17"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F8467">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3、显示系统</w:t>
                  </w:r>
                </w:p>
              </w:tc>
            </w:tr>
            <w:tr w14:paraId="50C77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0F0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D31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户内全彩LED屏</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B56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itc</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12C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PUSG</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45B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特控</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FDF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939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76FC5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4CD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15B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发送盒</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DCF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itc</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CE8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PUSG</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5D9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特控</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BA3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732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4836D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591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C2A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发布盒</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386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itc</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F6D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PUSG</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5CE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特控</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1A6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0BC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68960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8CD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67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配电柜</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C79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itc</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B8D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PUSG</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CA2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特控</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343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B2F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4E65E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AC6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15C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台式电脑</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1F8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112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DELL</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4B5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HP</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887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D3F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7768D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17"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F56DB">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cs="宋体"/>
                      <w:b/>
                      <w:bCs/>
                      <w:i w:val="0"/>
                      <w:iCs w:val="0"/>
                      <w:color w:val="000000"/>
                      <w:kern w:val="0"/>
                      <w:sz w:val="18"/>
                      <w:szCs w:val="18"/>
                      <w:u w:val="none"/>
                      <w:lang w:val="en-US" w:eastAsia="zh-CN" w:bidi="ar"/>
                    </w:rPr>
                    <w:t>4</w:t>
                  </w:r>
                  <w:r>
                    <w:rPr>
                      <w:rFonts w:hint="eastAsia" w:ascii="宋体" w:hAnsi="宋体" w:eastAsia="宋体" w:cs="宋体"/>
                      <w:b/>
                      <w:bCs/>
                      <w:i w:val="0"/>
                      <w:iCs w:val="0"/>
                      <w:color w:val="000000"/>
                      <w:kern w:val="0"/>
                      <w:sz w:val="18"/>
                      <w:szCs w:val="18"/>
                      <w:u w:val="none"/>
                      <w:lang w:val="en-US" w:eastAsia="zh-CN" w:bidi="ar"/>
                    </w:rPr>
                    <w:t>、宣教大厅扩声系统</w:t>
                  </w:r>
                </w:p>
              </w:tc>
            </w:tr>
            <w:tr w14:paraId="0928C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20A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604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专业声环境测量及报告</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0A4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NTI</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51F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B&amp;K</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590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爱华</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5FD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FE3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02F8C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5BC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596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专业两分频高保真天花音箱</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BEC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itc</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FC4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PUSG</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544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特控</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702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19F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74C81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BF0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B1D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专业数字功放</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DAD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itc</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C5A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PUSG</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D03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特控</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526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865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7E1F0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920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0AC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专业数字音频处理器</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D2F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itc</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975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PUSG</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32E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特控</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A8D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147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42560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27C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944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数字音频处理器软件</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426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itc</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305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PUSG</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7A8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特控</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D19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E01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5E23D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9AF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E4A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调音台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A91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itc</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B9C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PUSG</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E03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特控</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134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3BC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2F053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1D1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8EC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一拖二数字U段无线话筒</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077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itc</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3B1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PUSG</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CF1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特控</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4C4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DC2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4D0D5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AFF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B7C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平板话筒天线</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69D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itc</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439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PUSG</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77B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特控</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953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A19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3C744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BF2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0F7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配套话筒支架</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11A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音王</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631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德胜</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4B3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魅声</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368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AA7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3A31A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058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BE0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电源管理器</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C3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TALENT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34E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PUSG</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2C2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特控</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EA1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3DE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03486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1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E1604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7、空调</w:t>
                  </w:r>
                </w:p>
              </w:tc>
            </w:tr>
            <w:tr w14:paraId="1841F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47F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6A6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空调</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D4A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格力</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B4D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美的</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251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海尔</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451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98F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477F3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17"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18836">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cs="宋体"/>
                      <w:b/>
                      <w:bCs/>
                      <w:i w:val="0"/>
                      <w:iCs w:val="0"/>
                      <w:color w:val="000000"/>
                      <w:kern w:val="0"/>
                      <w:sz w:val="18"/>
                      <w:szCs w:val="18"/>
                      <w:u w:val="none"/>
                      <w:lang w:val="en-US" w:eastAsia="zh-CN" w:bidi="ar"/>
                    </w:rPr>
                    <w:t>5</w:t>
                  </w:r>
                  <w:r>
                    <w:rPr>
                      <w:rFonts w:hint="eastAsia" w:ascii="宋体" w:hAnsi="宋体" w:eastAsia="宋体" w:cs="宋体"/>
                      <w:b/>
                      <w:bCs/>
                      <w:i w:val="0"/>
                      <w:iCs w:val="0"/>
                      <w:color w:val="000000"/>
                      <w:kern w:val="0"/>
                      <w:sz w:val="18"/>
                      <w:szCs w:val="18"/>
                      <w:u w:val="none"/>
                      <w:lang w:val="en-US" w:eastAsia="zh-CN" w:bidi="ar"/>
                    </w:rPr>
                    <w:t>、</w:t>
                  </w:r>
                  <w:r>
                    <w:rPr>
                      <w:rFonts w:hint="eastAsia" w:ascii="宋体" w:hAnsi="宋体" w:cs="宋体"/>
                      <w:b/>
                      <w:bCs/>
                      <w:i w:val="0"/>
                      <w:iCs w:val="0"/>
                      <w:color w:val="000000"/>
                      <w:kern w:val="0"/>
                      <w:sz w:val="18"/>
                      <w:szCs w:val="18"/>
                      <w:u w:val="none"/>
                      <w:lang w:val="en-US" w:eastAsia="zh-CN" w:bidi="ar"/>
                    </w:rPr>
                    <w:t>视频监控</w:t>
                  </w:r>
                  <w:r>
                    <w:rPr>
                      <w:rFonts w:hint="eastAsia" w:ascii="宋体" w:hAnsi="宋体" w:eastAsia="宋体" w:cs="宋体"/>
                      <w:b/>
                      <w:bCs/>
                      <w:i w:val="0"/>
                      <w:iCs w:val="0"/>
                      <w:color w:val="000000"/>
                      <w:kern w:val="0"/>
                      <w:sz w:val="18"/>
                      <w:szCs w:val="18"/>
                      <w:u w:val="none"/>
                      <w:lang w:val="en-US" w:eastAsia="zh-CN" w:bidi="ar"/>
                    </w:rPr>
                    <w:t>系统</w:t>
                  </w:r>
                </w:p>
              </w:tc>
            </w:tr>
            <w:tr w14:paraId="17A2C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0B1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002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无线AP(含Poe供电器)</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C28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H3C</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9B2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HUAWEI</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C50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锐捷</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439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253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0172F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C20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2</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F80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刷脸门禁机</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374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海康威视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864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大华</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666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宇视</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664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AEA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517F9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4DD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3</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C10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开门按钮</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DC9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海康威视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F61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大华</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F8D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宇视</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9D4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520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0688F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495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4</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C36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电插锁</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FDA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海康威视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1EA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大华</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762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宇视</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E8E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B59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3353F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107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5</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2CC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监控摄像机</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9C7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海康威视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D7D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大华</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AE9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宇视</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028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012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3D62A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C15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6</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715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16通道NVR录像主机</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7C1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海康威视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B28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大华</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7AB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宇视</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753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33A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7EB1C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675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7</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C181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监控存储硬盘</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475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海康威视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39B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大华</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41A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宇视</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988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061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7DF68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E94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8</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68D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监控用交换机</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CF0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海康威视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DEA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大华</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41C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宇视</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EC9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0DD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53AF3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17"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94BB6">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cs="宋体"/>
                      <w:b/>
                      <w:bCs/>
                      <w:i w:val="0"/>
                      <w:iCs w:val="0"/>
                      <w:color w:val="000000"/>
                      <w:kern w:val="0"/>
                      <w:sz w:val="18"/>
                      <w:szCs w:val="18"/>
                      <w:u w:val="none"/>
                      <w:lang w:val="en-US" w:eastAsia="zh-CN" w:bidi="ar"/>
                    </w:rPr>
                    <w:t>6</w:t>
                  </w:r>
                  <w:r>
                    <w:rPr>
                      <w:rFonts w:hint="eastAsia" w:ascii="宋体" w:hAnsi="宋体" w:eastAsia="宋体" w:cs="宋体"/>
                      <w:b/>
                      <w:bCs/>
                      <w:i w:val="0"/>
                      <w:iCs w:val="0"/>
                      <w:color w:val="000000"/>
                      <w:kern w:val="0"/>
                      <w:sz w:val="18"/>
                      <w:szCs w:val="18"/>
                      <w:u w:val="none"/>
                      <w:lang w:val="en-US" w:eastAsia="zh-CN" w:bidi="ar"/>
                    </w:rPr>
                    <w:t>、</w:t>
                  </w:r>
                  <w:r>
                    <w:rPr>
                      <w:rFonts w:hint="eastAsia" w:ascii="宋体" w:hAnsi="宋体" w:cs="宋体"/>
                      <w:b/>
                      <w:bCs/>
                      <w:i w:val="0"/>
                      <w:iCs w:val="0"/>
                      <w:color w:val="000000"/>
                      <w:kern w:val="0"/>
                      <w:sz w:val="18"/>
                      <w:szCs w:val="18"/>
                      <w:u w:val="none"/>
                      <w:lang w:val="en-US" w:eastAsia="zh-CN" w:bidi="ar"/>
                    </w:rPr>
                    <w:t>其他</w:t>
                  </w:r>
                </w:p>
              </w:tc>
            </w:tr>
            <w:tr w14:paraId="1B4D3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C65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31C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多媒体插座</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23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音格</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75E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秋叶原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B47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绿联</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849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39F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040D8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BA5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2</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7CF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双口六类网络模块及面板</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01F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音格</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B32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秋叶原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ED6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绿联</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6A1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0DA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507BE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390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3</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DC8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单口六类网络模块及面板</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9AD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音格</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0F6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秋叶原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675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绿联</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E56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EB8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343E3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BCA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4</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11B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高清数字一线通</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11D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绿联</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019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秋叶原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5BB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山泽</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C72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536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40DD9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23E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5</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262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音响线</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746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音格</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30E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秋叶原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0D6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联通</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8F8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1FF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536B9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6E8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6</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0BC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音频线</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ED9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音格</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724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秋叶原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ED0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联通</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C9A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70E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4A578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969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7</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BFB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线材</w:t>
                  </w:r>
                  <w:r>
                    <w:rPr>
                      <w:rFonts w:hint="eastAsia" w:ascii="宋体" w:hAnsi="宋体" w:cs="宋体"/>
                      <w:i w:val="0"/>
                      <w:iCs w:val="0"/>
                      <w:color w:val="000000"/>
                      <w:kern w:val="0"/>
                      <w:sz w:val="18"/>
                      <w:szCs w:val="18"/>
                      <w:u w:val="none"/>
                      <w:lang w:val="en-US" w:eastAsia="zh-CN" w:bidi="ar"/>
                    </w:rPr>
                    <w:t>（网络）</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12C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阿普</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DD6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秋叶原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FDB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联通</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0A9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F0B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003A0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366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8</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9F3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水晶头</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079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绿联</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EEF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秋叶原</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724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联通</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C29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BEB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436BF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94C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9</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E67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电线</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C44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中策</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5F7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苏东</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A35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明珠</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E59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C26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0CA60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5932E">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50F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管材</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2BA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中天</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A3B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联塑</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D2A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华捷</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31B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EB0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2559D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92A66">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1</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C57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桥架</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D94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中天</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02D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联塑</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9EE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华捷</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A98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05D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6FD97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7A7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2</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D9CD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桥架、管线、配件</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197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中天</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CC2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联塑</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0F9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华捷</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1FF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D9C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2C29C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712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3</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49C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配电箱及元器件</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26F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西门子</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A70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施耐德</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A16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松下</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CF1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F49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r w14:paraId="18C52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EF0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4</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B40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灯具</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C0B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飞利浦</w:t>
                  </w:r>
                </w:p>
              </w:tc>
              <w:tc>
                <w:tcPr>
                  <w:tcW w:w="8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054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雷士</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F48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三极雄光</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44F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优等品</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966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或相当于</w:t>
                  </w:r>
                </w:p>
              </w:tc>
            </w:tr>
          </w:tbl>
          <w:p w14:paraId="658CBB49">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w:t>
            </w:r>
            <w:r>
              <w:rPr>
                <w:rFonts w:hint="eastAsia" w:ascii="Times New Roman" w:hAnsi="Times New Roman" w:cs="Times New Roman"/>
                <w:kern w:val="1"/>
                <w:sz w:val="21"/>
                <w:szCs w:val="21"/>
                <w:lang w:eastAsia="zh-CN"/>
              </w:rPr>
              <w:t>、</w:t>
            </w:r>
            <w:r>
              <w:rPr>
                <w:rFonts w:hint="eastAsia" w:ascii="Times New Roman" w:hAnsi="Times New Roman" w:cs="Times New Roman"/>
                <w:kern w:val="1"/>
                <w:sz w:val="21"/>
                <w:szCs w:val="21"/>
                <w:lang w:val="en-US" w:eastAsia="zh-CN"/>
              </w:rPr>
              <w:t>细木工板、杉木板、免漆板</w:t>
            </w:r>
            <w:r>
              <w:rPr>
                <w:rFonts w:hint="default" w:ascii="Times New Roman" w:hAnsi="Times New Roman" w:eastAsia="宋体" w:cs="Times New Roman"/>
                <w:kern w:val="1"/>
                <w:sz w:val="21"/>
                <w:szCs w:val="21"/>
              </w:rPr>
              <w:t>要达到环保E</w:t>
            </w:r>
            <w:r>
              <w:rPr>
                <w:rFonts w:hint="eastAsia" w:ascii="Times New Roman" w:hAnsi="Times New Roman" w:cs="Times New Roman"/>
                <w:kern w:val="1"/>
                <w:sz w:val="21"/>
                <w:szCs w:val="21"/>
                <w:lang w:val="en-US" w:eastAsia="zh-CN"/>
              </w:rPr>
              <w:t>1</w:t>
            </w:r>
            <w:r>
              <w:rPr>
                <w:rFonts w:hint="default" w:ascii="Times New Roman" w:hAnsi="Times New Roman" w:eastAsia="宋体" w:cs="Times New Roman"/>
                <w:kern w:val="1"/>
                <w:sz w:val="21"/>
                <w:szCs w:val="21"/>
              </w:rPr>
              <w:t>级标准。</w:t>
            </w:r>
            <w:bookmarkStart w:id="0" w:name="_GoBack"/>
            <w:bookmarkEnd w:id="0"/>
            <w:r>
              <w:rPr>
                <w:rFonts w:ascii="宋体" w:hAnsi="宋体" w:cs="宋体"/>
                <w:kern w:val="0"/>
                <w:szCs w:val="21"/>
                <w:highlight w:val="none"/>
                <w:lang w:val="zh-CN"/>
              </w:rPr>
              <w:t xml:space="preserve"> </w:t>
            </w:r>
          </w:p>
        </w:tc>
      </w:tr>
    </w:tbl>
    <w:p w14:paraId="2AB86B1C">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0"/>
                              <w:szCs w:val="20"/>
                            </w:rPr>
                            <w:t>工程名称:</w:t>
                          </w:r>
                          <w:r>
                            <w:rPr>
                              <w:rFonts w:hint="eastAsia" w:asciiTheme="majorEastAsia" w:hAnsiTheme="majorEastAsia" w:eastAsiaTheme="majorEastAsia"/>
                              <w:lang w:val="en-US" w:eastAsia="zh-CN"/>
                            </w:rPr>
                            <w:t xml:space="preserve">杭州电子科技大学下沙校区校警驿站装修改造工程          </w:t>
                          </w:r>
                          <w:r>
                            <w:rPr>
                              <w:rFonts w:hint="eastAsia" w:asciiTheme="majorEastAsia" w:hAnsiTheme="majorEastAsia" w:eastAsiaTheme="majorEastAsia"/>
                              <w:sz w:val="20"/>
                              <w:szCs w:val="22"/>
                              <w:lang w:val="en-US" w:eastAsia="zh-CN"/>
                            </w:rPr>
                            <w:t xml:space="preserve">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页，共</w:t>
                          </w:r>
                          <w:r>
                            <w:rPr>
                              <w:rFonts w:hint="eastAsia" w:ascii="宋体" w:hAnsi="宋体" w:cs="宋体"/>
                              <w:sz w:val="20"/>
                              <w:szCs w:val="20"/>
                              <w:lang w:val="en-US" w:eastAsia="zh-CN"/>
                            </w:rPr>
                            <w:t>6</w:t>
                          </w:r>
                          <w:r>
                            <w:rPr>
                              <w:rFonts w:hint="eastAsia" w:ascii="宋体" w:hAnsi="宋体" w:eastAsia="宋体" w:cs="宋体"/>
                              <w:sz w:val="20"/>
                              <w:szCs w:val="20"/>
                            </w:rPr>
                            <w:t>页</w:t>
                          </w:r>
                        </w:p>
                        <w:p w14:paraId="421259F5">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0"/>
                        <w:szCs w:val="20"/>
                      </w:rPr>
                      <w:t>工程名称:</w:t>
                    </w:r>
                    <w:r>
                      <w:rPr>
                        <w:rFonts w:hint="eastAsia" w:asciiTheme="majorEastAsia" w:hAnsiTheme="majorEastAsia" w:eastAsiaTheme="majorEastAsia"/>
                        <w:lang w:val="en-US" w:eastAsia="zh-CN"/>
                      </w:rPr>
                      <w:t xml:space="preserve">杭州电子科技大学下沙校区校警驿站装修改造工程          </w:t>
                    </w:r>
                    <w:r>
                      <w:rPr>
                        <w:rFonts w:hint="eastAsia" w:asciiTheme="majorEastAsia" w:hAnsiTheme="majorEastAsia" w:eastAsiaTheme="majorEastAsia"/>
                        <w:sz w:val="20"/>
                        <w:szCs w:val="22"/>
                        <w:lang w:val="en-US" w:eastAsia="zh-CN"/>
                      </w:rPr>
                      <w:t xml:space="preserve">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页，共</w:t>
                    </w:r>
                    <w:r>
                      <w:rPr>
                        <w:rFonts w:hint="eastAsia" w:ascii="宋体" w:hAnsi="宋体" w:cs="宋体"/>
                        <w:sz w:val="20"/>
                        <w:szCs w:val="20"/>
                        <w:lang w:val="en-US" w:eastAsia="zh-CN"/>
                      </w:rPr>
                      <w:t>6</w:t>
                    </w:r>
                    <w:r>
                      <w:rPr>
                        <w:rFonts w:hint="eastAsia" w:ascii="宋体" w:hAnsi="宋体" w:eastAsia="宋体" w:cs="宋体"/>
                        <w:sz w:val="20"/>
                        <w:szCs w:val="20"/>
                      </w:rPr>
                      <w:t>页</w:t>
                    </w:r>
                  </w:p>
                  <w:p w14:paraId="421259F5">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3392FBC"/>
    <w:rsid w:val="0419557E"/>
    <w:rsid w:val="08275A30"/>
    <w:rsid w:val="0B7F1CA7"/>
    <w:rsid w:val="0C396B4C"/>
    <w:rsid w:val="0D731E06"/>
    <w:rsid w:val="0E613268"/>
    <w:rsid w:val="0F090DE9"/>
    <w:rsid w:val="12BF28AB"/>
    <w:rsid w:val="13347445"/>
    <w:rsid w:val="150A6237"/>
    <w:rsid w:val="158F443B"/>
    <w:rsid w:val="15BF196E"/>
    <w:rsid w:val="16282D96"/>
    <w:rsid w:val="17A4103D"/>
    <w:rsid w:val="17B943BD"/>
    <w:rsid w:val="18BA19F3"/>
    <w:rsid w:val="18E13BCB"/>
    <w:rsid w:val="18FA19BB"/>
    <w:rsid w:val="1A003988"/>
    <w:rsid w:val="1AEE7B63"/>
    <w:rsid w:val="1B617245"/>
    <w:rsid w:val="1B6E25C4"/>
    <w:rsid w:val="1CA97C35"/>
    <w:rsid w:val="1D641E26"/>
    <w:rsid w:val="1E320A25"/>
    <w:rsid w:val="1FB44D03"/>
    <w:rsid w:val="1FD04999"/>
    <w:rsid w:val="227B58D9"/>
    <w:rsid w:val="22A359B1"/>
    <w:rsid w:val="246C2EE2"/>
    <w:rsid w:val="24AB704C"/>
    <w:rsid w:val="25537BFE"/>
    <w:rsid w:val="2583364F"/>
    <w:rsid w:val="26181E3F"/>
    <w:rsid w:val="27160108"/>
    <w:rsid w:val="2801460D"/>
    <w:rsid w:val="28136AE6"/>
    <w:rsid w:val="28940A5E"/>
    <w:rsid w:val="2AFC6642"/>
    <w:rsid w:val="2B7D5822"/>
    <w:rsid w:val="2B8D57C9"/>
    <w:rsid w:val="2BF82C59"/>
    <w:rsid w:val="2C183950"/>
    <w:rsid w:val="2DBD3114"/>
    <w:rsid w:val="2E6115DE"/>
    <w:rsid w:val="2EE638B2"/>
    <w:rsid w:val="31340E26"/>
    <w:rsid w:val="315546E1"/>
    <w:rsid w:val="32421F05"/>
    <w:rsid w:val="3251196A"/>
    <w:rsid w:val="32D541E9"/>
    <w:rsid w:val="344572AC"/>
    <w:rsid w:val="35596F99"/>
    <w:rsid w:val="365232D0"/>
    <w:rsid w:val="36EC5087"/>
    <w:rsid w:val="376C67F2"/>
    <w:rsid w:val="38631C99"/>
    <w:rsid w:val="38741687"/>
    <w:rsid w:val="3B464036"/>
    <w:rsid w:val="3C601127"/>
    <w:rsid w:val="3CD46665"/>
    <w:rsid w:val="4033368A"/>
    <w:rsid w:val="40CB28E7"/>
    <w:rsid w:val="41A1696E"/>
    <w:rsid w:val="438C4271"/>
    <w:rsid w:val="43C024AB"/>
    <w:rsid w:val="453B44DF"/>
    <w:rsid w:val="458128A0"/>
    <w:rsid w:val="46827595"/>
    <w:rsid w:val="4698326B"/>
    <w:rsid w:val="497242D2"/>
    <w:rsid w:val="49951CE4"/>
    <w:rsid w:val="49A41BDF"/>
    <w:rsid w:val="49FB3FC0"/>
    <w:rsid w:val="4A3F4DA2"/>
    <w:rsid w:val="4A62606A"/>
    <w:rsid w:val="4A652AEB"/>
    <w:rsid w:val="4B90280D"/>
    <w:rsid w:val="4C1C277B"/>
    <w:rsid w:val="4CD13B0A"/>
    <w:rsid w:val="4D515E48"/>
    <w:rsid w:val="4E110852"/>
    <w:rsid w:val="4F6339A5"/>
    <w:rsid w:val="50456116"/>
    <w:rsid w:val="50B60EBE"/>
    <w:rsid w:val="51AA2ED6"/>
    <w:rsid w:val="526B2003"/>
    <w:rsid w:val="53014E26"/>
    <w:rsid w:val="53524ECA"/>
    <w:rsid w:val="53973ACB"/>
    <w:rsid w:val="54016821"/>
    <w:rsid w:val="542366BA"/>
    <w:rsid w:val="54951AC4"/>
    <w:rsid w:val="55FA2C72"/>
    <w:rsid w:val="56C63E25"/>
    <w:rsid w:val="57255D0E"/>
    <w:rsid w:val="578564E2"/>
    <w:rsid w:val="585821BA"/>
    <w:rsid w:val="587766E0"/>
    <w:rsid w:val="588C69A8"/>
    <w:rsid w:val="591F3539"/>
    <w:rsid w:val="5B597E11"/>
    <w:rsid w:val="5C2C488F"/>
    <w:rsid w:val="5C5F065B"/>
    <w:rsid w:val="5CE9261B"/>
    <w:rsid w:val="5DBA3A45"/>
    <w:rsid w:val="5F681F1D"/>
    <w:rsid w:val="5FDE3F8D"/>
    <w:rsid w:val="644A7BC0"/>
    <w:rsid w:val="64572A05"/>
    <w:rsid w:val="65614110"/>
    <w:rsid w:val="6563635E"/>
    <w:rsid w:val="65E460E9"/>
    <w:rsid w:val="667B2F54"/>
    <w:rsid w:val="68352A03"/>
    <w:rsid w:val="6B1D0764"/>
    <w:rsid w:val="6B7F3836"/>
    <w:rsid w:val="6C264CF2"/>
    <w:rsid w:val="6D07065E"/>
    <w:rsid w:val="6F07626B"/>
    <w:rsid w:val="711E46EB"/>
    <w:rsid w:val="717F3467"/>
    <w:rsid w:val="72035D78"/>
    <w:rsid w:val="722577FA"/>
    <w:rsid w:val="72435ED2"/>
    <w:rsid w:val="730C00E3"/>
    <w:rsid w:val="73621405"/>
    <w:rsid w:val="74890514"/>
    <w:rsid w:val="74A569D0"/>
    <w:rsid w:val="74B2104F"/>
    <w:rsid w:val="756248C1"/>
    <w:rsid w:val="76740D50"/>
    <w:rsid w:val="77122EE5"/>
    <w:rsid w:val="773744A0"/>
    <w:rsid w:val="78402520"/>
    <w:rsid w:val="794A4EA4"/>
    <w:rsid w:val="7A4D1EF3"/>
    <w:rsid w:val="7BE44282"/>
    <w:rsid w:val="7CCD2F68"/>
    <w:rsid w:val="7D8B76B8"/>
    <w:rsid w:val="7E435130"/>
    <w:rsid w:val="7E7B6186"/>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6</Pages>
  <Words>4381</Words>
  <Characters>4652</Characters>
  <Lines>37</Lines>
  <Paragraphs>10</Paragraphs>
  <TotalTime>4</TotalTime>
  <ScaleCrop>false</ScaleCrop>
  <LinksUpToDate>false</LinksUpToDate>
  <CharactersWithSpaces>4663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聪</cp:lastModifiedBy>
  <cp:lastPrinted>2022-07-05T06:43:00Z</cp:lastPrinted>
  <dcterms:modified xsi:type="dcterms:W3CDTF">2026-05-09T10:47:04Z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CC07AE87BEEE4EF0BA3A4B2C2397955B</vt:lpwstr>
  </property>
  <property fmtid="{D5CDD505-2E9C-101B-9397-08002B2CF9AE}" pid="4" name="KSOTemplateDocerSaveRecord">
    <vt:lpwstr>eyJoZGlkIjoiYmViZGNjODA4MTJmNmMyZjBhZTM5YjJlZDUwZjY5OWQiLCJ1c2VySWQiOiI1NjE0OTYzNTMifQ==</vt:lpwstr>
  </property>
</Properties>
</file>