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b w:val="0"/>
                <w:bCs w:val="0"/>
                <w:lang w:val="en-US" w:eastAsia="zh-CN"/>
              </w:rPr>
              <w:t>杭州电子科技大学下沙校区图书馆二楼西电子阅览室改造工程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杭州电子科技大学下沙校区图书馆二楼西电子阅览室改造工程</w:t>
            </w:r>
            <w:r>
              <w:rPr>
                <w:rFonts w:hint="eastAsia" w:hAnsi="宋体" w:cs="宋体"/>
                <w:lang w:val="en-US" w:eastAsia="zh-CN"/>
              </w:rPr>
              <w:t>工程量清单内所有内容，图书馆二楼西电子阅览室吊顶拆换、墙面粉刷、地面铺贴、管线等装饰和安装工程改造，</w:t>
            </w:r>
            <w:r>
              <w:rPr>
                <w:rFonts w:hint="eastAsia" w:cs="宋体" w:asciiTheme="majorEastAsia" w:hAnsiTheme="majorEastAsia" w:eastAsiaTheme="majorEastAsia"/>
                <w:color w:val="000000"/>
                <w:lang w:val="en-US" w:eastAsia="zh-CN"/>
              </w:rPr>
              <w:t>改造面积约926平方米。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cs="宋体"/>
                <w:color w:val="auto"/>
                <w:kern w:val="24"/>
                <w:sz w:val="21"/>
                <w:szCs w:val="21"/>
                <w:lang w:val="en-US" w:eastAsia="zh-CN"/>
              </w:rPr>
              <w:t>地胶板</w:t>
            </w:r>
            <w:r>
              <w:rPr>
                <w:rFonts w:hint="eastAsia" w:ascii="宋体" w:hAnsi="宋体" w:eastAsia="宋体" w:cs="宋体"/>
                <w:color w:val="auto"/>
                <w:kern w:val="24"/>
                <w:sz w:val="21"/>
                <w:szCs w:val="21"/>
                <w:lang w:val="en-US" w:eastAsia="zh-CN"/>
              </w:rPr>
              <w:t>、</w:t>
            </w:r>
            <w:r>
              <w:rPr>
                <w:rFonts w:hint="eastAsia" w:ascii="宋体" w:hAnsi="宋体" w:cs="宋体"/>
                <w:color w:val="auto"/>
                <w:kern w:val="24"/>
                <w:sz w:val="21"/>
                <w:szCs w:val="21"/>
                <w:lang w:val="en-US" w:eastAsia="zh-CN"/>
              </w:rPr>
              <w:t>踢脚</w:t>
            </w:r>
            <w:r>
              <w:rPr>
                <w:rFonts w:hint="eastAsia" w:ascii="宋体" w:hAnsi="宋体" w:eastAsia="宋体" w:cs="宋体"/>
                <w:color w:val="auto"/>
                <w:kern w:val="24"/>
                <w:sz w:val="21"/>
                <w:szCs w:val="21"/>
                <w:lang w:val="en-US" w:eastAsia="zh-CN"/>
              </w:rPr>
              <w:t>、</w:t>
            </w:r>
            <w:r>
              <w:rPr>
                <w:rFonts w:hint="eastAsia" w:ascii="宋体" w:hAnsi="宋体" w:cs="宋体"/>
                <w:color w:val="auto"/>
                <w:kern w:val="24"/>
                <w:sz w:val="21"/>
                <w:szCs w:val="21"/>
                <w:lang w:val="en-US" w:eastAsia="zh-CN"/>
              </w:rPr>
              <w:t>洁净天花</w:t>
            </w:r>
            <w:r>
              <w:rPr>
                <w:rFonts w:hint="eastAsia" w:ascii="宋体" w:hAnsi="宋体" w:eastAsia="宋体" w:cs="宋体"/>
                <w:color w:val="auto"/>
                <w:kern w:val="24"/>
                <w:sz w:val="21"/>
                <w:szCs w:val="21"/>
                <w:lang w:val="en-US" w:eastAsia="zh-CN"/>
              </w:rPr>
              <w:t>等</w:t>
            </w:r>
            <w:r>
              <w:rPr>
                <w:rFonts w:hint="eastAsia" w:ascii="宋体" w:hAnsi="宋体" w:eastAsia="宋体" w:cs="宋体"/>
                <w:color w:val="auto"/>
                <w:kern w:val="24"/>
                <w:sz w:val="21"/>
                <w:szCs w:val="21"/>
              </w:rPr>
              <w:t>）及铝合金型材等均区分颜色，请投标单位自行充分考虑不同颜色和规格的报价的影响，中标后由招标人确定具体颜色，投标不得有异议，综合单价不作调整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2</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color w:val="auto"/>
                <w:kern w:val="24"/>
                <w:sz w:val="21"/>
                <w:szCs w:val="21"/>
                <w:lang w:val="en-US" w:eastAsia="zh-CN"/>
              </w:rPr>
              <w:t>3</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Theme="majorEastAsia" w:hAnsiTheme="majorEastAsia" w:eastAsiaTheme="majorEastAsia" w:cstheme="majorEastAsia"/>
                <w:color w:val="auto"/>
                <w:kern w:val="24"/>
                <w:sz w:val="21"/>
                <w:szCs w:val="21"/>
                <w:highlight w:val="none"/>
                <w:lang w:val="en-US" w:eastAsia="zh-CN"/>
              </w:rPr>
            </w:pPr>
            <w:r>
              <w:rPr>
                <w:rFonts w:hint="eastAsia" w:asciiTheme="majorEastAsia" w:hAnsiTheme="majorEastAsia" w:eastAsiaTheme="majorEastAsia" w:cstheme="majorEastAsia"/>
                <w:sz w:val="21"/>
                <w:szCs w:val="21"/>
                <w:highlight w:val="none"/>
                <w:lang w:val="en-US" w:eastAsia="zh-CN"/>
              </w:rPr>
              <w:t>5、</w:t>
            </w:r>
            <w:r>
              <w:rPr>
                <w:rFonts w:hint="eastAsia" w:asciiTheme="majorEastAsia" w:hAnsiTheme="majorEastAsia" w:eastAsiaTheme="majorEastAsia" w:cstheme="majorEastAsia"/>
                <w:color w:val="auto"/>
                <w:kern w:val="24"/>
                <w:sz w:val="21"/>
                <w:szCs w:val="21"/>
                <w:highlight w:val="none"/>
                <w:lang w:val="en-US" w:eastAsia="zh-CN"/>
              </w:rPr>
              <w:t>不锈钢材质按304系列报价，装饰面铣槽、折边等费用综合考虑在综合单价内；</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6、照明配电箱2M2立柜利旧，进线利旧,进线开关利旧，具体详见系统图；</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7、弱电工程 600*600*2000机柜与原有安防共用；</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8、强弱电部分桥架利旧；</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9、改造范围内原有墙插、有线网络插座、应急照明、安全出口、喷淋、烟感等相关线路、设施保留并根据实际情况做相应的调整,费用综合考虑，包干计入;</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10、原有吸顶空调保护性拆除及重新安装、部分位置移位调整,费用综合考虑包干计入;</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11、面板灯甲供乙安装。</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地胶板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u w:val="none"/>
                      <w:lang w:val="en-US" w:eastAsia="zh-CN"/>
                    </w:rPr>
                  </w:pPr>
                  <w:r>
                    <w:rPr>
                      <w:rFonts w:hint="eastAsia" w:ascii="宋体" w:hAnsi="宋体" w:cs="宋体"/>
                      <w:sz w:val="21"/>
                      <w:szCs w:val="21"/>
                      <w:u w:val="none"/>
                      <w:lang w:val="en-US" w:eastAsia="zh-CN"/>
                    </w:rPr>
                    <w:t>丽杰、肯帝亚、得嘉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w:t>
            </w:r>
            <w:r>
              <w:rPr>
                <w:rFonts w:hint="eastAsia" w:ascii="Times New Roman" w:hAnsi="Times New Roman" w:cs="Times New Roman"/>
                <w:kern w:val="1"/>
                <w:sz w:val="21"/>
                <w:szCs w:val="21"/>
                <w:lang w:val="en-US" w:eastAsia="zh-CN"/>
              </w:rPr>
              <w:t>地胶板</w:t>
            </w:r>
            <w:r>
              <w:rPr>
                <w:rFonts w:hint="default" w:ascii="Times New Roman" w:hAnsi="Times New Roman" w:eastAsia="宋体" w:cs="Times New Roman"/>
                <w:kern w:val="1"/>
                <w:sz w:val="21"/>
                <w:szCs w:val="21"/>
              </w:rPr>
              <w:t>要达到环保E1级标准。</w:t>
            </w:r>
            <w:r>
              <w:rPr>
                <w:rFonts w:ascii="宋体" w:hAnsi="宋体" w:cs="宋体"/>
                <w:kern w:val="0"/>
                <w:szCs w:val="21"/>
                <w:highlight w:val="none"/>
                <w:lang w:val="zh-CN"/>
              </w:rPr>
              <w:t xml:space="preserve"> </w:t>
            </w:r>
            <w:bookmarkStart w:id="0" w:name="_GoBack"/>
            <w:bookmarkEnd w:id="0"/>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b w:val="0"/>
                              <w:bCs w:val="0"/>
                              <w:lang w:val="en-US" w:eastAsia="zh-CN"/>
                            </w:rPr>
                            <w:t>杭州电子科技大学下沙校区图书馆二楼西电子阅览室改造工程</w:t>
                          </w:r>
                          <w:r>
                            <w:rPr>
                              <w:rFonts w:hint="eastAsia" w:asciiTheme="majorEastAsia" w:hAnsiTheme="majorEastAsia" w:eastAsiaTheme="majorEastAsia"/>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b w:val="0"/>
                        <w:bCs w:val="0"/>
                        <w:lang w:val="en-US" w:eastAsia="zh-CN"/>
                      </w:rPr>
                      <w:t>杭州电子科技大学下沙校区图书馆二楼西电子阅览室改造工程</w:t>
                    </w:r>
                    <w:r>
                      <w:rPr>
                        <w:rFonts w:hint="eastAsia" w:asciiTheme="majorEastAsia" w:hAnsiTheme="majorEastAsia" w:eastAsiaTheme="majorEastAsia"/>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1A978DF"/>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5D5EC1"/>
    <w:rsid w:val="2E6115DE"/>
    <w:rsid w:val="2EE638B2"/>
    <w:rsid w:val="30A875D7"/>
    <w:rsid w:val="315546E1"/>
    <w:rsid w:val="32421F05"/>
    <w:rsid w:val="3251196A"/>
    <w:rsid w:val="32D541E9"/>
    <w:rsid w:val="344572AC"/>
    <w:rsid w:val="34FC2693"/>
    <w:rsid w:val="35596F99"/>
    <w:rsid w:val="38631C99"/>
    <w:rsid w:val="38741687"/>
    <w:rsid w:val="3B464036"/>
    <w:rsid w:val="3CD46665"/>
    <w:rsid w:val="4033368A"/>
    <w:rsid w:val="40CB28E7"/>
    <w:rsid w:val="435573BD"/>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C63E25"/>
    <w:rsid w:val="57255D0E"/>
    <w:rsid w:val="578564E2"/>
    <w:rsid w:val="585821BA"/>
    <w:rsid w:val="587766E0"/>
    <w:rsid w:val="588C69A8"/>
    <w:rsid w:val="591F3539"/>
    <w:rsid w:val="5A88040E"/>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4</TotalTime>
  <ScaleCrop>false</ScaleCrop>
  <LinksUpToDate>false</LinksUpToDate>
  <CharactersWithSpaces>4610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2023-12-21T03:02:26Z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CC07AE87BEEE4EF0BA3A4B2C2397955B</vt:lpwstr>
  </property>
</Properties>
</file>