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D77DAAD">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44320F78">
      <w:pPr>
        <w:pStyle w:val="145"/>
        <w:widowControl w:val="0"/>
        <w:snapToGrid w:val="0"/>
        <w:spacing w:line="470" w:lineRule="atLeast"/>
        <w:ind w:firstLine="0"/>
        <w:jc w:val="center"/>
        <w:rPr>
          <w:rFonts w:ascii="黑体" w:hAnsi="宋体" w:eastAsia="黑体"/>
          <w:b w:val="0"/>
          <w:color w:val="auto"/>
          <w:sz w:val="32"/>
        </w:rPr>
      </w:pPr>
    </w:p>
    <w:p w14:paraId="6C7A418C">
      <w:pPr>
        <w:pStyle w:val="145"/>
        <w:widowControl w:val="0"/>
        <w:snapToGrid w:val="0"/>
        <w:spacing w:after="156" w:afterLines="50" w:line="470" w:lineRule="atLeast"/>
        <w:ind w:firstLine="0"/>
        <w:jc w:val="center"/>
        <w:rPr>
          <w:rFonts w:ascii="黑体" w:hAnsi="宋体" w:eastAsia="黑体"/>
          <w:b w:val="0"/>
          <w:color w:val="auto"/>
          <w:sz w:val="52"/>
          <w:szCs w:val="52"/>
        </w:rPr>
      </w:pPr>
      <w:bookmarkStart w:id="873" w:name="_GoBack"/>
      <w:r>
        <w:rPr>
          <w:rFonts w:hint="eastAsia" w:ascii="黑体" w:hAnsi="宋体" w:eastAsia="黑体"/>
          <w:b w:val="0"/>
          <w:color w:val="auto"/>
          <w:sz w:val="52"/>
          <w:szCs w:val="52"/>
        </w:rPr>
        <w:t>杭州电子科技大学</w:t>
      </w:r>
    </w:p>
    <w:p w14:paraId="56655D5B">
      <w:pPr>
        <w:pStyle w:val="145"/>
        <w:widowControl w:val="0"/>
        <w:snapToGrid w:val="0"/>
        <w:spacing w:line="470" w:lineRule="atLeast"/>
        <w:ind w:firstLine="0"/>
        <w:jc w:val="center"/>
        <w:rPr>
          <w:rFonts w:hint="eastAsia" w:ascii="黑体" w:hAnsi="宋体" w:eastAsia="黑体"/>
          <w:b w:val="0"/>
          <w:color w:val="auto"/>
          <w:sz w:val="48"/>
          <w:szCs w:val="48"/>
        </w:rPr>
      </w:pPr>
      <w:r>
        <w:rPr>
          <w:rFonts w:hint="eastAsia" w:ascii="黑体" w:hAnsi="宋体" w:eastAsia="黑体"/>
          <w:b w:val="0"/>
          <w:color w:val="auto"/>
          <w:sz w:val="48"/>
          <w:szCs w:val="48"/>
        </w:rPr>
        <w:t>电路元器件原理图编辑模块</w:t>
      </w:r>
    </w:p>
    <w:p w14:paraId="0257B203">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开发服务项目</w:t>
      </w:r>
    </w:p>
    <w:bookmarkEnd w:id="873"/>
    <w:p w14:paraId="6E1D9AC1">
      <w:pPr>
        <w:pStyle w:val="145"/>
        <w:widowControl w:val="0"/>
        <w:snapToGrid w:val="0"/>
        <w:spacing w:line="470" w:lineRule="atLeast"/>
        <w:ind w:firstLine="0"/>
        <w:jc w:val="center"/>
        <w:rPr>
          <w:rFonts w:ascii="黑体" w:eastAsia="黑体"/>
          <w:b w:val="0"/>
          <w:color w:val="auto"/>
          <w:sz w:val="36"/>
          <w:szCs w:val="36"/>
        </w:rPr>
      </w:pPr>
    </w:p>
    <w:p w14:paraId="66F7CAE7">
      <w:pPr>
        <w:pStyle w:val="145"/>
        <w:widowControl w:val="0"/>
        <w:snapToGrid w:val="0"/>
        <w:spacing w:line="470" w:lineRule="atLeast"/>
        <w:ind w:firstLine="0"/>
        <w:jc w:val="center"/>
        <w:rPr>
          <w:rFonts w:ascii="黑体" w:eastAsia="黑体"/>
          <w:b w:val="0"/>
          <w:color w:val="auto"/>
          <w:sz w:val="36"/>
        </w:rPr>
      </w:pPr>
    </w:p>
    <w:p w14:paraId="4002AFBA">
      <w:pPr>
        <w:pStyle w:val="145"/>
        <w:widowControl w:val="0"/>
        <w:snapToGrid w:val="0"/>
        <w:spacing w:line="470" w:lineRule="atLeast"/>
        <w:ind w:firstLine="0"/>
        <w:jc w:val="center"/>
        <w:rPr>
          <w:rFonts w:ascii="黑体" w:eastAsia="黑体"/>
          <w:b w:val="0"/>
          <w:color w:val="auto"/>
          <w:sz w:val="36"/>
        </w:rPr>
      </w:pPr>
    </w:p>
    <w:p w14:paraId="5B2801C0">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390C2634">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2E4D48B9">
      <w:pPr>
        <w:pStyle w:val="145"/>
        <w:widowControl w:val="0"/>
        <w:snapToGrid w:val="0"/>
        <w:spacing w:line="360" w:lineRule="auto"/>
        <w:ind w:firstLine="2400" w:firstLineChars="750"/>
        <w:rPr>
          <w:rFonts w:ascii="黑体" w:hAnsi="宋体" w:eastAsia="黑体"/>
          <w:b w:val="0"/>
          <w:color w:val="auto"/>
          <w:sz w:val="32"/>
        </w:rPr>
      </w:pPr>
    </w:p>
    <w:p w14:paraId="4C341B86">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w:t>
      </w:r>
      <w:bookmarkStart w:id="1" w:name="OLE_LINK1"/>
      <w:r>
        <w:rPr>
          <w:rFonts w:hint="eastAsia" w:ascii="黑体" w:hAnsi="宋体" w:eastAsia="黑体"/>
          <w:b w:val="0"/>
          <w:color w:val="auto"/>
          <w:sz w:val="32"/>
        </w:rPr>
        <w:t>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01</w:t>
      </w:r>
      <w:bookmarkEnd w:id="1"/>
    </w:p>
    <w:p w14:paraId="59C853BE">
      <w:pPr>
        <w:pStyle w:val="145"/>
        <w:widowControl w:val="0"/>
        <w:snapToGrid w:val="0"/>
        <w:spacing w:line="470" w:lineRule="atLeast"/>
        <w:ind w:firstLine="0"/>
        <w:jc w:val="center"/>
        <w:rPr>
          <w:color w:val="auto"/>
        </w:rPr>
      </w:pPr>
    </w:p>
    <w:p w14:paraId="66BBBFF0">
      <w:pPr>
        <w:pStyle w:val="145"/>
        <w:widowControl w:val="0"/>
        <w:snapToGrid w:val="0"/>
        <w:spacing w:line="470" w:lineRule="atLeast"/>
        <w:ind w:firstLine="0"/>
        <w:jc w:val="center"/>
        <w:rPr>
          <w:color w:val="auto"/>
        </w:rPr>
      </w:pPr>
    </w:p>
    <w:p w14:paraId="02005740">
      <w:pPr>
        <w:pStyle w:val="145"/>
        <w:widowControl w:val="0"/>
        <w:snapToGrid w:val="0"/>
        <w:spacing w:line="470" w:lineRule="atLeast"/>
        <w:ind w:firstLine="0"/>
        <w:jc w:val="center"/>
        <w:rPr>
          <w:color w:val="auto"/>
        </w:rPr>
      </w:pPr>
    </w:p>
    <w:p w14:paraId="295B2854">
      <w:pPr>
        <w:pStyle w:val="145"/>
        <w:widowControl w:val="0"/>
        <w:snapToGrid w:val="0"/>
        <w:spacing w:line="470" w:lineRule="atLeast"/>
        <w:ind w:firstLine="0"/>
        <w:jc w:val="center"/>
        <w:rPr>
          <w:color w:val="auto"/>
        </w:rPr>
      </w:pPr>
    </w:p>
    <w:p w14:paraId="00AC5D0B">
      <w:pPr>
        <w:pStyle w:val="145"/>
        <w:widowControl w:val="0"/>
        <w:snapToGrid w:val="0"/>
        <w:spacing w:line="470" w:lineRule="atLeast"/>
        <w:ind w:firstLine="0"/>
        <w:jc w:val="center"/>
        <w:rPr>
          <w:color w:val="auto"/>
        </w:rPr>
      </w:pPr>
    </w:p>
    <w:p w14:paraId="43CE0142">
      <w:pPr>
        <w:pStyle w:val="145"/>
        <w:widowControl w:val="0"/>
        <w:snapToGrid w:val="0"/>
        <w:spacing w:line="470" w:lineRule="atLeast"/>
        <w:ind w:firstLine="0"/>
        <w:jc w:val="center"/>
        <w:rPr>
          <w:color w:val="auto"/>
        </w:rPr>
      </w:pPr>
    </w:p>
    <w:p w14:paraId="1B7BD431">
      <w:pPr>
        <w:pStyle w:val="145"/>
        <w:widowControl w:val="0"/>
        <w:snapToGrid w:val="0"/>
        <w:spacing w:line="470" w:lineRule="atLeast"/>
        <w:ind w:firstLine="0"/>
        <w:jc w:val="center"/>
        <w:rPr>
          <w:color w:val="auto"/>
        </w:rPr>
      </w:pPr>
    </w:p>
    <w:p w14:paraId="016A0EFC">
      <w:pPr>
        <w:pStyle w:val="145"/>
        <w:widowControl w:val="0"/>
        <w:snapToGrid w:val="0"/>
        <w:spacing w:line="470" w:lineRule="atLeast"/>
        <w:ind w:firstLine="0"/>
        <w:jc w:val="center"/>
        <w:rPr>
          <w:color w:val="auto"/>
        </w:rPr>
      </w:pPr>
    </w:p>
    <w:p w14:paraId="1CE83CDD">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6F98C579">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4</w:t>
      </w:r>
      <w:r>
        <w:rPr>
          <w:rFonts w:hint="eastAsia" w:ascii="黑体" w:eastAsia="黑体"/>
          <w:b w:val="0"/>
          <w:color w:val="auto"/>
          <w:sz w:val="32"/>
          <w:szCs w:val="32"/>
        </w:rPr>
        <w:t>月</w:t>
      </w:r>
      <w:r>
        <w:rPr>
          <w:rFonts w:hint="eastAsia" w:ascii="黑体" w:eastAsia="黑体"/>
          <w:b w:val="0"/>
          <w:color w:val="auto"/>
          <w:sz w:val="32"/>
          <w:szCs w:val="32"/>
          <w:lang w:val="en-US" w:eastAsia="zh-CN"/>
        </w:rPr>
        <w:t>7</w:t>
      </w:r>
      <w:r>
        <w:rPr>
          <w:rFonts w:hint="eastAsia" w:ascii="黑体" w:eastAsia="黑体"/>
          <w:b w:val="0"/>
          <w:color w:val="auto"/>
          <w:sz w:val="32"/>
          <w:szCs w:val="32"/>
        </w:rPr>
        <w:t>日</w:t>
      </w:r>
    </w:p>
    <w:p w14:paraId="19013A7B">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49B1350B">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6C1B345E">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_Toc28138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_Toc28138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0D1EBF45">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_Toc1328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_Toc1328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3F3D0DE2">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_Toc14442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_Toc14442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6A356CA7">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_Toc18124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_Toc18124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375084C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_Toc10729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_Toc10729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35F5E3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_Toc631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_Toc631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0B0B00E9">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_Toc11533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_Toc11533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75B40E98">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_Toc8894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_Toc8894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7216A1B7">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_Toc27328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_Toc27328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50FF5E9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_Toc15146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_Toc15146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62AB4A08">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_Toc9610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_Toc9610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6F06B44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_Toc5312 </w:instrText>
      </w:r>
      <w:r>
        <w:rPr>
          <w:color w:val="auto"/>
          <w:sz w:val="24"/>
          <w:szCs w:val="24"/>
        </w:rPr>
        <w:fldChar w:fldCharType="separate"/>
      </w:r>
      <w:r>
        <w:rPr>
          <w:rFonts w:hint="eastAsia"/>
          <w:color w:val="auto"/>
          <w:sz w:val="24"/>
          <w:szCs w:val="24"/>
        </w:rPr>
        <w:t>一、项目概况</w:t>
      </w:r>
      <w:r>
        <w:rPr>
          <w:color w:val="auto"/>
          <w:sz w:val="24"/>
          <w:szCs w:val="24"/>
        </w:rPr>
        <w:tab/>
      </w:r>
      <w:r>
        <w:rPr>
          <w:color w:val="auto"/>
          <w:sz w:val="24"/>
          <w:szCs w:val="24"/>
        </w:rPr>
        <w:fldChar w:fldCharType="begin"/>
      </w:r>
      <w:r>
        <w:rPr>
          <w:color w:val="auto"/>
          <w:sz w:val="24"/>
          <w:szCs w:val="24"/>
        </w:rPr>
        <w:instrText xml:space="preserve"> PAGEREF _Toc5312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3D7A4A41">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_Toc14481 </w:instrText>
      </w:r>
      <w:r>
        <w:rPr>
          <w:color w:val="auto"/>
          <w:sz w:val="24"/>
          <w:szCs w:val="24"/>
        </w:rPr>
        <w:fldChar w:fldCharType="separate"/>
      </w:r>
      <w:r>
        <w:rPr>
          <w:rFonts w:hint="eastAsia"/>
          <w:color w:val="auto"/>
          <w:sz w:val="24"/>
          <w:szCs w:val="24"/>
          <w:lang w:val="en-US" w:eastAsia="zh-CN"/>
        </w:rPr>
        <w:t>二、服务内容</w:t>
      </w:r>
      <w:r>
        <w:rPr>
          <w:color w:val="auto"/>
          <w:sz w:val="24"/>
          <w:szCs w:val="24"/>
        </w:rPr>
        <w:tab/>
      </w:r>
      <w:r>
        <w:rPr>
          <w:color w:val="auto"/>
          <w:sz w:val="24"/>
          <w:szCs w:val="24"/>
        </w:rPr>
        <w:fldChar w:fldCharType="begin"/>
      </w:r>
      <w:r>
        <w:rPr>
          <w:color w:val="auto"/>
          <w:sz w:val="24"/>
          <w:szCs w:val="24"/>
        </w:rPr>
        <w:instrText xml:space="preserve"> PAGEREF _Toc14481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36C9B94A">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_Toc17269 </w:instrText>
      </w:r>
      <w:r>
        <w:rPr>
          <w:color w:val="auto"/>
          <w:sz w:val="24"/>
          <w:szCs w:val="24"/>
        </w:rPr>
        <w:fldChar w:fldCharType="separate"/>
      </w:r>
      <w:r>
        <w:rPr>
          <w:rFonts w:hint="eastAsia"/>
          <w:color w:val="auto"/>
          <w:sz w:val="24"/>
          <w:szCs w:val="24"/>
          <w:lang w:val="en-US" w:eastAsia="zh-CN"/>
        </w:rPr>
        <w:t>三、双方的权利义务</w:t>
      </w:r>
      <w:r>
        <w:rPr>
          <w:color w:val="auto"/>
          <w:sz w:val="24"/>
          <w:szCs w:val="24"/>
        </w:rPr>
        <w:tab/>
      </w:r>
      <w:r>
        <w:rPr>
          <w:color w:val="auto"/>
          <w:sz w:val="24"/>
          <w:szCs w:val="24"/>
        </w:rPr>
        <w:fldChar w:fldCharType="begin"/>
      </w:r>
      <w:r>
        <w:rPr>
          <w:color w:val="auto"/>
          <w:sz w:val="24"/>
          <w:szCs w:val="24"/>
        </w:rPr>
        <w:instrText xml:space="preserve"> PAGEREF _Toc17269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2A4E4D09">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_Toc8113 </w:instrText>
      </w:r>
      <w:r>
        <w:rPr>
          <w:color w:val="auto"/>
          <w:sz w:val="24"/>
          <w:szCs w:val="24"/>
        </w:rPr>
        <w:fldChar w:fldCharType="separate"/>
      </w:r>
      <w:r>
        <w:rPr>
          <w:rFonts w:hint="eastAsia"/>
          <w:color w:val="auto"/>
          <w:sz w:val="24"/>
          <w:szCs w:val="24"/>
          <w:lang w:val="en-US" w:eastAsia="zh-CN"/>
        </w:rPr>
        <w:t>四</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_Toc8113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7359C464">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_Toc13422 </w:instrText>
      </w:r>
      <w:r>
        <w:rPr>
          <w:color w:val="auto"/>
          <w:sz w:val="24"/>
          <w:szCs w:val="24"/>
        </w:rPr>
        <w:fldChar w:fldCharType="separate"/>
      </w:r>
      <w:r>
        <w:rPr>
          <w:rFonts w:hint="eastAsia"/>
          <w:color w:val="auto"/>
          <w:sz w:val="24"/>
          <w:szCs w:val="24"/>
          <w:lang w:val="en-US" w:eastAsia="zh-CN"/>
        </w:rPr>
        <w:t>五</w:t>
      </w:r>
      <w:r>
        <w:rPr>
          <w:rFonts w:hint="eastAsia"/>
          <w:color w:val="auto"/>
          <w:sz w:val="24"/>
          <w:szCs w:val="24"/>
        </w:rPr>
        <w:t>、评分标准及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_Toc13422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3C4172E0">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_Toc22868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_Toc22868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185C74C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_Toc25340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_Toc25340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72F66275">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_Toc14310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_Toc14310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2FC4014D">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_Toc4787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_Toc4787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32DC7D02">
      <w:pPr>
        <w:pStyle w:val="33"/>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_Toc10271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_Toc10271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2A7F76CD">
      <w:pPr>
        <w:pStyle w:val="39"/>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_Toc7954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_Toc7954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04A5AB1E">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_Toc23167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_Toc23167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215CF355">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_Toc13718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_Toc13718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1E0F7B2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_Toc29093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3</w:t>
      </w:r>
      <w:r>
        <w:rPr>
          <w:rFonts w:hint="eastAsia"/>
          <w:color w:val="auto"/>
          <w:sz w:val="24"/>
          <w:szCs w:val="24"/>
        </w:rPr>
        <w:t>）中小企业声明函</w:t>
      </w:r>
      <w:r>
        <w:rPr>
          <w:color w:val="auto"/>
          <w:sz w:val="24"/>
          <w:szCs w:val="24"/>
        </w:rPr>
        <w:tab/>
      </w:r>
      <w:r>
        <w:rPr>
          <w:color w:val="auto"/>
          <w:sz w:val="24"/>
          <w:szCs w:val="24"/>
        </w:rPr>
        <w:fldChar w:fldCharType="begin"/>
      </w:r>
      <w:r>
        <w:rPr>
          <w:color w:val="auto"/>
          <w:sz w:val="24"/>
          <w:szCs w:val="24"/>
        </w:rPr>
        <w:instrText xml:space="preserve"> PAGEREF _Toc29093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144985A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_Toc13612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4</w:t>
      </w:r>
      <w:r>
        <w:rPr>
          <w:rFonts w:hint="eastAsia"/>
          <w:color w:val="auto"/>
          <w:sz w:val="24"/>
          <w:szCs w:val="24"/>
        </w:rPr>
        <w:t>）属于监狱企业的证明文件（若属于监狱企业）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_Toc13612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1D34905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_Toc9326 </w:instrText>
      </w:r>
      <w:r>
        <w:rPr>
          <w:color w:val="auto"/>
          <w:sz w:val="24"/>
          <w:szCs w:val="24"/>
        </w:rPr>
        <w:fldChar w:fldCharType="separate"/>
      </w:r>
      <w:r>
        <w:rPr>
          <w:rFonts w:hint="eastAsia"/>
          <w:color w:val="auto"/>
          <w:sz w:val="24"/>
          <w:szCs w:val="24"/>
        </w:rPr>
        <w:t>（</w:t>
      </w:r>
      <w:r>
        <w:rPr>
          <w:rFonts w:hint="eastAsia"/>
          <w:color w:val="auto"/>
          <w:sz w:val="24"/>
          <w:szCs w:val="24"/>
          <w:lang w:val="en-US" w:eastAsia="zh-CN"/>
        </w:rPr>
        <w:t>5</w:t>
      </w:r>
      <w:r>
        <w:rPr>
          <w:rFonts w:hint="eastAsia"/>
          <w:color w:val="auto"/>
          <w:sz w:val="24"/>
          <w:szCs w:val="24"/>
        </w:rPr>
        <w:t>）残疾人福利性单位声明函（若属于残疾人福利性单位）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_Toc9326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42D9E157">
      <w:pPr>
        <w:pStyle w:val="39"/>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_Toc1623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_Toc1623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44BCA71A">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_Toc31230 </w:instrText>
      </w:r>
      <w:r>
        <w:rPr>
          <w:color w:val="auto"/>
          <w:sz w:val="24"/>
          <w:szCs w:val="24"/>
        </w:rPr>
        <w:fldChar w:fldCharType="separate"/>
      </w:r>
      <w:r>
        <w:rPr>
          <w:rFonts w:hint="eastAsia"/>
          <w:color w:val="auto"/>
          <w:sz w:val="24"/>
          <w:szCs w:val="24"/>
        </w:rPr>
        <w:t>初次报价一览表</w:t>
      </w:r>
      <w:r>
        <w:rPr>
          <w:color w:val="auto"/>
          <w:sz w:val="24"/>
          <w:szCs w:val="24"/>
        </w:rPr>
        <w:tab/>
      </w:r>
      <w:r>
        <w:rPr>
          <w:color w:val="auto"/>
          <w:sz w:val="24"/>
          <w:szCs w:val="24"/>
        </w:rPr>
        <w:fldChar w:fldCharType="begin"/>
      </w:r>
      <w:r>
        <w:rPr>
          <w:color w:val="auto"/>
          <w:sz w:val="24"/>
          <w:szCs w:val="24"/>
        </w:rPr>
        <w:instrText xml:space="preserve"> PAGEREF _Toc31230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31AB493C">
      <w:pPr>
        <w:pStyle w:val="39"/>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_Toc6549 </w:instrText>
      </w:r>
      <w:r>
        <w:rPr>
          <w:color w:val="auto"/>
          <w:sz w:val="24"/>
          <w:szCs w:val="24"/>
        </w:rPr>
        <w:fldChar w:fldCharType="separate"/>
      </w:r>
      <w:r>
        <w:rPr>
          <w:rFonts w:hint="eastAsia"/>
          <w:bCs/>
          <w:color w:val="auto"/>
          <w:sz w:val="24"/>
          <w:szCs w:val="24"/>
          <w:lang w:val="en-US" w:eastAsia="zh-CN"/>
        </w:rPr>
        <w:t>商务和技术</w:t>
      </w:r>
      <w:r>
        <w:rPr>
          <w:rFonts w:hint="eastAsia"/>
          <w:bCs/>
          <w:color w:val="auto"/>
          <w:sz w:val="24"/>
          <w:szCs w:val="24"/>
        </w:rPr>
        <w:t>文件</w:t>
      </w:r>
      <w:r>
        <w:rPr>
          <w:color w:val="auto"/>
          <w:sz w:val="24"/>
          <w:szCs w:val="24"/>
        </w:rPr>
        <w:tab/>
      </w:r>
      <w:r>
        <w:rPr>
          <w:color w:val="auto"/>
          <w:sz w:val="24"/>
          <w:szCs w:val="24"/>
        </w:rPr>
        <w:fldChar w:fldCharType="begin"/>
      </w:r>
      <w:r>
        <w:rPr>
          <w:color w:val="auto"/>
          <w:sz w:val="24"/>
          <w:szCs w:val="24"/>
        </w:rPr>
        <w:instrText xml:space="preserve"> PAGEREF _Toc6549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5675803B">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_Toc14112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_Toc14112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36D74B48">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_Toc26043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_Toc26043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512D22D7">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_Toc4006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_Toc4006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1D0B30BF">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_Toc20067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_Toc20067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6C95699A">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_Toc933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_Toc933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2EFF7DE6">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_Toc23204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_Toc23204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0A8D94B2">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_Toc20423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_Toc20423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1DD3FCAD">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_Toc9897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_Toc9897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5ED5AF7C">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_Toc20752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_Toc20752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21C0D3E9">
      <w:pPr>
        <w:pStyle w:val="25"/>
        <w:tabs>
          <w:tab w:val="right" w:leader="dot" w:pos="9413"/>
        </w:tabs>
        <w:spacing w:line="240" w:lineRule="auto"/>
        <w:rPr>
          <w:color w:val="auto"/>
          <w:sz w:val="24"/>
          <w:szCs w:val="24"/>
        </w:rPr>
      </w:pPr>
      <w:r>
        <w:rPr>
          <w:color w:val="auto"/>
          <w:sz w:val="24"/>
          <w:szCs w:val="24"/>
        </w:rPr>
        <w:fldChar w:fldCharType="begin"/>
      </w:r>
      <w:r>
        <w:rPr>
          <w:color w:val="auto"/>
          <w:sz w:val="24"/>
          <w:szCs w:val="24"/>
        </w:rPr>
        <w:instrText xml:space="preserve"> HYPERLINK \l _Toc3812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_Toc3812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755627FA">
      <w:pPr>
        <w:pStyle w:val="25"/>
        <w:tabs>
          <w:tab w:val="right" w:leader="dot" w:pos="9413"/>
        </w:tabs>
        <w:spacing w:line="240" w:lineRule="auto"/>
        <w:ind w:left="420" w:leftChars="200" w:firstLine="0" w:firstLineChars="0"/>
        <w:rPr>
          <w:color w:val="auto"/>
        </w:rPr>
      </w:pPr>
      <w:r>
        <w:rPr>
          <w:color w:val="auto"/>
          <w:sz w:val="24"/>
          <w:szCs w:val="24"/>
        </w:rPr>
        <w:fldChar w:fldCharType="begin"/>
      </w:r>
      <w:r>
        <w:rPr>
          <w:color w:val="auto"/>
          <w:sz w:val="24"/>
          <w:szCs w:val="24"/>
        </w:rPr>
        <w:instrText xml:space="preserve"> HYPERLINK \l _Toc32699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_Toc32699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r>
        <w:rPr>
          <w:color w:val="auto"/>
          <w:sz w:val="24"/>
          <w:szCs w:val="24"/>
        </w:rPr>
        <w:fldChar w:fldCharType="end"/>
      </w:r>
    </w:p>
    <w:p w14:paraId="04738EEB">
      <w:pPr>
        <w:pStyle w:val="4"/>
        <w:tabs>
          <w:tab w:val="right" w:leader="dot" w:pos="9000"/>
        </w:tabs>
        <w:snapToGrid w:val="0"/>
        <w:spacing w:before="0" w:after="0"/>
        <w:rPr>
          <w:rStyle w:val="56"/>
          <w:b w:val="0"/>
          <w:color w:val="auto"/>
        </w:rPr>
      </w:pPr>
      <w:r>
        <w:rPr>
          <w:color w:val="auto"/>
          <w:sz w:val="24"/>
        </w:rPr>
        <w:br w:type="page"/>
      </w:r>
      <w:bookmarkStart w:id="2" w:name="_Toc118516209"/>
      <w:bookmarkStart w:id="3" w:name="_Toc171394907"/>
      <w:bookmarkStart w:id="4" w:name="_Toc24330"/>
      <w:bookmarkStart w:id="5" w:name="_Toc32381"/>
      <w:bookmarkStart w:id="6" w:name="_Toc12052"/>
      <w:bookmarkStart w:id="7" w:name="_Toc20259"/>
      <w:bookmarkStart w:id="8" w:name="_Toc938"/>
      <w:bookmarkStart w:id="9" w:name="_Toc16674"/>
      <w:bookmarkStart w:id="10" w:name="_Toc440"/>
      <w:bookmarkStart w:id="11" w:name="_Toc12840"/>
      <w:bookmarkStart w:id="12" w:name="_Toc433537961"/>
      <w:bookmarkStart w:id="13" w:name="_Toc23298"/>
      <w:bookmarkStart w:id="14" w:name="_Toc6441"/>
      <w:bookmarkStart w:id="15" w:name="_Toc14546"/>
      <w:bookmarkStart w:id="16" w:name="_Toc3034"/>
      <w:bookmarkStart w:id="17" w:name="_Toc15311"/>
      <w:bookmarkStart w:id="18" w:name="_Toc3154"/>
      <w:bookmarkStart w:id="19" w:name="_Toc29438"/>
      <w:bookmarkStart w:id="20" w:name="_Toc28138"/>
      <w:bookmarkStart w:id="21" w:name="_Toc7090"/>
      <w:bookmarkStart w:id="22" w:name="_Toc10391"/>
      <w:bookmarkStart w:id="23" w:name="_Toc17969"/>
      <w:bookmarkStart w:id="24" w:name="_Toc29704"/>
      <w:bookmarkStart w:id="25" w:name="_Toc4488"/>
      <w:bookmarkStart w:id="26" w:name="_Toc7321"/>
      <w:bookmarkStart w:id="27" w:name="_Toc9769"/>
      <w:bookmarkStart w:id="28" w:name="_Toc32496"/>
      <w:bookmarkStart w:id="29" w:name="_Toc13062"/>
      <w:bookmarkStart w:id="30" w:name="_Toc9372"/>
      <w:bookmarkStart w:id="31" w:name="_Toc25143"/>
      <w:bookmarkStart w:id="32" w:name="_Toc4547"/>
      <w:bookmarkStart w:id="33" w:name="_Toc9280"/>
      <w:bookmarkStart w:id="34" w:name="_Toc29876"/>
      <w:bookmarkStart w:id="35" w:name="_Toc10026"/>
      <w:bookmarkStart w:id="36" w:name="_Toc27478"/>
      <w:bookmarkStart w:id="37" w:name="_Toc25841"/>
      <w:bookmarkStart w:id="38" w:name="_Toc14280"/>
      <w:r>
        <w:rPr>
          <w:rStyle w:val="56"/>
          <w:rFonts w:hint="eastAsia"/>
          <w:b w:val="0"/>
          <w:color w:val="auto"/>
        </w:rPr>
        <w:t>第一部分</w:t>
      </w:r>
      <w:bookmarkEnd w:id="2"/>
      <w:r>
        <w:rPr>
          <w:rStyle w:val="56"/>
          <w:b w:val="0"/>
          <w:color w:val="auto"/>
        </w:rPr>
        <w:t xml:space="preserve">  </w:t>
      </w:r>
      <w:r>
        <w:rPr>
          <w:rStyle w:val="56"/>
          <w:rFonts w:hint="eastAsia"/>
          <w:b w:val="0"/>
          <w:color w:val="auto"/>
        </w:rPr>
        <w:t>竞争性磋商</w:t>
      </w:r>
      <w:bookmarkEnd w:id="3"/>
      <w:r>
        <w:rPr>
          <w:rStyle w:val="56"/>
          <w:rFonts w:hint="eastAsia"/>
          <w:b w:val="0"/>
          <w:color w:val="auto"/>
        </w:rPr>
        <w:t>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7DFBE4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9" w:name="_Toc171394908"/>
      <w:bookmarkStart w:id="40" w:name="_Toc171394910"/>
      <w:bookmarkStart w:id="41"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电路元器件原理图编辑模块开发服务项目进行竞争性磋商(简称磋商)采购，欢迎国内合格的供应商前来参加。</w:t>
      </w:r>
    </w:p>
    <w:p w14:paraId="52480D2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2" w:name="_Toc19591"/>
      <w:bookmarkStart w:id="43" w:name="_Toc28017"/>
      <w:bookmarkStart w:id="44" w:name="_Toc6517"/>
      <w:bookmarkStart w:id="45" w:name="_Toc25225"/>
      <w:bookmarkStart w:id="46" w:name="_Toc10031"/>
      <w:bookmarkStart w:id="47" w:name="_Toc21083"/>
      <w:bookmarkStart w:id="48" w:name="_Toc12969"/>
      <w:bookmarkStart w:id="49" w:name="_Toc433537963"/>
      <w:bookmarkStart w:id="50" w:name="_Toc183786415"/>
      <w:r>
        <w:rPr>
          <w:rFonts w:hint="eastAsia" w:asciiTheme="minorEastAsia" w:hAnsiTheme="minorEastAsia" w:eastAsiaTheme="minorEastAsia" w:cstheme="minorEastAsia"/>
          <w:b/>
          <w:bCs/>
          <w:color w:val="auto"/>
          <w:sz w:val="24"/>
          <w:szCs w:val="24"/>
        </w:rPr>
        <w:t>一、</w:t>
      </w:r>
      <w:bookmarkEnd w:id="39"/>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：2025-JH-CS01</w:t>
      </w:r>
    </w:p>
    <w:p w14:paraId="4AC53436">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53CA5C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4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1830"/>
        <w:gridCol w:w="4575"/>
        <w:gridCol w:w="2055"/>
      </w:tblGrid>
      <w:tr w14:paraId="1E02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42" w:type="dxa"/>
            <w:vAlign w:val="center"/>
          </w:tcPr>
          <w:p w14:paraId="16C1B083">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1830" w:type="dxa"/>
            <w:tcBorders>
              <w:right w:val="single" w:color="000000" w:sz="4" w:space="0"/>
            </w:tcBorders>
            <w:vAlign w:val="center"/>
          </w:tcPr>
          <w:p w14:paraId="1540D64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4575" w:type="dxa"/>
            <w:tcBorders>
              <w:right w:val="single" w:color="000000" w:sz="4" w:space="0"/>
            </w:tcBorders>
            <w:vAlign w:val="center"/>
          </w:tcPr>
          <w:p w14:paraId="4F9988BA">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2055" w:type="dxa"/>
            <w:vAlign w:val="center"/>
          </w:tcPr>
          <w:p w14:paraId="78F7F9AB">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5241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942" w:type="dxa"/>
            <w:vAlign w:val="center"/>
          </w:tcPr>
          <w:p w14:paraId="75CE6491">
            <w:pPr>
              <w:spacing w:line="420" w:lineRule="exact"/>
              <w:jc w:val="center"/>
              <w:rPr>
                <w:rFonts w:ascii="宋体" w:hAnsi="宋体"/>
                <w:color w:val="auto"/>
                <w:sz w:val="24"/>
                <w:szCs w:val="24"/>
              </w:rPr>
            </w:pPr>
            <w:r>
              <w:rPr>
                <w:rFonts w:hint="eastAsia" w:ascii="宋体" w:hAnsi="宋体"/>
                <w:color w:val="auto"/>
                <w:sz w:val="24"/>
                <w:szCs w:val="24"/>
              </w:rPr>
              <w:t>1</w:t>
            </w:r>
          </w:p>
        </w:tc>
        <w:tc>
          <w:tcPr>
            <w:tcW w:w="1830" w:type="dxa"/>
            <w:tcBorders>
              <w:right w:val="single" w:color="000000" w:sz="4" w:space="0"/>
            </w:tcBorders>
            <w:vAlign w:val="center"/>
          </w:tcPr>
          <w:p w14:paraId="140248FB">
            <w:pPr>
              <w:spacing w:line="420" w:lineRule="exact"/>
              <w:jc w:val="center"/>
              <w:rPr>
                <w:rFonts w:ascii="宋体" w:hAnsi="宋体"/>
                <w:color w:val="auto"/>
                <w:sz w:val="24"/>
                <w:szCs w:val="24"/>
              </w:rPr>
            </w:pPr>
            <w:r>
              <w:rPr>
                <w:rFonts w:hint="eastAsia" w:ascii="宋体" w:hAnsi="宋体"/>
                <w:color w:val="auto"/>
                <w:sz w:val="24"/>
                <w:szCs w:val="24"/>
              </w:rPr>
              <w:t>电路元器件原理图编辑模块开发服务</w:t>
            </w:r>
          </w:p>
        </w:tc>
        <w:tc>
          <w:tcPr>
            <w:tcW w:w="4575" w:type="dxa"/>
            <w:tcBorders>
              <w:right w:val="single" w:color="000000" w:sz="4" w:space="0"/>
            </w:tcBorders>
            <w:vAlign w:val="center"/>
          </w:tcPr>
          <w:p w14:paraId="26761953">
            <w:pPr>
              <w:spacing w:line="420" w:lineRule="exact"/>
              <w:jc w:val="center"/>
              <w:rPr>
                <w:rFonts w:ascii="宋体" w:hAnsi="宋体"/>
                <w:color w:val="auto"/>
                <w:sz w:val="24"/>
                <w:szCs w:val="24"/>
              </w:rPr>
            </w:pPr>
            <w:r>
              <w:rPr>
                <w:rFonts w:hint="eastAsia" w:ascii="宋体" w:hAnsi="宋体" w:cs="宋体"/>
                <w:color w:val="auto"/>
                <w:sz w:val="24"/>
              </w:rPr>
              <w:t>含</w:t>
            </w:r>
            <w:r>
              <w:rPr>
                <w:rFonts w:hint="eastAsia" w:ascii="宋体" w:hAnsi="宋体" w:cs="宋体"/>
                <w:color w:val="auto"/>
                <w:sz w:val="28"/>
                <w:szCs w:val="21"/>
              </w:rPr>
              <w:t>电路绘制交互、仿真器调用接口开发、可视化验证组件、拓扑信息生</w:t>
            </w:r>
            <w:r>
              <w:rPr>
                <w:rFonts w:hint="eastAsia" w:ascii="宋体" w:hAnsi="宋体" w:cs="宋体"/>
                <w:color w:val="auto"/>
                <w:sz w:val="24"/>
              </w:rPr>
              <w:t>成、案例模型、参数设置、工程文件创建等模块</w:t>
            </w:r>
          </w:p>
        </w:tc>
        <w:tc>
          <w:tcPr>
            <w:tcW w:w="2055" w:type="dxa"/>
            <w:vAlign w:val="center"/>
          </w:tcPr>
          <w:p w14:paraId="448617B1">
            <w:pPr>
              <w:spacing w:line="420" w:lineRule="exact"/>
              <w:jc w:val="center"/>
              <w:rPr>
                <w:rFonts w:ascii="宋体" w:hAnsi="宋体"/>
                <w:color w:val="auto"/>
                <w:sz w:val="24"/>
                <w:szCs w:val="24"/>
              </w:rPr>
            </w:pPr>
            <w:r>
              <w:rPr>
                <w:rFonts w:hint="eastAsia" w:ascii="宋体" w:hAnsi="宋体" w:cs="宋体"/>
                <w:color w:val="auto"/>
                <w:sz w:val="24"/>
              </w:rPr>
              <w:t>490000</w:t>
            </w:r>
          </w:p>
        </w:tc>
      </w:tr>
    </w:tbl>
    <w:p w14:paraId="05218B2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40"/>
      <w:bookmarkEnd w:id="41"/>
    </w:p>
    <w:p w14:paraId="65822CB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51893FC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51" w:name="OLE_LINK3"/>
      <w:bookmarkStart w:id="52" w:name="_Toc171394913"/>
      <w:r>
        <w:rPr>
          <w:rFonts w:hint="eastAsia" w:ascii="宋体" w:hAnsi="宋体"/>
          <w:color w:val="auto"/>
          <w:sz w:val="24"/>
          <w:szCs w:val="24"/>
        </w:rPr>
        <w:t>2.落实政府采购政策需满足的资格要求：</w:t>
      </w:r>
      <w:bookmarkStart w:id="53" w:name="OLE_LINK2"/>
      <w:r>
        <w:rPr>
          <w:rFonts w:hint="eastAsia" w:ascii="宋体" w:hAnsi="宋体"/>
          <w:color w:val="auto"/>
          <w:sz w:val="24"/>
          <w:szCs w:val="24"/>
        </w:rPr>
        <w:t>本项目整体专门面向中小企业采购。监狱企业、残疾人福利性单位视同小型、微型企业。</w:t>
      </w:r>
      <w:bookmarkEnd w:id="53"/>
    </w:p>
    <w:bookmarkEnd w:id="51"/>
    <w:p w14:paraId="685C880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6267FAF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2566AD0A">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8</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14</w:t>
      </w:r>
      <w:r>
        <w:rPr>
          <w:rFonts w:hint="eastAsia" w:ascii="宋体" w:hAnsi="宋体"/>
          <w:color w:val="auto"/>
          <w:sz w:val="24"/>
          <w:szCs w:val="24"/>
        </w:rPr>
        <w:t>日，上午00:00至12:00，下午12:00至23:59（北京时间，线上获取法定节假日均可，线下获取双休日及法定节假日除外）。</w:t>
      </w:r>
    </w:p>
    <w:p w14:paraId="6C38559E">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1B752CA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31AA014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4、获取文件联系人：杜老师；联系方式：0571-87713548；邮箱：20230069@hdu.edu.cn。</w:t>
      </w:r>
    </w:p>
    <w:p w14:paraId="035BF08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37BBED2A">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16</w:t>
      </w:r>
      <w:r>
        <w:rPr>
          <w:rFonts w:hint="eastAsia" w:ascii="宋体" w:hAnsi="宋体"/>
          <w:b/>
          <w:bCs/>
          <w:color w:val="auto"/>
          <w:sz w:val="24"/>
          <w:szCs w:val="24"/>
        </w:rPr>
        <w:t>日上午9点前将书面文件以邮件方式</w:t>
      </w:r>
      <w:bookmarkStart w:id="54" w:name="_Hlk180574599"/>
      <w:r>
        <w:rPr>
          <w:rFonts w:hint="eastAsia" w:ascii="宋体" w:hAnsi="宋体"/>
          <w:b/>
          <w:bCs/>
          <w:color w:val="auto"/>
          <w:sz w:val="24"/>
          <w:szCs w:val="24"/>
        </w:rPr>
        <w:t>告</w:t>
      </w:r>
      <w:bookmarkEnd w:id="54"/>
      <w:r>
        <w:rPr>
          <w:rFonts w:hint="eastAsia" w:ascii="宋体" w:hAnsi="宋体"/>
          <w:b/>
          <w:bCs/>
          <w:color w:val="auto"/>
          <w:sz w:val="24"/>
          <w:szCs w:val="24"/>
        </w:rPr>
        <w:t>知采购方（邮箱：20230069@hdu.edu.cn）是否参加本次响应。</w:t>
      </w:r>
    </w:p>
    <w:p w14:paraId="6CC102D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150C873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08706F0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17</w:t>
      </w:r>
      <w:r>
        <w:rPr>
          <w:rFonts w:hint="eastAsia" w:ascii="宋体" w:hAnsi="宋体"/>
          <w:b/>
          <w:bCs/>
          <w:color w:val="auto"/>
          <w:sz w:val="24"/>
          <w:szCs w:val="24"/>
        </w:rPr>
        <w:t>日</w:t>
      </w:r>
      <w:r>
        <w:rPr>
          <w:rFonts w:hint="eastAsia" w:ascii="宋体" w:hAnsi="宋体"/>
          <w:b/>
          <w:bCs/>
          <w:color w:val="auto"/>
          <w:sz w:val="24"/>
          <w:szCs w:val="24"/>
          <w:lang w:val="en-US" w:eastAsia="zh-CN"/>
        </w:rPr>
        <w:t xml:space="preserve"> </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14:paraId="2C71AC2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3AD5482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07727D36">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4</w:t>
      </w:r>
      <w:r>
        <w:rPr>
          <w:rFonts w:hint="eastAsia" w:ascii="宋体" w:hAnsi="宋体"/>
          <w:b/>
          <w:bCs/>
          <w:color w:val="auto"/>
          <w:sz w:val="24"/>
          <w:szCs w:val="24"/>
        </w:rPr>
        <w:t>月</w:t>
      </w:r>
      <w:r>
        <w:rPr>
          <w:rFonts w:hint="eastAsia" w:ascii="宋体" w:hAnsi="宋体"/>
          <w:b/>
          <w:bCs/>
          <w:color w:val="auto"/>
          <w:sz w:val="24"/>
          <w:szCs w:val="24"/>
          <w:lang w:val="en-US" w:eastAsia="zh-CN"/>
        </w:rPr>
        <w:t>17</w:t>
      </w:r>
      <w:r>
        <w:rPr>
          <w:rFonts w:hint="eastAsia" w:ascii="宋体" w:hAnsi="宋体"/>
          <w:b/>
          <w:bCs/>
          <w:color w:val="auto"/>
          <w:sz w:val="24"/>
          <w:szCs w:val="24"/>
        </w:rPr>
        <w:t>日</w:t>
      </w:r>
      <w:r>
        <w:rPr>
          <w:rFonts w:hint="eastAsia" w:ascii="宋体" w:hAnsi="宋体"/>
          <w:b/>
          <w:bCs/>
          <w:color w:val="auto"/>
          <w:sz w:val="24"/>
          <w:szCs w:val="24"/>
          <w:lang w:val="en-US" w:eastAsia="zh-CN"/>
        </w:rPr>
        <w:t xml:space="preserve"> </w:t>
      </w:r>
      <w:r>
        <w:rPr>
          <w:rFonts w:hint="eastAsia" w:ascii="宋体" w:hAnsi="宋体"/>
          <w:b/>
          <w:bCs/>
          <w:color w:val="auto"/>
          <w:sz w:val="24"/>
          <w:szCs w:val="24"/>
        </w:rPr>
        <w:t>下午</w:t>
      </w:r>
      <w:r>
        <w:rPr>
          <w:rFonts w:hint="eastAsia" w:ascii="宋体" w:hAnsi="宋体"/>
          <w:b/>
          <w:bCs/>
          <w:color w:val="auto"/>
          <w:sz w:val="24"/>
          <w:szCs w:val="24"/>
          <w:lang w:val="en-US" w:eastAsia="zh-CN"/>
        </w:rPr>
        <w:t>2</w:t>
      </w:r>
      <w:r>
        <w:rPr>
          <w:rFonts w:hint="eastAsia" w:ascii="宋体" w:hAnsi="宋体"/>
          <w:b/>
          <w:bCs/>
          <w:color w:val="auto"/>
          <w:sz w:val="24"/>
          <w:szCs w:val="24"/>
        </w:rPr>
        <w:t>时</w:t>
      </w:r>
    </w:p>
    <w:p w14:paraId="169F660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5D1B1BA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5EC359FF">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7ACD1FB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488FACA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w:t>
      </w:r>
      <w:bookmarkStart w:id="55" w:name="OLE_LINK4"/>
      <w:r>
        <w:rPr>
          <w:rFonts w:hint="eastAsia" w:ascii="宋体" w:hAnsi="宋体"/>
          <w:color w:val="auto"/>
          <w:sz w:val="24"/>
          <w:szCs w:val="24"/>
        </w:rPr>
        <w:t>电子信息学院</w:t>
      </w:r>
      <w:bookmarkEnd w:id="55"/>
    </w:p>
    <w:p w14:paraId="2260B7D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王</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18668108295</w:t>
      </w:r>
    </w:p>
    <w:p w14:paraId="7BC8EDF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A286DC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63254400">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7713548</w:t>
      </w:r>
      <w:r>
        <w:rPr>
          <w:rFonts w:ascii="宋体" w:hAnsi="宋体"/>
          <w:color w:val="auto"/>
          <w:sz w:val="24"/>
          <w:szCs w:val="24"/>
          <w:u w:val="single"/>
        </w:rPr>
        <w:t xml:space="preserve"> </w:t>
      </w:r>
    </w:p>
    <w:p w14:paraId="2A13FF6D">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0A995303">
      <w:pPr>
        <w:pStyle w:val="54"/>
        <w:rPr>
          <w:color w:val="auto"/>
        </w:rPr>
      </w:pPr>
    </w:p>
    <w:p w14:paraId="65E238E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5FBD215B">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2659F259">
      <w:pPr>
        <w:pStyle w:val="2"/>
        <w:rPr>
          <w:color w:val="auto"/>
        </w:rPr>
      </w:pPr>
    </w:p>
    <w:p w14:paraId="24BF3D08">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7DCEFD16">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4</w:t>
      </w:r>
      <w:r>
        <w:rPr>
          <w:rFonts w:hint="eastAsia" w:ascii="宋体" w:hAnsi="宋体"/>
          <w:color w:val="auto"/>
          <w:sz w:val="24"/>
          <w:szCs w:val="24"/>
        </w:rPr>
        <w:t>月</w:t>
      </w:r>
      <w:r>
        <w:rPr>
          <w:rFonts w:hint="eastAsia" w:ascii="宋体" w:hAnsi="宋体"/>
          <w:color w:val="auto"/>
          <w:sz w:val="24"/>
          <w:szCs w:val="24"/>
          <w:lang w:val="en-US" w:eastAsia="zh-CN"/>
        </w:rPr>
        <w:t>7</w:t>
      </w:r>
      <w:r>
        <w:rPr>
          <w:rFonts w:hint="eastAsia" w:ascii="宋体" w:hAnsi="宋体"/>
          <w:color w:val="auto"/>
          <w:sz w:val="24"/>
          <w:szCs w:val="24"/>
        </w:rPr>
        <w:t>日</w:t>
      </w:r>
    </w:p>
    <w:p w14:paraId="34A5E466">
      <w:pPr>
        <w:wordWrap w:val="0"/>
        <w:adjustRightInd w:val="0"/>
        <w:snapToGrid w:val="0"/>
        <w:spacing w:line="420" w:lineRule="exact"/>
        <w:ind w:left="31" w:right="480" w:hanging="31" w:hangingChars="13"/>
        <w:jc w:val="right"/>
        <w:rPr>
          <w:rFonts w:ascii="宋体"/>
          <w:color w:val="auto"/>
          <w:sz w:val="24"/>
          <w:szCs w:val="24"/>
        </w:rPr>
      </w:pPr>
    </w:p>
    <w:p w14:paraId="7F54D575">
      <w:pPr>
        <w:adjustRightInd w:val="0"/>
        <w:snapToGrid w:val="0"/>
        <w:spacing w:before="120" w:beforeLines="50" w:after="120" w:afterLines="50" w:line="420" w:lineRule="exact"/>
        <w:ind w:right="480"/>
        <w:jc w:val="center"/>
        <w:rPr>
          <w:rStyle w:val="56"/>
          <w:color w:val="auto"/>
        </w:rPr>
      </w:pPr>
      <w:r>
        <w:rPr>
          <w:rStyle w:val="111"/>
          <w:b w:val="0"/>
          <w:snapToGrid/>
          <w:color w:val="auto"/>
          <w:sz w:val="24"/>
          <w:szCs w:val="24"/>
        </w:rPr>
        <w:br w:type="page"/>
      </w:r>
      <w:bookmarkStart w:id="56" w:name="_Toc27564"/>
      <w:bookmarkStart w:id="57" w:name="_Toc19935"/>
      <w:bookmarkStart w:id="58" w:name="_Toc27007"/>
      <w:bookmarkStart w:id="59" w:name="_Toc30864"/>
      <w:bookmarkStart w:id="60" w:name="_Toc11189"/>
      <w:bookmarkStart w:id="61" w:name="_Toc13359"/>
      <w:bookmarkStart w:id="62" w:name="_Toc20151"/>
      <w:bookmarkStart w:id="63" w:name="_Toc14371"/>
      <w:bookmarkStart w:id="64" w:name="_Toc30939"/>
      <w:bookmarkStart w:id="65" w:name="_Toc14015"/>
      <w:bookmarkStart w:id="66" w:name="_Toc21096"/>
      <w:bookmarkStart w:id="67" w:name="_Toc13468"/>
      <w:bookmarkStart w:id="68" w:name="_Toc20175"/>
      <w:bookmarkStart w:id="69" w:name="_Toc14615"/>
      <w:bookmarkStart w:id="70" w:name="_Toc8923"/>
      <w:bookmarkStart w:id="71" w:name="_Toc31392"/>
      <w:bookmarkStart w:id="72" w:name="_Toc15380"/>
      <w:bookmarkStart w:id="73" w:name="_Toc18447"/>
      <w:bookmarkStart w:id="74" w:name="_Toc30984"/>
      <w:bookmarkStart w:id="75" w:name="_Toc1328"/>
      <w:bookmarkStart w:id="76" w:name="_Toc9474"/>
      <w:bookmarkStart w:id="77" w:name="_Toc27307"/>
      <w:bookmarkStart w:id="78" w:name="_Toc6139"/>
      <w:bookmarkStart w:id="79" w:name="_Toc7205"/>
      <w:bookmarkStart w:id="80" w:name="_Toc16190"/>
      <w:bookmarkStart w:id="81" w:name="_Toc25903"/>
      <w:bookmarkStart w:id="82" w:name="_Toc31607"/>
      <w:bookmarkStart w:id="83" w:name="_Toc28369"/>
      <w:bookmarkStart w:id="84" w:name="_Toc31424"/>
      <w:bookmarkStart w:id="85" w:name="_Toc10682"/>
      <w:bookmarkStart w:id="86" w:name="_Toc5412"/>
      <w:bookmarkStart w:id="87" w:name="_Toc8413"/>
      <w:bookmarkStart w:id="88" w:name="_Toc8774"/>
      <w:bookmarkStart w:id="89" w:name="_Toc25493"/>
      <w:r>
        <w:rPr>
          <w:rStyle w:val="56"/>
          <w:rFonts w:hint="eastAsia"/>
          <w:color w:val="auto"/>
        </w:rPr>
        <w:t>第二部分</w:t>
      </w:r>
      <w:r>
        <w:rPr>
          <w:rStyle w:val="56"/>
          <w:color w:val="auto"/>
        </w:rPr>
        <w:t xml:space="preserve">  </w:t>
      </w:r>
      <w:r>
        <w:rPr>
          <w:rStyle w:val="56"/>
          <w:rFonts w:hint="eastAsia"/>
          <w:color w:val="auto"/>
        </w:rPr>
        <w:t>响应方须知</w:t>
      </w:r>
    </w:p>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14:paraId="1F7DC3B0">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90" w:name="_Toc23359"/>
      <w:bookmarkStart w:id="91" w:name="_Toc1375"/>
      <w:bookmarkStart w:id="92" w:name="_Toc20565"/>
      <w:bookmarkStart w:id="93" w:name="_Toc28079"/>
      <w:bookmarkStart w:id="94" w:name="_Toc14442"/>
      <w:bookmarkStart w:id="95" w:name="_Toc29458"/>
      <w:bookmarkStart w:id="96" w:name="_Toc26025"/>
      <w:bookmarkStart w:id="97" w:name="_Toc6421"/>
      <w:bookmarkStart w:id="98" w:name="_Toc16998"/>
      <w:bookmarkStart w:id="99" w:name="_Toc20573"/>
      <w:bookmarkStart w:id="100" w:name="_Toc29793"/>
      <w:bookmarkStart w:id="101" w:name="_Toc1714"/>
      <w:bookmarkStart w:id="102" w:name="_Toc22339"/>
      <w:bookmarkStart w:id="103" w:name="_Toc17697"/>
      <w:bookmarkStart w:id="104" w:name="_Toc9123"/>
      <w:bookmarkStart w:id="105" w:name="_Toc1743"/>
      <w:bookmarkStart w:id="106" w:name="_Toc9778"/>
      <w:bookmarkStart w:id="107" w:name="_Toc26073"/>
      <w:bookmarkStart w:id="108" w:name="_Toc4505"/>
      <w:bookmarkStart w:id="109" w:name="_Toc23155"/>
      <w:bookmarkStart w:id="110" w:name="_Toc10414"/>
      <w:bookmarkStart w:id="111" w:name="_Toc12644"/>
      <w:bookmarkStart w:id="112" w:name="_Toc27500"/>
      <w:bookmarkStart w:id="113" w:name="_Toc28026"/>
      <w:bookmarkStart w:id="114" w:name="_Toc10518"/>
      <w:bookmarkStart w:id="115" w:name="_Toc26853"/>
      <w:bookmarkStart w:id="116" w:name="_Toc31880"/>
      <w:bookmarkStart w:id="117" w:name="_Toc6715"/>
      <w:bookmarkStart w:id="118" w:name="_Toc30159"/>
      <w:bookmarkStart w:id="119" w:name="_Toc32596"/>
      <w:bookmarkStart w:id="120" w:name="_Toc483"/>
      <w:bookmarkStart w:id="121" w:name="_Toc10657"/>
      <w:bookmarkStart w:id="122" w:name="_Toc3269"/>
      <w:bookmarkStart w:id="123" w:name="_Toc23420"/>
      <w:r>
        <w:rPr>
          <w:rFonts w:hint="eastAsia" w:ascii="楷体" w:hAnsi="楷体" w:eastAsia="楷体" w:cs="楷体"/>
          <w:snapToGrid w:val="0"/>
          <w:color w:val="auto"/>
          <w:kern w:val="44"/>
          <w:sz w:val="32"/>
          <w:szCs w:val="32"/>
        </w:rPr>
        <w:t>前附表</w:t>
      </w:r>
      <w:bookmarkEnd w:id="5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Start w:id="124"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205E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75E326FA">
            <w:pPr>
              <w:rPr>
                <w:rFonts w:ascii="宋体"/>
                <w:b/>
                <w:color w:val="auto"/>
                <w:sz w:val="24"/>
                <w:szCs w:val="24"/>
              </w:rPr>
            </w:pPr>
            <w:r>
              <w:rPr>
                <w:rFonts w:hint="eastAsia" w:ascii="宋体" w:hAnsi="宋体"/>
                <w:b/>
                <w:color w:val="auto"/>
                <w:sz w:val="24"/>
                <w:szCs w:val="24"/>
              </w:rPr>
              <w:t>序号</w:t>
            </w:r>
          </w:p>
        </w:tc>
        <w:tc>
          <w:tcPr>
            <w:tcW w:w="2043" w:type="dxa"/>
            <w:vAlign w:val="center"/>
          </w:tcPr>
          <w:p w14:paraId="35634E5D">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DCA222B">
            <w:pPr>
              <w:jc w:val="center"/>
              <w:rPr>
                <w:rFonts w:ascii="宋体"/>
                <w:b/>
                <w:color w:val="auto"/>
                <w:sz w:val="24"/>
                <w:szCs w:val="24"/>
              </w:rPr>
            </w:pPr>
            <w:r>
              <w:rPr>
                <w:rFonts w:hint="eastAsia" w:ascii="宋体" w:hAnsi="宋体"/>
                <w:b/>
                <w:color w:val="auto"/>
                <w:sz w:val="24"/>
                <w:szCs w:val="24"/>
              </w:rPr>
              <w:t>内容</w:t>
            </w:r>
          </w:p>
        </w:tc>
      </w:tr>
      <w:tr w14:paraId="548D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E6AED4B">
            <w:pPr>
              <w:pStyle w:val="181"/>
              <w:adjustRightInd/>
              <w:spacing w:line="240" w:lineRule="auto"/>
              <w:rPr>
                <w:color w:val="auto"/>
                <w:szCs w:val="24"/>
              </w:rPr>
            </w:pPr>
            <w:r>
              <w:rPr>
                <w:rFonts w:hint="eastAsia"/>
                <w:color w:val="auto"/>
                <w:szCs w:val="24"/>
              </w:rPr>
              <w:t>1</w:t>
            </w:r>
          </w:p>
        </w:tc>
        <w:tc>
          <w:tcPr>
            <w:tcW w:w="2043" w:type="dxa"/>
            <w:vAlign w:val="center"/>
          </w:tcPr>
          <w:p w14:paraId="631615F4">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4E3BB7C1">
            <w:pPr>
              <w:rPr>
                <w:rFonts w:ascii="宋体"/>
                <w:color w:val="auto"/>
                <w:sz w:val="24"/>
                <w:szCs w:val="24"/>
              </w:rPr>
            </w:pPr>
            <w:r>
              <w:rPr>
                <w:rFonts w:hint="eastAsia" w:ascii="宋体" w:hAnsi="宋体"/>
                <w:color w:val="auto"/>
                <w:sz w:val="24"/>
                <w:szCs w:val="24"/>
              </w:rPr>
              <w:t>电路元器件原理图编辑模块开发服务</w:t>
            </w:r>
          </w:p>
        </w:tc>
      </w:tr>
      <w:tr w14:paraId="5DE98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3283229">
            <w:pPr>
              <w:jc w:val="center"/>
              <w:rPr>
                <w:rFonts w:ascii="宋体" w:hAnsi="宋体"/>
                <w:color w:val="auto"/>
                <w:sz w:val="24"/>
                <w:szCs w:val="24"/>
              </w:rPr>
            </w:pPr>
          </w:p>
        </w:tc>
        <w:tc>
          <w:tcPr>
            <w:tcW w:w="2043" w:type="dxa"/>
            <w:vAlign w:val="center"/>
          </w:tcPr>
          <w:p w14:paraId="59094A13">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30C3A868">
            <w:pPr>
              <w:rPr>
                <w:rFonts w:ascii="宋体" w:hAnsi="宋体"/>
                <w:color w:val="auto"/>
                <w:sz w:val="24"/>
                <w:szCs w:val="24"/>
              </w:rPr>
            </w:pPr>
            <w:r>
              <w:rPr>
                <w:rFonts w:hint="eastAsia" w:ascii="宋体" w:hAnsi="宋体" w:cs="宋体"/>
                <w:color w:val="auto"/>
                <w:szCs w:val="21"/>
              </w:rPr>
              <w:t>本项目对应的中小企业划分标准所属行业为：</w:t>
            </w:r>
            <w:bookmarkStart w:id="125" w:name="OLE_LINK8"/>
            <w:r>
              <w:rPr>
                <w:rFonts w:hint="eastAsia" w:ascii="宋体" w:hAnsi="宋体" w:cs="宋体"/>
                <w:b/>
                <w:bCs/>
                <w:color w:val="auto"/>
                <w:szCs w:val="21"/>
                <w:u w:val="single"/>
              </w:rPr>
              <w:t>软件和信息技术服务业。</w:t>
            </w:r>
            <w:bookmarkEnd w:id="125"/>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72FE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9EF69AC">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68953917">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184DFDB">
            <w:pPr>
              <w:rPr>
                <w:rFonts w:ascii="宋体"/>
                <w:color w:val="auto"/>
                <w:sz w:val="24"/>
                <w:szCs w:val="24"/>
              </w:rPr>
            </w:pPr>
            <w:r>
              <w:rPr>
                <w:rFonts w:hint="eastAsia" w:ascii="宋体" w:hAnsi="宋体"/>
                <w:color w:val="auto"/>
                <w:sz w:val="24"/>
                <w:szCs w:val="24"/>
              </w:rPr>
              <w:t>2025-JH-CS01</w:t>
            </w:r>
          </w:p>
        </w:tc>
      </w:tr>
      <w:tr w14:paraId="18C6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0CB03F">
            <w:pPr>
              <w:jc w:val="center"/>
              <w:rPr>
                <w:rFonts w:ascii="宋体"/>
                <w:color w:val="auto"/>
                <w:sz w:val="24"/>
                <w:szCs w:val="24"/>
              </w:rPr>
            </w:pPr>
          </w:p>
        </w:tc>
        <w:tc>
          <w:tcPr>
            <w:tcW w:w="2043" w:type="dxa"/>
            <w:vAlign w:val="center"/>
          </w:tcPr>
          <w:p w14:paraId="73212C84">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61E29821">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7BB7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FD598CC">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566EAEE">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3162B82A">
            <w:pPr>
              <w:pStyle w:val="28"/>
              <w:ind w:left="0" w:leftChars="0"/>
              <w:rPr>
                <w:color w:val="auto"/>
                <w:szCs w:val="24"/>
              </w:rPr>
            </w:pPr>
            <w:r>
              <w:rPr>
                <w:rFonts w:hint="eastAsia"/>
                <w:color w:val="auto"/>
                <w:szCs w:val="24"/>
              </w:rPr>
              <w:t>杭州电子科技大学</w:t>
            </w:r>
            <w:bookmarkStart w:id="126" w:name="OLE_LINK5"/>
            <w:r>
              <w:rPr>
                <w:rFonts w:hint="eastAsia"/>
                <w:color w:val="auto"/>
                <w:kern w:val="0"/>
                <w:szCs w:val="24"/>
              </w:rPr>
              <w:t>电子信息学院</w:t>
            </w:r>
            <w:bookmarkEnd w:id="126"/>
          </w:p>
        </w:tc>
      </w:tr>
      <w:tr w14:paraId="5632A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9F6E62">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60FD2AD4">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F7F44E1">
            <w:pPr>
              <w:rPr>
                <w:rFonts w:ascii="宋体"/>
                <w:color w:val="auto"/>
                <w:sz w:val="24"/>
                <w:szCs w:val="24"/>
              </w:rPr>
            </w:pPr>
            <w:r>
              <w:rPr>
                <w:rFonts w:hint="eastAsia" w:ascii="宋体" w:hAnsi="宋体"/>
                <w:color w:val="auto"/>
                <w:sz w:val="24"/>
                <w:szCs w:val="24"/>
              </w:rPr>
              <w:t>详见第三部分采购需求</w:t>
            </w:r>
          </w:p>
        </w:tc>
      </w:tr>
      <w:tr w14:paraId="45EE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C3BEBB3">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1DA445E">
            <w:pPr>
              <w:jc w:val="center"/>
              <w:rPr>
                <w:color w:val="auto"/>
                <w:sz w:val="24"/>
              </w:rPr>
            </w:pPr>
            <w:r>
              <w:rPr>
                <w:rFonts w:hint="eastAsia"/>
                <w:color w:val="auto"/>
                <w:sz w:val="24"/>
              </w:rPr>
              <w:t>磋商报价及费用</w:t>
            </w:r>
          </w:p>
        </w:tc>
        <w:tc>
          <w:tcPr>
            <w:tcW w:w="6348" w:type="dxa"/>
            <w:vAlign w:val="center"/>
          </w:tcPr>
          <w:p w14:paraId="4ABC4C01">
            <w:pPr>
              <w:rPr>
                <w:color w:val="auto"/>
                <w:sz w:val="24"/>
              </w:rPr>
            </w:pPr>
            <w:r>
              <w:rPr>
                <w:rFonts w:hint="eastAsia"/>
                <w:color w:val="auto"/>
                <w:sz w:val="24"/>
              </w:rPr>
              <w:t>详见采购文件第二部分第三节第（三）点报价内容。</w:t>
            </w:r>
          </w:p>
        </w:tc>
      </w:tr>
      <w:tr w14:paraId="13B7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7C3068B">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21FE03B7">
            <w:pPr>
              <w:jc w:val="center"/>
              <w:rPr>
                <w:rFonts w:ascii="宋体"/>
                <w:color w:val="auto"/>
                <w:sz w:val="24"/>
                <w:szCs w:val="24"/>
              </w:rPr>
            </w:pPr>
            <w:r>
              <w:rPr>
                <w:rFonts w:hint="eastAsia"/>
                <w:color w:val="auto"/>
                <w:sz w:val="24"/>
              </w:rPr>
              <w:t>磋商响应有效期</w:t>
            </w:r>
          </w:p>
        </w:tc>
        <w:tc>
          <w:tcPr>
            <w:tcW w:w="6348" w:type="dxa"/>
            <w:vAlign w:val="center"/>
          </w:tcPr>
          <w:p w14:paraId="0CA763D0">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58207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184E058">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D527A4A">
            <w:pPr>
              <w:jc w:val="center"/>
              <w:rPr>
                <w:rFonts w:ascii="宋体"/>
                <w:color w:val="auto"/>
                <w:sz w:val="24"/>
                <w:szCs w:val="24"/>
              </w:rPr>
            </w:pPr>
            <w:r>
              <w:rPr>
                <w:rFonts w:hint="eastAsia"/>
                <w:color w:val="auto"/>
                <w:sz w:val="24"/>
              </w:rPr>
              <w:t>磋商文件答疑</w:t>
            </w:r>
          </w:p>
        </w:tc>
        <w:tc>
          <w:tcPr>
            <w:tcW w:w="6348" w:type="dxa"/>
            <w:vAlign w:val="center"/>
          </w:tcPr>
          <w:p w14:paraId="391A879B">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15</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16</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19FE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6245F2F">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5A820583">
            <w:pPr>
              <w:jc w:val="center"/>
              <w:rPr>
                <w:rFonts w:ascii="宋体"/>
                <w:color w:val="auto"/>
                <w:sz w:val="24"/>
                <w:szCs w:val="24"/>
              </w:rPr>
            </w:pPr>
            <w:r>
              <w:rPr>
                <w:rFonts w:hint="eastAsia"/>
                <w:color w:val="auto"/>
                <w:sz w:val="24"/>
              </w:rPr>
              <w:t>响应文件份数</w:t>
            </w:r>
          </w:p>
        </w:tc>
        <w:tc>
          <w:tcPr>
            <w:tcW w:w="6348" w:type="dxa"/>
            <w:vAlign w:val="center"/>
          </w:tcPr>
          <w:p w14:paraId="3B540D50">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杭州市钱塘区白杨街道2号大街1158号，杭州电子科技大学采购中心杜老师收，电话：0571-87713548</w:t>
            </w:r>
            <w:r>
              <w:rPr>
                <w:rFonts w:hint="eastAsia"/>
                <w:color w:val="auto"/>
                <w:sz w:val="24"/>
              </w:rPr>
              <w:t>。寄出后将快递单号、项目名称、公司名称、联系方式等相关信息发至：20230069@hdu.edu.cn，以便查收）。</w:t>
            </w:r>
          </w:p>
          <w:p w14:paraId="2CA099AC">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079B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014FB85">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4332DF39">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413210FF">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1113E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39A6E33">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0766F3AA">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0E0C2D12">
            <w:pPr>
              <w:jc w:val="left"/>
              <w:rPr>
                <w:rFonts w:ascii="宋体"/>
                <w:color w:val="auto"/>
                <w:sz w:val="24"/>
                <w:szCs w:val="24"/>
              </w:rPr>
            </w:pPr>
            <w:r>
              <w:rPr>
                <w:rFonts w:hint="eastAsia"/>
                <w:color w:val="auto"/>
                <w:sz w:val="24"/>
              </w:rPr>
              <w:t>综合评分法</w:t>
            </w:r>
          </w:p>
        </w:tc>
      </w:tr>
      <w:tr w14:paraId="35073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2044321">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55EA5351">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168CDC0C">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1E43A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77A3F59">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3670E4A2">
            <w:pPr>
              <w:jc w:val="center"/>
              <w:rPr>
                <w:rFonts w:ascii="宋体"/>
                <w:color w:val="auto"/>
                <w:sz w:val="24"/>
                <w:szCs w:val="24"/>
              </w:rPr>
            </w:pPr>
            <w:r>
              <w:rPr>
                <w:rFonts w:hint="eastAsia"/>
                <w:color w:val="auto"/>
                <w:sz w:val="24"/>
              </w:rPr>
              <w:t>解释</w:t>
            </w:r>
          </w:p>
        </w:tc>
        <w:tc>
          <w:tcPr>
            <w:tcW w:w="6348" w:type="dxa"/>
            <w:vAlign w:val="center"/>
          </w:tcPr>
          <w:p w14:paraId="6D607811">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154D55E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24"/>
      <w:bookmarkStart w:id="127" w:name="_Toc7875"/>
      <w:bookmarkStart w:id="128" w:name="_Toc6841"/>
      <w:bookmarkStart w:id="129" w:name="_Toc9017"/>
      <w:bookmarkStart w:id="130" w:name="_Toc24686"/>
      <w:bookmarkStart w:id="131" w:name="_Toc20458"/>
      <w:bookmarkStart w:id="132" w:name="_Toc7947"/>
      <w:bookmarkStart w:id="133" w:name="_Toc3922"/>
      <w:bookmarkStart w:id="134" w:name="_Toc6934"/>
      <w:bookmarkStart w:id="135" w:name="_Toc19879"/>
      <w:bookmarkStart w:id="136" w:name="_Toc15091"/>
      <w:bookmarkStart w:id="137" w:name="_Toc67"/>
      <w:bookmarkStart w:id="138" w:name="_Toc1408"/>
      <w:bookmarkStart w:id="139" w:name="_Toc11583"/>
      <w:bookmarkStart w:id="140" w:name="_Toc1492"/>
      <w:bookmarkStart w:id="141" w:name="_Toc23407"/>
      <w:bookmarkStart w:id="142" w:name="_Toc15936"/>
      <w:bookmarkStart w:id="143" w:name="_Toc689"/>
      <w:bookmarkStart w:id="144" w:name="_Toc18182"/>
      <w:bookmarkStart w:id="145" w:name="_Toc19375"/>
      <w:bookmarkStart w:id="146" w:name="_Toc14622"/>
      <w:bookmarkStart w:id="147" w:name="_Toc24333"/>
      <w:bookmarkStart w:id="148" w:name="_Toc12127"/>
      <w:bookmarkStart w:id="149" w:name="_Toc18556"/>
      <w:bookmarkStart w:id="150" w:name="_Toc14022"/>
      <w:bookmarkStart w:id="151" w:name="_Toc6501"/>
      <w:bookmarkStart w:id="152" w:name="_Toc2257"/>
      <w:bookmarkStart w:id="153" w:name="_Toc15369"/>
      <w:bookmarkStart w:id="154" w:name="_Toc11749"/>
      <w:bookmarkStart w:id="155" w:name="_Toc3209"/>
      <w:bookmarkStart w:id="156" w:name="_Toc27769"/>
      <w:bookmarkStart w:id="157" w:name="_Toc22060"/>
      <w:bookmarkStart w:id="158" w:name="_Toc26898"/>
      <w:bookmarkStart w:id="159" w:name="_Toc6991"/>
      <w:bookmarkStart w:id="160" w:name="_Toc20897"/>
      <w:bookmarkStart w:id="161" w:name="_Toc30371"/>
      <w:bookmarkStart w:id="162" w:name="_Toc6802"/>
      <w:bookmarkStart w:id="163" w:name="_Toc18124"/>
      <w:r>
        <w:rPr>
          <w:rFonts w:hint="eastAsia" w:ascii="楷体" w:hAnsi="楷体" w:eastAsia="楷体" w:cs="楷体"/>
          <w:snapToGrid w:val="0"/>
          <w:color w:val="auto"/>
          <w:kern w:val="44"/>
          <w:sz w:val="32"/>
          <w:szCs w:val="32"/>
        </w:rPr>
        <w:t>一、磋商说明</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5E299598">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240FFF45">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01A73A95">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AFC80A7">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D67FE0E">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699744B9">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29B08BD8">
      <w:pPr>
        <w:spacing w:line="288" w:lineRule="auto"/>
        <w:ind w:firstLine="420" w:firstLineChars="175"/>
        <w:rPr>
          <w:color w:val="auto"/>
          <w:sz w:val="24"/>
        </w:rPr>
      </w:pPr>
      <w:r>
        <w:rPr>
          <w:rFonts w:hint="eastAsia"/>
          <w:color w:val="auto"/>
          <w:sz w:val="24"/>
        </w:rPr>
        <w:t>（2）被质疑投诉，经证实情况严重的；</w:t>
      </w:r>
    </w:p>
    <w:p w14:paraId="7578F10F">
      <w:pPr>
        <w:spacing w:line="288" w:lineRule="auto"/>
        <w:ind w:firstLine="420" w:firstLineChars="175"/>
        <w:rPr>
          <w:color w:val="auto"/>
          <w:sz w:val="24"/>
        </w:rPr>
      </w:pPr>
      <w:r>
        <w:rPr>
          <w:rFonts w:hint="eastAsia"/>
          <w:color w:val="auto"/>
          <w:sz w:val="24"/>
        </w:rPr>
        <w:t>（3）使用不正当竞争手段，影响采购人正常采购活动的；</w:t>
      </w:r>
    </w:p>
    <w:p w14:paraId="4FA8C830">
      <w:pPr>
        <w:spacing w:line="288" w:lineRule="auto"/>
        <w:ind w:firstLine="420" w:firstLineChars="175"/>
        <w:rPr>
          <w:color w:val="auto"/>
          <w:sz w:val="24"/>
        </w:rPr>
      </w:pPr>
      <w:r>
        <w:rPr>
          <w:rFonts w:hint="eastAsia"/>
          <w:color w:val="auto"/>
          <w:sz w:val="24"/>
        </w:rPr>
        <w:t>（4）响应方串通投标的；</w:t>
      </w:r>
    </w:p>
    <w:p w14:paraId="08C62013">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3653F0A5">
      <w:pPr>
        <w:spacing w:line="288" w:lineRule="auto"/>
        <w:ind w:firstLine="420" w:firstLineChars="175"/>
        <w:rPr>
          <w:color w:val="auto"/>
          <w:sz w:val="24"/>
        </w:rPr>
      </w:pPr>
      <w:r>
        <w:rPr>
          <w:rFonts w:hint="eastAsia"/>
          <w:color w:val="auto"/>
          <w:sz w:val="24"/>
        </w:rPr>
        <w:t>（6）响应方在投标中弄虚作假，提供虚假材料的；</w:t>
      </w:r>
    </w:p>
    <w:p w14:paraId="2539035C">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1F40F33B">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18EA2B92">
      <w:pPr>
        <w:spacing w:line="288" w:lineRule="auto"/>
        <w:ind w:firstLine="420" w:firstLineChars="175"/>
        <w:rPr>
          <w:color w:val="auto"/>
          <w:sz w:val="24"/>
        </w:rPr>
      </w:pPr>
      <w:r>
        <w:rPr>
          <w:rFonts w:hint="eastAsia"/>
          <w:color w:val="auto"/>
          <w:sz w:val="24"/>
        </w:rPr>
        <w:t>（9）其他严重扰乱磋商程序的；</w:t>
      </w:r>
    </w:p>
    <w:p w14:paraId="7093FAB7">
      <w:pPr>
        <w:spacing w:line="288" w:lineRule="auto"/>
        <w:ind w:firstLine="420" w:firstLineChars="175"/>
        <w:rPr>
          <w:color w:val="auto"/>
          <w:sz w:val="24"/>
        </w:rPr>
      </w:pPr>
      <w:r>
        <w:rPr>
          <w:rFonts w:hint="eastAsia"/>
          <w:color w:val="auto"/>
          <w:sz w:val="24"/>
        </w:rPr>
        <w:t>（10）未成交供应商恶意质疑、投诉的。</w:t>
      </w:r>
    </w:p>
    <w:p w14:paraId="70B66785">
      <w:pPr>
        <w:spacing w:line="288" w:lineRule="auto"/>
        <w:ind w:firstLine="420" w:firstLineChars="175"/>
        <w:rPr>
          <w:color w:val="auto"/>
          <w:sz w:val="24"/>
        </w:rPr>
      </w:pPr>
      <w:r>
        <w:rPr>
          <w:rFonts w:hint="eastAsia"/>
          <w:color w:val="auto"/>
          <w:sz w:val="24"/>
        </w:rPr>
        <w:t>（11）违反法律法规和合同约定的其他情形的。</w:t>
      </w:r>
    </w:p>
    <w:p w14:paraId="7F1D103A">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710DC8F1">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641F13B2">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电子信息学院</w:t>
      </w:r>
      <w:r>
        <w:rPr>
          <w:rFonts w:hint="eastAsia"/>
          <w:color w:val="auto"/>
          <w:sz w:val="24"/>
        </w:rPr>
        <w:t>。</w:t>
      </w:r>
    </w:p>
    <w:p w14:paraId="46744972">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79D8EB7E">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20C1A752">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22BF334D">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2EB66B01">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509381A4">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F52BFF9">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164E86C8">
      <w:pPr>
        <w:spacing w:line="288" w:lineRule="auto"/>
        <w:ind w:firstLine="477" w:firstLineChars="199"/>
        <w:rPr>
          <w:color w:val="auto"/>
          <w:sz w:val="24"/>
        </w:rPr>
      </w:pPr>
      <w:r>
        <w:rPr>
          <w:rFonts w:hint="eastAsia"/>
          <w:color w:val="auto"/>
          <w:sz w:val="24"/>
        </w:rPr>
        <w:t>磋商文件对响应文件签署、盖章的要求适用于电子签名。</w:t>
      </w:r>
    </w:p>
    <w:p w14:paraId="79E0A988">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06F51A4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64" w:name="_Toc10503"/>
      <w:bookmarkStart w:id="165" w:name="_Toc7225"/>
      <w:bookmarkStart w:id="166" w:name="_Toc11863"/>
      <w:bookmarkStart w:id="167" w:name="_Toc17921"/>
      <w:bookmarkStart w:id="168" w:name="_Toc16623"/>
      <w:bookmarkStart w:id="169" w:name="_Toc30651"/>
      <w:bookmarkStart w:id="170" w:name="_Toc29315"/>
      <w:bookmarkStart w:id="171" w:name="_Toc30356"/>
      <w:bookmarkStart w:id="172" w:name="_Toc23441"/>
      <w:bookmarkStart w:id="173" w:name="_Toc16259"/>
      <w:bookmarkStart w:id="174" w:name="_Toc25478"/>
      <w:bookmarkStart w:id="175" w:name="_Toc12746"/>
      <w:bookmarkStart w:id="176" w:name="_Toc17024"/>
      <w:bookmarkStart w:id="177" w:name="_Toc14905"/>
      <w:bookmarkStart w:id="178" w:name="_Toc15004"/>
      <w:bookmarkStart w:id="179" w:name="_Toc10460"/>
      <w:bookmarkStart w:id="180" w:name="_Toc14339"/>
      <w:bookmarkStart w:id="181" w:name="_Toc32029"/>
      <w:bookmarkStart w:id="182" w:name="_Toc25249"/>
      <w:bookmarkStart w:id="183" w:name="_Toc12939"/>
      <w:bookmarkStart w:id="184" w:name="_Toc12934"/>
      <w:bookmarkStart w:id="185" w:name="_Toc2692"/>
      <w:bookmarkStart w:id="186" w:name="_Toc4054"/>
      <w:bookmarkStart w:id="187" w:name="_Toc4587"/>
      <w:bookmarkStart w:id="188" w:name="_Toc21309"/>
      <w:bookmarkStart w:id="189" w:name="_Toc13352"/>
      <w:bookmarkStart w:id="190" w:name="_Toc23883"/>
      <w:bookmarkStart w:id="191" w:name="_Toc6681"/>
      <w:bookmarkStart w:id="192" w:name="_Toc10729"/>
      <w:r>
        <w:rPr>
          <w:rFonts w:hint="eastAsia" w:ascii="楷体" w:hAnsi="楷体" w:eastAsia="楷体" w:cs="楷体"/>
          <w:snapToGrid w:val="0"/>
          <w:color w:val="auto"/>
          <w:kern w:val="44"/>
          <w:sz w:val="32"/>
          <w:szCs w:val="32"/>
        </w:rPr>
        <w:t>二、磋商文件</w:t>
      </w:r>
      <w:bookmarkEnd w:id="42"/>
      <w:bookmarkEnd w:id="43"/>
      <w:bookmarkEnd w:id="44"/>
      <w:bookmarkEnd w:id="45"/>
      <w:bookmarkEnd w:id="46"/>
      <w:bookmarkEnd w:id="47"/>
      <w:bookmarkEnd w:id="48"/>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5DA67344">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62F69E61">
      <w:pPr>
        <w:spacing w:line="288" w:lineRule="auto"/>
        <w:ind w:firstLine="360" w:firstLineChars="150"/>
        <w:rPr>
          <w:color w:val="auto"/>
          <w:sz w:val="24"/>
        </w:rPr>
      </w:pPr>
      <w:r>
        <w:rPr>
          <w:color w:val="auto"/>
          <w:sz w:val="24"/>
        </w:rPr>
        <w:t>1</w:t>
      </w:r>
      <w:r>
        <w:rPr>
          <w:rFonts w:hint="eastAsia"/>
          <w:color w:val="auto"/>
          <w:sz w:val="24"/>
        </w:rPr>
        <w:t>、磋商公告</w:t>
      </w:r>
    </w:p>
    <w:p w14:paraId="36C5F0DC">
      <w:pPr>
        <w:spacing w:line="288" w:lineRule="auto"/>
        <w:ind w:firstLine="360" w:firstLineChars="150"/>
        <w:rPr>
          <w:color w:val="auto"/>
          <w:sz w:val="24"/>
        </w:rPr>
      </w:pPr>
      <w:r>
        <w:rPr>
          <w:color w:val="auto"/>
          <w:sz w:val="24"/>
        </w:rPr>
        <w:t>2</w:t>
      </w:r>
      <w:r>
        <w:rPr>
          <w:rFonts w:hint="eastAsia"/>
          <w:color w:val="auto"/>
          <w:sz w:val="24"/>
        </w:rPr>
        <w:t>、响应方须知</w:t>
      </w:r>
    </w:p>
    <w:p w14:paraId="2F0D9BAF">
      <w:pPr>
        <w:spacing w:line="288" w:lineRule="auto"/>
        <w:ind w:firstLine="360" w:firstLineChars="150"/>
        <w:rPr>
          <w:color w:val="auto"/>
          <w:sz w:val="24"/>
        </w:rPr>
      </w:pPr>
      <w:r>
        <w:rPr>
          <w:color w:val="auto"/>
          <w:sz w:val="24"/>
        </w:rPr>
        <w:t>3</w:t>
      </w:r>
      <w:r>
        <w:rPr>
          <w:rFonts w:hint="eastAsia"/>
          <w:color w:val="auto"/>
          <w:sz w:val="24"/>
        </w:rPr>
        <w:t>、采购要求</w:t>
      </w:r>
    </w:p>
    <w:p w14:paraId="7B368047">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BD66F6E">
      <w:pPr>
        <w:spacing w:line="288" w:lineRule="auto"/>
        <w:ind w:firstLine="360" w:firstLineChars="150"/>
        <w:rPr>
          <w:color w:val="auto"/>
          <w:sz w:val="24"/>
        </w:rPr>
      </w:pPr>
      <w:r>
        <w:rPr>
          <w:color w:val="auto"/>
          <w:sz w:val="24"/>
        </w:rPr>
        <w:t>5</w:t>
      </w:r>
      <w:r>
        <w:rPr>
          <w:rFonts w:hint="eastAsia"/>
          <w:color w:val="auto"/>
          <w:sz w:val="24"/>
        </w:rPr>
        <w:t>、合同主要条款</w:t>
      </w:r>
    </w:p>
    <w:p w14:paraId="632BCD81">
      <w:pPr>
        <w:spacing w:line="288" w:lineRule="auto"/>
        <w:ind w:firstLine="360" w:firstLineChars="150"/>
        <w:rPr>
          <w:color w:val="auto"/>
          <w:sz w:val="24"/>
        </w:rPr>
      </w:pPr>
      <w:r>
        <w:rPr>
          <w:color w:val="auto"/>
          <w:sz w:val="24"/>
        </w:rPr>
        <w:t>6</w:t>
      </w:r>
      <w:r>
        <w:rPr>
          <w:rFonts w:hint="eastAsia"/>
          <w:color w:val="auto"/>
          <w:sz w:val="24"/>
        </w:rPr>
        <w:t>、响应文件格式</w:t>
      </w:r>
    </w:p>
    <w:p w14:paraId="13A3CD80">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2EF99CB7">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2AA8C59B">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8E1A198">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6D9BC5F3">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EF7E6BE">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6410F52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93" w:name="_Toc17035"/>
      <w:bookmarkStart w:id="194" w:name="_Toc6322"/>
      <w:bookmarkStart w:id="195" w:name="_Toc4055"/>
      <w:bookmarkStart w:id="196" w:name="_Toc26634"/>
      <w:bookmarkStart w:id="197" w:name="_Toc32051"/>
      <w:bookmarkStart w:id="198" w:name="_Toc789"/>
      <w:bookmarkStart w:id="199" w:name="_Toc805"/>
      <w:bookmarkStart w:id="200" w:name="_Toc24465"/>
      <w:bookmarkStart w:id="201" w:name="_Toc7450"/>
      <w:bookmarkStart w:id="202" w:name="_Toc25502"/>
      <w:bookmarkStart w:id="203" w:name="_Toc2334"/>
      <w:bookmarkStart w:id="204" w:name="_Toc30772"/>
      <w:bookmarkStart w:id="205" w:name="_Toc22140"/>
      <w:bookmarkStart w:id="206" w:name="_Toc4837"/>
      <w:bookmarkStart w:id="207" w:name="_Toc21501"/>
      <w:bookmarkStart w:id="208" w:name="_Toc14673"/>
      <w:bookmarkStart w:id="209" w:name="_Toc13358"/>
      <w:bookmarkStart w:id="210" w:name="_Toc15772"/>
      <w:bookmarkStart w:id="211" w:name="_Toc6503"/>
      <w:bookmarkStart w:id="212" w:name="_Toc19339"/>
      <w:bookmarkStart w:id="213" w:name="_Toc32494"/>
      <w:bookmarkStart w:id="214" w:name="_Toc9434"/>
      <w:bookmarkStart w:id="215" w:name="_Toc28201"/>
      <w:bookmarkStart w:id="216" w:name="_Toc22572"/>
      <w:bookmarkStart w:id="217" w:name="_Toc28569"/>
      <w:bookmarkStart w:id="218" w:name="_Toc16752"/>
      <w:bookmarkStart w:id="219" w:name="_Toc8035"/>
      <w:bookmarkStart w:id="220" w:name="_Toc7515"/>
      <w:bookmarkStart w:id="221" w:name="_Toc10605"/>
      <w:bookmarkStart w:id="222" w:name="_Toc15797"/>
      <w:bookmarkStart w:id="223" w:name="_Toc21890"/>
      <w:bookmarkStart w:id="224" w:name="_Toc11900"/>
      <w:bookmarkStart w:id="225" w:name="_Toc3328"/>
      <w:bookmarkStart w:id="226" w:name="_Toc25933"/>
      <w:bookmarkStart w:id="227" w:name="_Toc25081"/>
      <w:bookmarkStart w:id="228" w:name="_Toc631"/>
      <w:r>
        <w:rPr>
          <w:rFonts w:hint="eastAsia" w:ascii="楷体" w:hAnsi="楷体" w:eastAsia="楷体" w:cs="楷体"/>
          <w:snapToGrid w:val="0"/>
          <w:color w:val="auto"/>
          <w:kern w:val="44"/>
          <w:sz w:val="32"/>
          <w:szCs w:val="32"/>
        </w:rPr>
        <w:t>三、响应文件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Pr>
          <w:rFonts w:hint="eastAsia" w:ascii="楷体" w:hAnsi="楷体" w:eastAsia="楷体" w:cs="楷体"/>
          <w:snapToGrid w:val="0"/>
          <w:color w:val="auto"/>
          <w:kern w:val="44"/>
          <w:sz w:val="32"/>
          <w:szCs w:val="32"/>
        </w:rPr>
        <w:t>的编制</w:t>
      </w:r>
      <w:bookmarkEnd w:id="227"/>
      <w:bookmarkEnd w:id="228"/>
    </w:p>
    <w:p w14:paraId="411F03BE">
      <w:pPr>
        <w:spacing w:line="288" w:lineRule="auto"/>
        <w:rPr>
          <w:b/>
          <w:bCs/>
          <w:color w:val="auto"/>
          <w:sz w:val="24"/>
        </w:rPr>
      </w:pPr>
      <w:r>
        <w:rPr>
          <w:rFonts w:hint="eastAsia"/>
          <w:b/>
          <w:bCs/>
          <w:color w:val="auto"/>
          <w:sz w:val="24"/>
        </w:rPr>
        <w:t>（一）响应文件的组成</w:t>
      </w:r>
    </w:p>
    <w:p w14:paraId="27982504">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7E29C285">
      <w:pPr>
        <w:spacing w:line="288" w:lineRule="auto"/>
        <w:ind w:firstLine="422" w:firstLineChars="175"/>
        <w:rPr>
          <w:color w:val="auto"/>
          <w:sz w:val="24"/>
        </w:rPr>
      </w:pPr>
      <w:r>
        <w:rPr>
          <w:rFonts w:hint="eastAsia"/>
          <w:b/>
          <w:bCs/>
          <w:color w:val="auto"/>
          <w:sz w:val="24"/>
        </w:rPr>
        <w:t>响应文件组成：详见“第六部分  响应文件格式”目录</w:t>
      </w:r>
    </w:p>
    <w:p w14:paraId="04D4C585">
      <w:pPr>
        <w:spacing w:line="288" w:lineRule="auto"/>
        <w:rPr>
          <w:b/>
          <w:bCs/>
          <w:color w:val="auto"/>
          <w:sz w:val="24"/>
        </w:rPr>
      </w:pPr>
      <w:r>
        <w:rPr>
          <w:rFonts w:hint="eastAsia"/>
          <w:b/>
          <w:bCs/>
          <w:color w:val="auto"/>
          <w:sz w:val="24"/>
        </w:rPr>
        <w:t>（二）响应文件的签署和份数</w:t>
      </w:r>
    </w:p>
    <w:p w14:paraId="55469A14">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A1D8DC0">
      <w:pPr>
        <w:spacing w:line="288" w:lineRule="auto"/>
        <w:ind w:firstLine="420" w:firstLineChars="175"/>
        <w:rPr>
          <w:color w:val="auto"/>
          <w:sz w:val="24"/>
        </w:rPr>
      </w:pPr>
      <w:r>
        <w:rPr>
          <w:rFonts w:hint="eastAsia"/>
          <w:color w:val="auto"/>
          <w:sz w:val="24"/>
        </w:rPr>
        <w:t>2.响应文件须由供应商在规定位置加盖公章</w:t>
      </w:r>
      <w:bookmarkStart w:id="229" w:name="_Hlk96329193"/>
      <w:r>
        <w:rPr>
          <w:rFonts w:hint="eastAsia"/>
          <w:color w:val="auto"/>
          <w:sz w:val="24"/>
        </w:rPr>
        <w:t>，供应商应写全称。</w:t>
      </w:r>
      <w:bookmarkEnd w:id="229"/>
    </w:p>
    <w:p w14:paraId="528B82B6">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731AB7AF">
      <w:pPr>
        <w:spacing w:line="288" w:lineRule="auto"/>
        <w:ind w:firstLine="420" w:firstLineChars="175"/>
        <w:rPr>
          <w:color w:val="auto"/>
          <w:sz w:val="24"/>
        </w:rPr>
      </w:pPr>
      <w:r>
        <w:rPr>
          <w:rFonts w:hint="eastAsia"/>
          <w:color w:val="auto"/>
          <w:sz w:val="24"/>
        </w:rPr>
        <w:t>4.响应文件份数：</w:t>
      </w:r>
    </w:p>
    <w:p w14:paraId="077A70C4">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杭州市钱塘区白杨街道2号大街1158号，杭州电子科技大学采购中心杜老师收，电话：0571-87713548</w:t>
      </w:r>
      <w:r>
        <w:rPr>
          <w:rFonts w:hint="eastAsia"/>
          <w:color w:val="auto"/>
          <w:sz w:val="24"/>
        </w:rPr>
        <w:t>。寄出后将快递单号、项目名称、公司名称、联系方式等相关信息发至：20230069@hdu.edu.cn，以便查收）。</w:t>
      </w:r>
    </w:p>
    <w:p w14:paraId="4D84D6C3">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680EDC95">
      <w:pPr>
        <w:spacing w:line="288" w:lineRule="auto"/>
        <w:rPr>
          <w:b/>
          <w:bCs/>
          <w:color w:val="auto"/>
          <w:sz w:val="24"/>
        </w:rPr>
      </w:pPr>
      <w:r>
        <w:rPr>
          <w:rFonts w:hint="eastAsia"/>
          <w:b/>
          <w:bCs/>
          <w:color w:val="auto"/>
          <w:sz w:val="24"/>
        </w:rPr>
        <w:t>（三）响应文件的上传、递交、修改和撤回</w:t>
      </w:r>
    </w:p>
    <w:p w14:paraId="45020636">
      <w:pPr>
        <w:spacing w:line="288" w:lineRule="auto"/>
        <w:ind w:firstLine="422" w:firstLineChars="175"/>
        <w:rPr>
          <w:b/>
          <w:bCs/>
          <w:color w:val="auto"/>
          <w:sz w:val="24"/>
        </w:rPr>
      </w:pPr>
      <w:r>
        <w:rPr>
          <w:rFonts w:hint="eastAsia"/>
          <w:b/>
          <w:bCs/>
          <w:color w:val="auto"/>
          <w:sz w:val="24"/>
        </w:rPr>
        <w:t>1.响应文件的上传、递交：</w:t>
      </w:r>
    </w:p>
    <w:p w14:paraId="02D9CFB4">
      <w:pPr>
        <w:spacing w:line="288" w:lineRule="auto"/>
        <w:ind w:firstLine="420" w:firstLineChars="175"/>
        <w:rPr>
          <w:color w:val="auto"/>
          <w:sz w:val="24"/>
        </w:rPr>
      </w:pPr>
      <w:r>
        <w:rPr>
          <w:rFonts w:hint="eastAsia"/>
          <w:color w:val="auto"/>
          <w:sz w:val="24"/>
        </w:rPr>
        <w:t>（1）电子加密响应文件的上传：</w:t>
      </w:r>
    </w:p>
    <w:p w14:paraId="77D355C4">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2092227F">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F631F0A">
      <w:pPr>
        <w:spacing w:line="288" w:lineRule="auto"/>
        <w:ind w:firstLine="420" w:firstLineChars="175"/>
        <w:rPr>
          <w:color w:val="auto"/>
          <w:sz w:val="24"/>
        </w:rPr>
      </w:pPr>
      <w:r>
        <w:rPr>
          <w:rFonts w:hint="eastAsia"/>
          <w:color w:val="auto"/>
          <w:sz w:val="24"/>
        </w:rPr>
        <w:t>（2）备份响应文件的密封包装、递交：</w:t>
      </w:r>
    </w:p>
    <w:p w14:paraId="6A4D4081">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96B353D">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63F5C050">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68C7D92E">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661DF213">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1880909">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7ECEECD1">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14F818AE">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6D272A1">
      <w:pPr>
        <w:spacing w:line="288" w:lineRule="auto"/>
        <w:rPr>
          <w:b/>
          <w:bCs/>
          <w:color w:val="auto"/>
          <w:sz w:val="24"/>
        </w:rPr>
      </w:pPr>
      <w:r>
        <w:rPr>
          <w:rFonts w:hint="eastAsia"/>
          <w:b/>
          <w:bCs/>
          <w:color w:val="auto"/>
          <w:sz w:val="24"/>
        </w:rPr>
        <w:t>（四）响应文件的语言及计量</w:t>
      </w:r>
    </w:p>
    <w:p w14:paraId="3B8C9FCE">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4290D917">
      <w:pPr>
        <w:spacing w:line="288" w:lineRule="auto"/>
        <w:rPr>
          <w:b/>
          <w:bCs/>
          <w:color w:val="auto"/>
          <w:sz w:val="24"/>
        </w:rPr>
      </w:pPr>
      <w:r>
        <w:rPr>
          <w:rFonts w:hint="eastAsia"/>
          <w:b/>
          <w:bCs/>
          <w:color w:val="auto"/>
          <w:sz w:val="24"/>
        </w:rPr>
        <w:t>（五）磋商报价</w:t>
      </w:r>
    </w:p>
    <w:p w14:paraId="63AAE545">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C16DD98">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0AF79034">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1A160C5">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570D5740">
      <w:pPr>
        <w:spacing w:line="288" w:lineRule="auto"/>
        <w:rPr>
          <w:b/>
          <w:bCs/>
          <w:color w:val="auto"/>
          <w:sz w:val="24"/>
        </w:rPr>
      </w:pPr>
      <w:r>
        <w:rPr>
          <w:rFonts w:hint="eastAsia"/>
          <w:b/>
          <w:bCs/>
          <w:color w:val="auto"/>
          <w:sz w:val="24"/>
        </w:rPr>
        <w:t>（六）响应有效期</w:t>
      </w:r>
    </w:p>
    <w:p w14:paraId="46BF66D9">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66B3FD6">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30" w:name="_Toc11533"/>
      <w:bookmarkStart w:id="231" w:name="_Toc26350"/>
      <w:r>
        <w:rPr>
          <w:rFonts w:hint="eastAsia" w:ascii="楷体" w:hAnsi="楷体" w:eastAsia="楷体" w:cs="楷体"/>
          <w:snapToGrid w:val="0"/>
          <w:color w:val="auto"/>
          <w:kern w:val="44"/>
          <w:sz w:val="32"/>
          <w:szCs w:val="32"/>
        </w:rPr>
        <w:t>四、响应无效的情形</w:t>
      </w:r>
      <w:bookmarkEnd w:id="230"/>
      <w:bookmarkEnd w:id="231"/>
    </w:p>
    <w:p w14:paraId="3F7841D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26110EB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39BEE52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7DFC0B0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343EC72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31FCD85B">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34BBEDA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70483825">
      <w:pPr>
        <w:adjustRightInd w:val="0"/>
        <w:snapToGrid w:val="0"/>
        <w:spacing w:line="288" w:lineRule="auto"/>
        <w:ind w:firstLine="456" w:firstLineChars="200"/>
        <w:rPr>
          <w:rFonts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1D4FDEF3">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3426398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42E583A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18CFDB7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3B4F27C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21477E2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77C0E20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3FE8186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47ED8BD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4F17534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0C42D838">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782A25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有下列情形之一的，视为响应方串通，其响应无效：</w:t>
      </w:r>
    </w:p>
    <w:p w14:paraId="02FAF46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124C04E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8BF59D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7CD4CCA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5C7E535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5）不同响应方的响应文件相互混装。</w:t>
      </w:r>
    </w:p>
    <w:p w14:paraId="180D11FD">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3428584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1829491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0CB260F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9"/>
    <w:bookmarkEnd w:id="50"/>
    <w:p w14:paraId="07A49C8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32" w:name="_Toc23374"/>
      <w:bookmarkStart w:id="233" w:name="_Toc8057"/>
      <w:bookmarkStart w:id="234" w:name="_Toc207550884"/>
      <w:bookmarkStart w:id="235" w:name="_Toc12201"/>
      <w:bookmarkStart w:id="236" w:name="_Toc26820"/>
      <w:bookmarkStart w:id="237" w:name="_Toc14837"/>
      <w:bookmarkStart w:id="238" w:name="_Toc25705"/>
      <w:bookmarkStart w:id="239" w:name="_Toc11075"/>
      <w:bookmarkStart w:id="240" w:name="_Toc8894"/>
      <w:bookmarkStart w:id="241" w:name="_Toc13917"/>
      <w:bookmarkStart w:id="242" w:name="_Toc27001"/>
      <w:bookmarkStart w:id="243" w:name="_Toc30706"/>
      <w:bookmarkStart w:id="244" w:name="_Toc200"/>
      <w:bookmarkStart w:id="245" w:name="_Toc6013"/>
      <w:bookmarkStart w:id="246" w:name="_Toc11828"/>
      <w:bookmarkStart w:id="247" w:name="_Toc14125"/>
      <w:bookmarkStart w:id="248" w:name="_Toc20654"/>
      <w:bookmarkStart w:id="249" w:name="_Toc17194"/>
      <w:bookmarkStart w:id="250" w:name="_Toc32590"/>
      <w:bookmarkStart w:id="251" w:name="_Toc6290"/>
      <w:bookmarkStart w:id="252" w:name="_Toc20980"/>
      <w:bookmarkStart w:id="253" w:name="_Toc8571"/>
      <w:bookmarkStart w:id="254" w:name="_Toc22208"/>
      <w:bookmarkStart w:id="255" w:name="_Toc8275"/>
      <w:bookmarkStart w:id="256" w:name="_Toc24390"/>
      <w:bookmarkStart w:id="257" w:name="_Toc11859"/>
      <w:bookmarkStart w:id="258" w:name="_Toc6184"/>
      <w:bookmarkStart w:id="259" w:name="_Toc6009"/>
      <w:bookmarkStart w:id="260" w:name="_Toc9444"/>
      <w:bookmarkStart w:id="261" w:name="_Toc467"/>
      <w:bookmarkStart w:id="262" w:name="_Toc4601"/>
      <w:bookmarkStart w:id="263" w:name="_Toc28358"/>
      <w:bookmarkStart w:id="264" w:name="_Toc24793"/>
      <w:bookmarkStart w:id="265" w:name="_Toc433537967"/>
      <w:bookmarkStart w:id="266" w:name="_Toc11365"/>
      <w:bookmarkStart w:id="267" w:name="_Toc183786419"/>
      <w:r>
        <w:rPr>
          <w:rFonts w:hint="eastAsia" w:ascii="楷体" w:hAnsi="楷体" w:eastAsia="楷体" w:cs="楷体"/>
          <w:snapToGrid w:val="0"/>
          <w:color w:val="auto"/>
          <w:kern w:val="44"/>
          <w:sz w:val="32"/>
          <w:szCs w:val="32"/>
        </w:rPr>
        <w:t>五、开启响应文件</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5F112208">
      <w:pPr>
        <w:spacing w:line="288" w:lineRule="auto"/>
        <w:ind w:firstLine="482"/>
        <w:rPr>
          <w:color w:val="auto"/>
          <w:sz w:val="24"/>
        </w:rPr>
      </w:pPr>
      <w:bookmarkStart w:id="268" w:name="_Toc12629"/>
      <w:bookmarkStart w:id="269" w:name="_Toc841"/>
      <w:bookmarkStart w:id="270" w:name="_Toc26833"/>
      <w:bookmarkStart w:id="271" w:name="_Toc650"/>
      <w:bookmarkStart w:id="272" w:name="_Toc25227"/>
      <w:bookmarkStart w:id="273" w:name="_Toc8181"/>
      <w:bookmarkStart w:id="274" w:name="_Toc4789"/>
      <w:bookmarkStart w:id="275" w:name="_Toc10811"/>
      <w:bookmarkStart w:id="276" w:name="_Toc10251"/>
      <w:bookmarkStart w:id="277" w:name="_Toc7609"/>
      <w:bookmarkStart w:id="278" w:name="_Toc902"/>
      <w:bookmarkStart w:id="279" w:name="_Toc10561"/>
      <w:bookmarkStart w:id="280" w:name="_Toc22017"/>
      <w:bookmarkStart w:id="281" w:name="_Toc667"/>
      <w:bookmarkStart w:id="282" w:name="_Toc9028"/>
      <w:bookmarkStart w:id="283" w:name="_Toc27046"/>
      <w:bookmarkStart w:id="284" w:name="_Toc29445"/>
      <w:bookmarkStart w:id="285" w:name="_Toc8052"/>
      <w:bookmarkStart w:id="286" w:name="_Toc5075"/>
      <w:bookmarkStart w:id="287" w:name="_Toc22094"/>
      <w:bookmarkStart w:id="288" w:name="_Toc32220"/>
      <w:bookmarkStart w:id="289" w:name="_Toc15608"/>
      <w:bookmarkStart w:id="290" w:name="_Toc13314"/>
      <w:bookmarkStart w:id="291" w:name="_Toc18579"/>
      <w:bookmarkStart w:id="292" w:name="_Toc30679"/>
      <w:bookmarkStart w:id="293" w:name="_Toc29181"/>
      <w:bookmarkStart w:id="294" w:name="_Toc12021"/>
      <w:bookmarkStart w:id="295" w:name="_Toc18007"/>
      <w:bookmarkStart w:id="296" w:name="_Toc28057"/>
      <w:bookmarkStart w:id="297" w:name="_Toc30360"/>
      <w:bookmarkStart w:id="298" w:name="_Toc20003"/>
      <w:bookmarkStart w:id="299" w:name="_Toc11659"/>
      <w:bookmarkStart w:id="300" w:name="_Toc6558"/>
      <w:bookmarkStart w:id="301" w:name="_Toc26778"/>
      <w:r>
        <w:rPr>
          <w:rFonts w:hint="eastAsia"/>
          <w:color w:val="auto"/>
          <w:sz w:val="24"/>
        </w:rPr>
        <w:t>采购机构按照磋商文件规定的时间通过电子交易平台组织开启，所有供应商均应当准时在线参加。供应商不足3家的，不得开启。</w:t>
      </w:r>
    </w:p>
    <w:p w14:paraId="3F53114F">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14D61FBA">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1D1234AF">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603A54F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02" w:name="_Toc27328"/>
      <w:bookmarkStart w:id="303" w:name="_Toc28828"/>
      <w:r>
        <w:rPr>
          <w:rFonts w:hint="eastAsia" w:ascii="楷体" w:hAnsi="楷体" w:eastAsia="楷体" w:cs="楷体"/>
          <w:snapToGrid w:val="0"/>
          <w:color w:val="auto"/>
          <w:kern w:val="44"/>
          <w:sz w:val="32"/>
          <w:szCs w:val="32"/>
        </w:rPr>
        <w:t>六、</w:t>
      </w:r>
      <w:bookmarkEnd w:id="268"/>
      <w:bookmarkEnd w:id="269"/>
      <w:bookmarkEnd w:id="270"/>
      <w:r>
        <w:rPr>
          <w:rFonts w:hint="eastAsia" w:ascii="楷体" w:hAnsi="楷体" w:eastAsia="楷体" w:cs="楷体"/>
          <w:snapToGrid w:val="0"/>
          <w:color w:val="auto"/>
          <w:kern w:val="44"/>
          <w:sz w:val="32"/>
          <w:szCs w:val="32"/>
        </w:rPr>
        <w:t>评审和磋商</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38638B31">
      <w:pPr>
        <w:spacing w:line="288" w:lineRule="auto"/>
        <w:rPr>
          <w:b/>
          <w:bCs/>
          <w:color w:val="auto"/>
          <w:sz w:val="24"/>
        </w:rPr>
      </w:pPr>
      <w:r>
        <w:rPr>
          <w:rFonts w:hint="eastAsia"/>
          <w:b/>
          <w:bCs/>
          <w:color w:val="auto"/>
          <w:sz w:val="24"/>
        </w:rPr>
        <w:t>（一）磋商小组</w:t>
      </w:r>
    </w:p>
    <w:p w14:paraId="29E9B715">
      <w:pPr>
        <w:spacing w:line="288" w:lineRule="auto"/>
        <w:ind w:firstLine="480"/>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7357DA90">
      <w:pPr>
        <w:spacing w:line="288" w:lineRule="auto"/>
        <w:rPr>
          <w:b/>
          <w:bCs/>
          <w:color w:val="auto"/>
          <w:sz w:val="24"/>
        </w:rPr>
      </w:pPr>
      <w:r>
        <w:rPr>
          <w:rFonts w:hint="eastAsia"/>
          <w:b/>
          <w:bCs/>
          <w:color w:val="auto"/>
          <w:sz w:val="24"/>
        </w:rPr>
        <w:t>（二）响应文件实质性响应的确定</w:t>
      </w:r>
    </w:p>
    <w:p w14:paraId="13B53B75">
      <w:pPr>
        <w:spacing w:line="288" w:lineRule="auto"/>
        <w:ind w:firstLine="360" w:firstLineChars="150"/>
        <w:rPr>
          <w:color w:val="auto"/>
          <w:sz w:val="24"/>
        </w:rPr>
      </w:pPr>
      <w:r>
        <w:rPr>
          <w:color w:val="auto"/>
          <w:sz w:val="24"/>
        </w:rPr>
        <w:t>1</w:t>
      </w:r>
      <w:r>
        <w:rPr>
          <w:rFonts w:hint="eastAsia"/>
          <w:color w:val="auto"/>
          <w:sz w:val="24"/>
        </w:rPr>
        <w:t>、无效的响应文件不再进入下一步磋商程序；</w:t>
      </w:r>
    </w:p>
    <w:p w14:paraId="58F2E0D9">
      <w:pPr>
        <w:spacing w:line="288" w:lineRule="auto"/>
        <w:ind w:firstLine="360" w:firstLineChars="150"/>
        <w:rPr>
          <w:color w:val="auto"/>
          <w:sz w:val="24"/>
        </w:rPr>
      </w:pPr>
      <w:r>
        <w:rPr>
          <w:color w:val="auto"/>
          <w:sz w:val="24"/>
        </w:rPr>
        <w:t>2</w:t>
      </w:r>
      <w:r>
        <w:rPr>
          <w:rFonts w:hint="eastAsia"/>
          <w:color w:val="auto"/>
          <w:sz w:val="24"/>
        </w:rPr>
        <w:t>、判断响应文件的响应性仅基于响应文件本身而不靠外部证据；</w:t>
      </w:r>
    </w:p>
    <w:p w14:paraId="5B061383">
      <w:pPr>
        <w:spacing w:line="288" w:lineRule="auto"/>
        <w:ind w:firstLine="360" w:firstLineChars="150"/>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67C0C59">
      <w:pPr>
        <w:spacing w:line="288" w:lineRule="auto"/>
        <w:rPr>
          <w:b/>
          <w:bCs/>
          <w:color w:val="auto"/>
          <w:sz w:val="24"/>
        </w:rPr>
      </w:pPr>
      <w:r>
        <w:rPr>
          <w:rFonts w:hint="eastAsia"/>
          <w:b/>
          <w:bCs/>
          <w:color w:val="auto"/>
          <w:sz w:val="24"/>
        </w:rPr>
        <w:t>（三）响应文件的详细评审和进一步磋商</w:t>
      </w:r>
    </w:p>
    <w:p w14:paraId="2C26CBF0">
      <w:pPr>
        <w:spacing w:line="288" w:lineRule="auto"/>
        <w:ind w:firstLine="360" w:firstLineChars="150"/>
        <w:rPr>
          <w:color w:val="auto"/>
          <w:sz w:val="24"/>
        </w:rPr>
      </w:pPr>
      <w:r>
        <w:rPr>
          <w:rFonts w:hint="eastAsia"/>
          <w:color w:val="auto"/>
          <w:sz w:val="24"/>
        </w:rPr>
        <w:t>磋商小组对各响应文件的全部内容进行审阅，并按本部分第四条响应无效的情形确定各响应文件是否有效。</w:t>
      </w:r>
    </w:p>
    <w:p w14:paraId="529D1F3E">
      <w:pPr>
        <w:spacing w:line="288" w:lineRule="auto"/>
        <w:ind w:firstLine="360" w:firstLineChars="150"/>
        <w:rPr>
          <w:color w:val="auto"/>
          <w:sz w:val="24"/>
        </w:rPr>
      </w:pPr>
      <w:r>
        <w:rPr>
          <w:rFonts w:hint="eastAsia"/>
          <w:color w:val="auto"/>
          <w:sz w:val="24"/>
        </w:rPr>
        <w:t>磋商小组所有成员应当集中与单一供应商分别进行磋商，并给予所有参加磋商的供应商平等的磋商机会。</w:t>
      </w:r>
    </w:p>
    <w:p w14:paraId="6FF7B4A2">
      <w:pPr>
        <w:spacing w:line="288" w:lineRule="auto"/>
        <w:ind w:firstLine="360" w:firstLineChars="150"/>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8863289">
      <w:pPr>
        <w:spacing w:line="288" w:lineRule="auto"/>
        <w:ind w:firstLine="360" w:firstLineChars="150"/>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68B6F436">
      <w:pPr>
        <w:spacing w:line="288" w:lineRule="auto"/>
        <w:ind w:firstLine="360" w:firstLineChars="150"/>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22A13310">
      <w:pPr>
        <w:spacing w:line="288" w:lineRule="auto"/>
        <w:ind w:firstLine="360" w:firstLineChars="150"/>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20230069@hdu.edu.cn</w:t>
      </w:r>
      <w:r>
        <w:rPr>
          <w:rFonts w:hint="eastAsia"/>
          <w:color w:val="auto"/>
          <w:sz w:val="24"/>
        </w:rPr>
        <w:t>）提交。</w:t>
      </w:r>
    </w:p>
    <w:p w14:paraId="2C8B1C62">
      <w:pPr>
        <w:spacing w:line="288" w:lineRule="auto"/>
        <w:rPr>
          <w:b/>
          <w:bCs/>
          <w:color w:val="auto"/>
          <w:sz w:val="24"/>
        </w:rPr>
      </w:pPr>
      <w:r>
        <w:rPr>
          <w:rFonts w:hint="eastAsia"/>
          <w:b/>
          <w:bCs/>
          <w:color w:val="auto"/>
          <w:sz w:val="24"/>
        </w:rPr>
        <w:t>（四）最后报价</w:t>
      </w:r>
    </w:p>
    <w:p w14:paraId="6203565E">
      <w:pPr>
        <w:spacing w:line="288" w:lineRule="auto"/>
        <w:ind w:firstLine="420" w:firstLineChars="175"/>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6C28BE91">
      <w:pPr>
        <w:spacing w:line="288" w:lineRule="auto"/>
        <w:ind w:firstLine="420" w:firstLineChars="175"/>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3BD4C3C9">
      <w:pPr>
        <w:spacing w:line="288" w:lineRule="auto"/>
        <w:ind w:firstLine="420" w:firstLineChars="175"/>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53FBCE81">
      <w:pPr>
        <w:spacing w:line="288" w:lineRule="auto"/>
        <w:rPr>
          <w:b/>
          <w:bCs/>
          <w:color w:val="auto"/>
          <w:sz w:val="24"/>
        </w:rPr>
      </w:pPr>
      <w:r>
        <w:rPr>
          <w:rFonts w:hint="eastAsia"/>
          <w:b/>
          <w:bCs/>
          <w:color w:val="auto"/>
          <w:sz w:val="24"/>
        </w:rPr>
        <w:t>（五）错误修正</w:t>
      </w:r>
    </w:p>
    <w:p w14:paraId="47D73F3F">
      <w:pPr>
        <w:spacing w:line="288" w:lineRule="auto"/>
        <w:ind w:firstLine="360" w:firstLineChars="150"/>
        <w:rPr>
          <w:color w:val="auto"/>
          <w:sz w:val="24"/>
        </w:rPr>
      </w:pPr>
      <w:r>
        <w:rPr>
          <w:rFonts w:hint="eastAsia"/>
          <w:color w:val="auto"/>
          <w:sz w:val="24"/>
        </w:rPr>
        <w:t>响应文件报价出现前后不一致的，除磋商文件另有规定外，按照下列规定修正：</w:t>
      </w:r>
    </w:p>
    <w:p w14:paraId="4C8913F1">
      <w:pPr>
        <w:spacing w:line="288" w:lineRule="auto"/>
        <w:ind w:firstLine="360" w:firstLineChars="150"/>
        <w:rPr>
          <w:color w:val="auto"/>
          <w:sz w:val="24"/>
        </w:rPr>
      </w:pPr>
      <w:r>
        <w:rPr>
          <w:rFonts w:hint="eastAsia"/>
          <w:color w:val="auto"/>
          <w:sz w:val="24"/>
        </w:rPr>
        <w:t>（一）响应文件中报价表内容与响应文件中相应内容不一致的，以报价表为准；</w:t>
      </w:r>
    </w:p>
    <w:p w14:paraId="18B66481">
      <w:pPr>
        <w:spacing w:line="288" w:lineRule="auto"/>
        <w:ind w:firstLine="360" w:firstLineChars="150"/>
        <w:rPr>
          <w:color w:val="auto"/>
          <w:sz w:val="24"/>
        </w:rPr>
      </w:pPr>
      <w:r>
        <w:rPr>
          <w:rFonts w:hint="eastAsia"/>
          <w:color w:val="auto"/>
          <w:sz w:val="24"/>
        </w:rPr>
        <w:t>（二）大写金额和小写金额不一致的，以大写金额为准；</w:t>
      </w:r>
    </w:p>
    <w:p w14:paraId="3BF6E592">
      <w:pPr>
        <w:spacing w:line="288" w:lineRule="auto"/>
        <w:ind w:firstLine="360" w:firstLineChars="150"/>
        <w:rPr>
          <w:color w:val="auto"/>
          <w:sz w:val="24"/>
        </w:rPr>
      </w:pPr>
      <w:r>
        <w:rPr>
          <w:rFonts w:hint="eastAsia"/>
          <w:color w:val="auto"/>
          <w:sz w:val="24"/>
        </w:rPr>
        <w:t>（三）单价金额小数点或者百分比有明显错位的，以报价表的总价为准，并修改单价；</w:t>
      </w:r>
    </w:p>
    <w:p w14:paraId="0A5E78E5">
      <w:pPr>
        <w:spacing w:line="288" w:lineRule="auto"/>
        <w:ind w:firstLine="360" w:firstLineChars="150"/>
        <w:rPr>
          <w:color w:val="auto"/>
          <w:sz w:val="24"/>
        </w:rPr>
      </w:pPr>
      <w:r>
        <w:rPr>
          <w:rFonts w:hint="eastAsia"/>
          <w:color w:val="auto"/>
          <w:sz w:val="24"/>
        </w:rPr>
        <w:t>（四）总价金额与按单价汇总金额不一致的，以单价金额计算结果为准；</w:t>
      </w:r>
    </w:p>
    <w:p w14:paraId="020A17FF">
      <w:pPr>
        <w:pStyle w:val="8"/>
        <w:spacing w:line="288" w:lineRule="auto"/>
        <w:ind w:firstLineChars="175"/>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0ABB976">
      <w:pPr>
        <w:spacing w:line="288" w:lineRule="auto"/>
        <w:rPr>
          <w:b/>
          <w:bCs/>
          <w:color w:val="auto"/>
          <w:sz w:val="24"/>
        </w:rPr>
      </w:pPr>
      <w:r>
        <w:rPr>
          <w:rFonts w:hint="eastAsia"/>
          <w:b/>
          <w:bCs/>
          <w:color w:val="auto"/>
          <w:sz w:val="24"/>
        </w:rPr>
        <w:t>（六）综合评分</w:t>
      </w:r>
    </w:p>
    <w:p w14:paraId="2C3997BA">
      <w:pPr>
        <w:spacing w:line="288" w:lineRule="auto"/>
        <w:ind w:firstLine="420" w:firstLineChars="175"/>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67F4BE25">
      <w:pPr>
        <w:spacing w:line="288" w:lineRule="auto"/>
        <w:ind w:firstLine="420" w:firstLineChars="175"/>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75A72DC1">
      <w:pPr>
        <w:spacing w:line="288" w:lineRule="auto"/>
        <w:rPr>
          <w:b/>
          <w:bCs/>
          <w:color w:val="auto"/>
          <w:sz w:val="24"/>
        </w:rPr>
      </w:pPr>
      <w:r>
        <w:rPr>
          <w:rFonts w:hint="eastAsia"/>
          <w:b/>
          <w:bCs/>
          <w:color w:val="auto"/>
          <w:sz w:val="24"/>
        </w:rPr>
        <w:t>（七）汇总商务技术得分</w:t>
      </w:r>
    </w:p>
    <w:p w14:paraId="3C0F8F7C">
      <w:pPr>
        <w:spacing w:line="288" w:lineRule="auto"/>
        <w:ind w:firstLine="420" w:firstLineChars="175"/>
        <w:rPr>
          <w:color w:val="auto"/>
          <w:sz w:val="24"/>
        </w:rPr>
      </w:pPr>
      <w:r>
        <w:rPr>
          <w:rFonts w:hint="eastAsia"/>
          <w:color w:val="auto"/>
          <w:sz w:val="24"/>
        </w:rPr>
        <w:t>磋商小组各成员独立对进入最后报价的供应商的商务和技术文件进行评价，并汇总商务技术得分情况。</w:t>
      </w:r>
    </w:p>
    <w:p w14:paraId="687207B5">
      <w:pPr>
        <w:spacing w:line="288" w:lineRule="auto"/>
        <w:ind w:firstLine="420" w:firstLineChars="175"/>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2459079">
      <w:pPr>
        <w:spacing w:line="288" w:lineRule="auto"/>
        <w:rPr>
          <w:b/>
          <w:bCs/>
          <w:color w:val="auto"/>
          <w:sz w:val="24"/>
        </w:rPr>
      </w:pPr>
      <w:r>
        <w:rPr>
          <w:rFonts w:hint="eastAsia"/>
          <w:b/>
          <w:bCs/>
          <w:color w:val="auto"/>
          <w:sz w:val="24"/>
        </w:rPr>
        <w:t>（八）排序与推荐</w:t>
      </w:r>
    </w:p>
    <w:p w14:paraId="6BF5ACE7">
      <w:pPr>
        <w:spacing w:line="288" w:lineRule="auto"/>
        <w:ind w:firstLine="420" w:firstLineChars="175"/>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0F77BAF4">
      <w:pPr>
        <w:spacing w:line="288" w:lineRule="auto"/>
        <w:rPr>
          <w:b/>
          <w:bCs/>
          <w:color w:val="auto"/>
          <w:sz w:val="24"/>
        </w:rPr>
      </w:pPr>
      <w:r>
        <w:rPr>
          <w:rFonts w:hint="eastAsia"/>
          <w:b/>
          <w:bCs/>
          <w:color w:val="auto"/>
          <w:sz w:val="24"/>
        </w:rPr>
        <w:t>（九）编写评审报告</w:t>
      </w:r>
    </w:p>
    <w:p w14:paraId="141037A4">
      <w:pPr>
        <w:spacing w:line="288" w:lineRule="auto"/>
        <w:ind w:firstLine="420" w:firstLineChars="175"/>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F2D59F6">
      <w:pPr>
        <w:spacing w:line="288" w:lineRule="auto"/>
        <w:rPr>
          <w:b/>
          <w:bCs/>
          <w:color w:val="auto"/>
          <w:sz w:val="24"/>
        </w:rPr>
      </w:pPr>
      <w:r>
        <w:rPr>
          <w:rFonts w:hint="eastAsia"/>
          <w:b/>
          <w:bCs/>
          <w:color w:val="auto"/>
          <w:sz w:val="24"/>
        </w:rPr>
        <w:t>（十）磋商评审过程的保密性</w:t>
      </w:r>
    </w:p>
    <w:p w14:paraId="7119437B">
      <w:pPr>
        <w:spacing w:line="288" w:lineRule="auto"/>
        <w:ind w:firstLine="360" w:firstLineChars="150"/>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2C61785B">
      <w:pPr>
        <w:spacing w:line="288" w:lineRule="auto"/>
        <w:ind w:firstLine="360" w:firstLineChars="150"/>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115214B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304" w:name="_Toc13854"/>
      <w:bookmarkStart w:id="305" w:name="_Toc29830"/>
      <w:bookmarkStart w:id="306" w:name="_Toc20162"/>
      <w:bookmarkStart w:id="307" w:name="_Toc1460"/>
      <w:bookmarkStart w:id="308" w:name="_Toc26757"/>
      <w:bookmarkStart w:id="309" w:name="_Toc26288"/>
      <w:bookmarkStart w:id="310" w:name="_Toc3813"/>
      <w:bookmarkStart w:id="311" w:name="_Toc9496"/>
      <w:bookmarkStart w:id="312" w:name="_Toc29029"/>
      <w:bookmarkStart w:id="313" w:name="_Toc30131"/>
      <w:bookmarkStart w:id="314" w:name="_Toc4483"/>
      <w:bookmarkStart w:id="315" w:name="_Toc2251"/>
      <w:bookmarkStart w:id="316" w:name="_Toc21515"/>
      <w:bookmarkStart w:id="317" w:name="_Toc17524"/>
      <w:bookmarkStart w:id="318" w:name="_Toc14468"/>
      <w:bookmarkStart w:id="319" w:name="_Toc26044"/>
      <w:bookmarkStart w:id="320" w:name="_Toc32587"/>
      <w:bookmarkStart w:id="321" w:name="_Toc15146"/>
      <w:bookmarkStart w:id="322" w:name="_Toc17917"/>
      <w:bookmarkStart w:id="323" w:name="_Toc7256"/>
      <w:bookmarkStart w:id="324" w:name="_Toc16451"/>
      <w:bookmarkStart w:id="325" w:name="_Toc5529"/>
      <w:bookmarkStart w:id="326" w:name="_Toc22706"/>
      <w:bookmarkStart w:id="327" w:name="_Toc30041"/>
      <w:bookmarkStart w:id="328" w:name="_Toc27426"/>
      <w:bookmarkStart w:id="329" w:name="_Toc28002"/>
      <w:bookmarkStart w:id="330" w:name="_Toc21433"/>
      <w:bookmarkStart w:id="331" w:name="_Toc18073"/>
      <w:bookmarkStart w:id="332" w:name="_Toc22665"/>
      <w:bookmarkStart w:id="333" w:name="_Toc12279"/>
      <w:bookmarkStart w:id="334" w:name="_Toc326"/>
      <w:bookmarkStart w:id="335" w:name="_Toc15767"/>
      <w:bookmarkStart w:id="336" w:name="_Toc6273"/>
      <w:bookmarkStart w:id="337" w:name="_Toc10879"/>
      <w:bookmarkStart w:id="338" w:name="_Toc8603"/>
      <w:bookmarkStart w:id="339" w:name="_Toc5340"/>
      <w:r>
        <w:rPr>
          <w:rFonts w:hint="eastAsia" w:ascii="楷体" w:hAnsi="楷体" w:eastAsia="楷体" w:cs="楷体"/>
          <w:snapToGrid w:val="0"/>
          <w:color w:val="auto"/>
          <w:kern w:val="44"/>
          <w:sz w:val="32"/>
          <w:szCs w:val="32"/>
        </w:rPr>
        <w:t>七、合同授予</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9F4FADF">
      <w:pPr>
        <w:spacing w:line="288" w:lineRule="auto"/>
        <w:rPr>
          <w:b/>
          <w:bCs/>
          <w:color w:val="auto"/>
          <w:sz w:val="24"/>
        </w:rPr>
      </w:pPr>
      <w:r>
        <w:rPr>
          <w:rFonts w:hint="eastAsia"/>
          <w:b/>
          <w:bCs/>
          <w:color w:val="auto"/>
          <w:sz w:val="24"/>
        </w:rPr>
        <w:t>（一）资格最终审查</w:t>
      </w:r>
    </w:p>
    <w:p w14:paraId="6477D7DD">
      <w:pPr>
        <w:spacing w:line="288" w:lineRule="auto"/>
        <w:ind w:firstLine="360" w:firstLineChars="150"/>
        <w:rPr>
          <w:color w:val="auto"/>
          <w:sz w:val="24"/>
        </w:rPr>
      </w:pPr>
      <w:r>
        <w:rPr>
          <w:rFonts w:hint="eastAsia"/>
          <w:color w:val="auto"/>
          <w:sz w:val="24"/>
        </w:rPr>
        <w:t>采购方将审查最佳成交候选人的财务、技术、生产及供货能力、信誉，确定其是否能圆满地履行合同。</w:t>
      </w:r>
    </w:p>
    <w:p w14:paraId="1C8B9AB8">
      <w:pPr>
        <w:spacing w:line="288" w:lineRule="auto"/>
        <w:rPr>
          <w:b/>
          <w:bCs/>
          <w:color w:val="auto"/>
          <w:sz w:val="24"/>
        </w:rPr>
      </w:pPr>
      <w:r>
        <w:rPr>
          <w:rFonts w:hint="eastAsia"/>
          <w:b/>
          <w:bCs/>
          <w:color w:val="auto"/>
          <w:sz w:val="24"/>
        </w:rPr>
        <w:t>（二）接受和拒绝部分或所有磋商内容的权力</w:t>
      </w:r>
    </w:p>
    <w:p w14:paraId="7CE54B89">
      <w:pPr>
        <w:spacing w:line="288" w:lineRule="auto"/>
        <w:ind w:firstLine="360" w:firstLineChars="150"/>
        <w:rPr>
          <w:color w:val="auto"/>
          <w:sz w:val="24"/>
        </w:rPr>
      </w:pPr>
      <w:r>
        <w:rPr>
          <w:rFonts w:hint="eastAsia"/>
          <w:color w:val="auto"/>
          <w:sz w:val="24"/>
        </w:rPr>
        <w:t>为维护国家利益，采购人在授予合同之前仍有选择或拒绝部分或全部磋商内容的权力，并对所采取的行为不作任何解释。</w:t>
      </w:r>
    </w:p>
    <w:p w14:paraId="07D7BDF8">
      <w:pPr>
        <w:spacing w:line="288" w:lineRule="auto"/>
        <w:rPr>
          <w:b/>
          <w:bCs/>
          <w:color w:val="auto"/>
          <w:sz w:val="24"/>
        </w:rPr>
      </w:pPr>
      <w:r>
        <w:rPr>
          <w:rFonts w:hint="eastAsia"/>
          <w:b/>
          <w:bCs/>
          <w:color w:val="auto"/>
          <w:sz w:val="24"/>
        </w:rPr>
        <w:t>（三）成交通知书</w:t>
      </w:r>
    </w:p>
    <w:p w14:paraId="5A188171">
      <w:pPr>
        <w:numPr>
          <w:ilvl w:val="0"/>
          <w:numId w:val="3"/>
        </w:numPr>
        <w:spacing w:line="288" w:lineRule="auto"/>
        <w:ind w:firstLine="360" w:firstLineChars="150"/>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00E8C96A">
      <w:pPr>
        <w:numPr>
          <w:ilvl w:val="0"/>
          <w:numId w:val="3"/>
        </w:numPr>
        <w:spacing w:line="288" w:lineRule="auto"/>
        <w:ind w:firstLine="360" w:firstLineChars="150"/>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E9D33BA">
      <w:pPr>
        <w:numPr>
          <w:ilvl w:val="0"/>
          <w:numId w:val="3"/>
        </w:numPr>
        <w:spacing w:line="288" w:lineRule="auto"/>
        <w:ind w:firstLine="360" w:firstLineChars="150"/>
        <w:rPr>
          <w:color w:val="auto"/>
          <w:sz w:val="24"/>
        </w:rPr>
      </w:pPr>
      <w:r>
        <w:rPr>
          <w:rFonts w:hint="eastAsia"/>
          <w:color w:val="auto"/>
          <w:sz w:val="24"/>
        </w:rPr>
        <w:t>采购机构对成交结果不作任何说明和解释，也不回答任何提问。</w:t>
      </w:r>
    </w:p>
    <w:p w14:paraId="772FBFC0">
      <w:pPr>
        <w:spacing w:line="288" w:lineRule="auto"/>
        <w:rPr>
          <w:b/>
          <w:bCs/>
          <w:color w:val="auto"/>
          <w:sz w:val="24"/>
        </w:rPr>
      </w:pPr>
      <w:r>
        <w:rPr>
          <w:rFonts w:hint="eastAsia"/>
          <w:b/>
          <w:bCs/>
          <w:color w:val="auto"/>
          <w:sz w:val="24"/>
        </w:rPr>
        <w:t>（四）授予合同时变更数量的权力</w:t>
      </w:r>
    </w:p>
    <w:p w14:paraId="6B8719D2">
      <w:pPr>
        <w:pStyle w:val="26"/>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E31E633">
      <w:pPr>
        <w:spacing w:line="288" w:lineRule="auto"/>
        <w:rPr>
          <w:b/>
          <w:bCs/>
          <w:color w:val="auto"/>
          <w:sz w:val="24"/>
        </w:rPr>
      </w:pPr>
      <w:r>
        <w:rPr>
          <w:rFonts w:hint="eastAsia"/>
          <w:b/>
          <w:bCs/>
          <w:color w:val="auto"/>
          <w:sz w:val="24"/>
        </w:rPr>
        <w:t>（五）签订合同</w:t>
      </w:r>
    </w:p>
    <w:p w14:paraId="6B30C226">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220AC911">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45A72570">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13EE4F71">
      <w:pPr>
        <w:pStyle w:val="26"/>
        <w:numPr>
          <w:ilvl w:val="0"/>
          <w:numId w:val="4"/>
        </w:numPr>
        <w:spacing w:line="288" w:lineRule="auto"/>
        <w:ind w:left="-27" w:firstLine="360" w:firstLineChars="150"/>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2C817E4">
      <w:pPr>
        <w:pStyle w:val="26"/>
        <w:spacing w:before="120" w:beforeLines="50" w:after="120" w:afterLines="50" w:line="360" w:lineRule="auto"/>
        <w:ind w:left="-27" w:firstLine="636"/>
        <w:jc w:val="center"/>
        <w:rPr>
          <w:rStyle w:val="56"/>
          <w:rFonts w:ascii="Times New Roman" w:hAnsi="Times New Roman"/>
          <w:snapToGrid w:val="0"/>
          <w:color w:val="auto"/>
        </w:rPr>
      </w:pPr>
      <w:bookmarkStart w:id="340" w:name="_Toc10023"/>
      <w:bookmarkStart w:id="341" w:name="_Toc31754"/>
      <w:bookmarkStart w:id="342" w:name="_Toc27094"/>
      <w:bookmarkStart w:id="343" w:name="_Toc11599"/>
      <w:bookmarkStart w:id="344" w:name="_Toc30987"/>
      <w:bookmarkStart w:id="345" w:name="_Toc18478"/>
      <w:bookmarkStart w:id="346" w:name="_Toc24700"/>
      <w:r>
        <w:rPr>
          <w:rStyle w:val="56"/>
          <w:rFonts w:ascii="Times New Roman" w:hAnsi="Times New Roman"/>
          <w:snapToGrid w:val="0"/>
          <w:color w:val="auto"/>
        </w:rPr>
        <w:br w:type="page"/>
      </w:r>
      <w:bookmarkStart w:id="347" w:name="_Toc10406"/>
      <w:bookmarkStart w:id="348" w:name="_Toc17768"/>
      <w:bookmarkStart w:id="349" w:name="_Toc20593"/>
      <w:bookmarkStart w:id="350" w:name="_Toc24396"/>
      <w:bookmarkStart w:id="351" w:name="_Toc14406"/>
      <w:bookmarkStart w:id="352" w:name="_Toc365"/>
      <w:bookmarkStart w:id="353" w:name="_Toc646"/>
      <w:bookmarkStart w:id="354" w:name="_Toc12012"/>
      <w:bookmarkStart w:id="355" w:name="_Toc27525"/>
      <w:bookmarkStart w:id="356" w:name="_Toc32035"/>
      <w:bookmarkStart w:id="357" w:name="_Toc15038"/>
      <w:bookmarkStart w:id="358" w:name="_Toc26169"/>
      <w:bookmarkStart w:id="359" w:name="_Toc8630"/>
      <w:bookmarkStart w:id="360" w:name="_Toc15832"/>
      <w:bookmarkStart w:id="361" w:name="_Toc23632"/>
      <w:bookmarkStart w:id="362" w:name="_Toc3282"/>
      <w:bookmarkStart w:id="363" w:name="_Toc30301"/>
      <w:bookmarkStart w:id="364" w:name="_Toc9109"/>
      <w:bookmarkStart w:id="365" w:name="_Toc17708"/>
      <w:bookmarkStart w:id="366" w:name="_Toc16902"/>
      <w:bookmarkStart w:id="367" w:name="_Toc7293"/>
      <w:bookmarkStart w:id="368" w:name="_Toc26100"/>
      <w:bookmarkStart w:id="369" w:name="_Toc5470"/>
      <w:bookmarkStart w:id="370" w:name="_Toc14142"/>
      <w:bookmarkStart w:id="371" w:name="_Toc9610"/>
      <w:bookmarkStart w:id="372" w:name="_Toc30158"/>
      <w:bookmarkStart w:id="373" w:name="_Toc624"/>
      <w:bookmarkStart w:id="374" w:name="_Toc6438"/>
      <w:bookmarkStart w:id="375" w:name="_Toc27781"/>
      <w:bookmarkStart w:id="376" w:name="_Toc22180"/>
      <w:bookmarkStart w:id="377" w:name="_Toc23225"/>
      <w:bookmarkStart w:id="378" w:name="_Toc12347"/>
      <w:bookmarkStart w:id="379" w:name="_Toc7338"/>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14:paraId="46BF6A2A">
      <w:pPr>
        <w:pStyle w:val="6"/>
        <w:ind w:left="0" w:firstLine="0"/>
        <w:rPr>
          <w:color w:val="auto"/>
        </w:rPr>
      </w:pPr>
      <w:bookmarkStart w:id="380" w:name="_Toc21986"/>
      <w:bookmarkStart w:id="381" w:name="_Toc5312"/>
      <w:bookmarkStart w:id="382" w:name="_Toc16135"/>
      <w:bookmarkStart w:id="383" w:name="_Toc24036"/>
      <w:bookmarkStart w:id="384" w:name="_Toc26478"/>
      <w:bookmarkStart w:id="385" w:name="_Toc3408"/>
      <w:bookmarkStart w:id="386" w:name="_Toc13126"/>
      <w:bookmarkStart w:id="387" w:name="_Toc1660"/>
      <w:bookmarkStart w:id="388" w:name="_Toc21296"/>
      <w:bookmarkStart w:id="389" w:name="_Toc3691"/>
      <w:bookmarkStart w:id="390" w:name="_Toc27955"/>
      <w:bookmarkStart w:id="391" w:name="_Toc31434"/>
      <w:bookmarkStart w:id="392" w:name="_Toc3711"/>
      <w:bookmarkStart w:id="393" w:name="_Toc20153"/>
      <w:bookmarkStart w:id="394" w:name="_Toc29510"/>
      <w:bookmarkStart w:id="395" w:name="_Toc14512"/>
      <w:r>
        <w:rPr>
          <w:rFonts w:hint="eastAsia"/>
          <w:color w:val="auto"/>
        </w:rPr>
        <w:t>一、项目概况</w:t>
      </w:r>
      <w:bookmarkEnd w:id="380"/>
      <w:bookmarkEnd w:id="381"/>
    </w:p>
    <w:bookmarkEnd w:id="382"/>
    <w:bookmarkEnd w:id="383"/>
    <w:bookmarkEnd w:id="384"/>
    <w:bookmarkEnd w:id="385"/>
    <w:bookmarkEnd w:id="386"/>
    <w:p w14:paraId="6BD1FF0D">
      <w:pPr>
        <w:pStyle w:val="26"/>
        <w:spacing w:line="400" w:lineRule="exact"/>
        <w:ind w:left="-27" w:firstLine="420" w:firstLineChars="175"/>
        <w:jc w:val="left"/>
        <w:rPr>
          <w:rFonts w:ascii="Times New Roman" w:hAnsi="Times New Roman"/>
          <w:bCs/>
          <w:color w:val="auto"/>
          <w:sz w:val="24"/>
          <w:szCs w:val="24"/>
        </w:rPr>
      </w:pPr>
      <w:r>
        <w:rPr>
          <w:rFonts w:hint="eastAsia" w:ascii="宋体" w:hAnsi="宋体" w:cs="宋体"/>
          <w:color w:val="auto"/>
          <w:sz w:val="24"/>
        </w:rPr>
        <w:t>电路元器件原理图编辑模块包含电路绘制交互、仿真器调用接口开发、可视化验证组件、拓扑信息生成、案例模型、参数设置、工程文件创建7大子模块。合同签订后60天内完成系统开发，并配合甲方完成系统调试、接入到甲方现有模块。需交付全套源代码，所有知识产权归甲方所有。</w:t>
      </w:r>
    </w:p>
    <w:p w14:paraId="77CE6C68">
      <w:pPr>
        <w:pStyle w:val="6"/>
        <w:ind w:left="0" w:firstLine="0"/>
        <w:rPr>
          <w:rFonts w:hint="eastAsia"/>
          <w:color w:val="auto"/>
          <w:szCs w:val="22"/>
          <w:lang w:val="en-US" w:eastAsia="zh-CN"/>
        </w:rPr>
      </w:pPr>
      <w:bookmarkStart w:id="396" w:name="_Toc14481"/>
      <w:r>
        <w:rPr>
          <w:rFonts w:hint="eastAsia"/>
          <w:color w:val="auto"/>
          <w:szCs w:val="22"/>
          <w:lang w:val="en-US" w:eastAsia="zh-CN"/>
        </w:rPr>
        <w:t>二、服务内容</w:t>
      </w:r>
      <w:bookmarkEnd w:id="396"/>
    </w:p>
    <w:p w14:paraId="29656DEC">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rPr>
      </w:pPr>
      <w:r>
        <w:rPr>
          <w:rFonts w:hint="eastAsia"/>
          <w:color w:val="auto"/>
          <w:sz w:val="24"/>
          <w:lang w:val="en-US" w:eastAsia="zh-CN"/>
        </w:rPr>
        <w:t>1、</w:t>
      </w:r>
      <w:r>
        <w:rPr>
          <w:rFonts w:hint="eastAsia"/>
          <w:color w:val="auto"/>
          <w:sz w:val="24"/>
        </w:rPr>
        <w:t>必须使用React、 Vue等基于JS的前端开发技术开发模块，需覆盖下表的所有功能、并配套提供相关案例。</w:t>
      </w:r>
    </w:p>
    <w:tbl>
      <w:tblPr>
        <w:tblStyle w:val="45"/>
        <w:tblW w:w="9463" w:type="dxa"/>
        <w:tblInd w:w="91" w:type="dxa"/>
        <w:tblLayout w:type="fixed"/>
        <w:tblCellMar>
          <w:top w:w="0" w:type="dxa"/>
          <w:left w:w="108" w:type="dxa"/>
          <w:bottom w:w="0" w:type="dxa"/>
          <w:right w:w="108" w:type="dxa"/>
        </w:tblCellMar>
      </w:tblPr>
      <w:tblGrid>
        <w:gridCol w:w="485"/>
        <w:gridCol w:w="863"/>
        <w:gridCol w:w="1230"/>
        <w:gridCol w:w="1410"/>
        <w:gridCol w:w="480"/>
        <w:gridCol w:w="4995"/>
      </w:tblGrid>
      <w:tr w14:paraId="75CD9163">
        <w:tblPrEx>
          <w:tblCellMar>
            <w:top w:w="0" w:type="dxa"/>
            <w:left w:w="108" w:type="dxa"/>
            <w:bottom w:w="0" w:type="dxa"/>
            <w:right w:w="108" w:type="dxa"/>
          </w:tblCellMar>
        </w:tblPrEx>
        <w:trPr>
          <w:trHeight w:val="862" w:hRule="atLeast"/>
        </w:trPr>
        <w:tc>
          <w:tcPr>
            <w:tcW w:w="485" w:type="dxa"/>
            <w:tcBorders>
              <w:top w:val="single" w:color="4874CB" w:sz="4" w:space="0"/>
              <w:left w:val="single" w:color="4874CB" w:sz="4" w:space="0"/>
              <w:bottom w:val="single" w:color="4874CB" w:sz="8" w:space="0"/>
              <w:right w:val="single" w:color="91AADF" w:sz="4" w:space="0"/>
            </w:tcBorders>
            <w:noWrap w:val="0"/>
            <w:vAlign w:val="center"/>
          </w:tcPr>
          <w:p w14:paraId="6CC36B7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序号</w:t>
            </w:r>
          </w:p>
        </w:tc>
        <w:tc>
          <w:tcPr>
            <w:tcW w:w="863" w:type="dxa"/>
            <w:tcBorders>
              <w:top w:val="single" w:color="4874CB" w:sz="4" w:space="0"/>
              <w:left w:val="single" w:color="91AADF" w:sz="4" w:space="0"/>
              <w:bottom w:val="single" w:color="4874CB" w:sz="8" w:space="0"/>
              <w:right w:val="single" w:color="91AADF" w:sz="4" w:space="0"/>
            </w:tcBorders>
            <w:noWrap w:val="0"/>
            <w:vAlign w:val="center"/>
          </w:tcPr>
          <w:p w14:paraId="62868B6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一级功能/子模块</w:t>
            </w:r>
          </w:p>
        </w:tc>
        <w:tc>
          <w:tcPr>
            <w:tcW w:w="1230" w:type="dxa"/>
            <w:tcBorders>
              <w:top w:val="single" w:color="4874CB" w:sz="4" w:space="0"/>
              <w:left w:val="single" w:color="91AADF" w:sz="4" w:space="0"/>
              <w:bottom w:val="single" w:color="4874CB" w:sz="8" w:space="0"/>
              <w:right w:val="single" w:color="91AADF" w:sz="4" w:space="0"/>
            </w:tcBorders>
            <w:noWrap w:val="0"/>
            <w:vAlign w:val="center"/>
          </w:tcPr>
          <w:p w14:paraId="54C1328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二级功能</w:t>
            </w:r>
          </w:p>
        </w:tc>
        <w:tc>
          <w:tcPr>
            <w:tcW w:w="1410" w:type="dxa"/>
            <w:tcBorders>
              <w:top w:val="single" w:color="4874CB" w:sz="4" w:space="0"/>
              <w:left w:val="single" w:color="91AADF" w:sz="4" w:space="0"/>
              <w:bottom w:val="single" w:color="4874CB" w:sz="8" w:space="0"/>
              <w:right w:val="single" w:color="91AADF" w:sz="4" w:space="0"/>
            </w:tcBorders>
            <w:noWrap w:val="0"/>
            <w:vAlign w:val="center"/>
          </w:tcPr>
          <w:p w14:paraId="1B34049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三级功能</w:t>
            </w:r>
          </w:p>
        </w:tc>
        <w:tc>
          <w:tcPr>
            <w:tcW w:w="480" w:type="dxa"/>
            <w:tcBorders>
              <w:top w:val="single" w:color="4874CB" w:sz="4" w:space="0"/>
              <w:left w:val="single" w:color="91AADF" w:sz="4" w:space="0"/>
              <w:bottom w:val="single" w:color="4874CB" w:sz="8" w:space="0"/>
              <w:right w:val="single" w:color="91AADF" w:sz="4" w:space="0"/>
            </w:tcBorders>
            <w:noWrap w:val="0"/>
            <w:vAlign w:val="center"/>
          </w:tcPr>
          <w:p w14:paraId="3332505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复杂度</w:t>
            </w:r>
          </w:p>
        </w:tc>
        <w:tc>
          <w:tcPr>
            <w:tcW w:w="4995" w:type="dxa"/>
            <w:tcBorders>
              <w:top w:val="single" w:color="4874CB" w:sz="4" w:space="0"/>
              <w:left w:val="single" w:color="91AADF" w:sz="4" w:space="0"/>
              <w:bottom w:val="single" w:color="4874CB" w:sz="8" w:space="0"/>
              <w:right w:val="single" w:color="4874CB" w:sz="4" w:space="0"/>
            </w:tcBorders>
            <w:noWrap w:val="0"/>
            <w:vAlign w:val="center"/>
          </w:tcPr>
          <w:p w14:paraId="523FFD1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说明</w:t>
            </w:r>
          </w:p>
        </w:tc>
      </w:tr>
      <w:tr w14:paraId="5AA7954C">
        <w:tblPrEx>
          <w:tblCellMar>
            <w:top w:w="0" w:type="dxa"/>
            <w:left w:w="108" w:type="dxa"/>
            <w:bottom w:w="0" w:type="dxa"/>
            <w:right w:w="108" w:type="dxa"/>
          </w:tblCellMar>
        </w:tblPrEx>
        <w:trPr>
          <w:trHeight w:val="1200" w:hRule="atLeast"/>
        </w:trPr>
        <w:tc>
          <w:tcPr>
            <w:tcW w:w="485" w:type="dxa"/>
            <w:tcBorders>
              <w:top w:val="single" w:color="4874CB" w:sz="8" w:space="0"/>
              <w:left w:val="single" w:color="4874CB" w:sz="4" w:space="0"/>
              <w:bottom w:val="single" w:color="91AADF" w:sz="4" w:space="0"/>
              <w:right w:val="single" w:color="91AADF" w:sz="4" w:space="0"/>
            </w:tcBorders>
            <w:noWrap w:val="0"/>
            <w:vAlign w:val="center"/>
          </w:tcPr>
          <w:p w14:paraId="1E00FA5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863" w:type="dxa"/>
            <w:vMerge w:val="restart"/>
            <w:tcBorders>
              <w:top w:val="single" w:color="4874CB" w:sz="8" w:space="0"/>
              <w:left w:val="single" w:color="91AADF" w:sz="4" w:space="0"/>
              <w:bottom w:val="single" w:color="91AADF" w:sz="4" w:space="0"/>
              <w:right w:val="single" w:color="91AADF" w:sz="4" w:space="0"/>
            </w:tcBorders>
            <w:noWrap w:val="0"/>
            <w:vAlign w:val="center"/>
          </w:tcPr>
          <w:p w14:paraId="1026FE7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电路绘制交互</w:t>
            </w:r>
          </w:p>
        </w:tc>
        <w:tc>
          <w:tcPr>
            <w:tcW w:w="1230" w:type="dxa"/>
            <w:tcBorders>
              <w:top w:val="single" w:color="4874CB" w:sz="8" w:space="0"/>
              <w:left w:val="single" w:color="91AADF" w:sz="4" w:space="0"/>
              <w:bottom w:val="single" w:color="91AADF" w:sz="4" w:space="0"/>
              <w:right w:val="single" w:color="91AADF" w:sz="4" w:space="0"/>
            </w:tcBorders>
            <w:noWrap w:val="0"/>
            <w:vAlign w:val="center"/>
          </w:tcPr>
          <w:p w14:paraId="3184BAD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基于画布创建电路</w:t>
            </w:r>
          </w:p>
        </w:tc>
        <w:tc>
          <w:tcPr>
            <w:tcW w:w="1410" w:type="dxa"/>
            <w:tcBorders>
              <w:top w:val="single" w:color="4874CB" w:sz="8" w:space="0"/>
              <w:left w:val="single" w:color="91AADF" w:sz="4" w:space="0"/>
              <w:bottom w:val="single" w:color="91AADF" w:sz="4" w:space="0"/>
              <w:right w:val="single" w:color="91AADF" w:sz="4" w:space="0"/>
            </w:tcBorders>
            <w:noWrap w:val="0"/>
            <w:vAlign w:val="center"/>
          </w:tcPr>
          <w:p w14:paraId="42FD8FB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拖拽封装模型建模</w:t>
            </w:r>
          </w:p>
        </w:tc>
        <w:tc>
          <w:tcPr>
            <w:tcW w:w="480" w:type="dxa"/>
            <w:tcBorders>
              <w:top w:val="single" w:color="4874CB" w:sz="8" w:space="0"/>
              <w:left w:val="single" w:color="91AADF" w:sz="4" w:space="0"/>
              <w:bottom w:val="single" w:color="91AADF" w:sz="4" w:space="0"/>
              <w:right w:val="single" w:color="91AADF" w:sz="4" w:space="0"/>
            </w:tcBorders>
            <w:noWrap w:val="0"/>
            <w:vAlign w:val="center"/>
          </w:tcPr>
          <w:p w14:paraId="44EFF0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4874CB" w:sz="8" w:space="0"/>
              <w:left w:val="single" w:color="91AADF" w:sz="4" w:space="0"/>
              <w:bottom w:val="single" w:color="91AADF" w:sz="4" w:space="0"/>
              <w:right w:val="single" w:color="4874CB" w:sz="4" w:space="0"/>
            </w:tcBorders>
            <w:noWrap w:val="0"/>
            <w:vAlign w:val="center"/>
          </w:tcPr>
          <w:p w14:paraId="65787A2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前端须实现器件图形渲染、精准引脚定位与旋转；</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须在拖拽过程中维护拓扑关系并支持高频次操作。</w:t>
            </w:r>
          </w:p>
        </w:tc>
      </w:tr>
      <w:tr w14:paraId="146704B3">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F4820B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58C601A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296ED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基于画布创建电路</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49125C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退出拖拽封装模型模式</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D1802D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2ACFF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须在模式切换后保持器件、连线及拓扑数据的完整性；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要求界面交互流畅，无卡顿。</w:t>
            </w:r>
          </w:p>
        </w:tc>
      </w:tr>
      <w:tr w14:paraId="3E50123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E1E695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0EF6D2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C8C9EF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FF6BB1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连线构建拓扑</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C3BFC2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26AD9F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须实时检测端口兼容并避免命名冲突；</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应支持大规模连线场景下的高效渲染和用户交互。</w:t>
            </w:r>
          </w:p>
        </w:tc>
      </w:tr>
      <w:tr w14:paraId="6868E5F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C1B86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0044037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51FD3A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607E7F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连线模式退出</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F650E1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69065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需与连线模式无缝衔接，退出后不得遗留无效连线或数据；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须保证状态一致，防止操作冲突。</w:t>
            </w:r>
          </w:p>
        </w:tc>
      </w:tr>
      <w:tr w14:paraId="2DB2874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564575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108B33A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A7CD8B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AED2A1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复制粘贴</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506248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7F787B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须支持多器件/多连线的批量复制与粘贴；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需完善撤销/重做操作并确保命名和拓扑正确。</w:t>
            </w:r>
          </w:p>
        </w:tc>
      </w:tr>
      <w:tr w14:paraId="24024CA4">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27E2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75497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B094D5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17D4D5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剪切</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7EF21E2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D7EA06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剪切后须自动管理原位置的器件与连线结构；</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与复制粘贴流程保持一致，支持撤销/重做。</w:t>
            </w:r>
          </w:p>
        </w:tc>
      </w:tr>
      <w:tr w14:paraId="00C9AB54">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211F53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4C2A834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FCF1C1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EC5AC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复制粘贴器件名自动递增</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E4ECD4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56DBAE3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须前端维护器件命名规则并避免重复命名；</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要求粘贴时器件索引号顺序正确、连续。</w:t>
            </w:r>
          </w:p>
        </w:tc>
      </w:tr>
      <w:tr w14:paraId="480B503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ABADF0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47B28D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FBC82B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DE9A22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逆时针、顺时针器件旋转</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1119F3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AF94A0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旋转后需及时更新器件引脚坐标与连线位置；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需保证旋转过程快速、可撤销。</w:t>
            </w:r>
          </w:p>
        </w:tc>
      </w:tr>
      <w:tr w14:paraId="45D44F6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5BBF46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2E4A171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76A96E9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1D938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删除器件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989542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61F06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删除时须同步移除相关连线与拓扑数据；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要求支持批量删除与撤销/重做。</w:t>
            </w:r>
          </w:p>
        </w:tc>
      </w:tr>
      <w:tr w14:paraId="77FFC44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AF5DB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5A76F5D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1BE069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0D2DC3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全选器件复制、粘贴、删除</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E0CC12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9708E3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大规模操作时须保证前端性能，及时更新视图；</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与撤销/重做配合，记录所有操作历史。</w:t>
            </w:r>
          </w:p>
        </w:tc>
      </w:tr>
      <w:tr w14:paraId="01EA90B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5B85C0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38144BA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414F65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665B0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合适窗口</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214B96C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1B8DCED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在器件较多的情况下需自动计算最优视口范围；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保证界面无明显截断或留白。</w:t>
            </w:r>
          </w:p>
        </w:tc>
      </w:tr>
      <w:tr w14:paraId="21108A71">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50A793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3EC42B2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246F87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952A26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放大</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2C6D5F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C3E229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须保证放大后仍能流畅操作器件和连线；</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与整体视口管理统一。</w:t>
            </w:r>
          </w:p>
        </w:tc>
      </w:tr>
      <w:tr w14:paraId="138433D1">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38361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1FAAFD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409F78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0BE42C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缩小</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953A3A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3325C7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与放大功能一致，需保证缩小后视图正常；</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应与Fit All保持联动与一致体验。</w:t>
            </w:r>
          </w:p>
        </w:tc>
      </w:tr>
      <w:tr w14:paraId="16A0EEA6">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3DA7FBC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412811A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98D2A0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E6B5F6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回撤 Undo</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4FA997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F5EBF4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须尽量记录多次操作的完整或增量快照；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要求处理频繁撤销时的性能并避免状态错乱。</w:t>
            </w:r>
          </w:p>
        </w:tc>
      </w:tr>
      <w:tr w14:paraId="620B3D9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A044A1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F7EED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DD9586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1C96F6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进一步 Redo</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77F697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C51B86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须与Undo配合管理堆栈，双向操作保持一致性；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需处理在混合操作场景下的交互冲突。</w:t>
            </w:r>
          </w:p>
        </w:tc>
      </w:tr>
      <w:tr w14:paraId="4098ED6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E122C8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23CF873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D8A184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80253F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端口阻抗修改</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120A46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较高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4A4135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前端修改端口阻抗时需同步更新器件/连线属性；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要求与仿真工具的阻抗模型匹配，数据正确。</w:t>
            </w:r>
          </w:p>
        </w:tc>
      </w:tr>
      <w:tr w14:paraId="6106972F">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ABF10F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3CEB766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323A6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C3F8C4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仿真控件频率信息修改</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FFF6A0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较高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534B22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要求前端可输入或选择不同频率范围，动态校验可行性；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须与后端/仿真器接口联动，保证数据一致。</w:t>
            </w:r>
          </w:p>
        </w:tc>
      </w:tr>
      <w:tr w14:paraId="2577592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3FE6192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18</w:t>
            </w:r>
          </w:p>
        </w:tc>
        <w:tc>
          <w:tcPr>
            <w:tcW w:w="863" w:type="dxa"/>
            <w:vMerge w:val="continue"/>
            <w:tcBorders>
              <w:top w:val="single" w:color="4874CB" w:sz="8" w:space="0"/>
              <w:left w:val="single" w:color="91AADF" w:sz="4" w:space="0"/>
              <w:bottom w:val="single" w:color="91AADF" w:sz="4" w:space="0"/>
              <w:right w:val="single" w:color="91AADF" w:sz="4" w:space="0"/>
            </w:tcBorders>
            <w:noWrap w:val="0"/>
            <w:vAlign w:val="center"/>
          </w:tcPr>
          <w:p w14:paraId="6C2623B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CEFDFB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基于画布创建电路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E48B17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电路网表文件拓扑结构生成</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C32148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4CBCAD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前端需基于器件、连线信息自动生成网表；</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要求兼容多种EDA工具格式，维护良好拓扑结构。</w:t>
            </w:r>
          </w:p>
        </w:tc>
      </w:tr>
      <w:tr w14:paraId="3BB8B44F">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97383A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19</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5DCAD38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仿真器调用接口开发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E27430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仿真验证模块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06A264F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调用 Keysight ADS 仿真器，并输出仿真结果可视化</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298F33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55DD63B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须适配ADS接口、文件格式；</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要求实现异步调用、结果回传及前端可视化。</w:t>
            </w:r>
          </w:p>
        </w:tc>
      </w:tr>
      <w:tr w14:paraId="37CCC28C">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108103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F3F7B8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324371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仿真验证模块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35D2E09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调用 Cadence 仿真器，并输出仿真结果可视化</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720EEC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2C9D09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须适配Cadence规范；</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前端需解析结果文件并生成对应图表或数据展示。</w:t>
            </w:r>
          </w:p>
        </w:tc>
      </w:tr>
      <w:tr w14:paraId="39AB1255">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CC104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2E1425E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A89B71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仿真验证模块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3930984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调用 HFSS 仿真器，并输出仿真结果可视化</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C5D51E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CD9BDE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须对接HFSS电磁仿真接口；</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要求处理大规模三维/矩阵数据，并在前端可视化。</w:t>
            </w:r>
          </w:p>
        </w:tc>
      </w:tr>
      <w:tr w14:paraId="0C94B387">
        <w:tblPrEx>
          <w:tblCellMar>
            <w:top w:w="0" w:type="dxa"/>
            <w:left w:w="108" w:type="dxa"/>
            <w:bottom w:w="0" w:type="dxa"/>
            <w:right w:w="108" w:type="dxa"/>
          </w:tblCellMar>
        </w:tblPrEx>
        <w:trPr>
          <w:trHeight w:val="102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B9CD13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26D0D6B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可视化验证组件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D84084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DCE1B5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XY 图（直角坐标系），面向半导体验证场景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1F7FD1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E4E0F5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需支持大数据量曲线绘制与缩放功能；</w:t>
            </w:r>
          </w:p>
        </w:tc>
      </w:tr>
      <w:tr w14:paraId="7AD5017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BCFD5D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6C91DAE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C135A0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0D8E6D8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实部/虚部图，面向半导体验证场景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BCEE5B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9D9723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须分离复数数据的实部与虚部并同时绘制；</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需支持多条曲线叠加、对比分析。</w:t>
            </w:r>
          </w:p>
        </w:tc>
      </w:tr>
      <w:tr w14:paraId="552B219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2E9B72C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5A3387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4B74D5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E4E5F2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极坐标图，面向射频/微波验证场景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67217C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888367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须完成从笛卡尔坐标到极坐标的转换并准确渲染；</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要求半径刻度、角度标注及交互功能齐全。</w:t>
            </w:r>
          </w:p>
        </w:tc>
      </w:tr>
      <w:tr w14:paraId="6F6CDBE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2BBBBA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73028A7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85A79E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FEBB75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史密斯图，面向射频/微波验证场景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168EFD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68B6D5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须实现阻抗映射算法并动态展示驻波、反射系数等；</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需支持多曲线重叠、标注关键点及交互查看。</w:t>
            </w:r>
          </w:p>
        </w:tc>
      </w:tr>
      <w:tr w14:paraId="0972B42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A34354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16C29A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7723E73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D0C1F5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直方图，面向半导体验证场景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C08CF2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9FBA4D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须提供统计分布可视化，支持用户自定义分箱或自动分箱；</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要求大数据下性能稳定。</w:t>
            </w:r>
          </w:p>
        </w:tc>
      </w:tr>
      <w:tr w14:paraId="3DFFDB8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6F69B07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1D4245E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2BD1DF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7E80C4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累积密度图，面向半导体验证场景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03ED5D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12AA856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须准确计算累积概率并进行连续绘制；</w:t>
            </w:r>
          </w:p>
        </w:tc>
      </w:tr>
      <w:tr w14:paraId="091DABE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AB2890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7396D3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995384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8EAE46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散点图，面向半导体验证场景</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1E5B1AC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F3BF85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须支持高密度散点的绘制与平滑交互；</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要求区域放大、鼠标悬停等功能无明显卡顿。</w:t>
            </w:r>
          </w:p>
        </w:tc>
      </w:tr>
      <w:tr w14:paraId="7A488E8D">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621DAD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29</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03F0ED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92CFF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数据可视化模块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B3D050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Multiplot，多曲线对比与综合分析</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E7BB5F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1270F5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须支持多条曲线叠加、图例开关、曲线管理；</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要求处理超大量数据并提供高效交互方式。</w:t>
            </w:r>
          </w:p>
        </w:tc>
      </w:tr>
      <w:tr w14:paraId="29A8B8DF">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1402008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w:t>
            </w:r>
          </w:p>
        </w:tc>
        <w:tc>
          <w:tcPr>
            <w:tcW w:w="863" w:type="dxa"/>
            <w:tcBorders>
              <w:top w:val="single" w:color="91AADF" w:sz="4" w:space="0"/>
              <w:left w:val="single" w:color="91AADF" w:sz="4" w:space="0"/>
              <w:bottom w:val="single" w:color="91AADF" w:sz="4" w:space="0"/>
              <w:right w:val="single" w:color="91AADF" w:sz="4" w:space="0"/>
            </w:tcBorders>
            <w:noWrap w:val="0"/>
            <w:vAlign w:val="center"/>
          </w:tcPr>
          <w:p w14:paraId="36C2143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拓扑信息生成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57D8AB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输出拓扑连接关系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41793A3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输出拓扑网表，要求符合ADS、Cadence等主流EDA工具规范</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46A4EC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高</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99400C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须与前端器件、连线数据结构对应；</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需可扩展以支持多种EDA平台的新格式。</w:t>
            </w:r>
          </w:p>
        </w:tc>
      </w:tr>
      <w:tr w14:paraId="26C50EB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2E9A17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5582FCA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案例模型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59BE584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973234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求解器件（Simulate）</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5C78C59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73F4675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须提供演示仿真流程的实际案例文件并能一键调用；</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应包含器件参数配置和结果展示示例。</w:t>
            </w:r>
          </w:p>
        </w:tc>
      </w:tr>
      <w:tr w14:paraId="762B8F70">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4F7621C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F7024C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4C36087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A220E7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SNP器件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7CD7B7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66A926C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须正确解析S参数文件并映射到前端；</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需确保端口数匹配、模型可视化无误。</w:t>
            </w:r>
          </w:p>
        </w:tc>
      </w:tr>
      <w:tr w14:paraId="0AA244A8">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9AFBE9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33</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5849AC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EE8B83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FA007E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端口器件（TermG）</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F9F366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1659C2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须与仿真工具端口定义保持一致；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修改端口参数需与阻抗、频率等信息同步。</w:t>
            </w:r>
          </w:p>
        </w:tc>
      </w:tr>
      <w:tr w14:paraId="22201779">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68E6DE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34</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F815F8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ED8C06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5C15713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电感</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2B6906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7FA7EB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须包含基础参数（电感值、品质因数等）；</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需要可视化和仿真集成示例。</w:t>
            </w:r>
          </w:p>
        </w:tc>
      </w:tr>
      <w:tr w14:paraId="76700A2E">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BA7A2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35</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6FDD562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4A1E4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2C2DBFE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R电阻</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169659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584966B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须包含电阻值、额定功率等基础参数；</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与其他无源器件统一管理与渲染。</w:t>
            </w:r>
          </w:p>
        </w:tc>
      </w:tr>
      <w:tr w14:paraId="6527A092">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5613987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36</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93761B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07CD313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其他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6B00EA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C电容</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CBD41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4BFBCE8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须包含电容值、耐压等关键属性；</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保持与电感、电阻一致的使用与渲染方式。</w:t>
            </w:r>
          </w:p>
        </w:tc>
      </w:tr>
      <w:tr w14:paraId="1F00CF07">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124499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37</w:t>
            </w:r>
          </w:p>
        </w:tc>
        <w:tc>
          <w:tcPr>
            <w:tcW w:w="863" w:type="dxa"/>
            <w:vMerge w:val="restart"/>
            <w:tcBorders>
              <w:top w:val="single" w:color="91AADF" w:sz="4" w:space="0"/>
              <w:left w:val="single" w:color="91AADF" w:sz="4" w:space="0"/>
              <w:bottom w:val="single" w:color="91AADF" w:sz="4" w:space="0"/>
              <w:right w:val="single" w:color="91AADF" w:sz="4" w:space="0"/>
            </w:tcBorders>
            <w:noWrap w:val="0"/>
            <w:vAlign w:val="center"/>
          </w:tcPr>
          <w:p w14:paraId="03ADF8C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参数设置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3601C11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器件模型参数设置</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0E24495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（自定义参数、默认值等）</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496ECB2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5AC23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须提供可扩展的参数配置界面，支持多类型数据输入；</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应与器件库和仿真工具联动更新参数。</w:t>
            </w:r>
          </w:p>
        </w:tc>
      </w:tr>
      <w:tr w14:paraId="4E061DA9">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71F20A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38</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4F4918A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A108E1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求解信息参数设置</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7339901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1985646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25AE55B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须覆盖仿真范围、步进、算法精度等设置；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与后端解耦的同时保持一致数据结构。</w:t>
            </w:r>
          </w:p>
        </w:tc>
      </w:tr>
      <w:tr w14:paraId="4762E756">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4F9CA53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39</w:t>
            </w:r>
          </w:p>
        </w:tc>
        <w:tc>
          <w:tcPr>
            <w:tcW w:w="863" w:type="dxa"/>
            <w:vMerge w:val="continue"/>
            <w:tcBorders>
              <w:top w:val="single" w:color="91AADF" w:sz="4" w:space="0"/>
              <w:left w:val="single" w:color="91AADF" w:sz="4" w:space="0"/>
              <w:bottom w:val="single" w:color="91AADF" w:sz="4" w:space="0"/>
              <w:right w:val="single" w:color="91AADF" w:sz="4" w:space="0"/>
            </w:tcBorders>
            <w:noWrap w:val="0"/>
            <w:vAlign w:val="center"/>
          </w:tcPr>
          <w:p w14:paraId="30B920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60714E3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端口信息设置</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7553E35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3599AA5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C9AB86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须对端口数、阻抗、参考面等进行参数化管理；</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需在界面实时生效并影响网表生成。</w:t>
            </w:r>
          </w:p>
        </w:tc>
      </w:tr>
      <w:tr w14:paraId="2B924C57">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74E6650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40</w:t>
            </w:r>
          </w:p>
        </w:tc>
        <w:tc>
          <w:tcPr>
            <w:tcW w:w="863" w:type="dxa"/>
            <w:vMerge w:val="restart"/>
            <w:tcBorders>
              <w:top w:val="single" w:color="91AADF" w:sz="4" w:space="0"/>
              <w:left w:val="single" w:color="91AADF" w:sz="4" w:space="0"/>
              <w:bottom w:val="single" w:color="4874CB" w:sz="4" w:space="0"/>
              <w:right w:val="single" w:color="91AADF" w:sz="4" w:space="0"/>
            </w:tcBorders>
            <w:noWrap w:val="0"/>
            <w:vAlign w:val="center"/>
          </w:tcPr>
          <w:p w14:paraId="099EDE3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工程文件创建 </w:t>
            </w: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22EF500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工程文件创建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29EAC6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新建工程文件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68ECEBD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0ED58C1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须在创建工程时初始化数据结构；</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要求与拓扑、器件库保持关联，保证后续操作可用。</w:t>
            </w:r>
          </w:p>
        </w:tc>
      </w:tr>
      <w:tr w14:paraId="228779CA">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91AADF" w:sz="4" w:space="0"/>
              <w:right w:val="single" w:color="91AADF" w:sz="4" w:space="0"/>
            </w:tcBorders>
            <w:noWrap w:val="0"/>
            <w:vAlign w:val="center"/>
          </w:tcPr>
          <w:p w14:paraId="04AB20F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41</w:t>
            </w:r>
          </w:p>
        </w:tc>
        <w:tc>
          <w:tcPr>
            <w:tcW w:w="863" w:type="dxa"/>
            <w:vMerge w:val="continue"/>
            <w:tcBorders>
              <w:top w:val="single" w:color="91AADF" w:sz="4" w:space="0"/>
              <w:left w:val="single" w:color="91AADF" w:sz="4" w:space="0"/>
              <w:bottom w:val="single" w:color="4874CB" w:sz="4" w:space="0"/>
              <w:right w:val="single" w:color="91AADF" w:sz="4" w:space="0"/>
            </w:tcBorders>
            <w:noWrap w:val="0"/>
            <w:vAlign w:val="center"/>
          </w:tcPr>
          <w:p w14:paraId="6DA28A9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91AADF" w:sz="4" w:space="0"/>
              <w:right w:val="single" w:color="91AADF" w:sz="4" w:space="0"/>
            </w:tcBorders>
            <w:noWrap w:val="0"/>
            <w:vAlign w:val="center"/>
          </w:tcPr>
          <w:p w14:paraId="19945E5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工程文件创建 </w:t>
            </w:r>
          </w:p>
        </w:tc>
        <w:tc>
          <w:tcPr>
            <w:tcW w:w="1410" w:type="dxa"/>
            <w:tcBorders>
              <w:top w:val="single" w:color="91AADF" w:sz="4" w:space="0"/>
              <w:left w:val="single" w:color="91AADF" w:sz="4" w:space="0"/>
              <w:bottom w:val="single" w:color="91AADF" w:sz="4" w:space="0"/>
              <w:right w:val="single" w:color="91AADF" w:sz="4" w:space="0"/>
            </w:tcBorders>
            <w:noWrap w:val="0"/>
            <w:vAlign w:val="center"/>
          </w:tcPr>
          <w:p w14:paraId="158C98B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保存工程文件</w:t>
            </w:r>
          </w:p>
        </w:tc>
        <w:tc>
          <w:tcPr>
            <w:tcW w:w="480" w:type="dxa"/>
            <w:tcBorders>
              <w:top w:val="single" w:color="91AADF" w:sz="4" w:space="0"/>
              <w:left w:val="single" w:color="91AADF" w:sz="4" w:space="0"/>
              <w:bottom w:val="single" w:color="91AADF" w:sz="4" w:space="0"/>
              <w:right w:val="single" w:color="91AADF" w:sz="4" w:space="0"/>
            </w:tcBorders>
            <w:noWrap w:val="0"/>
            <w:vAlign w:val="center"/>
          </w:tcPr>
          <w:p w14:paraId="064FD3F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91AADF" w:sz="4" w:space="0"/>
              <w:right w:val="single" w:color="4874CB" w:sz="4" w:space="0"/>
            </w:tcBorders>
            <w:noWrap w:val="0"/>
            <w:vAlign w:val="center"/>
          </w:tcPr>
          <w:p w14:paraId="324311B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须将拓扑、器件、参数等信息完整保存到指定格式；</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要求支持版本管理或兼容不同历史格式。</w:t>
            </w:r>
          </w:p>
        </w:tc>
      </w:tr>
      <w:tr w14:paraId="13B466C9">
        <w:tblPrEx>
          <w:tblCellMar>
            <w:top w:w="0" w:type="dxa"/>
            <w:left w:w="108" w:type="dxa"/>
            <w:bottom w:w="0" w:type="dxa"/>
            <w:right w:w="108" w:type="dxa"/>
          </w:tblCellMar>
        </w:tblPrEx>
        <w:trPr>
          <w:trHeight w:val="860" w:hRule="atLeast"/>
        </w:trPr>
        <w:tc>
          <w:tcPr>
            <w:tcW w:w="485" w:type="dxa"/>
            <w:tcBorders>
              <w:top w:val="single" w:color="91AADF" w:sz="4" w:space="0"/>
              <w:left w:val="single" w:color="4874CB" w:sz="4" w:space="0"/>
              <w:bottom w:val="single" w:color="4874CB" w:sz="4" w:space="0"/>
              <w:right w:val="single" w:color="91AADF" w:sz="4" w:space="0"/>
            </w:tcBorders>
            <w:noWrap w:val="0"/>
            <w:vAlign w:val="center"/>
          </w:tcPr>
          <w:p w14:paraId="6C2EE6B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42</w:t>
            </w:r>
          </w:p>
        </w:tc>
        <w:tc>
          <w:tcPr>
            <w:tcW w:w="863" w:type="dxa"/>
            <w:vMerge w:val="continue"/>
            <w:tcBorders>
              <w:top w:val="single" w:color="91AADF" w:sz="4" w:space="0"/>
              <w:left w:val="single" w:color="91AADF" w:sz="4" w:space="0"/>
              <w:bottom w:val="single" w:color="4874CB" w:sz="4" w:space="0"/>
              <w:right w:val="single" w:color="91AADF" w:sz="4" w:space="0"/>
            </w:tcBorders>
            <w:noWrap w:val="0"/>
            <w:vAlign w:val="center"/>
          </w:tcPr>
          <w:p w14:paraId="7D9412C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p>
        </w:tc>
        <w:tc>
          <w:tcPr>
            <w:tcW w:w="1230" w:type="dxa"/>
            <w:tcBorders>
              <w:top w:val="single" w:color="91AADF" w:sz="4" w:space="0"/>
              <w:left w:val="single" w:color="91AADF" w:sz="4" w:space="0"/>
              <w:bottom w:val="single" w:color="4874CB" w:sz="4" w:space="0"/>
              <w:right w:val="single" w:color="91AADF" w:sz="4" w:space="0"/>
            </w:tcBorders>
            <w:noWrap w:val="0"/>
            <w:vAlign w:val="center"/>
          </w:tcPr>
          <w:p w14:paraId="3E02B19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工程文件创建 </w:t>
            </w:r>
          </w:p>
        </w:tc>
        <w:tc>
          <w:tcPr>
            <w:tcW w:w="1410" w:type="dxa"/>
            <w:tcBorders>
              <w:top w:val="single" w:color="91AADF" w:sz="4" w:space="0"/>
              <w:left w:val="single" w:color="91AADF" w:sz="4" w:space="0"/>
              <w:bottom w:val="single" w:color="4874CB" w:sz="4" w:space="0"/>
              <w:right w:val="single" w:color="91AADF" w:sz="4" w:space="0"/>
            </w:tcBorders>
            <w:noWrap w:val="0"/>
            <w:vAlign w:val="center"/>
          </w:tcPr>
          <w:p w14:paraId="4893E9D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打开工程文件</w:t>
            </w:r>
          </w:p>
        </w:tc>
        <w:tc>
          <w:tcPr>
            <w:tcW w:w="480" w:type="dxa"/>
            <w:tcBorders>
              <w:top w:val="single" w:color="91AADF" w:sz="4" w:space="0"/>
              <w:left w:val="single" w:color="91AADF" w:sz="4" w:space="0"/>
              <w:bottom w:val="single" w:color="4874CB" w:sz="4" w:space="0"/>
              <w:right w:val="single" w:color="91AADF" w:sz="4" w:space="0"/>
            </w:tcBorders>
            <w:noWrap w:val="0"/>
            <w:vAlign w:val="center"/>
          </w:tcPr>
          <w:p w14:paraId="32A108A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低</w:t>
            </w:r>
          </w:p>
        </w:tc>
        <w:tc>
          <w:tcPr>
            <w:tcW w:w="4995" w:type="dxa"/>
            <w:tcBorders>
              <w:top w:val="single" w:color="91AADF" w:sz="4" w:space="0"/>
              <w:left w:val="single" w:color="91AADF" w:sz="4" w:space="0"/>
              <w:bottom w:val="single" w:color="4874CB" w:sz="4" w:space="0"/>
              <w:right w:val="single" w:color="4874CB" w:sz="4" w:space="0"/>
            </w:tcBorders>
            <w:noWrap w:val="0"/>
            <w:vAlign w:val="center"/>
          </w:tcPr>
          <w:p w14:paraId="6935825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须正确读取并还原拓扑、器件和参数信息；</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需兼容后续可能的格式扩展。</w:t>
            </w:r>
          </w:p>
        </w:tc>
      </w:tr>
    </w:tbl>
    <w:p w14:paraId="1414A765">
      <w:pPr>
        <w:pStyle w:val="195"/>
        <w:keepNext w:val="0"/>
        <w:keepLines w:val="0"/>
        <w:pageBreakBefore w:val="0"/>
        <w:widowControl w:val="0"/>
        <w:shd w:val="clear" w:color="auto" w:fill="auto"/>
        <w:tabs>
          <w:tab w:val="left" w:leader="hyphen" w:pos="3692"/>
          <w:tab w:val="left" w:leader="hyphen" w:pos="3716"/>
        </w:tabs>
        <w:kinsoku/>
        <w:wordWrap/>
        <w:overflowPunct/>
        <w:topLinePunct w:val="0"/>
        <w:autoSpaceDE/>
        <w:autoSpaceDN/>
        <w:bidi w:val="0"/>
        <w:adjustRightInd/>
        <w:snapToGrid/>
        <w:spacing w:before="0" w:beforeLines="50" w:after="0" w:line="360" w:lineRule="auto"/>
        <w:ind w:firstLine="480" w:firstLineChars="200"/>
        <w:jc w:val="both"/>
        <w:textAlignment w:val="auto"/>
        <w:rPr>
          <w:rFonts w:ascii="宋体" w:hAnsi="宋体" w:eastAsia="宋体" w:cs="宋体"/>
          <w:b w:val="0"/>
          <w:bCs w:val="0"/>
          <w:color w:val="auto"/>
          <w:sz w:val="24"/>
          <w:szCs w:val="24"/>
          <w:shd w:val="clear" w:color="auto" w:fill="FFFFFF"/>
          <w:lang w:bidi="zh-CN"/>
        </w:rPr>
      </w:pPr>
      <w:r>
        <w:rPr>
          <w:rFonts w:hint="eastAsia" w:ascii="宋体" w:hAnsi="宋体" w:eastAsia="宋体" w:cs="宋体"/>
          <w:b w:val="0"/>
          <w:bCs w:val="0"/>
          <w:color w:val="auto"/>
          <w:sz w:val="24"/>
          <w:szCs w:val="24"/>
          <w:shd w:val="clear" w:color="auto" w:fill="FFFFFF"/>
          <w:lang w:val="en-US" w:bidi="zh-CN"/>
        </w:rPr>
        <w:t>2、</w:t>
      </w:r>
      <w:r>
        <w:rPr>
          <w:rFonts w:ascii="宋体" w:hAnsi="宋体" w:eastAsia="宋体" w:cs="宋体"/>
          <w:b w:val="0"/>
          <w:bCs w:val="0"/>
          <w:color w:val="auto"/>
          <w:sz w:val="24"/>
          <w:szCs w:val="24"/>
          <w:shd w:val="clear" w:color="auto" w:fill="FFFFFF"/>
          <w:lang w:bidi="zh-CN"/>
        </w:rPr>
        <w:t>仿真器调用接口开发</w:t>
      </w:r>
      <w:r>
        <w:rPr>
          <w:rFonts w:hint="eastAsia" w:ascii="宋体" w:hAnsi="宋体" w:eastAsia="宋体" w:cs="宋体"/>
          <w:b w:val="0"/>
          <w:bCs w:val="0"/>
          <w:color w:val="auto"/>
          <w:sz w:val="24"/>
          <w:szCs w:val="24"/>
          <w:shd w:val="clear" w:color="auto" w:fill="FFFFFF"/>
          <w:lang w:bidi="zh-CN"/>
        </w:rPr>
        <w:t>部分涉及不同的CAE、EDA软件，乙方</w:t>
      </w:r>
      <w:r>
        <w:rPr>
          <w:rFonts w:hint="eastAsia" w:ascii="宋体" w:hAnsi="宋体" w:eastAsia="宋体" w:cs="宋体"/>
          <w:b w:val="0"/>
          <w:bCs w:val="0"/>
          <w:color w:val="auto"/>
          <w:sz w:val="24"/>
          <w:szCs w:val="24"/>
          <w:shd w:val="clear" w:color="auto" w:fill="FFFFFF"/>
          <w:lang w:val="en-US" w:bidi="zh-CN"/>
        </w:rPr>
        <w:t>提供</w:t>
      </w:r>
      <w:r>
        <w:rPr>
          <w:rFonts w:hint="eastAsia" w:ascii="宋体" w:hAnsi="宋体" w:eastAsia="宋体" w:cs="宋体"/>
          <w:b w:val="0"/>
          <w:bCs w:val="0"/>
          <w:color w:val="auto"/>
          <w:sz w:val="24"/>
          <w:szCs w:val="24"/>
          <w:shd w:val="clear" w:color="auto" w:fill="FFFFFF"/>
          <w:lang w:bidi="zh-CN"/>
        </w:rPr>
        <w:t>具体的实现方案。</w:t>
      </w:r>
    </w:p>
    <w:p w14:paraId="59348C65">
      <w:pPr>
        <w:pStyle w:val="6"/>
        <w:ind w:left="0" w:firstLine="0"/>
        <w:rPr>
          <w:rFonts w:hint="eastAsia"/>
          <w:color w:val="auto"/>
          <w:szCs w:val="22"/>
          <w:lang w:val="en-US" w:eastAsia="zh-CN"/>
        </w:rPr>
      </w:pPr>
      <w:bookmarkStart w:id="397" w:name="_Toc17269"/>
      <w:r>
        <w:rPr>
          <w:rFonts w:hint="eastAsia"/>
          <w:color w:val="auto"/>
          <w:szCs w:val="22"/>
          <w:lang w:val="en-US" w:eastAsia="zh-CN"/>
        </w:rPr>
        <w:t>三、双方的权利义务</w:t>
      </w:r>
      <w:bookmarkEnd w:id="397"/>
    </w:p>
    <w:p w14:paraId="46BC9A6F">
      <w:pPr>
        <w:pStyle w:val="195"/>
        <w:keepNext w:val="0"/>
        <w:keepLines w:val="0"/>
        <w:pageBreakBefore w:val="0"/>
        <w:widowControl w:val="0"/>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left="0" w:leftChars="0" w:firstLine="422" w:firstLineChars="175"/>
        <w:jc w:val="both"/>
        <w:textAlignment w:val="auto"/>
        <w:rPr>
          <w:rFonts w:hint="eastAsia" w:ascii="宋体" w:hAnsi="宋体" w:eastAsia="宋体" w:cs="宋体"/>
          <w:b/>
          <w:bCs/>
          <w:color w:val="auto"/>
          <w:sz w:val="24"/>
          <w:szCs w:val="24"/>
          <w:shd w:val="clear" w:color="auto" w:fill="FFFFFF"/>
          <w:lang w:bidi="zh-CN"/>
        </w:rPr>
      </w:pPr>
      <w:r>
        <w:rPr>
          <w:rFonts w:hint="eastAsia" w:ascii="宋体" w:hAnsi="宋体" w:eastAsia="宋体" w:cs="宋体"/>
          <w:b/>
          <w:bCs/>
          <w:color w:val="auto"/>
          <w:sz w:val="24"/>
          <w:szCs w:val="24"/>
          <w:shd w:val="clear" w:color="auto" w:fill="FFFFFF"/>
          <w:lang w:val="en-US" w:bidi="zh-CN"/>
        </w:rPr>
        <w:t>3</w:t>
      </w:r>
      <w:r>
        <w:rPr>
          <w:rFonts w:hint="eastAsia" w:ascii="宋体" w:hAnsi="宋体" w:eastAsia="宋体" w:cs="宋体"/>
          <w:b/>
          <w:bCs/>
          <w:color w:val="auto"/>
          <w:sz w:val="24"/>
          <w:szCs w:val="24"/>
          <w:shd w:val="clear" w:color="auto" w:fill="FFFFFF"/>
          <w:lang w:bidi="zh-CN"/>
        </w:rPr>
        <w:t>.1 甲方的权利义务</w:t>
      </w:r>
    </w:p>
    <w:p w14:paraId="48953852">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甲方有权随时向乙方了解项目研发进展情况，并要求乙方提供项目进展报告；</w:t>
      </w:r>
    </w:p>
    <w:p w14:paraId="0E44DE58">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甲方有权要求乙方按照本合同和技术协议约定交付研发成果；</w:t>
      </w:r>
    </w:p>
    <w:p w14:paraId="291F6D6C">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参与项目研制中主要阶段和节点的试验与鉴定工作；</w:t>
      </w:r>
    </w:p>
    <w:p w14:paraId="78F1F303">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项目执行过程中产生的知识产权（源代码、设计文件、需求文件等）如无特别约定，归甲方所有；</w:t>
      </w:r>
    </w:p>
    <w:p w14:paraId="2A717544">
      <w:pPr>
        <w:pStyle w:val="195"/>
        <w:keepNext w:val="0"/>
        <w:keepLines w:val="0"/>
        <w:pageBreakBefore w:val="0"/>
        <w:widowControl w:val="0"/>
        <w:numPr>
          <w:ilvl w:val="0"/>
          <w:numId w:val="5"/>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按本合同约定向乙方支付研究开发费用。</w:t>
      </w:r>
    </w:p>
    <w:p w14:paraId="35D88A07">
      <w:pPr>
        <w:pStyle w:val="195"/>
        <w:keepNext w:val="0"/>
        <w:keepLines w:val="0"/>
        <w:pageBreakBefore w:val="0"/>
        <w:widowControl w:val="0"/>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left="0" w:leftChars="0" w:firstLine="422" w:firstLineChars="175"/>
        <w:jc w:val="both"/>
        <w:textAlignment w:val="auto"/>
        <w:rPr>
          <w:rFonts w:hint="eastAsia" w:ascii="宋体" w:hAnsi="宋体" w:eastAsia="宋体" w:cs="宋体"/>
          <w:b/>
          <w:bCs/>
          <w:color w:val="auto"/>
          <w:sz w:val="24"/>
          <w:szCs w:val="24"/>
          <w:shd w:val="clear" w:color="auto" w:fill="FFFFFF"/>
          <w:lang w:bidi="zh-CN"/>
        </w:rPr>
      </w:pPr>
      <w:r>
        <w:rPr>
          <w:rFonts w:hint="eastAsia" w:ascii="宋体" w:hAnsi="宋体" w:eastAsia="宋体" w:cs="宋体"/>
          <w:b/>
          <w:bCs/>
          <w:color w:val="auto"/>
          <w:sz w:val="24"/>
          <w:szCs w:val="24"/>
          <w:shd w:val="clear" w:color="auto" w:fill="FFFFFF"/>
          <w:lang w:val="en-US" w:bidi="zh-CN"/>
        </w:rPr>
        <w:t>3</w:t>
      </w:r>
      <w:r>
        <w:rPr>
          <w:rFonts w:hint="eastAsia" w:ascii="宋体" w:hAnsi="宋体" w:eastAsia="宋体" w:cs="宋体"/>
          <w:b/>
          <w:bCs/>
          <w:color w:val="auto"/>
          <w:sz w:val="24"/>
          <w:szCs w:val="24"/>
          <w:shd w:val="clear" w:color="auto" w:fill="FFFFFF"/>
          <w:lang w:bidi="zh-CN"/>
        </w:rPr>
        <w:t>.2 乙方的权利义务</w:t>
      </w:r>
    </w:p>
    <w:p w14:paraId="36B985A8">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按本合同和技术协议要求，制订项目设计方案，保证项目研制条件的落实，按照合同约定的时间完成项目研发；</w:t>
      </w:r>
    </w:p>
    <w:p w14:paraId="4B8DEAD8">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未经甲方书面同意，乙方不得自行将研发工作的部分或全部转由第三方完成；</w:t>
      </w:r>
    </w:p>
    <w:p w14:paraId="4D074A23">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按本合同和技术协议要求，做好研制阶段的方案评审等工作；</w:t>
      </w:r>
    </w:p>
    <w:p w14:paraId="61113163">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配合甲方进行进度检查和质量监控、保密监控；</w:t>
      </w:r>
    </w:p>
    <w:p w14:paraId="279854BB">
      <w:pPr>
        <w:pStyle w:val="195"/>
        <w:keepNext w:val="0"/>
        <w:keepLines w:val="0"/>
        <w:pageBreakBefore w:val="0"/>
        <w:widowControl w:val="0"/>
        <w:numPr>
          <w:ilvl w:val="0"/>
          <w:numId w:val="6"/>
        </w:numPr>
        <w:shd w:val="clear" w:color="auto" w:fill="auto"/>
        <w:tabs>
          <w:tab w:val="left" w:leader="hyphen" w:pos="3692"/>
          <w:tab w:val="left" w:leader="hyphen" w:pos="3716"/>
        </w:tabs>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shd w:val="clear" w:color="auto" w:fill="FFFFFF"/>
          <w:lang w:bidi="zh-CN"/>
        </w:rPr>
      </w:pPr>
      <w:r>
        <w:rPr>
          <w:rFonts w:hint="eastAsia" w:ascii="宋体" w:hAnsi="宋体" w:eastAsia="宋体" w:cs="宋体"/>
          <w:color w:val="auto"/>
          <w:sz w:val="24"/>
          <w:szCs w:val="24"/>
          <w:shd w:val="clear" w:color="auto" w:fill="FFFFFF"/>
          <w:lang w:bidi="zh-CN"/>
        </w:rPr>
        <w:t>乙方应在项目完成后，向甲方提交完整的技术资料；</w:t>
      </w:r>
    </w:p>
    <w:p w14:paraId="7A402CEB">
      <w:pPr>
        <w:pStyle w:val="8"/>
        <w:rPr>
          <w:bCs/>
          <w:color w:val="auto"/>
          <w:sz w:val="24"/>
        </w:rPr>
      </w:pPr>
      <w:r>
        <w:rPr>
          <w:rFonts w:hint="eastAsia" w:ascii="宋体" w:hAnsi="宋体" w:eastAsia="宋体" w:cs="宋体"/>
          <w:color w:val="auto"/>
          <w:sz w:val="24"/>
          <w:szCs w:val="24"/>
          <w:shd w:val="clear" w:color="auto" w:fill="FFFFFF"/>
          <w:lang w:bidi="zh-CN"/>
        </w:rPr>
        <w:t>项目验收合格后，乙方应将甲方提供的文件资料及时退回；</w:t>
      </w:r>
    </w:p>
    <w:p w14:paraId="30D61974">
      <w:pPr>
        <w:rPr>
          <w:bCs/>
          <w:color w:val="auto"/>
          <w:sz w:val="24"/>
        </w:rPr>
      </w:pPr>
    </w:p>
    <w:p w14:paraId="123FD0AE">
      <w:pPr>
        <w:pStyle w:val="6"/>
        <w:ind w:left="0" w:firstLine="0"/>
        <w:rPr>
          <w:color w:val="auto"/>
        </w:rPr>
      </w:pPr>
      <w:bookmarkStart w:id="398" w:name="_Toc17806"/>
      <w:bookmarkStart w:id="399" w:name="_Toc8113"/>
      <w:r>
        <w:rPr>
          <w:rFonts w:hint="eastAsia"/>
          <w:color w:val="auto"/>
          <w:lang w:val="en-US" w:eastAsia="zh-CN"/>
        </w:rPr>
        <w:t>四</w:t>
      </w:r>
      <w:r>
        <w:rPr>
          <w:rFonts w:hint="eastAsia"/>
          <w:color w:val="auto"/>
        </w:rPr>
        <w:t>、商务要求</w:t>
      </w:r>
      <w:bookmarkEnd w:id="398"/>
      <w:bookmarkEnd w:id="399"/>
    </w:p>
    <w:p w14:paraId="62E4186E">
      <w:pPr>
        <w:keepNext w:val="0"/>
        <w:keepLines w:val="0"/>
        <w:pageBreakBefore w:val="0"/>
        <w:widowControl w:val="0"/>
        <w:kinsoku/>
        <w:wordWrap/>
        <w:overflowPunct/>
        <w:topLinePunct w:val="0"/>
        <w:autoSpaceDE/>
        <w:autoSpaceDN/>
        <w:bidi w:val="0"/>
        <w:adjustRightInd/>
        <w:snapToGrid/>
        <w:spacing w:line="360" w:lineRule="auto"/>
        <w:ind w:firstLine="420" w:firstLineChars="175"/>
        <w:textAlignment w:val="auto"/>
        <w:rPr>
          <w:rFonts w:hint="eastAsia"/>
          <w:color w:val="auto"/>
          <w:sz w:val="24"/>
        </w:rPr>
      </w:pPr>
      <w:r>
        <w:rPr>
          <w:rFonts w:hint="eastAsia"/>
          <w:color w:val="auto"/>
          <w:sz w:val="24"/>
        </w:rPr>
        <w:t>甲方：采购人，乙方：成交供应商</w:t>
      </w:r>
    </w:p>
    <w:p w14:paraId="39F158CA">
      <w:pPr>
        <w:keepNext w:val="0"/>
        <w:keepLines w:val="0"/>
        <w:pageBreakBefore w:val="0"/>
        <w:widowControl w:val="0"/>
        <w:kinsoku/>
        <w:wordWrap/>
        <w:overflowPunct/>
        <w:topLinePunct w:val="0"/>
        <w:autoSpaceDE/>
        <w:autoSpaceDN/>
        <w:bidi w:val="0"/>
        <w:adjustRightInd/>
        <w:snapToGrid/>
        <w:spacing w:line="360" w:lineRule="auto"/>
        <w:ind w:firstLine="422" w:firstLineChars="175"/>
        <w:textAlignment w:val="auto"/>
        <w:rPr>
          <w:rFonts w:hint="eastAsia" w:hAnsi="宋体" w:cs="宋体"/>
          <w:color w:val="auto"/>
          <w:sz w:val="24"/>
        </w:rPr>
      </w:pPr>
      <w:r>
        <w:rPr>
          <w:rFonts w:hint="eastAsia"/>
          <w:b/>
          <w:bCs/>
          <w:color w:val="auto"/>
          <w:sz w:val="24"/>
        </w:rPr>
        <w:t>1、完成时间</w:t>
      </w:r>
      <w:r>
        <w:rPr>
          <w:rFonts w:hint="eastAsia"/>
          <w:color w:val="auto"/>
          <w:sz w:val="24"/>
        </w:rPr>
        <w:t>：合同签订后</w:t>
      </w:r>
      <w:r>
        <w:rPr>
          <w:rFonts w:hint="eastAsia" w:hAnsi="宋体" w:cs="宋体"/>
          <w:color w:val="auto"/>
          <w:sz w:val="24"/>
          <w:u w:val="single"/>
        </w:rPr>
        <w:t xml:space="preserve"> 60 </w:t>
      </w:r>
      <w:r>
        <w:rPr>
          <w:rFonts w:hint="eastAsia"/>
          <w:color w:val="auto"/>
          <w:sz w:val="24"/>
        </w:rPr>
        <w:t xml:space="preserve"> 天内完成系统开发，并配合甲方完成系统调试、接入到甲方现有模块</w:t>
      </w:r>
      <w:r>
        <w:rPr>
          <w:rFonts w:hint="eastAsia" w:hAnsi="宋体" w:cs="宋体"/>
          <w:color w:val="auto"/>
          <w:sz w:val="24"/>
        </w:rPr>
        <w:t>。</w:t>
      </w:r>
    </w:p>
    <w:p w14:paraId="495F0A1F">
      <w:pPr>
        <w:keepNext w:val="0"/>
        <w:keepLines w:val="0"/>
        <w:pageBreakBefore w:val="0"/>
        <w:widowControl w:val="0"/>
        <w:kinsoku/>
        <w:wordWrap/>
        <w:overflowPunct/>
        <w:topLinePunct w:val="0"/>
        <w:autoSpaceDE/>
        <w:autoSpaceDN/>
        <w:bidi w:val="0"/>
        <w:adjustRightInd/>
        <w:snapToGrid/>
        <w:spacing w:line="360" w:lineRule="auto"/>
        <w:ind w:firstLine="843" w:firstLineChars="350"/>
        <w:textAlignment w:val="auto"/>
        <w:rPr>
          <w:rFonts w:hAnsi="宋体" w:cs="宋体"/>
          <w:color w:val="auto"/>
          <w:sz w:val="24"/>
        </w:rPr>
      </w:pP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 xml:space="preserve"> 1 </w:t>
      </w:r>
      <w:r>
        <w:rPr>
          <w:rFonts w:hint="eastAsia" w:hAnsi="宋体" w:cs="宋体"/>
          <w:color w:val="auto"/>
          <w:sz w:val="24"/>
        </w:rPr>
        <w:t>年，上门服务。</w:t>
      </w:r>
    </w:p>
    <w:p w14:paraId="7FD6C2E1">
      <w:pPr>
        <w:keepNext w:val="0"/>
        <w:keepLines w:val="0"/>
        <w:pageBreakBefore w:val="0"/>
        <w:widowControl w:val="0"/>
        <w:kinsoku/>
        <w:wordWrap/>
        <w:overflowPunct/>
        <w:topLinePunct w:val="0"/>
        <w:autoSpaceDE/>
        <w:autoSpaceDN/>
        <w:bidi w:val="0"/>
        <w:adjustRightInd/>
        <w:snapToGrid/>
        <w:spacing w:line="360" w:lineRule="auto"/>
        <w:ind w:firstLine="422" w:firstLineChars="175"/>
        <w:textAlignment w:val="auto"/>
        <w:rPr>
          <w:rFonts w:hint="eastAsia"/>
          <w:color w:val="auto"/>
          <w:sz w:val="24"/>
          <w:u w:val="single"/>
        </w:rPr>
      </w:pPr>
      <w:r>
        <w:rPr>
          <w:rFonts w:hint="eastAsia"/>
          <w:b/>
          <w:bCs/>
          <w:color w:val="auto"/>
          <w:sz w:val="24"/>
        </w:rPr>
        <w:t>2、服务地点</w:t>
      </w:r>
      <w:r>
        <w:rPr>
          <w:rFonts w:hint="eastAsia"/>
          <w:color w:val="auto"/>
          <w:sz w:val="24"/>
        </w:rPr>
        <w:t>：</w:t>
      </w:r>
      <w:bookmarkStart w:id="400" w:name="_Hlk169254344"/>
      <w:r>
        <w:rPr>
          <w:rFonts w:hint="eastAsia"/>
          <w:color w:val="auto"/>
          <w:sz w:val="24"/>
          <w:u w:val="single"/>
        </w:rPr>
        <w:t xml:space="preserve">  杭州电子科技大学  </w:t>
      </w:r>
      <w:bookmarkEnd w:id="400"/>
    </w:p>
    <w:p w14:paraId="0F3A0D79">
      <w:pPr>
        <w:keepNext w:val="0"/>
        <w:keepLines w:val="0"/>
        <w:pageBreakBefore w:val="0"/>
        <w:widowControl w:val="0"/>
        <w:kinsoku/>
        <w:wordWrap/>
        <w:overflowPunct/>
        <w:topLinePunct w:val="0"/>
        <w:autoSpaceDE/>
        <w:autoSpaceDN/>
        <w:bidi w:val="0"/>
        <w:adjustRightInd/>
        <w:snapToGrid/>
        <w:spacing w:line="360" w:lineRule="auto"/>
        <w:ind w:firstLine="424" w:firstLineChars="176"/>
        <w:textAlignment w:val="auto"/>
        <w:rPr>
          <w:rFonts w:hint="eastAsia"/>
          <w:strike w:val="0"/>
          <w:color w:val="auto"/>
          <w:sz w:val="24"/>
        </w:rPr>
      </w:pPr>
      <w:r>
        <w:rPr>
          <w:rFonts w:hint="eastAsia"/>
          <w:b/>
          <w:bCs/>
          <w:color w:val="auto"/>
          <w:sz w:val="24"/>
        </w:rPr>
        <w:t>3、付款方式</w:t>
      </w:r>
      <w:r>
        <w:rPr>
          <w:rFonts w:hint="eastAsia"/>
          <w:color w:val="auto"/>
          <w:sz w:val="24"/>
        </w:rPr>
        <w:t>：</w:t>
      </w:r>
      <w:r>
        <w:rPr>
          <w:rFonts w:hint="eastAsia"/>
          <w:color w:val="auto"/>
          <w:sz w:val="24"/>
          <w:lang w:val="en-US" w:eastAsia="zh-CN"/>
        </w:rPr>
        <w:t>项目开发完成，经</w:t>
      </w:r>
      <w:r>
        <w:rPr>
          <w:rFonts w:hint="eastAsia"/>
          <w:color w:val="auto"/>
          <w:sz w:val="24"/>
        </w:rPr>
        <w:t>甲方验收合格并收到发票后10个工作日内，甲方向乙方支付全部合同价款。</w:t>
      </w:r>
      <w:r>
        <w:rPr>
          <w:rFonts w:hint="eastAsia"/>
          <w:strike w:val="0"/>
          <w:color w:val="auto"/>
          <w:sz w:val="24"/>
        </w:rPr>
        <w:t>付款前，乙方向甲方开具等额有效的合格增值税发票。</w:t>
      </w:r>
    </w:p>
    <w:p w14:paraId="0EE4BD9E">
      <w:pPr>
        <w:keepNext w:val="0"/>
        <w:keepLines w:val="0"/>
        <w:pageBreakBefore w:val="0"/>
        <w:widowControl w:val="0"/>
        <w:kinsoku/>
        <w:wordWrap/>
        <w:overflowPunct/>
        <w:topLinePunct w:val="0"/>
        <w:autoSpaceDE/>
        <w:autoSpaceDN/>
        <w:bidi w:val="0"/>
        <w:adjustRightInd/>
        <w:snapToGrid/>
        <w:spacing w:line="360" w:lineRule="auto"/>
        <w:ind w:firstLine="424" w:firstLineChars="176"/>
        <w:textAlignment w:val="auto"/>
        <w:rPr>
          <w:b/>
          <w:bCs/>
          <w:color w:val="auto"/>
          <w:sz w:val="24"/>
        </w:rPr>
      </w:pPr>
      <w:r>
        <w:rPr>
          <w:rFonts w:hint="eastAsia"/>
          <w:b/>
          <w:bCs/>
          <w:color w:val="auto"/>
          <w:sz w:val="24"/>
          <w:lang w:val="en-US" w:eastAsia="zh-CN"/>
        </w:rPr>
        <w:t>4</w:t>
      </w:r>
      <w:r>
        <w:rPr>
          <w:rFonts w:hint="eastAsia"/>
          <w:b/>
          <w:bCs/>
          <w:color w:val="auto"/>
          <w:sz w:val="24"/>
        </w:rPr>
        <w:t>、知识产权要求</w:t>
      </w:r>
    </w:p>
    <w:p w14:paraId="609A4F5A">
      <w:pPr>
        <w:keepNext w:val="0"/>
        <w:keepLines w:val="0"/>
        <w:pageBreakBefore w:val="0"/>
        <w:widowControl w:val="0"/>
        <w:kinsoku/>
        <w:wordWrap/>
        <w:overflowPunct/>
        <w:topLinePunct w:val="0"/>
        <w:autoSpaceDE/>
        <w:autoSpaceDN/>
        <w:bidi w:val="0"/>
        <w:adjustRightInd/>
        <w:snapToGrid/>
        <w:spacing w:line="360" w:lineRule="auto"/>
        <w:ind w:firstLine="422" w:firstLineChars="175"/>
        <w:textAlignment w:val="auto"/>
        <w:rPr>
          <w:b/>
          <w:bCs/>
          <w:color w:val="auto"/>
          <w:sz w:val="24"/>
          <w:szCs w:val="24"/>
        </w:rPr>
      </w:pPr>
      <w:bookmarkStart w:id="401" w:name="OLE_LINK6"/>
      <w:r>
        <w:rPr>
          <w:rFonts w:hint="eastAsia"/>
          <w:b/>
          <w:bCs/>
          <w:color w:val="auto"/>
          <w:sz w:val="24"/>
          <w:u w:val="none"/>
          <w:lang w:val="en-US" w:eastAsia="zh-CN"/>
        </w:rPr>
        <w:t>乙方应交付全套源代码及案例，项目完成后所有知识产权归甲方所有。</w:t>
      </w:r>
    </w:p>
    <w:bookmarkEnd w:id="401"/>
    <w:p w14:paraId="1F9DEB02">
      <w:pPr>
        <w:pStyle w:val="6"/>
        <w:ind w:left="0" w:firstLine="0"/>
        <w:jc w:val="left"/>
        <w:rPr>
          <w:color w:val="auto"/>
        </w:rPr>
      </w:pPr>
      <w:bookmarkStart w:id="402" w:name="_Toc13422"/>
      <w:bookmarkStart w:id="403" w:name="_Toc9142"/>
      <w:r>
        <w:rPr>
          <w:rFonts w:hint="eastAsia"/>
          <w:color w:val="auto"/>
          <w:lang w:val="en-US" w:eastAsia="zh-CN"/>
        </w:rPr>
        <w:t>五</w:t>
      </w:r>
      <w:r>
        <w:rPr>
          <w:rFonts w:hint="eastAsia"/>
          <w:color w:val="auto"/>
        </w:rPr>
        <w:t>、评分标准及</w:t>
      </w:r>
      <w:r>
        <w:rPr>
          <w:rFonts w:hint="eastAsia"/>
          <w:color w:val="auto"/>
          <w:lang w:val="en-US" w:eastAsia="zh-CN"/>
        </w:rPr>
        <w:t>合同基本条款</w:t>
      </w:r>
      <w:r>
        <w:rPr>
          <w:rFonts w:hint="eastAsia"/>
          <w:color w:val="auto"/>
        </w:rPr>
        <w:t>中明确的其它相关要求。</w:t>
      </w:r>
      <w:bookmarkEnd w:id="402"/>
      <w:bookmarkEnd w:id="403"/>
    </w:p>
    <w:p w14:paraId="4CB8BABA">
      <w:pPr>
        <w:spacing w:line="288" w:lineRule="auto"/>
        <w:jc w:val="left"/>
        <w:rPr>
          <w:rStyle w:val="56"/>
          <w:color w:val="auto"/>
        </w:rPr>
      </w:pPr>
      <w:r>
        <w:rPr>
          <w:rFonts w:hint="eastAsia" w:ascii="宋体" w:hAnsi="宋体" w:cs="宋体"/>
          <w:color w:val="auto"/>
          <w:sz w:val="24"/>
          <w:szCs w:val="24"/>
        </w:rPr>
        <w:br w:type="page"/>
      </w:r>
    </w:p>
    <w:bookmarkEnd w:id="387"/>
    <w:bookmarkEnd w:id="388"/>
    <w:bookmarkEnd w:id="389"/>
    <w:bookmarkEnd w:id="390"/>
    <w:bookmarkEnd w:id="391"/>
    <w:bookmarkEnd w:id="392"/>
    <w:bookmarkEnd w:id="393"/>
    <w:bookmarkEnd w:id="394"/>
    <w:bookmarkEnd w:id="395"/>
    <w:p w14:paraId="6CAF5BE6">
      <w:pPr>
        <w:spacing w:line="360" w:lineRule="auto"/>
        <w:jc w:val="center"/>
        <w:rPr>
          <w:rStyle w:val="56"/>
          <w:b w:val="0"/>
          <w:color w:val="auto"/>
          <w:szCs w:val="22"/>
        </w:rPr>
      </w:pPr>
      <w:bookmarkStart w:id="404" w:name="_Toc9292"/>
      <w:bookmarkStart w:id="405" w:name="_Toc18295"/>
      <w:bookmarkStart w:id="406" w:name="_Toc26662"/>
      <w:bookmarkStart w:id="407" w:name="_Toc16392"/>
      <w:bookmarkStart w:id="408" w:name="_Toc19657"/>
      <w:bookmarkStart w:id="409" w:name="_Toc3339"/>
      <w:bookmarkStart w:id="410" w:name="_Toc13623"/>
      <w:bookmarkStart w:id="411" w:name="_Toc17732"/>
      <w:bookmarkStart w:id="412" w:name="_Toc19846"/>
      <w:bookmarkStart w:id="413" w:name="_Toc12327"/>
      <w:bookmarkStart w:id="414" w:name="_Toc11902"/>
      <w:bookmarkStart w:id="415" w:name="_Toc1851"/>
      <w:bookmarkStart w:id="416" w:name="_Toc18980"/>
      <w:bookmarkStart w:id="417" w:name="_Toc11774"/>
      <w:bookmarkStart w:id="418" w:name="_Toc25130"/>
      <w:bookmarkStart w:id="419" w:name="_Toc28691"/>
      <w:bookmarkStart w:id="420" w:name="_Toc98"/>
      <w:bookmarkStart w:id="421" w:name="_Toc22868"/>
      <w:bookmarkStart w:id="422" w:name="_Toc39"/>
      <w:bookmarkStart w:id="423" w:name="_Toc8403"/>
      <w:bookmarkStart w:id="424" w:name="_Toc3709"/>
      <w:r>
        <w:rPr>
          <w:rStyle w:val="56"/>
          <w:rFonts w:hint="eastAsia"/>
          <w:b w:val="0"/>
          <w:color w:val="auto"/>
          <w:szCs w:val="22"/>
        </w:rPr>
        <w:t>第四部分 评审办法与评分标准</w:t>
      </w:r>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14:paraId="49802E11">
      <w:pPr>
        <w:pStyle w:val="6"/>
        <w:ind w:left="0" w:firstLine="0"/>
        <w:rPr>
          <w:color w:val="auto"/>
        </w:rPr>
      </w:pPr>
      <w:bookmarkStart w:id="425" w:name="_Toc25340"/>
      <w:bookmarkStart w:id="426" w:name="_Toc19142"/>
      <w:r>
        <w:rPr>
          <w:rFonts w:hint="eastAsia"/>
          <w:color w:val="auto"/>
        </w:rPr>
        <w:t>一、评审方法</w:t>
      </w:r>
      <w:bookmarkEnd w:id="425"/>
      <w:bookmarkEnd w:id="426"/>
    </w:p>
    <w:p w14:paraId="4BCD1B20">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57AAEDD3">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53F61201">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E89BF22">
      <w:pPr>
        <w:pStyle w:val="6"/>
        <w:ind w:left="0" w:firstLine="0"/>
        <w:rPr>
          <w:bCs/>
          <w:color w:val="auto"/>
          <w:sz w:val="24"/>
          <w:szCs w:val="24"/>
        </w:rPr>
      </w:pPr>
      <w:bookmarkStart w:id="427" w:name="_Toc15614"/>
      <w:bookmarkStart w:id="428" w:name="_Toc14310"/>
      <w:r>
        <w:rPr>
          <w:rFonts w:hint="eastAsia"/>
          <w:bCs/>
          <w:color w:val="auto"/>
          <w:sz w:val="24"/>
          <w:szCs w:val="24"/>
        </w:rPr>
        <w:t>二、评审标准</w:t>
      </w:r>
      <w:bookmarkEnd w:id="427"/>
      <w:bookmarkEnd w:id="428"/>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05EF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BF0E51F">
            <w:pPr>
              <w:adjustRightInd w:val="0"/>
              <w:snapToGrid w:val="0"/>
              <w:jc w:val="center"/>
              <w:rPr>
                <w:b/>
                <w:bCs/>
                <w:color w:val="auto"/>
                <w:sz w:val="24"/>
                <w:szCs w:val="24"/>
              </w:rPr>
            </w:pPr>
            <w:r>
              <w:rPr>
                <w:rFonts w:hint="eastAsia" w:ascii="宋体" w:hAnsi="宋体"/>
                <w:b/>
                <w:bCs/>
                <w:color w:val="auto"/>
                <w:sz w:val="24"/>
                <w:szCs w:val="24"/>
              </w:rPr>
              <w:t>评审因素</w:t>
            </w:r>
          </w:p>
        </w:tc>
        <w:tc>
          <w:tcPr>
            <w:tcW w:w="854" w:type="dxa"/>
            <w:vAlign w:val="center"/>
          </w:tcPr>
          <w:p w14:paraId="4521B19D">
            <w:pPr>
              <w:adjustRightInd w:val="0"/>
              <w:snapToGrid w:val="0"/>
              <w:jc w:val="center"/>
              <w:rPr>
                <w:b/>
                <w:bCs/>
                <w:color w:val="auto"/>
                <w:sz w:val="24"/>
                <w:szCs w:val="24"/>
              </w:rPr>
            </w:pPr>
            <w:r>
              <w:rPr>
                <w:rFonts w:hint="eastAsia" w:ascii="宋体" w:hAnsi="宋体"/>
                <w:b/>
                <w:bCs/>
                <w:color w:val="auto"/>
                <w:sz w:val="24"/>
                <w:szCs w:val="24"/>
              </w:rPr>
              <w:t>分值</w:t>
            </w:r>
          </w:p>
        </w:tc>
        <w:tc>
          <w:tcPr>
            <w:tcW w:w="6757" w:type="dxa"/>
            <w:vAlign w:val="center"/>
          </w:tcPr>
          <w:p w14:paraId="4D1FDBB0">
            <w:pPr>
              <w:adjustRightInd w:val="0"/>
              <w:snapToGrid w:val="0"/>
              <w:jc w:val="center"/>
              <w:rPr>
                <w:b/>
                <w:bCs/>
                <w:color w:val="auto"/>
                <w:sz w:val="24"/>
                <w:szCs w:val="24"/>
              </w:rPr>
            </w:pPr>
            <w:r>
              <w:rPr>
                <w:rFonts w:hint="eastAsia" w:ascii="宋体" w:hAnsi="宋体"/>
                <w:b/>
                <w:bCs/>
                <w:color w:val="auto"/>
                <w:sz w:val="24"/>
                <w:szCs w:val="24"/>
              </w:rPr>
              <w:t>评分细则</w:t>
            </w:r>
          </w:p>
        </w:tc>
      </w:tr>
      <w:tr w14:paraId="7A4C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74D56A8F">
            <w:pPr>
              <w:adjustRightInd w:val="0"/>
              <w:snapToGrid w:val="0"/>
              <w:jc w:val="left"/>
              <w:rPr>
                <w:color w:val="auto"/>
                <w:sz w:val="24"/>
                <w:szCs w:val="24"/>
              </w:rPr>
            </w:pPr>
            <w:r>
              <w:rPr>
                <w:rFonts w:hint="eastAsia" w:ascii="宋体" w:hAnsi="宋体"/>
                <w:b/>
                <w:bCs/>
                <w:color w:val="auto"/>
                <w:sz w:val="24"/>
                <w:szCs w:val="24"/>
              </w:rPr>
              <w:t>价格分（10）</w:t>
            </w:r>
          </w:p>
        </w:tc>
      </w:tr>
      <w:tr w14:paraId="539B4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6697328">
            <w:pPr>
              <w:adjustRightInd w:val="0"/>
              <w:snapToGrid w:val="0"/>
              <w:jc w:val="center"/>
              <w:rPr>
                <w:b/>
                <w:bCs/>
                <w:color w:val="auto"/>
                <w:sz w:val="24"/>
                <w:szCs w:val="24"/>
              </w:rPr>
            </w:pPr>
            <w:r>
              <w:rPr>
                <w:rFonts w:hint="eastAsia" w:ascii="宋体" w:hAnsi="宋体"/>
                <w:b/>
                <w:bCs/>
                <w:color w:val="auto"/>
                <w:sz w:val="24"/>
                <w:szCs w:val="24"/>
              </w:rPr>
              <w:t>最后磋商报价</w:t>
            </w:r>
          </w:p>
        </w:tc>
        <w:tc>
          <w:tcPr>
            <w:tcW w:w="854" w:type="dxa"/>
            <w:vAlign w:val="center"/>
          </w:tcPr>
          <w:p w14:paraId="0F115500">
            <w:pPr>
              <w:adjustRightInd w:val="0"/>
              <w:snapToGrid w:val="0"/>
              <w:jc w:val="center"/>
              <w:rPr>
                <w:b/>
                <w:bCs/>
                <w:color w:val="auto"/>
                <w:sz w:val="24"/>
                <w:szCs w:val="24"/>
              </w:rPr>
            </w:pPr>
            <w:r>
              <w:rPr>
                <w:rFonts w:hint="eastAsia" w:ascii="宋体" w:hAnsi="宋体"/>
                <w:b/>
                <w:bCs/>
                <w:color w:val="auto"/>
                <w:sz w:val="24"/>
                <w:szCs w:val="24"/>
              </w:rPr>
              <w:t>10</w:t>
            </w:r>
          </w:p>
        </w:tc>
        <w:tc>
          <w:tcPr>
            <w:tcW w:w="6757" w:type="dxa"/>
            <w:vAlign w:val="center"/>
          </w:tcPr>
          <w:p w14:paraId="113EBEFE">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26AC772A">
            <w:pPr>
              <w:adjustRightInd w:val="0"/>
              <w:snapToGrid w:val="0"/>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10</w:t>
            </w:r>
            <w:r>
              <w:rPr>
                <w:rFonts w:hint="eastAsia"/>
                <w:color w:val="auto"/>
                <w:sz w:val="24"/>
                <w:szCs w:val="24"/>
              </w:rPr>
              <w:t>%</w:t>
            </w:r>
            <w:r>
              <w:rPr>
                <w:color w:val="auto"/>
                <w:sz w:val="24"/>
                <w:szCs w:val="24"/>
              </w:rPr>
              <w:t>×100</w:t>
            </w:r>
            <w:r>
              <w:rPr>
                <w:rFonts w:hint="eastAsia"/>
                <w:color w:val="auto"/>
                <w:sz w:val="24"/>
                <w:szCs w:val="24"/>
              </w:rPr>
              <w:t>。</w:t>
            </w:r>
          </w:p>
        </w:tc>
      </w:tr>
      <w:tr w14:paraId="763C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7E9B0EC4">
            <w:pPr>
              <w:adjustRightInd w:val="0"/>
              <w:snapToGrid w:val="0"/>
              <w:jc w:val="left"/>
              <w:rPr>
                <w:color w:val="auto"/>
                <w:sz w:val="24"/>
                <w:szCs w:val="24"/>
              </w:rPr>
            </w:pPr>
            <w:r>
              <w:rPr>
                <w:rFonts w:hint="eastAsia" w:ascii="宋体" w:hAnsi="宋体"/>
                <w:b/>
                <w:bCs/>
                <w:color w:val="auto"/>
                <w:sz w:val="24"/>
                <w:szCs w:val="24"/>
              </w:rPr>
              <w:t>商务分（</w:t>
            </w:r>
            <w:r>
              <w:rPr>
                <w:rFonts w:ascii="宋体" w:hAnsi="宋体"/>
                <w:b/>
                <w:bCs/>
                <w:color w:val="auto"/>
                <w:sz w:val="24"/>
                <w:szCs w:val="24"/>
              </w:rPr>
              <w:t>1</w:t>
            </w:r>
            <w:r>
              <w:rPr>
                <w:rFonts w:hint="eastAsia" w:ascii="宋体" w:hAnsi="宋体"/>
                <w:b/>
                <w:bCs/>
                <w:color w:val="auto"/>
                <w:sz w:val="24"/>
                <w:szCs w:val="24"/>
              </w:rPr>
              <w:t>）</w:t>
            </w:r>
          </w:p>
        </w:tc>
      </w:tr>
      <w:tr w14:paraId="2FAE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20B57EE">
            <w:pPr>
              <w:adjustRightInd w:val="0"/>
              <w:snapToGrid w:val="0"/>
              <w:jc w:val="center"/>
              <w:rPr>
                <w:b/>
                <w:bCs/>
                <w:color w:val="auto"/>
                <w:sz w:val="24"/>
                <w:szCs w:val="24"/>
              </w:rPr>
            </w:pPr>
            <w:r>
              <w:rPr>
                <w:rFonts w:hint="eastAsia" w:ascii="宋体" w:hAnsi="宋体"/>
                <w:b/>
                <w:bCs/>
                <w:color w:val="auto"/>
                <w:sz w:val="24"/>
                <w:szCs w:val="24"/>
              </w:rPr>
              <w:t>业绩</w:t>
            </w:r>
          </w:p>
        </w:tc>
        <w:tc>
          <w:tcPr>
            <w:tcW w:w="854" w:type="dxa"/>
            <w:vAlign w:val="center"/>
          </w:tcPr>
          <w:p w14:paraId="38E08C38">
            <w:pPr>
              <w:adjustRightInd w:val="0"/>
              <w:snapToGrid w:val="0"/>
              <w:jc w:val="center"/>
              <w:rPr>
                <w:b/>
                <w:bCs/>
                <w:color w:val="auto"/>
                <w:sz w:val="24"/>
                <w:szCs w:val="24"/>
              </w:rPr>
            </w:pPr>
            <w:r>
              <w:rPr>
                <w:rFonts w:ascii="宋体" w:hAnsi="宋体"/>
                <w:b/>
                <w:bCs/>
                <w:color w:val="auto"/>
                <w:sz w:val="24"/>
                <w:szCs w:val="24"/>
              </w:rPr>
              <w:t>1</w:t>
            </w:r>
          </w:p>
        </w:tc>
        <w:tc>
          <w:tcPr>
            <w:tcW w:w="6757" w:type="dxa"/>
            <w:vAlign w:val="center"/>
          </w:tcPr>
          <w:p w14:paraId="3EBB6053">
            <w:pPr>
              <w:adjustRightInd w:val="0"/>
              <w:snapToGrid w:val="0"/>
              <w:rPr>
                <w:color w:val="auto"/>
                <w:sz w:val="24"/>
                <w:szCs w:val="24"/>
              </w:rPr>
            </w:pPr>
            <w:r>
              <w:rPr>
                <w:rFonts w:hint="eastAsia" w:ascii="宋体" w:hAnsi="宋体"/>
                <w:color w:val="auto"/>
                <w:sz w:val="24"/>
                <w:szCs w:val="24"/>
              </w:rPr>
              <w:t>供应商自</w:t>
            </w:r>
            <w:r>
              <w:rPr>
                <w:rFonts w:hint="eastAsia" w:ascii="宋体" w:hAnsi="宋体"/>
                <w:color w:val="auto"/>
                <w:sz w:val="24"/>
                <w:szCs w:val="24"/>
                <w:lang w:val="en-US" w:eastAsia="zh-CN"/>
              </w:rPr>
              <w:t>2021</w:t>
            </w:r>
            <w:r>
              <w:rPr>
                <w:rFonts w:hint="eastAsia" w:ascii="宋体" w:hAnsi="宋体"/>
                <w:color w:val="auto"/>
                <w:sz w:val="24"/>
                <w:szCs w:val="24"/>
              </w:rPr>
              <w:t>年1月1日以来（以合同签订时间为准）同类合同业绩（以提供的合同扫描件为准）：每提供1份合同业绩得1分，最高得</w:t>
            </w:r>
            <w:r>
              <w:rPr>
                <w:rFonts w:hint="eastAsia" w:ascii="宋体" w:hAnsi="宋体"/>
                <w:color w:val="auto"/>
                <w:sz w:val="24"/>
                <w:szCs w:val="24"/>
                <w:lang w:val="en-US" w:eastAsia="zh-CN"/>
              </w:rPr>
              <w:t>1</w:t>
            </w:r>
            <w:r>
              <w:rPr>
                <w:rFonts w:hint="eastAsia" w:ascii="宋体" w:hAnsi="宋体"/>
                <w:color w:val="auto"/>
                <w:sz w:val="24"/>
                <w:szCs w:val="24"/>
              </w:rPr>
              <w:t>分。</w:t>
            </w:r>
          </w:p>
        </w:tc>
      </w:tr>
      <w:tr w14:paraId="2064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30A7942E">
            <w:pPr>
              <w:adjustRightInd w:val="0"/>
              <w:snapToGrid w:val="0"/>
              <w:jc w:val="left"/>
              <w:rPr>
                <w:color w:val="auto"/>
                <w:sz w:val="24"/>
                <w:szCs w:val="24"/>
              </w:rPr>
            </w:pPr>
            <w:r>
              <w:rPr>
                <w:rFonts w:hint="eastAsia" w:ascii="宋体" w:hAnsi="宋体"/>
                <w:b/>
                <w:bCs/>
                <w:color w:val="auto"/>
                <w:sz w:val="24"/>
                <w:szCs w:val="24"/>
              </w:rPr>
              <w:t>技术分（</w:t>
            </w:r>
            <w:r>
              <w:rPr>
                <w:rFonts w:ascii="宋体" w:hAnsi="宋体"/>
                <w:b/>
                <w:bCs/>
                <w:color w:val="auto"/>
                <w:sz w:val="24"/>
                <w:szCs w:val="24"/>
              </w:rPr>
              <w:t>89</w:t>
            </w:r>
            <w:r>
              <w:rPr>
                <w:rFonts w:hint="eastAsia" w:ascii="宋体" w:hAnsi="宋体"/>
                <w:b/>
                <w:bCs/>
                <w:color w:val="auto"/>
                <w:sz w:val="24"/>
                <w:szCs w:val="24"/>
              </w:rPr>
              <w:t>）</w:t>
            </w:r>
          </w:p>
        </w:tc>
      </w:tr>
      <w:tr w14:paraId="56444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67456E5">
            <w:pPr>
              <w:adjustRightInd w:val="0"/>
              <w:snapToGrid w:val="0"/>
              <w:jc w:val="center"/>
              <w:rPr>
                <w:b/>
                <w:bCs/>
                <w:color w:val="auto"/>
                <w:sz w:val="24"/>
                <w:szCs w:val="24"/>
              </w:rPr>
            </w:pPr>
            <w:r>
              <w:rPr>
                <w:rFonts w:hint="eastAsia" w:ascii="宋体" w:hAnsi="宋体"/>
                <w:b/>
                <w:bCs/>
                <w:color w:val="auto"/>
                <w:sz w:val="24"/>
                <w:szCs w:val="24"/>
              </w:rPr>
              <w:t>技术响应程度</w:t>
            </w:r>
          </w:p>
        </w:tc>
        <w:tc>
          <w:tcPr>
            <w:tcW w:w="854" w:type="dxa"/>
            <w:vAlign w:val="center"/>
          </w:tcPr>
          <w:p w14:paraId="2796CAAA">
            <w:pPr>
              <w:adjustRightInd w:val="0"/>
              <w:snapToGrid w:val="0"/>
              <w:jc w:val="center"/>
              <w:rPr>
                <w:b/>
                <w:bCs/>
                <w:color w:val="auto"/>
                <w:sz w:val="24"/>
                <w:szCs w:val="24"/>
              </w:rPr>
            </w:pPr>
            <w:r>
              <w:rPr>
                <w:rFonts w:ascii="宋体" w:hAnsi="宋体"/>
                <w:b/>
                <w:bCs/>
                <w:color w:val="auto"/>
                <w:sz w:val="24"/>
                <w:szCs w:val="24"/>
              </w:rPr>
              <w:t>44</w:t>
            </w:r>
          </w:p>
        </w:tc>
        <w:tc>
          <w:tcPr>
            <w:tcW w:w="6757" w:type="dxa"/>
            <w:vAlign w:val="center"/>
          </w:tcPr>
          <w:p w14:paraId="38C970CD">
            <w:pPr>
              <w:adjustRightInd w:val="0"/>
              <w:snapToGrid w:val="0"/>
              <w:rPr>
                <w:rFonts w:hint="eastAsia" w:ascii="宋体" w:hAnsi="宋体"/>
                <w:color w:val="auto"/>
                <w:sz w:val="24"/>
                <w:szCs w:val="24"/>
              </w:rPr>
            </w:pPr>
            <w:r>
              <w:rPr>
                <w:rFonts w:hint="eastAsia" w:ascii="宋体" w:hAnsi="宋体"/>
                <w:color w:val="auto"/>
                <w:sz w:val="24"/>
                <w:szCs w:val="24"/>
              </w:rPr>
              <w:t>【客观分】不符合（负偏离）技术要求中标注“▲”条款（不可偏离）的响应无效；</w:t>
            </w:r>
          </w:p>
          <w:p w14:paraId="3C5C6945">
            <w:pPr>
              <w:adjustRightInd w:val="0"/>
              <w:snapToGrid w:val="0"/>
              <w:rPr>
                <w:rFonts w:hint="eastAsia" w:ascii="宋体" w:hAnsi="宋体"/>
                <w:color w:val="auto"/>
                <w:sz w:val="24"/>
                <w:szCs w:val="24"/>
              </w:rPr>
            </w:pPr>
            <w:r>
              <w:rPr>
                <w:rFonts w:hint="eastAsia" w:ascii="宋体" w:hAnsi="宋体"/>
                <w:color w:val="auto"/>
                <w:sz w:val="24"/>
                <w:szCs w:val="24"/>
              </w:rPr>
              <w:t>满足</w:t>
            </w:r>
            <w:r>
              <w:rPr>
                <w:rFonts w:hint="eastAsia" w:ascii="宋体" w:hAnsi="宋体"/>
                <w:color w:val="auto"/>
                <w:sz w:val="24"/>
                <w:szCs w:val="24"/>
                <w:lang w:val="en-US" w:eastAsia="zh-CN"/>
              </w:rPr>
              <w:t>磋商</w:t>
            </w:r>
            <w:r>
              <w:rPr>
                <w:rFonts w:hint="eastAsia" w:ascii="宋体" w:hAnsi="宋体"/>
                <w:color w:val="auto"/>
                <w:sz w:val="24"/>
                <w:szCs w:val="24"/>
              </w:rPr>
              <w:t>文件明确的全部技术条款要求的该项得满分；</w:t>
            </w:r>
          </w:p>
          <w:p w14:paraId="5AE10F17">
            <w:pPr>
              <w:adjustRightInd w:val="0"/>
              <w:snapToGrid w:val="0"/>
              <w:rPr>
                <w:rFonts w:hint="eastAsia" w:ascii="宋体" w:hAnsi="宋体"/>
                <w:color w:val="auto"/>
                <w:sz w:val="24"/>
                <w:szCs w:val="24"/>
              </w:rPr>
            </w:pPr>
            <w:r>
              <w:rPr>
                <w:rFonts w:hint="eastAsia" w:ascii="宋体" w:hAnsi="宋体"/>
                <w:color w:val="auto"/>
                <w:sz w:val="24"/>
                <w:szCs w:val="24"/>
              </w:rPr>
              <w:t>技术条款低于技术要求（负偏离）的每项扣4分；</w:t>
            </w:r>
          </w:p>
          <w:p w14:paraId="760A1080">
            <w:pPr>
              <w:adjustRightInd w:val="0"/>
              <w:snapToGrid w:val="0"/>
              <w:rPr>
                <w:color w:val="auto"/>
                <w:sz w:val="24"/>
                <w:szCs w:val="24"/>
              </w:rPr>
            </w:pPr>
            <w:r>
              <w:rPr>
                <w:rFonts w:hint="eastAsia" w:ascii="宋体" w:hAnsi="宋体"/>
                <w:color w:val="auto"/>
                <w:sz w:val="24"/>
                <w:szCs w:val="24"/>
              </w:rPr>
              <w:t>负偏离10项及以上的视为采购人不能接受的附加条件。</w:t>
            </w:r>
          </w:p>
        </w:tc>
      </w:tr>
      <w:tr w14:paraId="42A06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vAlign w:val="center"/>
          </w:tcPr>
          <w:p w14:paraId="0A2D90C4">
            <w:pPr>
              <w:adjustRightInd w:val="0"/>
              <w:snapToGrid w:val="0"/>
              <w:jc w:val="center"/>
              <w:rPr>
                <w:color w:val="auto"/>
                <w:sz w:val="24"/>
                <w:szCs w:val="24"/>
              </w:rPr>
            </w:pPr>
            <w:r>
              <w:rPr>
                <w:rFonts w:hint="eastAsia" w:ascii="宋体" w:hAnsi="宋体"/>
                <w:b/>
                <w:bCs/>
                <w:color w:val="auto"/>
                <w:sz w:val="24"/>
                <w:szCs w:val="24"/>
              </w:rPr>
              <w:t>系统开发方案</w:t>
            </w:r>
          </w:p>
        </w:tc>
        <w:tc>
          <w:tcPr>
            <w:tcW w:w="854" w:type="dxa"/>
            <w:vAlign w:val="center"/>
          </w:tcPr>
          <w:p w14:paraId="2E144954">
            <w:pPr>
              <w:adjustRightInd w:val="0"/>
              <w:snapToGrid w:val="0"/>
              <w:jc w:val="center"/>
              <w:rPr>
                <w:color w:val="auto"/>
              </w:rPr>
            </w:pPr>
            <w:r>
              <w:rPr>
                <w:rFonts w:hint="eastAsia" w:ascii="宋体" w:hAnsi="宋体"/>
                <w:b/>
                <w:bCs/>
                <w:color w:val="auto"/>
                <w:sz w:val="24"/>
                <w:szCs w:val="24"/>
              </w:rPr>
              <w:t>5</w:t>
            </w:r>
          </w:p>
        </w:tc>
        <w:tc>
          <w:tcPr>
            <w:tcW w:w="6757" w:type="dxa"/>
            <w:vAlign w:val="center"/>
          </w:tcPr>
          <w:p w14:paraId="7490C43E">
            <w:pPr>
              <w:adjustRightInd w:val="0"/>
              <w:snapToGrid w:val="0"/>
              <w:spacing w:line="288" w:lineRule="auto"/>
              <w:rPr>
                <w:color w:val="auto"/>
              </w:rPr>
            </w:pPr>
            <w:r>
              <w:rPr>
                <w:rFonts w:hint="eastAsia" w:ascii="宋体" w:hAnsi="宋体"/>
                <w:color w:val="auto"/>
                <w:sz w:val="24"/>
                <w:szCs w:val="24"/>
              </w:rPr>
              <w:t>【主观分】电路绘制交互子模块开发方案的可行性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7B3CD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771722F9">
            <w:pPr>
              <w:widowControl/>
              <w:jc w:val="left"/>
              <w:rPr>
                <w:b/>
                <w:bCs/>
                <w:color w:val="auto"/>
                <w:sz w:val="24"/>
                <w:szCs w:val="24"/>
              </w:rPr>
            </w:pPr>
          </w:p>
        </w:tc>
        <w:tc>
          <w:tcPr>
            <w:tcW w:w="854" w:type="dxa"/>
            <w:vAlign w:val="center"/>
          </w:tcPr>
          <w:p w14:paraId="619C301C">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3931935C">
            <w:pPr>
              <w:adjustRightInd w:val="0"/>
              <w:snapToGrid w:val="0"/>
              <w:spacing w:line="288" w:lineRule="auto"/>
              <w:rPr>
                <w:color w:val="auto"/>
                <w:sz w:val="24"/>
                <w:szCs w:val="24"/>
              </w:rPr>
            </w:pPr>
            <w:r>
              <w:rPr>
                <w:rFonts w:hint="eastAsia" w:ascii="宋体" w:hAnsi="宋体"/>
                <w:color w:val="auto"/>
                <w:sz w:val="24"/>
                <w:szCs w:val="24"/>
              </w:rPr>
              <w:t>【主观分】拓扑信息生成子模块开发方案的可行性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65E76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5B2B8EB4">
            <w:pPr>
              <w:widowControl/>
              <w:jc w:val="left"/>
              <w:rPr>
                <w:b/>
                <w:bCs/>
                <w:color w:val="auto"/>
                <w:sz w:val="24"/>
                <w:szCs w:val="24"/>
              </w:rPr>
            </w:pPr>
          </w:p>
        </w:tc>
        <w:tc>
          <w:tcPr>
            <w:tcW w:w="854" w:type="dxa"/>
            <w:vAlign w:val="center"/>
          </w:tcPr>
          <w:p w14:paraId="47AA6A68">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1AEFA718">
            <w:pPr>
              <w:adjustRightInd w:val="0"/>
              <w:snapToGrid w:val="0"/>
              <w:spacing w:line="288" w:lineRule="auto"/>
              <w:rPr>
                <w:color w:val="auto"/>
                <w:sz w:val="24"/>
                <w:szCs w:val="24"/>
              </w:rPr>
            </w:pPr>
            <w:r>
              <w:rPr>
                <w:rFonts w:hint="eastAsia" w:ascii="宋体" w:hAnsi="宋体"/>
                <w:color w:val="auto"/>
                <w:sz w:val="24"/>
                <w:szCs w:val="24"/>
              </w:rPr>
              <w:t>【主观分】案例模型子模块开发方案的可行性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333C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6C9EF024">
            <w:pPr>
              <w:widowControl/>
              <w:jc w:val="left"/>
              <w:rPr>
                <w:b/>
                <w:bCs/>
                <w:color w:val="auto"/>
                <w:sz w:val="24"/>
                <w:szCs w:val="24"/>
              </w:rPr>
            </w:pPr>
          </w:p>
        </w:tc>
        <w:tc>
          <w:tcPr>
            <w:tcW w:w="854" w:type="dxa"/>
            <w:vAlign w:val="center"/>
          </w:tcPr>
          <w:p w14:paraId="7905B362">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007888C9">
            <w:pPr>
              <w:adjustRightInd w:val="0"/>
              <w:snapToGrid w:val="0"/>
              <w:spacing w:line="288" w:lineRule="auto"/>
              <w:rPr>
                <w:color w:val="auto"/>
                <w:sz w:val="24"/>
                <w:szCs w:val="24"/>
              </w:rPr>
            </w:pPr>
            <w:r>
              <w:rPr>
                <w:rFonts w:hint="eastAsia" w:ascii="宋体" w:hAnsi="宋体"/>
                <w:color w:val="auto"/>
                <w:sz w:val="24"/>
                <w:szCs w:val="24"/>
              </w:rPr>
              <w:t>【主观分】仿真器调用接口开发方案的可行性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058B9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5C2D39D6">
            <w:pPr>
              <w:widowControl/>
              <w:jc w:val="left"/>
              <w:rPr>
                <w:b/>
                <w:bCs/>
                <w:color w:val="auto"/>
                <w:sz w:val="24"/>
                <w:szCs w:val="24"/>
              </w:rPr>
            </w:pPr>
          </w:p>
        </w:tc>
        <w:tc>
          <w:tcPr>
            <w:tcW w:w="854" w:type="dxa"/>
            <w:vAlign w:val="center"/>
          </w:tcPr>
          <w:p w14:paraId="004ED7C1">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218C630E">
            <w:pPr>
              <w:adjustRightInd w:val="0"/>
              <w:snapToGrid w:val="0"/>
              <w:spacing w:line="288" w:lineRule="auto"/>
              <w:rPr>
                <w:color w:val="auto"/>
                <w:sz w:val="24"/>
                <w:szCs w:val="24"/>
              </w:rPr>
            </w:pPr>
            <w:r>
              <w:rPr>
                <w:rFonts w:hint="eastAsia" w:ascii="宋体" w:hAnsi="宋体"/>
                <w:color w:val="auto"/>
                <w:sz w:val="24"/>
                <w:szCs w:val="24"/>
              </w:rPr>
              <w:t>【主观分】可视化验证组件开发方案的可行性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76E4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04A99A58">
            <w:pPr>
              <w:widowControl/>
              <w:jc w:val="left"/>
              <w:rPr>
                <w:b/>
                <w:bCs/>
                <w:color w:val="auto"/>
                <w:sz w:val="24"/>
                <w:szCs w:val="24"/>
              </w:rPr>
            </w:pPr>
          </w:p>
        </w:tc>
        <w:tc>
          <w:tcPr>
            <w:tcW w:w="854" w:type="dxa"/>
            <w:vAlign w:val="center"/>
          </w:tcPr>
          <w:p w14:paraId="4FD6DC16">
            <w:pPr>
              <w:adjustRightInd w:val="0"/>
              <w:snapToGrid w:val="0"/>
              <w:jc w:val="center"/>
              <w:rPr>
                <w:b/>
                <w:bCs/>
                <w:color w:val="auto"/>
                <w:sz w:val="24"/>
                <w:szCs w:val="24"/>
              </w:rPr>
            </w:pPr>
            <w:r>
              <w:rPr>
                <w:rFonts w:hint="eastAsia" w:ascii="宋体" w:hAnsi="宋体"/>
                <w:b/>
                <w:bCs/>
                <w:color w:val="auto"/>
                <w:sz w:val="24"/>
                <w:szCs w:val="24"/>
              </w:rPr>
              <w:t>5</w:t>
            </w:r>
          </w:p>
        </w:tc>
        <w:tc>
          <w:tcPr>
            <w:tcW w:w="6757" w:type="dxa"/>
            <w:vAlign w:val="center"/>
          </w:tcPr>
          <w:p w14:paraId="224B7710">
            <w:pPr>
              <w:adjustRightInd w:val="0"/>
              <w:snapToGrid w:val="0"/>
              <w:spacing w:line="288" w:lineRule="auto"/>
              <w:rPr>
                <w:color w:val="auto"/>
                <w:sz w:val="24"/>
                <w:szCs w:val="24"/>
              </w:rPr>
            </w:pPr>
            <w:r>
              <w:rPr>
                <w:rFonts w:hint="eastAsia" w:ascii="宋体" w:hAnsi="宋体"/>
                <w:color w:val="auto"/>
                <w:sz w:val="24"/>
                <w:szCs w:val="24"/>
              </w:rPr>
              <w:t>【主观分】参数设置开发方案的可行性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5A87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vAlign w:val="center"/>
          </w:tcPr>
          <w:p w14:paraId="230B6FBB">
            <w:pPr>
              <w:widowControl/>
              <w:jc w:val="left"/>
              <w:rPr>
                <w:rFonts w:ascii="宋体" w:hAnsi="宋体" w:cs="宋体"/>
                <w:b/>
                <w:bCs/>
                <w:color w:val="auto"/>
                <w:spacing w:val="-6"/>
                <w:kern w:val="2"/>
                <w:sz w:val="24"/>
                <w:szCs w:val="24"/>
                <w:lang w:bidi="ar"/>
              </w:rPr>
            </w:pPr>
          </w:p>
        </w:tc>
        <w:tc>
          <w:tcPr>
            <w:tcW w:w="854" w:type="dxa"/>
            <w:vAlign w:val="center"/>
          </w:tcPr>
          <w:p w14:paraId="04C9500B">
            <w:pPr>
              <w:adjustRightInd w:val="0"/>
              <w:snapToGrid w:val="0"/>
              <w:jc w:val="center"/>
              <w:rPr>
                <w:rFonts w:ascii="宋体" w:hAnsi="宋体" w:cs="宋体"/>
                <w:b/>
                <w:bCs/>
                <w:color w:val="auto"/>
                <w:spacing w:val="-6"/>
                <w:kern w:val="2"/>
                <w:sz w:val="24"/>
                <w:szCs w:val="24"/>
                <w:lang w:bidi="ar"/>
              </w:rPr>
            </w:pPr>
            <w:r>
              <w:rPr>
                <w:rFonts w:hint="eastAsia" w:ascii="宋体" w:hAnsi="宋体"/>
                <w:b/>
                <w:bCs/>
                <w:color w:val="auto"/>
                <w:sz w:val="24"/>
                <w:szCs w:val="24"/>
              </w:rPr>
              <w:t>5</w:t>
            </w:r>
          </w:p>
        </w:tc>
        <w:tc>
          <w:tcPr>
            <w:tcW w:w="6757" w:type="dxa"/>
            <w:vAlign w:val="center"/>
          </w:tcPr>
          <w:p w14:paraId="7F5F531E">
            <w:pPr>
              <w:adjustRightInd w:val="0"/>
              <w:snapToGrid w:val="0"/>
              <w:spacing w:line="288" w:lineRule="auto"/>
              <w:rPr>
                <w:rFonts w:ascii="宋体" w:hAnsi="宋体" w:cs="宋体"/>
                <w:color w:val="auto"/>
                <w:spacing w:val="-6"/>
                <w:kern w:val="2"/>
                <w:sz w:val="24"/>
                <w:szCs w:val="24"/>
                <w:lang w:bidi="ar"/>
              </w:rPr>
            </w:pPr>
            <w:r>
              <w:rPr>
                <w:rFonts w:hint="eastAsia" w:ascii="宋体" w:hAnsi="宋体"/>
                <w:color w:val="auto"/>
                <w:sz w:val="24"/>
                <w:szCs w:val="24"/>
              </w:rPr>
              <w:t>【主观分】工程文件创建开发方案的可行性</w:t>
            </w:r>
            <w:r>
              <w:rPr>
                <w:rFonts w:hint="eastAsia" w:ascii="宋体" w:hAnsi="宋体"/>
                <w:color w:val="auto"/>
                <w:sz w:val="24"/>
                <w:szCs w:val="24"/>
                <w:lang w:eastAsia="zh-CN"/>
              </w:rPr>
              <w:t>、</w:t>
            </w:r>
            <w:r>
              <w:rPr>
                <w:rFonts w:hint="eastAsia" w:ascii="宋体" w:hAnsi="宋体"/>
                <w:color w:val="auto"/>
                <w:sz w:val="24"/>
                <w:szCs w:val="24"/>
                <w:lang w:val="en-US" w:eastAsia="zh-CN"/>
              </w:rPr>
              <w:t>完整性</w:t>
            </w:r>
            <w:r>
              <w:rPr>
                <w:rFonts w:hint="eastAsia" w:ascii="宋体" w:hAnsi="宋体"/>
                <w:color w:val="auto"/>
                <w:sz w:val="24"/>
                <w:szCs w:val="24"/>
              </w:rPr>
              <w:t>，包括但不限于软件架构、实现逻辑、初步UI呈现形式等（评分范围：5,4,3,2,1,0）</w:t>
            </w:r>
          </w:p>
        </w:tc>
      </w:tr>
      <w:tr w14:paraId="2FE2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EA98F26">
            <w:pPr>
              <w:adjustRightInd w:val="0"/>
              <w:snapToGrid w:val="0"/>
              <w:spacing w:line="288" w:lineRule="auto"/>
              <w:jc w:val="center"/>
              <w:rPr>
                <w:rFonts w:ascii="宋体" w:hAnsi="宋体" w:cs="宋体"/>
                <w:b/>
                <w:bCs/>
                <w:color w:val="auto"/>
                <w:spacing w:val="-6"/>
                <w:kern w:val="2"/>
                <w:sz w:val="24"/>
                <w:szCs w:val="24"/>
                <w:lang w:bidi="ar"/>
              </w:rPr>
            </w:pPr>
            <w:r>
              <w:rPr>
                <w:rFonts w:hint="eastAsia" w:ascii="宋体" w:hAnsi="宋体"/>
                <w:b/>
                <w:bCs/>
                <w:color w:val="auto"/>
                <w:sz w:val="24"/>
                <w:szCs w:val="24"/>
              </w:rPr>
              <w:t>项目实施方案</w:t>
            </w:r>
          </w:p>
        </w:tc>
        <w:tc>
          <w:tcPr>
            <w:tcW w:w="854" w:type="dxa"/>
            <w:vAlign w:val="center"/>
          </w:tcPr>
          <w:p w14:paraId="308F5F7E">
            <w:pPr>
              <w:adjustRightInd w:val="0"/>
              <w:snapToGrid w:val="0"/>
              <w:spacing w:line="288" w:lineRule="auto"/>
              <w:jc w:val="center"/>
              <w:rPr>
                <w:rFonts w:cs="宋体"/>
                <w:b/>
                <w:bCs/>
                <w:color w:val="auto"/>
                <w:spacing w:val="-6"/>
                <w:kern w:val="2"/>
                <w:sz w:val="24"/>
                <w:szCs w:val="24"/>
                <w:lang w:bidi="ar"/>
              </w:rPr>
            </w:pPr>
            <w:r>
              <w:rPr>
                <w:rFonts w:hint="eastAsia" w:ascii="宋体" w:hAnsi="宋体"/>
                <w:b/>
                <w:bCs/>
                <w:color w:val="auto"/>
                <w:sz w:val="24"/>
                <w:szCs w:val="24"/>
              </w:rPr>
              <w:t>5</w:t>
            </w:r>
          </w:p>
        </w:tc>
        <w:tc>
          <w:tcPr>
            <w:tcW w:w="6757" w:type="dxa"/>
            <w:vAlign w:val="center"/>
          </w:tcPr>
          <w:p w14:paraId="40914D13">
            <w:pPr>
              <w:adjustRightInd w:val="0"/>
              <w:snapToGrid w:val="0"/>
              <w:spacing w:line="288" w:lineRule="auto"/>
              <w:rPr>
                <w:rFonts w:ascii="宋体" w:hAnsi="宋体" w:cs="宋体"/>
                <w:color w:val="auto"/>
                <w:spacing w:val="-6"/>
                <w:kern w:val="2"/>
                <w:sz w:val="24"/>
                <w:szCs w:val="24"/>
                <w:lang w:bidi="ar"/>
              </w:rPr>
            </w:pPr>
            <w:r>
              <w:rPr>
                <w:rFonts w:hint="eastAsia" w:ascii="宋体" w:hAnsi="宋体"/>
                <w:color w:val="auto"/>
                <w:sz w:val="24"/>
                <w:szCs w:val="24"/>
              </w:rPr>
              <w:t>【主观分】项目实施计划详细完整，符合项目进度要求，投入人员数量丰富（评分范围：5,4,3,2,1,0）。</w:t>
            </w:r>
          </w:p>
        </w:tc>
      </w:tr>
      <w:tr w14:paraId="3B2AE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6B85367A">
            <w:pPr>
              <w:adjustRightInd w:val="0"/>
              <w:snapToGrid w:val="0"/>
              <w:spacing w:line="288" w:lineRule="auto"/>
              <w:jc w:val="center"/>
              <w:rPr>
                <w:rFonts w:ascii="宋体" w:hAnsi="宋体" w:cs="宋体"/>
                <w:b/>
                <w:bCs/>
                <w:color w:val="auto"/>
                <w:spacing w:val="-6"/>
                <w:kern w:val="2"/>
                <w:sz w:val="24"/>
                <w:szCs w:val="24"/>
                <w:lang w:bidi="ar"/>
              </w:rPr>
            </w:pPr>
            <w:r>
              <w:rPr>
                <w:rFonts w:hint="eastAsia" w:ascii="宋体" w:hAnsi="宋体"/>
                <w:b/>
                <w:bCs/>
                <w:color w:val="auto"/>
                <w:sz w:val="24"/>
                <w:szCs w:val="24"/>
              </w:rPr>
              <w:t>售后服务</w:t>
            </w:r>
          </w:p>
        </w:tc>
        <w:tc>
          <w:tcPr>
            <w:tcW w:w="854" w:type="dxa"/>
            <w:vAlign w:val="center"/>
          </w:tcPr>
          <w:p w14:paraId="0870AC2B">
            <w:pPr>
              <w:adjustRightInd w:val="0"/>
              <w:snapToGrid w:val="0"/>
              <w:spacing w:line="288" w:lineRule="auto"/>
              <w:jc w:val="center"/>
              <w:rPr>
                <w:rFonts w:ascii="宋体" w:hAnsi="宋体" w:cs="宋体"/>
                <w:b/>
                <w:bCs/>
                <w:color w:val="auto"/>
                <w:spacing w:val="-6"/>
                <w:kern w:val="2"/>
                <w:sz w:val="24"/>
                <w:szCs w:val="24"/>
                <w:lang w:bidi="ar"/>
              </w:rPr>
            </w:pPr>
            <w:r>
              <w:rPr>
                <w:rFonts w:hint="eastAsia" w:ascii="宋体" w:hAnsi="宋体"/>
                <w:b/>
                <w:bCs/>
                <w:color w:val="auto"/>
                <w:sz w:val="24"/>
                <w:szCs w:val="24"/>
              </w:rPr>
              <w:t>5</w:t>
            </w:r>
          </w:p>
        </w:tc>
        <w:tc>
          <w:tcPr>
            <w:tcW w:w="6757" w:type="dxa"/>
            <w:vAlign w:val="center"/>
          </w:tcPr>
          <w:p w14:paraId="7DAEB3FD">
            <w:pPr>
              <w:adjustRightInd w:val="0"/>
              <w:snapToGrid w:val="0"/>
              <w:spacing w:line="288" w:lineRule="auto"/>
              <w:rPr>
                <w:rFonts w:ascii="宋体" w:hAnsi="宋体" w:cs="宋体"/>
                <w:color w:val="auto"/>
                <w:spacing w:val="-6"/>
                <w:kern w:val="2"/>
                <w:sz w:val="24"/>
                <w:szCs w:val="24"/>
                <w:lang w:bidi="ar"/>
              </w:rPr>
            </w:pPr>
            <w:r>
              <w:rPr>
                <w:rFonts w:hint="eastAsia" w:ascii="宋体" w:hAnsi="宋体"/>
                <w:color w:val="auto"/>
                <w:sz w:val="24"/>
                <w:szCs w:val="24"/>
              </w:rPr>
              <w:t>【主观分】售后服务方案、售后服务承诺可行，服务承诺落实的保障措施强（评分范围：5,4,3,2,1,0）。</w:t>
            </w:r>
          </w:p>
        </w:tc>
      </w:tr>
      <w:tr w14:paraId="0147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05FA9B1">
            <w:pPr>
              <w:adjustRightInd w:val="0"/>
              <w:snapToGrid w:val="0"/>
              <w:jc w:val="center"/>
              <w:rPr>
                <w:b/>
                <w:bCs/>
                <w:color w:val="auto"/>
                <w:sz w:val="24"/>
                <w:szCs w:val="24"/>
              </w:rPr>
            </w:pPr>
            <w:r>
              <w:rPr>
                <w:rFonts w:hint="eastAsia" w:ascii="宋体" w:hAnsi="宋体"/>
                <w:b/>
                <w:bCs/>
                <w:color w:val="auto"/>
                <w:sz w:val="24"/>
                <w:szCs w:val="24"/>
              </w:rPr>
              <w:t>评审因素</w:t>
            </w:r>
          </w:p>
        </w:tc>
        <w:tc>
          <w:tcPr>
            <w:tcW w:w="854" w:type="dxa"/>
            <w:vAlign w:val="center"/>
          </w:tcPr>
          <w:p w14:paraId="1BE98D60">
            <w:pPr>
              <w:adjustRightInd w:val="0"/>
              <w:snapToGrid w:val="0"/>
              <w:jc w:val="center"/>
              <w:rPr>
                <w:b/>
                <w:bCs/>
                <w:color w:val="auto"/>
                <w:sz w:val="24"/>
                <w:szCs w:val="24"/>
              </w:rPr>
            </w:pPr>
            <w:r>
              <w:rPr>
                <w:rFonts w:hint="eastAsia" w:ascii="宋体" w:hAnsi="宋体"/>
                <w:b/>
                <w:bCs/>
                <w:color w:val="auto"/>
                <w:sz w:val="24"/>
                <w:szCs w:val="24"/>
              </w:rPr>
              <w:t>分值</w:t>
            </w:r>
          </w:p>
        </w:tc>
        <w:tc>
          <w:tcPr>
            <w:tcW w:w="6757" w:type="dxa"/>
            <w:vAlign w:val="center"/>
          </w:tcPr>
          <w:p w14:paraId="79B7AB5A">
            <w:pPr>
              <w:adjustRightInd w:val="0"/>
              <w:snapToGrid w:val="0"/>
              <w:jc w:val="center"/>
              <w:rPr>
                <w:color w:val="auto"/>
                <w:sz w:val="24"/>
                <w:szCs w:val="24"/>
              </w:rPr>
            </w:pPr>
            <w:r>
              <w:rPr>
                <w:rFonts w:hint="eastAsia" w:ascii="宋体" w:hAnsi="宋体"/>
                <w:b/>
                <w:bCs/>
                <w:color w:val="auto"/>
                <w:sz w:val="24"/>
                <w:szCs w:val="24"/>
              </w:rPr>
              <w:t>评分细则</w:t>
            </w:r>
          </w:p>
        </w:tc>
      </w:tr>
      <w:tr w14:paraId="02E1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414DA023">
            <w:pPr>
              <w:adjustRightInd w:val="0"/>
              <w:snapToGrid w:val="0"/>
              <w:jc w:val="left"/>
              <w:rPr>
                <w:color w:val="auto"/>
                <w:sz w:val="24"/>
                <w:szCs w:val="24"/>
              </w:rPr>
            </w:pPr>
            <w:r>
              <w:rPr>
                <w:rFonts w:hint="eastAsia" w:ascii="宋体" w:hAnsi="宋体"/>
                <w:b/>
                <w:bCs/>
                <w:color w:val="auto"/>
                <w:sz w:val="24"/>
                <w:szCs w:val="24"/>
              </w:rPr>
              <w:t>价格分（10）</w:t>
            </w:r>
          </w:p>
        </w:tc>
      </w:tr>
      <w:tr w14:paraId="7EE8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57D0DEF5">
            <w:pPr>
              <w:adjustRightInd w:val="0"/>
              <w:snapToGrid w:val="0"/>
              <w:jc w:val="center"/>
              <w:rPr>
                <w:b/>
                <w:bCs/>
                <w:color w:val="auto"/>
                <w:sz w:val="24"/>
                <w:szCs w:val="24"/>
              </w:rPr>
            </w:pPr>
            <w:r>
              <w:rPr>
                <w:rFonts w:hint="eastAsia" w:ascii="宋体" w:hAnsi="宋体"/>
                <w:b/>
                <w:bCs/>
                <w:color w:val="auto"/>
                <w:sz w:val="24"/>
                <w:szCs w:val="24"/>
              </w:rPr>
              <w:t>最后磋商报价</w:t>
            </w:r>
          </w:p>
        </w:tc>
        <w:tc>
          <w:tcPr>
            <w:tcW w:w="854" w:type="dxa"/>
            <w:vAlign w:val="center"/>
          </w:tcPr>
          <w:p w14:paraId="165F90EF">
            <w:pPr>
              <w:adjustRightInd w:val="0"/>
              <w:snapToGrid w:val="0"/>
              <w:jc w:val="center"/>
              <w:rPr>
                <w:b/>
                <w:bCs/>
                <w:color w:val="auto"/>
                <w:sz w:val="24"/>
                <w:szCs w:val="24"/>
              </w:rPr>
            </w:pPr>
            <w:r>
              <w:rPr>
                <w:rFonts w:hint="eastAsia" w:ascii="宋体" w:hAnsi="宋体"/>
                <w:b/>
                <w:bCs/>
                <w:color w:val="auto"/>
                <w:sz w:val="24"/>
                <w:szCs w:val="24"/>
              </w:rPr>
              <w:t>10</w:t>
            </w:r>
          </w:p>
        </w:tc>
        <w:tc>
          <w:tcPr>
            <w:tcW w:w="6757" w:type="dxa"/>
            <w:vAlign w:val="center"/>
          </w:tcPr>
          <w:p w14:paraId="110E9E4E">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42A1D2E3">
            <w:pPr>
              <w:adjustRightInd w:val="0"/>
              <w:snapToGrid w:val="0"/>
              <w:rPr>
                <w:color w:val="auto"/>
                <w:sz w:val="24"/>
                <w:szCs w:val="24"/>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10</w:t>
            </w:r>
            <w:r>
              <w:rPr>
                <w:rFonts w:hint="eastAsia"/>
                <w:color w:val="auto"/>
                <w:sz w:val="24"/>
                <w:szCs w:val="24"/>
              </w:rPr>
              <w:t>%</w:t>
            </w:r>
            <w:r>
              <w:rPr>
                <w:color w:val="auto"/>
                <w:sz w:val="24"/>
                <w:szCs w:val="24"/>
              </w:rPr>
              <w:t>×100</w:t>
            </w:r>
            <w:r>
              <w:rPr>
                <w:rFonts w:hint="eastAsia"/>
                <w:color w:val="auto"/>
                <w:sz w:val="24"/>
                <w:szCs w:val="24"/>
              </w:rPr>
              <w:t>。</w:t>
            </w:r>
          </w:p>
        </w:tc>
      </w:tr>
      <w:tr w14:paraId="569E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vAlign w:val="center"/>
          </w:tcPr>
          <w:p w14:paraId="670639F0">
            <w:pPr>
              <w:adjustRightInd w:val="0"/>
              <w:snapToGrid w:val="0"/>
              <w:jc w:val="left"/>
              <w:rPr>
                <w:color w:val="auto"/>
                <w:sz w:val="24"/>
                <w:szCs w:val="24"/>
              </w:rPr>
            </w:pPr>
            <w:r>
              <w:rPr>
                <w:rFonts w:hint="eastAsia" w:ascii="宋体" w:hAnsi="宋体"/>
                <w:b/>
                <w:bCs/>
                <w:color w:val="auto"/>
                <w:sz w:val="24"/>
                <w:szCs w:val="24"/>
              </w:rPr>
              <w:t>商务分（</w:t>
            </w:r>
            <w:r>
              <w:rPr>
                <w:rFonts w:ascii="宋体" w:hAnsi="宋体"/>
                <w:b/>
                <w:bCs/>
                <w:color w:val="auto"/>
                <w:sz w:val="24"/>
                <w:szCs w:val="24"/>
              </w:rPr>
              <w:t>1</w:t>
            </w:r>
            <w:r>
              <w:rPr>
                <w:rFonts w:hint="eastAsia" w:ascii="宋体" w:hAnsi="宋体"/>
                <w:b/>
                <w:bCs/>
                <w:color w:val="auto"/>
                <w:sz w:val="24"/>
                <w:szCs w:val="24"/>
              </w:rPr>
              <w:t>）</w:t>
            </w:r>
          </w:p>
        </w:tc>
      </w:tr>
    </w:tbl>
    <w:p w14:paraId="6DF2CDE2">
      <w:pPr>
        <w:pStyle w:val="3"/>
        <w:spacing w:before="120" w:beforeLines="50" w:line="288" w:lineRule="auto"/>
        <w:ind w:firstLine="422" w:firstLineChars="175"/>
        <w:rPr>
          <w:b/>
          <w:color w:val="auto"/>
          <w:szCs w:val="24"/>
        </w:rPr>
      </w:pPr>
      <w:r>
        <w:rPr>
          <w:rFonts w:hint="eastAsia"/>
          <w:b/>
          <w:color w:val="auto"/>
          <w:szCs w:val="24"/>
        </w:rPr>
        <w:t>注：（1）评分标准中涉及的证书、业绩、资质、证明等所有材料须提供相应原件备查（清晰可辨的原件电子彩照视同原件，评审小组需要时提供，不需要则不需提供），不能提供原件的视同未提供相应的材料。</w:t>
      </w:r>
    </w:p>
    <w:p w14:paraId="2279256D">
      <w:pPr>
        <w:spacing w:line="288" w:lineRule="auto"/>
        <w:ind w:firstLine="422" w:firstLineChars="175"/>
        <w:jc w:val="left"/>
        <w:rPr>
          <w:rFonts w:ascii="宋体" w:hAnsi="宋体"/>
          <w:b/>
          <w:color w:val="auto"/>
          <w:sz w:val="24"/>
          <w:szCs w:val="24"/>
        </w:rPr>
      </w:pPr>
      <w:bookmarkStart w:id="429" w:name="_Toc20757"/>
      <w:bookmarkStart w:id="430" w:name="_Toc22598"/>
      <w:bookmarkStart w:id="431" w:name="_Toc10701"/>
      <w:bookmarkStart w:id="432" w:name="_Toc6434"/>
      <w:bookmarkStart w:id="433" w:name="_Toc25244"/>
      <w:bookmarkStart w:id="434" w:name="_Toc1372"/>
      <w:bookmarkStart w:id="435" w:name="_Toc24145"/>
      <w:r>
        <w:rPr>
          <w:rFonts w:hint="eastAsia" w:ascii="宋体" w:hAnsi="宋体"/>
          <w:b/>
          <w:color w:val="auto"/>
          <w:sz w:val="24"/>
          <w:szCs w:val="24"/>
        </w:rPr>
        <w:t>（2）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6289AE57">
      <w:pPr>
        <w:widowControl/>
        <w:snapToGrid w:val="0"/>
        <w:spacing w:line="288" w:lineRule="auto"/>
        <w:ind w:firstLine="482" w:firstLineChars="200"/>
        <w:rPr>
          <w:rFonts w:ascii="宋体" w:hAnsi="宋体" w:cs="宋体"/>
          <w:b/>
          <w:bCs/>
          <w:color w:val="auto"/>
          <w:sz w:val="24"/>
          <w:szCs w:val="24"/>
        </w:rPr>
      </w:pPr>
    </w:p>
    <w:p w14:paraId="0DF09A11">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29"/>
    <w:bookmarkEnd w:id="430"/>
    <w:bookmarkEnd w:id="431"/>
    <w:bookmarkEnd w:id="432"/>
    <w:bookmarkEnd w:id="433"/>
    <w:bookmarkEnd w:id="434"/>
    <w:bookmarkEnd w:id="435"/>
    <w:p w14:paraId="0E49275A">
      <w:pPr>
        <w:spacing w:line="360" w:lineRule="auto"/>
        <w:jc w:val="center"/>
        <w:rPr>
          <w:rStyle w:val="56"/>
          <w:color w:val="auto"/>
        </w:rPr>
      </w:pPr>
      <w:bookmarkStart w:id="436" w:name="_Toc23113"/>
      <w:bookmarkStart w:id="437" w:name="_Toc4787"/>
      <w:bookmarkStart w:id="438" w:name="_Toc9886"/>
      <w:bookmarkStart w:id="439" w:name="_Toc437"/>
      <w:bookmarkStart w:id="440" w:name="_Toc22228"/>
      <w:bookmarkStart w:id="441" w:name="_Toc2232"/>
      <w:bookmarkStart w:id="442" w:name="_Toc1047"/>
      <w:bookmarkStart w:id="443" w:name="_Toc8120"/>
      <w:bookmarkStart w:id="444" w:name="_Toc16795"/>
      <w:bookmarkStart w:id="445" w:name="_Toc13533"/>
      <w:bookmarkStart w:id="446" w:name="_Toc11103"/>
      <w:bookmarkStart w:id="447" w:name="_Toc24190"/>
      <w:bookmarkStart w:id="448" w:name="_Toc18687"/>
      <w:bookmarkStart w:id="449" w:name="_Toc1600"/>
      <w:bookmarkStart w:id="450" w:name="_Toc10262"/>
      <w:bookmarkStart w:id="451" w:name="_Toc22722"/>
      <w:bookmarkStart w:id="452" w:name="_Toc6559"/>
      <w:bookmarkStart w:id="453" w:name="_Toc32613"/>
      <w:bookmarkStart w:id="454" w:name="_Toc8338"/>
      <w:bookmarkStart w:id="455" w:name="_Toc2560"/>
      <w:bookmarkStart w:id="456" w:name="_Toc22400"/>
      <w:bookmarkStart w:id="457" w:name="_Toc12834"/>
      <w:bookmarkStart w:id="458" w:name="_Toc11486"/>
      <w:bookmarkStart w:id="459" w:name="_Toc3727"/>
      <w:bookmarkStart w:id="460" w:name="_Toc10667"/>
      <w:bookmarkStart w:id="461" w:name="_Toc18610"/>
      <w:bookmarkStart w:id="462" w:name="_Toc26629"/>
      <w:bookmarkStart w:id="463" w:name="_Toc16244"/>
      <w:bookmarkStart w:id="464" w:name="_Toc8356"/>
      <w:bookmarkStart w:id="465" w:name="_Toc3807"/>
      <w:r>
        <w:rPr>
          <w:rStyle w:val="56"/>
          <w:rFonts w:hint="eastAsia"/>
          <w:color w:val="auto"/>
        </w:rPr>
        <w:t>第五部分 合同基本条款</w:t>
      </w:r>
    </w:p>
    <w:bookmarkEnd w:id="436"/>
    <w:bookmarkEnd w:id="437"/>
    <w:p w14:paraId="455C2FFE">
      <w:pPr>
        <w:spacing w:line="360" w:lineRule="auto"/>
        <w:jc w:val="left"/>
        <w:rPr>
          <w:rStyle w:val="56"/>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38"/>
    <w:bookmarkEnd w:id="439"/>
    <w:bookmarkEnd w:id="440"/>
    <w:bookmarkEnd w:id="441"/>
    <w:p w14:paraId="54935658">
      <w:pPr>
        <w:spacing w:line="360" w:lineRule="auto"/>
        <w:ind w:firstLine="562" w:firstLineChars="200"/>
        <w:jc w:val="center"/>
        <w:rPr>
          <w:color w:val="auto"/>
        </w:rPr>
      </w:pPr>
      <w:r>
        <w:rPr>
          <w:rFonts w:hint="eastAsia"/>
          <w:b/>
          <w:bCs/>
          <w:color w:val="auto"/>
          <w:sz w:val="28"/>
          <w:szCs w:val="28"/>
        </w:rPr>
        <w:t>杭州电子科技大学采购合同（服务类）</w:t>
      </w:r>
    </w:p>
    <w:p w14:paraId="32FC156D">
      <w:pPr>
        <w:spacing w:line="312" w:lineRule="auto"/>
        <w:ind w:firstLine="420" w:firstLineChars="200"/>
        <w:jc w:val="right"/>
        <w:rPr>
          <w:b/>
          <w:bCs/>
          <w:color w:val="auto"/>
        </w:rPr>
      </w:pPr>
      <w:r>
        <w:rPr>
          <w:rFonts w:hint="eastAsia"/>
          <w:color w:val="auto"/>
        </w:rPr>
        <w:t>合同编号</w:t>
      </w:r>
      <w:r>
        <w:rPr>
          <w:color w:val="auto"/>
        </w:rPr>
        <w:t>_________________</w:t>
      </w:r>
    </w:p>
    <w:p w14:paraId="26377B6C">
      <w:pPr>
        <w:spacing w:line="312" w:lineRule="auto"/>
        <w:ind w:firstLine="420" w:firstLineChars="200"/>
        <w:rPr>
          <w:color w:val="auto"/>
        </w:rPr>
      </w:pPr>
      <w:r>
        <w:rPr>
          <w:rFonts w:hint="eastAsia"/>
          <w:color w:val="auto"/>
        </w:rPr>
        <w:t>甲方（采购人）：杭州电子科技大学</w:t>
      </w:r>
      <w:r>
        <w:rPr>
          <w:color w:val="auto"/>
        </w:rPr>
        <w:t xml:space="preserve">  </w:t>
      </w:r>
    </w:p>
    <w:p w14:paraId="24E110FC">
      <w:pPr>
        <w:spacing w:line="312" w:lineRule="auto"/>
        <w:ind w:firstLine="420" w:firstLineChars="200"/>
        <w:rPr>
          <w:color w:val="auto"/>
        </w:rPr>
      </w:pPr>
      <w:r>
        <w:rPr>
          <w:rFonts w:hint="eastAsia"/>
          <w:color w:val="auto"/>
        </w:rPr>
        <w:t>乙方（供应商）：</w:t>
      </w:r>
      <w:r>
        <w:rPr>
          <w:color w:val="auto"/>
        </w:rPr>
        <w:t xml:space="preserve">                  </w:t>
      </w:r>
    </w:p>
    <w:p w14:paraId="5743E76B">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757297E5">
      <w:pPr>
        <w:spacing w:line="312" w:lineRule="auto"/>
        <w:ind w:firstLine="426" w:firstLineChars="202"/>
        <w:rPr>
          <w:b/>
          <w:bCs/>
          <w:color w:val="auto"/>
          <w:szCs w:val="21"/>
        </w:rPr>
      </w:pPr>
      <w:r>
        <w:rPr>
          <w:rFonts w:hint="eastAsia"/>
          <w:b/>
          <w:bCs/>
          <w:color w:val="auto"/>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5B8D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617C7866">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0C56D1B4">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604F2F5F">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7CB0D043">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67FCF0A0">
            <w:pPr>
              <w:spacing w:line="312" w:lineRule="auto"/>
              <w:ind w:firstLine="420" w:firstLineChars="200"/>
              <w:rPr>
                <w:color w:val="auto"/>
              </w:rPr>
            </w:pPr>
            <w:r>
              <w:rPr>
                <w:rFonts w:hint="eastAsia"/>
                <w:color w:val="auto"/>
              </w:rPr>
              <w:t>服务费用</w:t>
            </w:r>
          </w:p>
        </w:tc>
      </w:tr>
      <w:tr w14:paraId="32CE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393E0B40">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0A111573">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05942112">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6BB90BF7">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4E88B5B4">
            <w:pPr>
              <w:spacing w:line="312" w:lineRule="auto"/>
              <w:ind w:firstLine="420" w:firstLineChars="200"/>
              <w:rPr>
                <w:color w:val="auto"/>
              </w:rPr>
            </w:pPr>
          </w:p>
        </w:tc>
      </w:tr>
      <w:tr w14:paraId="113F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599D2A04">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5877A384">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31EA4421">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5915432B">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0AF2E4FB">
            <w:pPr>
              <w:spacing w:line="312" w:lineRule="auto"/>
              <w:ind w:firstLine="420" w:firstLineChars="200"/>
              <w:rPr>
                <w:color w:val="auto"/>
              </w:rPr>
            </w:pPr>
          </w:p>
        </w:tc>
      </w:tr>
      <w:tr w14:paraId="3957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01B08CC9">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16D629B6">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50FBF2AD">
      <w:pPr>
        <w:spacing w:line="312" w:lineRule="auto"/>
        <w:ind w:firstLine="422" w:firstLineChars="200"/>
        <w:rPr>
          <w:b/>
          <w:bCs/>
          <w:color w:val="auto"/>
        </w:rPr>
      </w:pPr>
      <w:r>
        <w:rPr>
          <w:rFonts w:hint="eastAsia"/>
          <w:b/>
          <w:bCs/>
          <w:color w:val="auto"/>
        </w:rPr>
        <w:t>二、服务内容与要求</w:t>
      </w:r>
    </w:p>
    <w:p w14:paraId="35EA9149">
      <w:pPr>
        <w:spacing w:line="312" w:lineRule="auto"/>
        <w:ind w:firstLine="420" w:firstLineChars="200"/>
        <w:rPr>
          <w:color w:val="auto"/>
        </w:rPr>
      </w:pPr>
      <w:r>
        <w:rPr>
          <w:rFonts w:hint="eastAsia"/>
          <w:color w:val="auto"/>
        </w:rPr>
        <w:t>（按采购文件及采购结果填写）</w:t>
      </w:r>
    </w:p>
    <w:p w14:paraId="11EDCF85">
      <w:pPr>
        <w:spacing w:line="312" w:lineRule="auto"/>
        <w:ind w:firstLine="422" w:firstLineChars="200"/>
        <w:rPr>
          <w:b/>
          <w:bCs/>
          <w:color w:val="auto"/>
        </w:rPr>
      </w:pPr>
      <w:r>
        <w:rPr>
          <w:rFonts w:hint="eastAsia"/>
          <w:b/>
          <w:bCs/>
          <w:color w:val="auto"/>
        </w:rPr>
        <w:t>三、服务期限与地点</w:t>
      </w:r>
    </w:p>
    <w:p w14:paraId="30E834FE">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36CF4874">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172E3988">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25874DDD">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7025CC87">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29237068">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33F4B9E3">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48D06A35">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032D6239">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77F1016B">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471F1712">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5C1FF8ED">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5D933746">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697B79F7">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2821EB15">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7007CE1E">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592AECB1">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0F2CF55D">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722C6864">
      <w:pPr>
        <w:spacing w:line="312" w:lineRule="auto"/>
        <w:ind w:firstLine="420" w:firstLineChars="200"/>
        <w:rPr>
          <w:color w:val="auto"/>
        </w:rPr>
      </w:pPr>
      <w:r>
        <w:rPr>
          <w:rFonts w:hint="eastAsia"/>
          <w:color w:val="auto"/>
        </w:rPr>
        <w:t>开票信息如下：</w:t>
      </w:r>
    </w:p>
    <w:p w14:paraId="587703EA">
      <w:pPr>
        <w:spacing w:line="312" w:lineRule="auto"/>
        <w:ind w:firstLine="420" w:firstLineChars="200"/>
        <w:rPr>
          <w:color w:val="auto"/>
        </w:rPr>
      </w:pPr>
      <w:r>
        <w:rPr>
          <w:rFonts w:hint="eastAsia"/>
          <w:color w:val="auto"/>
        </w:rPr>
        <w:t>单位名称：杭州电子科技大学。税号：</w:t>
      </w:r>
      <w:r>
        <w:rPr>
          <w:color w:val="auto"/>
        </w:rPr>
        <w:t>12330000470009026T</w:t>
      </w:r>
    </w:p>
    <w:p w14:paraId="421277E8">
      <w:pPr>
        <w:spacing w:line="312" w:lineRule="auto"/>
        <w:ind w:firstLine="420" w:firstLineChars="200"/>
        <w:rPr>
          <w:color w:val="auto"/>
        </w:rPr>
      </w:pPr>
      <w:r>
        <w:rPr>
          <w:rFonts w:hint="eastAsia"/>
          <w:color w:val="auto"/>
        </w:rPr>
        <w:t>开户银行：工行杭州高新支行。账号：</w:t>
      </w:r>
      <w:r>
        <w:rPr>
          <w:color w:val="auto"/>
        </w:rPr>
        <w:t>1202026209008806216</w:t>
      </w:r>
    </w:p>
    <w:p w14:paraId="582F20C2">
      <w:pPr>
        <w:spacing w:line="312" w:lineRule="auto"/>
        <w:ind w:firstLine="422" w:firstLineChars="200"/>
        <w:rPr>
          <w:b/>
          <w:bCs/>
          <w:color w:val="auto"/>
        </w:rPr>
      </w:pPr>
      <w:r>
        <w:rPr>
          <w:rFonts w:hint="eastAsia"/>
          <w:b/>
          <w:bCs/>
          <w:color w:val="auto"/>
        </w:rPr>
        <w:t>五、双方权利与义务：</w:t>
      </w:r>
    </w:p>
    <w:p w14:paraId="4840602A">
      <w:pPr>
        <w:spacing w:line="312" w:lineRule="auto"/>
        <w:ind w:firstLine="420" w:firstLineChars="200"/>
        <w:rPr>
          <w:color w:val="auto"/>
        </w:rPr>
      </w:pPr>
      <w:r>
        <w:rPr>
          <w:rFonts w:hint="eastAsia"/>
          <w:color w:val="auto"/>
        </w:rPr>
        <w:t>（按采购文件及采购结果填写，如有）</w:t>
      </w:r>
    </w:p>
    <w:p w14:paraId="34F60981">
      <w:pPr>
        <w:spacing w:line="312" w:lineRule="auto"/>
        <w:ind w:firstLine="422" w:firstLineChars="200"/>
        <w:rPr>
          <w:b/>
          <w:bCs/>
          <w:color w:val="auto"/>
        </w:rPr>
      </w:pPr>
      <w:r>
        <w:rPr>
          <w:rFonts w:hint="eastAsia"/>
          <w:b/>
          <w:bCs/>
          <w:color w:val="auto"/>
        </w:rPr>
        <w:t>六、知识产权要求</w:t>
      </w:r>
    </w:p>
    <w:p w14:paraId="46F1BA56">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7E5B88CC">
      <w:pPr>
        <w:spacing w:line="312" w:lineRule="auto"/>
        <w:ind w:firstLine="420" w:firstLineChars="200"/>
        <w:rPr>
          <w:rFonts w:hint="eastAsia"/>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32EF561F">
      <w:pPr>
        <w:pStyle w:val="2"/>
        <w:ind w:left="0" w:leftChars="0" w:firstLine="420" w:firstLineChars="200"/>
        <w:rPr>
          <w:color w:val="auto"/>
        </w:rPr>
      </w:pPr>
      <w:r>
        <w:rPr>
          <w:rFonts w:hint="eastAsia"/>
          <w:color w:val="auto"/>
          <w:lang w:val="en-US" w:eastAsia="zh-CN"/>
        </w:rPr>
        <w:t>3、</w:t>
      </w:r>
      <w:r>
        <w:rPr>
          <w:rFonts w:hint="eastAsia"/>
          <w:color w:val="auto"/>
        </w:rPr>
        <w:t>乙方应交付全套源代码及案例，项目完成后所有知识产权归甲方所有。</w:t>
      </w:r>
    </w:p>
    <w:p w14:paraId="22A0D1DC">
      <w:pPr>
        <w:spacing w:line="312" w:lineRule="auto"/>
        <w:ind w:firstLine="422" w:firstLineChars="200"/>
        <w:rPr>
          <w:b/>
          <w:bCs/>
          <w:color w:val="auto"/>
        </w:rPr>
      </w:pPr>
      <w:r>
        <w:rPr>
          <w:rFonts w:hint="eastAsia"/>
          <w:b/>
          <w:bCs/>
          <w:color w:val="auto"/>
        </w:rPr>
        <w:t>七、转包或分包</w:t>
      </w:r>
    </w:p>
    <w:p w14:paraId="1871D837">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18FA02E8">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1E237AC9">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299F020D">
      <w:pPr>
        <w:spacing w:line="312" w:lineRule="auto"/>
        <w:ind w:firstLine="422" w:firstLineChars="200"/>
        <w:rPr>
          <w:b/>
          <w:bCs/>
          <w:color w:val="auto"/>
        </w:rPr>
      </w:pPr>
      <w:bookmarkStart w:id="466" w:name="_Hlk155173514"/>
      <w:r>
        <w:rPr>
          <w:rFonts w:hint="eastAsia"/>
          <w:b/>
          <w:bCs/>
          <w:color w:val="auto"/>
        </w:rPr>
        <w:t>八、</w:t>
      </w:r>
      <w:bookmarkEnd w:id="466"/>
      <w:r>
        <w:rPr>
          <w:rFonts w:hint="eastAsia"/>
          <w:b/>
          <w:bCs/>
          <w:color w:val="auto"/>
        </w:rPr>
        <w:t>验收</w:t>
      </w:r>
    </w:p>
    <w:p w14:paraId="38B2B392">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698811E3">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23AF1E19">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ascii="宋体" w:hAnsi="宋体"/>
          <w:b/>
          <w:bCs/>
          <w:color w:val="auto"/>
          <w:u w:val="single"/>
          <w:lang w:val="en-US" w:eastAsia="zh-CN"/>
        </w:rPr>
        <w:t>7</w:t>
      </w:r>
      <w:r>
        <w:rPr>
          <w:rFonts w:hint="eastAsia" w:ascii="宋体" w:hAnsi="宋体"/>
          <w:b/>
          <w:bCs/>
          <w:color w:val="auto"/>
          <w:u w:val="single"/>
        </w:rPr>
        <w:t xml:space="preserve"> </w:t>
      </w:r>
      <w:r>
        <w:rPr>
          <w:rFonts w:hint="eastAsia"/>
          <w:color w:val="auto"/>
        </w:rPr>
        <w:t>个工作日内开始验收。</w:t>
      </w:r>
    </w:p>
    <w:p w14:paraId="1E55CD0A">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68D6AA2D">
      <w:pPr>
        <w:spacing w:line="312" w:lineRule="auto"/>
        <w:ind w:firstLine="422" w:firstLineChars="200"/>
        <w:rPr>
          <w:b/>
          <w:bCs/>
          <w:color w:val="auto"/>
        </w:rPr>
      </w:pPr>
      <w:r>
        <w:rPr>
          <w:rFonts w:hint="eastAsia"/>
          <w:b/>
          <w:bCs/>
          <w:color w:val="auto"/>
        </w:rPr>
        <w:t>九、质量保证与售后服务</w:t>
      </w:r>
    </w:p>
    <w:p w14:paraId="4BE13AB8">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0C3C2402">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9F6CFB5">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10C2B4DB">
      <w:pPr>
        <w:spacing w:line="312" w:lineRule="auto"/>
        <w:ind w:firstLine="422" w:firstLineChars="200"/>
        <w:rPr>
          <w:b/>
          <w:bCs/>
          <w:color w:val="auto"/>
        </w:rPr>
      </w:pPr>
      <w:r>
        <w:rPr>
          <w:rFonts w:hint="eastAsia"/>
          <w:b/>
          <w:bCs/>
          <w:color w:val="auto"/>
        </w:rPr>
        <w:t>十、保密条款</w:t>
      </w:r>
    </w:p>
    <w:p w14:paraId="3922FC80">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7FDBDF">
      <w:pPr>
        <w:spacing w:line="312" w:lineRule="auto"/>
        <w:ind w:firstLine="422" w:firstLineChars="200"/>
        <w:rPr>
          <w:b/>
          <w:bCs/>
          <w:color w:val="auto"/>
        </w:rPr>
      </w:pPr>
      <w:r>
        <w:rPr>
          <w:rFonts w:hint="eastAsia"/>
          <w:b/>
          <w:bCs/>
          <w:color w:val="auto"/>
        </w:rPr>
        <w:t>十一、违约责任</w:t>
      </w:r>
    </w:p>
    <w:p w14:paraId="06D9A2C0">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60BE75FA">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5BEB1A26">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75C25F5B">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38FF1071">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04A595C">
      <w:pPr>
        <w:spacing w:line="312" w:lineRule="auto"/>
        <w:ind w:firstLine="422" w:firstLineChars="200"/>
        <w:rPr>
          <w:b/>
          <w:bCs/>
          <w:color w:val="auto"/>
        </w:rPr>
      </w:pPr>
      <w:r>
        <w:rPr>
          <w:rFonts w:hint="eastAsia"/>
          <w:b/>
          <w:bCs/>
          <w:color w:val="auto"/>
        </w:rPr>
        <w:t>十二、不可抗力</w:t>
      </w:r>
    </w:p>
    <w:p w14:paraId="2D7EB361">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628300A1">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37A80CB0">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079C27B8">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79CA3A1D">
      <w:pPr>
        <w:spacing w:line="312" w:lineRule="auto"/>
        <w:ind w:firstLine="422" w:firstLineChars="200"/>
        <w:rPr>
          <w:b/>
          <w:bCs/>
          <w:color w:val="auto"/>
        </w:rPr>
      </w:pPr>
      <w:r>
        <w:rPr>
          <w:rFonts w:hint="eastAsia"/>
          <w:b/>
          <w:bCs/>
          <w:color w:val="auto"/>
        </w:rPr>
        <w:t>十三、法律适用与争议解决</w:t>
      </w:r>
    </w:p>
    <w:p w14:paraId="4E8F6630">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2B1FAF4F">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07F4F53A">
      <w:pPr>
        <w:spacing w:line="312" w:lineRule="auto"/>
        <w:ind w:firstLine="422" w:firstLineChars="200"/>
        <w:rPr>
          <w:b/>
          <w:bCs/>
          <w:color w:val="auto"/>
        </w:rPr>
      </w:pPr>
      <w:r>
        <w:rPr>
          <w:rFonts w:hint="eastAsia"/>
          <w:b/>
          <w:bCs/>
          <w:color w:val="auto"/>
        </w:rPr>
        <w:t>十四、合同生效及其他</w:t>
      </w:r>
    </w:p>
    <w:p w14:paraId="77F6A4CB">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59E925FD">
      <w:pPr>
        <w:spacing w:line="312" w:lineRule="auto"/>
        <w:ind w:firstLine="420" w:firstLineChars="200"/>
        <w:rPr>
          <w:color w:val="auto"/>
        </w:rPr>
      </w:pPr>
      <w:r>
        <w:rPr>
          <w:rFonts w:hint="eastAsia" w:ascii="宋体" w:hAnsi="宋体"/>
          <w:color w:val="auto"/>
        </w:rPr>
        <w:t>2.</w:t>
      </w:r>
      <w:bookmarkStart w:id="467"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67"/>
    <w:p w14:paraId="2B3C343B">
      <w:pPr>
        <w:spacing w:line="312" w:lineRule="auto"/>
        <w:ind w:firstLine="396" w:firstLineChars="200"/>
        <w:rPr>
          <w:color w:val="auto"/>
          <w:lang w:val="zh-CN"/>
        </w:rPr>
      </w:pPr>
      <w:bookmarkStart w:id="468" w:name="_Hlk154756502"/>
      <w:r>
        <w:rPr>
          <w:rFonts w:hint="eastAsia" w:ascii="宋体" w:hAnsi="宋体" w:cs="宋体"/>
          <w:color w:val="auto"/>
          <w:spacing w:val="-6"/>
        </w:rPr>
        <w:t>3.</w:t>
      </w:r>
      <w:bookmarkEnd w:id="468"/>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08B3C51A">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743891D9">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467FAA0D">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057EA149">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7B2D2300">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5B018D69">
      <w:pPr>
        <w:spacing w:line="312" w:lineRule="auto"/>
        <w:ind w:firstLine="420" w:firstLineChars="200"/>
        <w:rPr>
          <w:color w:val="auto"/>
        </w:rPr>
      </w:pPr>
      <w:bookmarkStart w:id="469" w:name="_Hlk154756515"/>
      <w:r>
        <w:rPr>
          <w:rFonts w:hint="eastAsia" w:ascii="宋体" w:hAnsi="宋体"/>
          <w:color w:val="auto"/>
        </w:rPr>
        <w:t>4.</w:t>
      </w:r>
      <w:r>
        <w:rPr>
          <w:rFonts w:hint="eastAsia"/>
          <w:color w:val="auto"/>
        </w:rPr>
        <w:t>本合同未尽事宜，遵照《中华人民共和国民法典》有关条文执行。</w:t>
      </w:r>
    </w:p>
    <w:p w14:paraId="6E569116">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69"/>
    <w:p w14:paraId="47AE5D2F">
      <w:pPr>
        <w:spacing w:line="312" w:lineRule="auto"/>
        <w:ind w:firstLine="420" w:firstLineChars="200"/>
        <w:rPr>
          <w:color w:val="auto"/>
        </w:rPr>
      </w:pPr>
    </w:p>
    <w:p w14:paraId="60FFA2BB">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2A698063">
      <w:pPr>
        <w:spacing w:line="312" w:lineRule="auto"/>
        <w:ind w:firstLine="420" w:firstLineChars="200"/>
        <w:rPr>
          <w:color w:val="auto"/>
        </w:rPr>
      </w:pPr>
    </w:p>
    <w:p w14:paraId="344E59CE">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128BBDB1">
      <w:pPr>
        <w:spacing w:line="312" w:lineRule="auto"/>
        <w:ind w:firstLine="420" w:firstLineChars="200"/>
        <w:rPr>
          <w:color w:val="auto"/>
        </w:rPr>
      </w:pPr>
    </w:p>
    <w:p w14:paraId="4275DD7A">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12B913B8">
      <w:pPr>
        <w:spacing w:line="312" w:lineRule="auto"/>
        <w:ind w:firstLine="420" w:firstLineChars="200"/>
        <w:rPr>
          <w:color w:val="auto"/>
        </w:rPr>
      </w:pPr>
    </w:p>
    <w:p w14:paraId="7A78DBA1">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7AD015C3">
      <w:pPr>
        <w:spacing w:line="312" w:lineRule="auto"/>
        <w:ind w:firstLine="420" w:firstLineChars="200"/>
        <w:rPr>
          <w:color w:val="auto"/>
        </w:rPr>
      </w:pPr>
    </w:p>
    <w:p w14:paraId="46B8ECBB">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3C70D62B">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75FFFBAF">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3E9D7898">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02DF59AA">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15D3E947">
      <w:pPr>
        <w:widowControl/>
        <w:spacing w:line="312" w:lineRule="auto"/>
        <w:jc w:val="left"/>
        <w:rPr>
          <w:rStyle w:val="56"/>
          <w:color w:val="auto"/>
        </w:rPr>
      </w:pPr>
      <w:bookmarkStart w:id="470" w:name="_Toc721"/>
      <w:bookmarkStart w:id="471" w:name="_Toc27502"/>
      <w:bookmarkStart w:id="472" w:name="_Toc5553"/>
      <w:bookmarkStart w:id="473" w:name="_Toc32309"/>
      <w:bookmarkStart w:id="474" w:name="_Toc762"/>
      <w:bookmarkStart w:id="475" w:name="_Toc816"/>
      <w:bookmarkStart w:id="476" w:name="_Toc7308"/>
      <w:bookmarkStart w:id="477" w:name="_Toc11617"/>
      <w:bookmarkStart w:id="478" w:name="_Toc32708"/>
      <w:bookmarkStart w:id="479" w:name="_Toc8672"/>
      <w:bookmarkStart w:id="480" w:name="_Toc23835"/>
      <w:bookmarkStart w:id="481" w:name="_Toc2191"/>
      <w:bookmarkStart w:id="482" w:name="_Toc641"/>
      <w:bookmarkStart w:id="483" w:name="_Toc22294"/>
      <w:r>
        <w:rPr>
          <w:rStyle w:val="56"/>
          <w:color w:val="auto"/>
        </w:rPr>
        <w:br w:type="page"/>
      </w:r>
    </w:p>
    <w:p w14:paraId="751F3D94">
      <w:pPr>
        <w:snapToGrid w:val="0"/>
        <w:spacing w:before="240" w:beforeLines="100" w:after="240" w:afterLines="100"/>
        <w:jc w:val="center"/>
        <w:rPr>
          <w:rStyle w:val="56"/>
          <w:color w:val="auto"/>
        </w:rPr>
      </w:pPr>
      <w:bookmarkStart w:id="484" w:name="_Toc10271"/>
      <w:bookmarkStart w:id="485" w:name="_Toc10244"/>
      <w:r>
        <w:rPr>
          <w:rStyle w:val="56"/>
          <w:rFonts w:hint="eastAsia"/>
          <w:color w:val="auto"/>
        </w:rPr>
        <w:t>第六部分</w:t>
      </w:r>
      <w:r>
        <w:rPr>
          <w:rStyle w:val="56"/>
          <w:color w:val="auto"/>
        </w:rPr>
        <w:t xml:space="preserve">  </w:t>
      </w:r>
      <w:r>
        <w:rPr>
          <w:rStyle w:val="56"/>
          <w:rFonts w:hint="eastAsia"/>
          <w:color w:val="auto"/>
        </w:rPr>
        <w:t>响应文件格式</w:t>
      </w:r>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14:paraId="2ADFCEB5">
      <w:pPr>
        <w:adjustRightInd w:val="0"/>
        <w:snapToGrid w:val="0"/>
        <w:spacing w:line="288" w:lineRule="auto"/>
        <w:jc w:val="center"/>
        <w:rPr>
          <w:b/>
          <w:bCs/>
          <w:color w:val="auto"/>
          <w:sz w:val="24"/>
          <w:szCs w:val="24"/>
        </w:rPr>
      </w:pPr>
      <w:bookmarkStart w:id="486" w:name="_Toc24168"/>
      <w:bookmarkStart w:id="487" w:name="_Toc7409"/>
      <w:bookmarkStart w:id="488" w:name="_Toc19286"/>
      <w:bookmarkStart w:id="489" w:name="_Toc4610"/>
      <w:bookmarkStart w:id="490" w:name="_Toc23756"/>
      <w:bookmarkStart w:id="491" w:name="_Toc22675"/>
      <w:bookmarkStart w:id="492" w:name="_Toc706"/>
      <w:bookmarkStart w:id="493" w:name="_Toc19804"/>
      <w:bookmarkStart w:id="494" w:name="_Toc14202"/>
      <w:bookmarkStart w:id="495" w:name="_Toc6868"/>
      <w:bookmarkStart w:id="496" w:name="_Toc32288"/>
      <w:bookmarkStart w:id="497" w:name="_Toc32223"/>
      <w:bookmarkStart w:id="498" w:name="_Toc9636"/>
      <w:bookmarkStart w:id="499" w:name="_Toc28613"/>
      <w:bookmarkStart w:id="500" w:name="_Toc32522"/>
      <w:bookmarkStart w:id="501" w:name="_Toc28159"/>
      <w:bookmarkStart w:id="502" w:name="_Toc8070"/>
      <w:bookmarkStart w:id="503" w:name="_Toc32185"/>
      <w:bookmarkStart w:id="504" w:name="_Toc27063"/>
      <w:bookmarkStart w:id="505" w:name="_Toc9502"/>
      <w:bookmarkStart w:id="506" w:name="_Toc25819"/>
      <w:bookmarkStart w:id="507" w:name="_Toc4274"/>
      <w:bookmarkStart w:id="508" w:name="_Toc2326"/>
      <w:bookmarkStart w:id="509" w:name="_Toc9623"/>
      <w:bookmarkStart w:id="510" w:name="_Toc20766"/>
      <w:bookmarkStart w:id="511" w:name="_Toc11204"/>
      <w:bookmarkStart w:id="512" w:name="_Toc26648"/>
      <w:bookmarkStart w:id="513" w:name="_Toc17119"/>
      <w:bookmarkStart w:id="514" w:name="_Toc13819"/>
      <w:bookmarkStart w:id="515" w:name="_Toc31085"/>
      <w:bookmarkStart w:id="516" w:name="_Toc20738"/>
      <w:bookmarkStart w:id="517" w:name="_Toc7013"/>
      <w:bookmarkStart w:id="518" w:name="_Toc7710"/>
      <w:bookmarkStart w:id="519" w:name="_Toc2886"/>
      <w:bookmarkStart w:id="520" w:name="_Toc27551"/>
      <w:bookmarkStart w:id="521" w:name="_Toc14400"/>
      <w:bookmarkStart w:id="522" w:name="_Toc20870"/>
      <w:bookmarkStart w:id="523" w:name="_Toc396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3D0E0391">
      <w:pPr>
        <w:adjustRightInd w:val="0"/>
        <w:snapToGrid w:val="0"/>
        <w:spacing w:line="288" w:lineRule="auto"/>
        <w:rPr>
          <w:color w:val="auto"/>
          <w:sz w:val="24"/>
          <w:szCs w:val="24"/>
        </w:rPr>
      </w:pPr>
    </w:p>
    <w:p w14:paraId="5EF6A272">
      <w:pPr>
        <w:adjustRightInd w:val="0"/>
        <w:snapToGrid w:val="0"/>
        <w:spacing w:line="288" w:lineRule="auto"/>
        <w:ind w:firstLine="482" w:firstLineChars="200"/>
        <w:rPr>
          <w:b/>
          <w:bCs/>
          <w:color w:val="auto"/>
          <w:sz w:val="24"/>
          <w:szCs w:val="24"/>
        </w:rPr>
      </w:pPr>
      <w:bookmarkStart w:id="524" w:name="_Hlk71884160"/>
      <w:r>
        <w:rPr>
          <w:rFonts w:hint="eastAsia"/>
          <w:b/>
          <w:bCs/>
          <w:color w:val="auto"/>
          <w:sz w:val="24"/>
          <w:szCs w:val="24"/>
        </w:rPr>
        <w:t>1.资格文件</w:t>
      </w:r>
    </w:p>
    <w:p w14:paraId="69C957BD">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24"/>
    <w:p w14:paraId="45D039F1">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4097B14F">
      <w:pPr>
        <w:adjustRightInd w:val="0"/>
        <w:snapToGrid w:val="0"/>
        <w:spacing w:line="288" w:lineRule="auto"/>
        <w:ind w:firstLine="480" w:firstLineChars="200"/>
        <w:rPr>
          <w:color w:val="auto"/>
          <w:sz w:val="24"/>
          <w:szCs w:val="24"/>
        </w:rPr>
      </w:pPr>
      <w:bookmarkStart w:id="525"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53D0484B">
      <w:pPr>
        <w:adjustRightInd w:val="0"/>
        <w:snapToGrid w:val="0"/>
        <w:spacing w:line="288" w:lineRule="auto"/>
        <w:ind w:firstLine="480" w:firstLineChars="200"/>
        <w:rPr>
          <w:color w:val="auto"/>
        </w:rPr>
      </w:pPr>
      <w:r>
        <w:rPr>
          <w:rFonts w:hint="eastAsia"/>
          <w:color w:val="auto"/>
          <w:sz w:val="24"/>
          <w:szCs w:val="24"/>
        </w:rPr>
        <w:t>（</w:t>
      </w:r>
      <w:r>
        <w:rPr>
          <w:color w:val="auto"/>
          <w:sz w:val="24"/>
          <w:szCs w:val="24"/>
        </w:rPr>
        <w:t>3）</w:t>
      </w:r>
      <w:bookmarkStart w:id="526" w:name="OLE_LINK7"/>
      <w:r>
        <w:rPr>
          <w:rFonts w:hint="eastAsia"/>
          <w:b/>
          <w:bCs/>
          <w:color w:val="auto"/>
          <w:sz w:val="24"/>
          <w:szCs w:val="24"/>
        </w:rPr>
        <w:t>▲</w:t>
      </w:r>
      <w:r>
        <w:rPr>
          <w:rFonts w:hint="eastAsia"/>
          <w:color w:val="auto"/>
          <w:sz w:val="24"/>
          <w:szCs w:val="24"/>
        </w:rPr>
        <w:t>中小企业声明函</w:t>
      </w:r>
      <w:bookmarkEnd w:id="526"/>
    </w:p>
    <w:bookmarkEnd w:id="525"/>
    <w:p w14:paraId="3461753D">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276529D3">
      <w:pPr>
        <w:adjustRightInd w:val="0"/>
        <w:snapToGrid w:val="0"/>
        <w:spacing w:line="288" w:lineRule="auto"/>
        <w:ind w:firstLine="482" w:firstLineChars="200"/>
        <w:rPr>
          <w:color w:val="auto"/>
          <w:sz w:val="24"/>
          <w:szCs w:val="24"/>
        </w:rPr>
      </w:pPr>
      <w:r>
        <w:rPr>
          <w:rFonts w:hint="eastAsia"/>
          <w:b/>
          <w:bCs/>
          <w:color w:val="auto"/>
          <w:sz w:val="24"/>
          <w:szCs w:val="24"/>
        </w:rPr>
        <w:t>▲</w:t>
      </w:r>
      <w:r>
        <w:rPr>
          <w:rFonts w:hint="eastAsia"/>
          <w:color w:val="auto"/>
          <w:sz w:val="24"/>
          <w:szCs w:val="24"/>
        </w:rPr>
        <w:t>初次报价一览表</w:t>
      </w:r>
    </w:p>
    <w:p w14:paraId="2EB25524">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65528F4B">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1492121E">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3192426D">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w:t>
      </w:r>
    </w:p>
    <w:p w14:paraId="606DB726">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0B31F32E">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2F858E66">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6FEB963A">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2678440B">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527" w:name="_Hlk71884196"/>
      <w:r>
        <w:rPr>
          <w:rFonts w:hint="eastAsia"/>
          <w:color w:val="auto"/>
          <w:sz w:val="24"/>
          <w:szCs w:val="24"/>
        </w:rPr>
        <w:t>详细技术和服务方案</w:t>
      </w:r>
    </w:p>
    <w:p w14:paraId="41499E5F">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05F126A0">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527"/>
    <w:p w14:paraId="3D4FB2B5">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3C13F4F6">
      <w:pPr>
        <w:adjustRightInd w:val="0"/>
        <w:snapToGrid w:val="0"/>
        <w:spacing w:line="288" w:lineRule="auto"/>
        <w:jc w:val="center"/>
        <w:outlineLvl w:val="1"/>
        <w:rPr>
          <w:b/>
          <w:bCs/>
          <w:color w:val="auto"/>
          <w:sz w:val="84"/>
          <w:szCs w:val="84"/>
        </w:rPr>
      </w:pPr>
      <w:bookmarkStart w:id="528" w:name="_Toc2479"/>
      <w:bookmarkStart w:id="529" w:name="_Toc7954"/>
      <w:r>
        <w:rPr>
          <w:rFonts w:hint="eastAsia"/>
          <w:b/>
          <w:bCs/>
          <w:color w:val="auto"/>
          <w:sz w:val="84"/>
          <w:szCs w:val="84"/>
        </w:rPr>
        <w:t>资格文件</w:t>
      </w:r>
      <w:bookmarkEnd w:id="528"/>
      <w:bookmarkEnd w:id="529"/>
    </w:p>
    <w:p w14:paraId="40178C2A">
      <w:pPr>
        <w:adjustRightInd w:val="0"/>
        <w:snapToGrid w:val="0"/>
        <w:spacing w:line="288" w:lineRule="auto"/>
        <w:jc w:val="center"/>
        <w:rPr>
          <w:b/>
          <w:bCs/>
          <w:color w:val="auto"/>
          <w:sz w:val="24"/>
          <w:szCs w:val="24"/>
        </w:rPr>
      </w:pPr>
      <w:bookmarkStart w:id="530" w:name="_Hlk94097338"/>
      <w:r>
        <w:rPr>
          <w:rFonts w:hint="eastAsia"/>
          <w:b/>
          <w:bCs/>
          <w:color w:val="auto"/>
          <w:sz w:val="24"/>
          <w:szCs w:val="24"/>
        </w:rPr>
        <w:t>资格审查要求的资格证明材料(均需加盖公章)</w:t>
      </w:r>
      <w:bookmarkEnd w:id="530"/>
    </w:p>
    <w:p w14:paraId="363804D5">
      <w:pPr>
        <w:pStyle w:val="2"/>
        <w:ind w:firstLine="480"/>
        <w:rPr>
          <w:color w:val="auto"/>
          <w:sz w:val="24"/>
        </w:rPr>
      </w:pPr>
    </w:p>
    <w:p w14:paraId="1A1ABB38">
      <w:pPr>
        <w:adjustRightInd w:val="0"/>
        <w:snapToGrid w:val="0"/>
        <w:spacing w:line="288" w:lineRule="auto"/>
        <w:jc w:val="left"/>
        <w:outlineLvl w:val="2"/>
        <w:rPr>
          <w:b/>
          <w:bCs/>
          <w:color w:val="auto"/>
          <w:sz w:val="24"/>
          <w:szCs w:val="24"/>
        </w:rPr>
      </w:pPr>
    </w:p>
    <w:p w14:paraId="62908863">
      <w:pPr>
        <w:adjustRightInd w:val="0"/>
        <w:snapToGrid w:val="0"/>
        <w:spacing w:line="288" w:lineRule="auto"/>
        <w:jc w:val="left"/>
        <w:outlineLvl w:val="2"/>
        <w:rPr>
          <w:b/>
          <w:bCs/>
          <w:color w:val="auto"/>
          <w:sz w:val="24"/>
          <w:szCs w:val="24"/>
        </w:rPr>
      </w:pPr>
    </w:p>
    <w:p w14:paraId="53D082E7">
      <w:pPr>
        <w:adjustRightInd w:val="0"/>
        <w:snapToGrid w:val="0"/>
        <w:spacing w:line="288" w:lineRule="auto"/>
        <w:jc w:val="left"/>
        <w:outlineLvl w:val="2"/>
        <w:rPr>
          <w:b/>
          <w:bCs/>
          <w:color w:val="auto"/>
          <w:sz w:val="24"/>
          <w:szCs w:val="24"/>
        </w:rPr>
      </w:pPr>
    </w:p>
    <w:p w14:paraId="3F8FF93D">
      <w:pPr>
        <w:adjustRightInd w:val="0"/>
        <w:snapToGrid w:val="0"/>
        <w:spacing w:line="288" w:lineRule="auto"/>
        <w:jc w:val="left"/>
        <w:outlineLvl w:val="2"/>
        <w:rPr>
          <w:b/>
          <w:bCs/>
          <w:color w:val="auto"/>
          <w:sz w:val="24"/>
          <w:szCs w:val="24"/>
        </w:rPr>
      </w:pPr>
    </w:p>
    <w:p w14:paraId="0747EFB5">
      <w:pPr>
        <w:pStyle w:val="6"/>
        <w:ind w:left="0" w:firstLine="0"/>
        <w:rPr>
          <w:color w:val="auto"/>
        </w:rPr>
      </w:pPr>
      <w:bookmarkStart w:id="531" w:name="_Toc4355"/>
      <w:bookmarkStart w:id="532" w:name="_Toc23167"/>
      <w:r>
        <w:rPr>
          <w:rFonts w:hint="eastAsia"/>
          <w:color w:val="auto"/>
        </w:rPr>
        <w:t>（1）有效的法人或者其他组织的营业执照等证明文件，自然人的身份证明</w:t>
      </w:r>
      <w:bookmarkEnd w:id="531"/>
      <w:bookmarkEnd w:id="532"/>
    </w:p>
    <w:p w14:paraId="04BD225C">
      <w:pPr>
        <w:adjustRightInd w:val="0"/>
        <w:snapToGrid w:val="0"/>
        <w:spacing w:line="288" w:lineRule="auto"/>
        <w:rPr>
          <w:b/>
          <w:bCs/>
          <w:color w:val="auto"/>
          <w:sz w:val="24"/>
          <w:szCs w:val="24"/>
        </w:rPr>
      </w:pPr>
      <w:r>
        <w:rPr>
          <w:rFonts w:hint="eastAsia"/>
          <w:b/>
          <w:bCs/>
          <w:color w:val="auto"/>
          <w:sz w:val="24"/>
          <w:szCs w:val="24"/>
        </w:rPr>
        <w:t>说明：</w:t>
      </w:r>
    </w:p>
    <w:p w14:paraId="1584180F">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7E7C569">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4A027B94">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0A34530E">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5A4EAFC6">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3B38F2BC">
      <w:pPr>
        <w:adjustRightInd w:val="0"/>
        <w:snapToGrid w:val="0"/>
        <w:spacing w:line="288" w:lineRule="auto"/>
        <w:rPr>
          <w:color w:val="auto"/>
          <w:szCs w:val="21"/>
        </w:rPr>
      </w:pPr>
      <w:r>
        <w:rPr>
          <w:rFonts w:hint="eastAsia"/>
          <w:color w:val="auto"/>
          <w:szCs w:val="21"/>
        </w:rPr>
        <w:br w:type="page"/>
      </w:r>
    </w:p>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14:paraId="59F8E241">
      <w:pPr>
        <w:jc w:val="center"/>
        <w:rPr>
          <w:b/>
          <w:bCs/>
          <w:color w:val="auto"/>
          <w:sz w:val="32"/>
          <w:szCs w:val="32"/>
        </w:rPr>
      </w:pPr>
    </w:p>
    <w:p w14:paraId="172AE859">
      <w:pPr>
        <w:pStyle w:val="6"/>
        <w:ind w:left="0" w:firstLine="0"/>
        <w:rPr>
          <w:color w:val="auto"/>
        </w:rPr>
      </w:pPr>
      <w:bookmarkStart w:id="533" w:name="_Toc3899"/>
      <w:bookmarkStart w:id="534" w:name="_Toc13718"/>
      <w:r>
        <w:rPr>
          <w:rFonts w:hint="eastAsia"/>
          <w:color w:val="auto"/>
        </w:rPr>
        <w:t>（2）资格条件承诺函</w:t>
      </w:r>
      <w:bookmarkEnd w:id="533"/>
      <w:bookmarkEnd w:id="534"/>
    </w:p>
    <w:p w14:paraId="5184CEE1">
      <w:pPr>
        <w:jc w:val="center"/>
        <w:rPr>
          <w:b/>
          <w:bCs/>
          <w:color w:val="auto"/>
          <w:sz w:val="32"/>
          <w:szCs w:val="32"/>
        </w:rPr>
      </w:pPr>
      <w:r>
        <w:rPr>
          <w:rFonts w:hint="eastAsia"/>
          <w:b/>
          <w:bCs/>
          <w:color w:val="auto"/>
          <w:sz w:val="32"/>
          <w:szCs w:val="32"/>
        </w:rPr>
        <w:t>资格条件承诺函</w:t>
      </w:r>
    </w:p>
    <w:p w14:paraId="11B3BAF6">
      <w:pPr>
        <w:snapToGrid w:val="0"/>
        <w:spacing w:line="360" w:lineRule="auto"/>
        <w:rPr>
          <w:color w:val="auto"/>
          <w:sz w:val="24"/>
        </w:rPr>
      </w:pPr>
    </w:p>
    <w:p w14:paraId="71DADC1A">
      <w:pPr>
        <w:snapToGrid w:val="0"/>
        <w:spacing w:line="360" w:lineRule="auto"/>
        <w:rPr>
          <w:color w:val="auto"/>
          <w:sz w:val="24"/>
        </w:rPr>
      </w:pPr>
      <w:r>
        <w:rPr>
          <w:rFonts w:hint="eastAsia"/>
          <w:color w:val="auto"/>
          <w:sz w:val="24"/>
        </w:rPr>
        <w:t>杭州电子科技大学：</w:t>
      </w:r>
    </w:p>
    <w:p w14:paraId="3D3EEC4F">
      <w:pPr>
        <w:snapToGrid w:val="0"/>
        <w:spacing w:line="360" w:lineRule="auto"/>
        <w:ind w:firstLine="480" w:firstLineChars="200"/>
        <w:rPr>
          <w:color w:val="auto"/>
          <w:sz w:val="24"/>
        </w:rPr>
      </w:pPr>
      <w:r>
        <w:rPr>
          <w:rFonts w:hint="eastAsia"/>
          <w:color w:val="auto"/>
          <w:sz w:val="24"/>
        </w:rPr>
        <w:t>我方（供应商）承诺：</w:t>
      </w:r>
    </w:p>
    <w:p w14:paraId="2769AE14">
      <w:pPr>
        <w:snapToGrid w:val="0"/>
        <w:spacing w:line="360" w:lineRule="auto"/>
        <w:ind w:firstLine="480" w:firstLineChars="200"/>
        <w:rPr>
          <w:color w:val="auto"/>
          <w:sz w:val="24"/>
        </w:rPr>
      </w:pPr>
      <w:r>
        <w:rPr>
          <w:rFonts w:hint="eastAsia"/>
          <w:color w:val="auto"/>
          <w:sz w:val="24"/>
        </w:rPr>
        <w:t>1、具有良好的商业信誉和健全的财务会计制度；</w:t>
      </w:r>
    </w:p>
    <w:p w14:paraId="0A3214D4">
      <w:pPr>
        <w:snapToGrid w:val="0"/>
        <w:spacing w:line="360" w:lineRule="auto"/>
        <w:ind w:firstLine="480" w:firstLineChars="200"/>
        <w:rPr>
          <w:color w:val="auto"/>
          <w:sz w:val="24"/>
        </w:rPr>
      </w:pPr>
      <w:r>
        <w:rPr>
          <w:rFonts w:hint="eastAsia"/>
          <w:color w:val="auto"/>
          <w:sz w:val="24"/>
        </w:rPr>
        <w:t>2、具有履行合同所必需的设备和专业技术能力；</w:t>
      </w:r>
    </w:p>
    <w:p w14:paraId="7E1805BB">
      <w:pPr>
        <w:snapToGrid w:val="0"/>
        <w:spacing w:line="360" w:lineRule="auto"/>
        <w:ind w:firstLine="480" w:firstLineChars="200"/>
        <w:rPr>
          <w:color w:val="auto"/>
          <w:sz w:val="24"/>
        </w:rPr>
      </w:pPr>
      <w:r>
        <w:rPr>
          <w:rFonts w:hint="eastAsia"/>
          <w:color w:val="auto"/>
          <w:sz w:val="24"/>
        </w:rPr>
        <w:t>3、严格依法缴纳税收和社会保障资金；</w:t>
      </w:r>
    </w:p>
    <w:p w14:paraId="22FB6D9F">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378DB6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35D3564B">
      <w:pPr>
        <w:snapToGrid w:val="0"/>
        <w:spacing w:line="360" w:lineRule="auto"/>
        <w:ind w:firstLine="480" w:firstLineChars="200"/>
        <w:rPr>
          <w:color w:val="auto"/>
          <w:sz w:val="24"/>
        </w:rPr>
      </w:pPr>
      <w:r>
        <w:rPr>
          <w:rFonts w:hint="eastAsia"/>
          <w:color w:val="auto"/>
          <w:sz w:val="24"/>
        </w:rPr>
        <w:t>6、不存在以下情况：</w:t>
      </w:r>
    </w:p>
    <w:p w14:paraId="12507692">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399F75E">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13E59213">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324D80F1">
      <w:pPr>
        <w:snapToGrid w:val="0"/>
        <w:spacing w:line="360" w:lineRule="auto"/>
        <w:ind w:firstLine="480" w:firstLineChars="200"/>
        <w:rPr>
          <w:color w:val="auto"/>
          <w:sz w:val="24"/>
        </w:rPr>
      </w:pPr>
      <w:r>
        <w:rPr>
          <w:rFonts w:hint="eastAsia"/>
          <w:color w:val="auto"/>
          <w:sz w:val="24"/>
        </w:rPr>
        <w:t> </w:t>
      </w:r>
    </w:p>
    <w:p w14:paraId="729DF0EB">
      <w:pPr>
        <w:snapToGrid w:val="0"/>
        <w:spacing w:line="360" w:lineRule="auto"/>
        <w:ind w:firstLine="480" w:firstLineChars="200"/>
        <w:rPr>
          <w:color w:val="auto"/>
          <w:sz w:val="24"/>
        </w:rPr>
      </w:pPr>
      <w:r>
        <w:rPr>
          <w:rFonts w:hint="eastAsia"/>
          <w:color w:val="auto"/>
          <w:sz w:val="24"/>
        </w:rPr>
        <w:t>特此承诺！</w:t>
      </w:r>
    </w:p>
    <w:p w14:paraId="5FAD4B3B">
      <w:pPr>
        <w:pStyle w:val="8"/>
        <w:rPr>
          <w:color w:val="auto"/>
          <w:sz w:val="24"/>
        </w:rPr>
      </w:pPr>
    </w:p>
    <w:p w14:paraId="2BFB1850">
      <w:pPr>
        <w:rPr>
          <w:color w:val="auto"/>
          <w:sz w:val="24"/>
        </w:rPr>
      </w:pPr>
    </w:p>
    <w:p w14:paraId="77F84064">
      <w:pPr>
        <w:pStyle w:val="8"/>
        <w:rPr>
          <w:color w:val="auto"/>
        </w:rPr>
      </w:pPr>
    </w:p>
    <w:p w14:paraId="0AB69B03">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C12E34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79C2A20">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15169D4">
      <w:pPr>
        <w:adjustRightInd w:val="0"/>
        <w:snapToGrid w:val="0"/>
        <w:spacing w:line="288" w:lineRule="auto"/>
        <w:ind w:firstLine="480" w:firstLineChars="200"/>
        <w:rPr>
          <w:color w:val="auto"/>
          <w:sz w:val="24"/>
          <w:szCs w:val="24"/>
        </w:rPr>
      </w:pPr>
    </w:p>
    <w:p w14:paraId="2318CFDB">
      <w:pPr>
        <w:adjustRightInd w:val="0"/>
        <w:snapToGrid w:val="0"/>
        <w:spacing w:line="288" w:lineRule="auto"/>
        <w:ind w:firstLine="480" w:firstLineChars="200"/>
        <w:rPr>
          <w:color w:val="auto"/>
          <w:sz w:val="24"/>
          <w:szCs w:val="24"/>
        </w:rPr>
      </w:pPr>
    </w:p>
    <w:p w14:paraId="0B351DFA">
      <w:pPr>
        <w:snapToGrid w:val="0"/>
        <w:spacing w:line="360" w:lineRule="auto"/>
        <w:rPr>
          <w:rFonts w:ascii="宋体" w:hAnsi="宋体" w:cs="宋体"/>
          <w:color w:val="auto"/>
          <w:sz w:val="24"/>
        </w:rPr>
      </w:pPr>
      <w:r>
        <w:rPr>
          <w:rFonts w:hint="eastAsia" w:ascii="宋体" w:hAnsi="宋体" w:cs="宋体"/>
          <w:color w:val="auto"/>
          <w:sz w:val="24"/>
        </w:rPr>
        <w:br w:type="page"/>
      </w:r>
    </w:p>
    <w:p w14:paraId="0F6FCA54">
      <w:pPr>
        <w:pStyle w:val="6"/>
        <w:ind w:left="0" w:firstLine="0"/>
        <w:rPr>
          <w:color w:val="auto"/>
        </w:rPr>
      </w:pPr>
      <w:bookmarkStart w:id="535" w:name="_Toc29093"/>
      <w:bookmarkStart w:id="536" w:name="_Toc19563"/>
      <w:r>
        <w:rPr>
          <w:rFonts w:hint="eastAsia"/>
          <w:color w:val="auto"/>
        </w:rPr>
        <w:t>（</w:t>
      </w:r>
      <w:r>
        <w:rPr>
          <w:rFonts w:hint="eastAsia"/>
          <w:color w:val="auto"/>
          <w:lang w:val="en-US" w:eastAsia="zh-CN"/>
        </w:rPr>
        <w:t>3</w:t>
      </w:r>
      <w:r>
        <w:rPr>
          <w:rFonts w:hint="eastAsia"/>
          <w:color w:val="auto"/>
        </w:rPr>
        <w:t>）中小企业声明函</w:t>
      </w:r>
      <w:bookmarkEnd w:id="535"/>
      <w:bookmarkEnd w:id="536"/>
    </w:p>
    <w:p w14:paraId="28DDD4FE">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65D25C3C">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7BBF8E5B">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
          <w:color w:val="auto"/>
          <w:w w:val="96"/>
          <w:szCs w:val="21"/>
          <w:u w:val="single"/>
        </w:rPr>
        <w:t>（电路元器件原理图编辑模块开发服务）</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5B799760">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13700C35">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71671CA5">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316AAF15">
      <w:pPr>
        <w:pStyle w:val="26"/>
        <w:spacing w:line="360" w:lineRule="auto"/>
        <w:ind w:left="-27" w:firstLine="4796" w:firstLineChars="2275"/>
        <w:rPr>
          <w:rFonts w:hAnsi="宋体" w:cs="宋体"/>
          <w:b/>
          <w:bCs/>
          <w:color w:val="auto"/>
          <w:sz w:val="21"/>
          <w:szCs w:val="21"/>
        </w:rPr>
      </w:pPr>
    </w:p>
    <w:p w14:paraId="72AAA25A">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1A63984C">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434EA58E">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2E692325">
      <w:pPr>
        <w:autoSpaceDE w:val="0"/>
        <w:autoSpaceDN w:val="0"/>
        <w:spacing w:line="360" w:lineRule="auto"/>
        <w:rPr>
          <w:color w:val="auto"/>
          <w:szCs w:val="21"/>
          <w:highlight w:val="green"/>
        </w:rPr>
      </w:pPr>
    </w:p>
    <w:p w14:paraId="1B7A043A">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0DAEC0C8">
      <w:pPr>
        <w:pStyle w:val="20"/>
        <w:rPr>
          <w:b/>
          <w:bCs/>
          <w:color w:val="auto"/>
        </w:rPr>
      </w:pPr>
      <w:r>
        <w:rPr>
          <w:rFonts w:hint="eastAsia"/>
          <w:b/>
          <w:bCs/>
          <w:color w:val="auto"/>
        </w:rPr>
        <w:t>1.从业人员、营业收入、资产总额填报上一年度数据，无上一年度数据的新成立企业可不填报。</w:t>
      </w:r>
    </w:p>
    <w:p w14:paraId="36F0BB9D">
      <w:pPr>
        <w:pStyle w:val="20"/>
        <w:rPr>
          <w:b/>
          <w:bCs/>
          <w:color w:val="auto"/>
        </w:rPr>
      </w:pPr>
      <w:r>
        <w:rPr>
          <w:rFonts w:hint="eastAsia"/>
          <w:b/>
          <w:bCs/>
          <w:color w:val="auto"/>
        </w:rPr>
        <w:t>2.本项目所属行业见前附表。</w:t>
      </w:r>
    </w:p>
    <w:p w14:paraId="730A31F0">
      <w:pPr>
        <w:pStyle w:val="20"/>
        <w:rPr>
          <w:b/>
          <w:bCs/>
          <w:color w:val="auto"/>
        </w:rPr>
      </w:pPr>
      <w:r>
        <w:rPr>
          <w:rFonts w:hint="eastAsia"/>
          <w:b/>
          <w:bCs/>
          <w:color w:val="auto"/>
        </w:rPr>
        <w:t>3.中小企业划型标准规定（工信部联企业[2011]300号）附后。</w:t>
      </w:r>
    </w:p>
    <w:p w14:paraId="4798617F">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3D21B400">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31B40BC8">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4EF000CF">
      <w:pPr>
        <w:pStyle w:val="20"/>
        <w:rPr>
          <w:b/>
          <w:bCs/>
          <w:color w:val="auto"/>
        </w:rPr>
        <w:sectPr>
          <w:footerReference r:id="rId5"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5E8318D0">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8671560" cy="5244465"/>
                    </a:xfrm>
                    <a:prstGeom prst="rect">
                      <a:avLst/>
                    </a:prstGeom>
                    <a:noFill/>
                    <a:ln>
                      <a:noFill/>
                    </a:ln>
                  </pic:spPr>
                </pic:pic>
              </a:graphicData>
            </a:graphic>
          </wp:inline>
        </w:drawing>
      </w:r>
    </w:p>
    <w:p w14:paraId="4ACB8222">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1FA94A46">
      <w:pPr>
        <w:rPr>
          <w:b/>
          <w:color w:val="auto"/>
          <w:sz w:val="32"/>
          <w:szCs w:val="32"/>
        </w:rPr>
      </w:pPr>
    </w:p>
    <w:p w14:paraId="7ED16370">
      <w:pPr>
        <w:pStyle w:val="6"/>
        <w:ind w:left="0" w:firstLine="0"/>
        <w:rPr>
          <w:color w:val="auto"/>
        </w:rPr>
      </w:pPr>
      <w:bookmarkStart w:id="537" w:name="_Toc13612"/>
      <w:bookmarkStart w:id="538" w:name="_Toc20481"/>
      <w:r>
        <w:rPr>
          <w:rFonts w:hint="eastAsia"/>
          <w:color w:val="auto"/>
        </w:rPr>
        <w:t>（</w:t>
      </w:r>
      <w:r>
        <w:rPr>
          <w:rFonts w:hint="eastAsia"/>
          <w:color w:val="auto"/>
          <w:lang w:val="en-US" w:eastAsia="zh-CN"/>
        </w:rPr>
        <w:t>4</w:t>
      </w:r>
      <w:r>
        <w:rPr>
          <w:rFonts w:hint="eastAsia"/>
          <w:color w:val="auto"/>
        </w:rPr>
        <w:t>）属于监狱企业的证明文件（若属于监狱企业）</w:t>
      </w:r>
      <w:bookmarkEnd w:id="537"/>
      <w:bookmarkEnd w:id="538"/>
    </w:p>
    <w:p w14:paraId="7153089C">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7AE6AAAB">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74AD356B">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13573912">
      <w:pPr>
        <w:adjustRightInd w:val="0"/>
        <w:snapToGrid w:val="0"/>
        <w:spacing w:line="288" w:lineRule="auto"/>
        <w:rPr>
          <w:color w:val="auto"/>
          <w:szCs w:val="21"/>
        </w:rPr>
      </w:pPr>
    </w:p>
    <w:p w14:paraId="78D3E6ED">
      <w:pPr>
        <w:adjustRightInd w:val="0"/>
        <w:snapToGrid w:val="0"/>
        <w:spacing w:line="288" w:lineRule="auto"/>
        <w:rPr>
          <w:b/>
          <w:bCs/>
          <w:color w:val="auto"/>
          <w:szCs w:val="21"/>
        </w:rPr>
      </w:pPr>
      <w:r>
        <w:rPr>
          <w:rFonts w:hint="eastAsia"/>
          <w:b/>
          <w:bCs/>
          <w:color w:val="auto"/>
          <w:szCs w:val="21"/>
        </w:rPr>
        <w:t>说明：</w:t>
      </w:r>
    </w:p>
    <w:p w14:paraId="0D785F33">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8EC6C3C">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43F99BF8">
      <w:pPr>
        <w:widowControl/>
        <w:adjustRightInd w:val="0"/>
        <w:snapToGrid w:val="0"/>
        <w:spacing w:line="288" w:lineRule="auto"/>
        <w:jc w:val="left"/>
        <w:rPr>
          <w:b/>
          <w:color w:val="auto"/>
          <w:spacing w:val="-6"/>
          <w:szCs w:val="21"/>
        </w:rPr>
      </w:pPr>
      <w:r>
        <w:rPr>
          <w:b/>
          <w:color w:val="auto"/>
          <w:spacing w:val="-6"/>
          <w:szCs w:val="21"/>
        </w:rPr>
        <w:br w:type="page"/>
      </w:r>
    </w:p>
    <w:p w14:paraId="36AF2E4C">
      <w:pPr>
        <w:pStyle w:val="6"/>
        <w:ind w:left="0" w:firstLine="0"/>
        <w:rPr>
          <w:color w:val="auto"/>
        </w:rPr>
      </w:pPr>
      <w:bookmarkStart w:id="539" w:name="_Toc11199"/>
      <w:bookmarkStart w:id="540" w:name="_Toc9326"/>
      <w:r>
        <w:rPr>
          <w:rFonts w:hint="eastAsia"/>
          <w:color w:val="auto"/>
        </w:rPr>
        <w:t>（</w:t>
      </w:r>
      <w:r>
        <w:rPr>
          <w:rFonts w:hint="eastAsia"/>
          <w:color w:val="auto"/>
          <w:lang w:val="en-US" w:eastAsia="zh-CN"/>
        </w:rPr>
        <w:t>5</w:t>
      </w:r>
      <w:r>
        <w:rPr>
          <w:rFonts w:hint="eastAsia"/>
          <w:color w:val="auto"/>
        </w:rPr>
        <w:t>）残疾人福利性单位声明函（若属于残疾人福利性单位）</w:t>
      </w:r>
      <w:bookmarkEnd w:id="539"/>
      <w:bookmarkEnd w:id="540"/>
    </w:p>
    <w:p w14:paraId="01512977">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3F577BAE">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4D610576">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B3BBFFD">
      <w:pPr>
        <w:spacing w:line="360" w:lineRule="auto"/>
        <w:ind w:firstLine="504" w:firstLineChars="200"/>
        <w:rPr>
          <w:color w:val="auto"/>
          <w:spacing w:val="6"/>
          <w:sz w:val="24"/>
        </w:rPr>
      </w:pPr>
    </w:p>
    <w:p w14:paraId="7E3DCDAE">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56F17ABA">
      <w:pPr>
        <w:pStyle w:val="54"/>
        <w:rPr>
          <w:color w:val="auto"/>
        </w:rPr>
      </w:pPr>
    </w:p>
    <w:p w14:paraId="33BE7D13">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18530AC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036F806">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53DD449">
      <w:pPr>
        <w:adjustRightInd w:val="0"/>
        <w:snapToGrid w:val="0"/>
        <w:spacing w:line="288" w:lineRule="auto"/>
        <w:rPr>
          <w:rFonts w:ascii="宋体" w:hAnsi="宋体"/>
          <w:b/>
          <w:bCs/>
          <w:color w:val="auto"/>
          <w:szCs w:val="21"/>
        </w:rPr>
      </w:pPr>
    </w:p>
    <w:p w14:paraId="1C62D48A">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731FC93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4A71FD0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41B8E7E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657C2C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51116AD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54886EA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4AF3EC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AA15C3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68DC1A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6B38D6C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4837A40D">
      <w:pPr>
        <w:adjustRightInd w:val="0"/>
        <w:snapToGrid w:val="0"/>
        <w:spacing w:line="288" w:lineRule="auto"/>
        <w:jc w:val="center"/>
        <w:outlineLvl w:val="1"/>
        <w:rPr>
          <w:b/>
          <w:bCs/>
          <w:color w:val="auto"/>
          <w:sz w:val="84"/>
          <w:szCs w:val="84"/>
        </w:rPr>
      </w:pPr>
      <w:bookmarkStart w:id="541" w:name="_Toc23861"/>
      <w:bookmarkStart w:id="542" w:name="_Toc1623"/>
      <w:bookmarkStart w:id="543" w:name="OLE_LINK9"/>
      <w:r>
        <w:rPr>
          <w:rFonts w:hint="eastAsia"/>
          <w:b/>
          <w:bCs/>
          <w:color w:val="auto"/>
          <w:sz w:val="84"/>
          <w:szCs w:val="84"/>
        </w:rPr>
        <w:t>报价文件</w:t>
      </w:r>
      <w:bookmarkEnd w:id="541"/>
      <w:bookmarkEnd w:id="542"/>
    </w:p>
    <w:bookmarkEnd w:id="543"/>
    <w:p w14:paraId="3EA4CD4D">
      <w:pPr>
        <w:pStyle w:val="6"/>
        <w:ind w:left="0" w:firstLine="0"/>
        <w:rPr>
          <w:color w:val="auto"/>
        </w:rPr>
      </w:pPr>
      <w:bookmarkStart w:id="544" w:name="_Toc21046"/>
      <w:bookmarkStart w:id="545" w:name="_Toc31230"/>
      <w:bookmarkStart w:id="546" w:name="_Toc3471"/>
      <w:bookmarkStart w:id="547" w:name="_Toc23539"/>
      <w:bookmarkStart w:id="548" w:name="_Toc25012"/>
      <w:bookmarkStart w:id="549" w:name="_Toc27484"/>
      <w:bookmarkStart w:id="550" w:name="_Toc20907"/>
      <w:bookmarkStart w:id="551" w:name="_Toc6771"/>
      <w:bookmarkStart w:id="552" w:name="_Toc28619"/>
      <w:bookmarkStart w:id="553" w:name="_Toc16624"/>
      <w:bookmarkStart w:id="554" w:name="_Toc13470"/>
      <w:bookmarkStart w:id="555" w:name="_Toc23089"/>
      <w:bookmarkStart w:id="556" w:name="_Toc24403"/>
      <w:bookmarkStart w:id="557" w:name="_Toc19897"/>
      <w:bookmarkStart w:id="558" w:name="_Toc10749"/>
      <w:bookmarkStart w:id="559" w:name="_Toc25418"/>
      <w:bookmarkStart w:id="560" w:name="_Toc25971"/>
      <w:bookmarkStart w:id="561" w:name="_Toc28695"/>
      <w:bookmarkStart w:id="562" w:name="_Toc4455"/>
      <w:bookmarkStart w:id="563" w:name="_Toc11579"/>
      <w:bookmarkStart w:id="564" w:name="_Toc19949"/>
      <w:bookmarkStart w:id="565" w:name="_Toc14186"/>
      <w:bookmarkStart w:id="566" w:name="_Toc18705"/>
      <w:bookmarkStart w:id="567" w:name="_Toc22542"/>
      <w:bookmarkStart w:id="568" w:name="_Toc15307"/>
      <w:bookmarkStart w:id="569" w:name="_Toc14637"/>
      <w:bookmarkStart w:id="570" w:name="_Toc19268"/>
      <w:bookmarkStart w:id="571" w:name="_Toc32416"/>
      <w:bookmarkStart w:id="572" w:name="_Toc24738"/>
      <w:bookmarkStart w:id="573" w:name="_Toc12332"/>
      <w:bookmarkStart w:id="574" w:name="_Toc23410"/>
      <w:bookmarkStart w:id="575" w:name="_Toc5206"/>
      <w:bookmarkStart w:id="576" w:name="_Toc13060"/>
      <w:bookmarkStart w:id="577" w:name="_Toc2198"/>
      <w:bookmarkStart w:id="578" w:name="_Toc16736"/>
      <w:bookmarkStart w:id="579" w:name="_Toc24678"/>
      <w:bookmarkStart w:id="580" w:name="_Toc25718"/>
      <w:r>
        <w:rPr>
          <w:rFonts w:hint="eastAsia"/>
          <w:color w:val="auto"/>
        </w:rPr>
        <w:t>初次报价一览表</w:t>
      </w:r>
      <w:bookmarkEnd w:id="544"/>
      <w:bookmarkEnd w:id="545"/>
    </w:p>
    <w:p w14:paraId="6308BDC4">
      <w:pPr>
        <w:pStyle w:val="6"/>
        <w:tabs>
          <w:tab w:val="left" w:pos="0"/>
          <w:tab w:val="clear" w:pos="1275"/>
        </w:tabs>
        <w:ind w:left="15" w:hanging="15"/>
        <w:rPr>
          <w:rFonts w:ascii="黑体" w:hAnsi="黑体" w:eastAsia="黑体" w:cs="黑体"/>
          <w:color w:val="auto"/>
          <w:szCs w:val="28"/>
        </w:rPr>
      </w:pPr>
    </w:p>
    <w:p w14:paraId="4567E4B3">
      <w:pPr>
        <w:jc w:val="center"/>
        <w:rPr>
          <w:b/>
          <w:bCs/>
          <w:color w:val="auto"/>
          <w:sz w:val="32"/>
          <w:szCs w:val="32"/>
        </w:rPr>
      </w:pPr>
      <w:r>
        <w:rPr>
          <w:rFonts w:hint="eastAsia"/>
          <w:b/>
          <w:bCs/>
          <w:color w:val="auto"/>
          <w:sz w:val="32"/>
          <w:szCs w:val="32"/>
        </w:rPr>
        <w:t>初次报价一览表</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65E341E1">
      <w:pPr>
        <w:spacing w:line="460" w:lineRule="exact"/>
        <w:rPr>
          <w:color w:val="auto"/>
          <w:sz w:val="24"/>
        </w:rPr>
      </w:pPr>
      <w:r>
        <w:rPr>
          <w:rFonts w:hint="eastAsia"/>
          <w:color w:val="auto"/>
          <w:sz w:val="24"/>
        </w:rPr>
        <w:t>项目名称：</w:t>
      </w:r>
    </w:p>
    <w:p w14:paraId="059701FB">
      <w:pPr>
        <w:spacing w:line="460" w:lineRule="exact"/>
        <w:rPr>
          <w:color w:val="auto"/>
          <w:sz w:val="24"/>
        </w:rPr>
      </w:pPr>
      <w:r>
        <w:rPr>
          <w:rFonts w:hint="eastAsia"/>
          <w:color w:val="auto"/>
          <w:sz w:val="24"/>
        </w:rPr>
        <w:t>项目编号：</w:t>
      </w:r>
    </w:p>
    <w:p w14:paraId="4986ED9F">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0CF8D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5FBA4DB0">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0916E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BB0B86C">
            <w:pPr>
              <w:spacing w:line="360" w:lineRule="auto"/>
              <w:rPr>
                <w:rFonts w:ascii="宋体" w:hAnsi="宋体"/>
                <w:b/>
                <w:color w:val="auto"/>
                <w:spacing w:val="-6"/>
                <w:sz w:val="24"/>
              </w:rPr>
            </w:pPr>
          </w:p>
          <w:p w14:paraId="681122D9">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4739F49A">
            <w:pPr>
              <w:spacing w:line="360" w:lineRule="auto"/>
              <w:rPr>
                <w:rFonts w:ascii="宋体" w:hAnsi="宋体"/>
                <w:color w:val="auto"/>
                <w:spacing w:val="-6"/>
                <w:sz w:val="24"/>
                <w:u w:val="single"/>
              </w:rPr>
            </w:pPr>
          </w:p>
          <w:p w14:paraId="3DAA1EB8">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6F4C15A">
      <w:pPr>
        <w:pStyle w:val="42"/>
        <w:snapToGrid w:val="0"/>
        <w:spacing w:line="400" w:lineRule="exact"/>
        <w:rPr>
          <w:color w:val="auto"/>
          <w:szCs w:val="24"/>
        </w:rPr>
      </w:pPr>
      <w:r>
        <w:rPr>
          <w:rFonts w:hint="eastAsia"/>
          <w:color w:val="auto"/>
          <w:szCs w:val="24"/>
        </w:rPr>
        <w:t>注：本报价中应包含乙方完成本项目所需的一切费用，包括但不限于电路元器件原理图编辑模块开发服务、其他技术服务费、培训费、保修保换费、保险费、税费等。</w:t>
      </w:r>
    </w:p>
    <w:p w14:paraId="5055917E">
      <w:pPr>
        <w:pStyle w:val="42"/>
        <w:snapToGrid w:val="0"/>
        <w:spacing w:line="400" w:lineRule="exact"/>
        <w:rPr>
          <w:color w:val="auto"/>
          <w:szCs w:val="24"/>
        </w:rPr>
      </w:pPr>
      <w:r>
        <w:rPr>
          <w:rFonts w:hint="eastAsia"/>
          <w:color w:val="auto"/>
          <w:szCs w:val="24"/>
        </w:rPr>
        <w:t>货币单位：元（人民币）</w:t>
      </w:r>
    </w:p>
    <w:p w14:paraId="3B17C304">
      <w:pPr>
        <w:spacing w:line="360" w:lineRule="auto"/>
        <w:ind w:right="-21" w:rightChars="-10"/>
        <w:rPr>
          <w:color w:val="auto"/>
          <w:sz w:val="24"/>
        </w:rPr>
      </w:pPr>
    </w:p>
    <w:p w14:paraId="3E11779B">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13DF1AA9">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4ABF5CD">
      <w:pPr>
        <w:spacing w:before="240" w:beforeLines="100" w:after="240" w:afterLines="100"/>
        <w:jc w:val="left"/>
        <w:rPr>
          <w:color w:val="auto"/>
          <w:sz w:val="24"/>
          <w:szCs w:val="24"/>
        </w:rPr>
      </w:pPr>
      <w:r>
        <w:rPr>
          <w:rFonts w:hint="eastAsia" w:ascii="宋体" w:hAnsi="宋体" w:cs="宋体"/>
          <w:color w:val="auto"/>
          <w:sz w:val="24"/>
        </w:rPr>
        <w:t>日期：      年   月   日</w:t>
      </w:r>
    </w:p>
    <w:p w14:paraId="71DE1E8D">
      <w:pPr>
        <w:spacing w:line="360" w:lineRule="auto"/>
        <w:ind w:right="-21" w:rightChars="-10"/>
        <w:rPr>
          <w:color w:val="auto"/>
          <w:sz w:val="24"/>
        </w:rPr>
      </w:pPr>
    </w:p>
    <w:bookmarkEnd w:id="573"/>
    <w:bookmarkEnd w:id="574"/>
    <w:bookmarkEnd w:id="575"/>
    <w:bookmarkEnd w:id="576"/>
    <w:bookmarkEnd w:id="577"/>
    <w:bookmarkEnd w:id="578"/>
    <w:bookmarkEnd w:id="579"/>
    <w:bookmarkEnd w:id="580"/>
    <w:p w14:paraId="0CD5DF57">
      <w:pPr>
        <w:jc w:val="center"/>
        <w:rPr>
          <w:rFonts w:hint="eastAsia"/>
          <w:b/>
          <w:bCs/>
          <w:color w:val="auto"/>
          <w:sz w:val="32"/>
          <w:szCs w:val="32"/>
        </w:rPr>
      </w:pPr>
      <w:bookmarkStart w:id="581" w:name="_Toc10325"/>
      <w:bookmarkStart w:id="582" w:name="_Toc16832"/>
      <w:bookmarkStart w:id="583" w:name="_Toc1415"/>
      <w:bookmarkStart w:id="584" w:name="_Toc22648"/>
      <w:bookmarkStart w:id="585" w:name="_Toc10198"/>
      <w:bookmarkStart w:id="586" w:name="_Toc5648"/>
      <w:bookmarkStart w:id="587" w:name="_Toc30565"/>
      <w:bookmarkStart w:id="588" w:name="_Toc16299"/>
      <w:bookmarkStart w:id="589" w:name="_Toc2449"/>
      <w:bookmarkStart w:id="590" w:name="_Toc32362"/>
      <w:bookmarkStart w:id="591" w:name="_Toc8084"/>
      <w:bookmarkStart w:id="592" w:name="_Toc18289"/>
      <w:bookmarkStart w:id="593" w:name="_Toc17884"/>
      <w:bookmarkStart w:id="594" w:name="_Toc10028"/>
      <w:bookmarkStart w:id="595" w:name="_Toc28934"/>
      <w:bookmarkStart w:id="596" w:name="_Toc7567"/>
      <w:bookmarkStart w:id="597" w:name="_Toc3023"/>
      <w:bookmarkStart w:id="598" w:name="_Toc17531"/>
      <w:bookmarkStart w:id="599" w:name="_Toc1784"/>
      <w:bookmarkStart w:id="600" w:name="_Toc17842"/>
      <w:bookmarkStart w:id="601" w:name="_Toc684"/>
      <w:bookmarkStart w:id="602" w:name="_Toc26905"/>
      <w:bookmarkStart w:id="603" w:name="_Toc9617"/>
      <w:bookmarkStart w:id="604" w:name="_Toc19420"/>
      <w:bookmarkStart w:id="605" w:name="_Toc25520"/>
      <w:bookmarkStart w:id="606" w:name="_Toc21201"/>
      <w:bookmarkStart w:id="607" w:name="_Toc11450"/>
      <w:bookmarkStart w:id="608" w:name="_Toc27143"/>
      <w:bookmarkStart w:id="609" w:name="_Toc24960"/>
      <w:bookmarkStart w:id="610" w:name="_Toc14388"/>
      <w:bookmarkStart w:id="611" w:name="_Toc5570"/>
      <w:bookmarkStart w:id="612" w:name="_Toc2161"/>
      <w:bookmarkStart w:id="613" w:name="_Toc834"/>
      <w:bookmarkStart w:id="614" w:name="_Toc10793"/>
      <w:bookmarkStart w:id="615" w:name="_Toc13880"/>
      <w:bookmarkStart w:id="616" w:name="_Toc30423"/>
      <w:r>
        <w:rPr>
          <w:rFonts w:hint="eastAsia"/>
          <w:b/>
          <w:bCs/>
          <w:color w:val="auto"/>
          <w:sz w:val="32"/>
          <w:szCs w:val="32"/>
        </w:rPr>
        <w:t>注：响应方针对报价需要说明的其他文件和说明(如有，格式自拟)</w:t>
      </w:r>
      <w:bookmarkEnd w:id="581"/>
      <w:bookmarkEnd w:id="582"/>
      <w:bookmarkEnd w:id="583"/>
      <w:bookmarkEnd w:id="584"/>
      <w:bookmarkEnd w:id="585"/>
      <w:bookmarkEnd w:id="586"/>
      <w:bookmarkEnd w:id="587"/>
      <w:bookmarkEnd w:id="588"/>
      <w:bookmarkEnd w:id="589"/>
      <w:bookmarkEnd w:id="590"/>
      <w:bookmarkEnd w:id="591"/>
    </w:p>
    <w:p w14:paraId="5A2E6BC6">
      <w:pPr>
        <w:adjustRightInd w:val="0"/>
        <w:snapToGrid w:val="0"/>
        <w:spacing w:line="288" w:lineRule="auto"/>
        <w:jc w:val="center"/>
        <w:outlineLvl w:val="1"/>
        <w:rPr>
          <w:b/>
          <w:bCs/>
          <w:color w:val="auto"/>
          <w:sz w:val="84"/>
          <w:szCs w:val="84"/>
        </w:rPr>
      </w:pPr>
      <w:r>
        <w:rPr>
          <w:rStyle w:val="57"/>
          <w:rFonts w:hint="eastAsia" w:ascii="宋体" w:hAnsi="宋体" w:eastAsia="宋体" w:cs="宋体"/>
          <w:bCs/>
          <w:color w:val="auto"/>
          <w:sz w:val="24"/>
          <w:szCs w:val="24"/>
        </w:rPr>
        <w:br w:type="page"/>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Start w:id="617" w:name="_Toc6549"/>
      <w:bookmarkStart w:id="618" w:name="_Toc21390"/>
      <w:bookmarkStart w:id="619" w:name="_Toc22262"/>
      <w:bookmarkStart w:id="620" w:name="_Toc5305"/>
      <w:bookmarkStart w:id="621" w:name="_Toc23382"/>
      <w:bookmarkStart w:id="622" w:name="_Toc593"/>
      <w:bookmarkStart w:id="623" w:name="_Toc11033"/>
      <w:bookmarkStart w:id="624" w:name="_Toc10583"/>
      <w:bookmarkStart w:id="625" w:name="_Toc13604"/>
      <w:bookmarkStart w:id="626" w:name="_Toc29034"/>
      <w:bookmarkStart w:id="627" w:name="_Toc4882"/>
      <w:bookmarkStart w:id="628" w:name="_Toc21599"/>
      <w:bookmarkStart w:id="629" w:name="_Toc31197"/>
      <w:bookmarkStart w:id="630" w:name="_Toc6658"/>
      <w:bookmarkStart w:id="631" w:name="_Toc17483"/>
      <w:bookmarkStart w:id="632" w:name="_Toc28796"/>
      <w:bookmarkStart w:id="633" w:name="_Toc432"/>
      <w:bookmarkStart w:id="634" w:name="_Toc19321"/>
      <w:bookmarkStart w:id="635" w:name="_Toc10465"/>
      <w:bookmarkStart w:id="636" w:name="_Toc2678"/>
      <w:bookmarkStart w:id="637" w:name="_Toc4245"/>
      <w:bookmarkStart w:id="638" w:name="_Toc30975"/>
      <w:bookmarkStart w:id="639" w:name="_Toc3902"/>
      <w:bookmarkStart w:id="640" w:name="_Toc2960"/>
      <w:bookmarkStart w:id="641" w:name="_Toc9514"/>
      <w:bookmarkStart w:id="642" w:name="_Toc8554"/>
      <w:bookmarkStart w:id="643" w:name="_Toc4011"/>
      <w:bookmarkStart w:id="644" w:name="_Toc4954"/>
      <w:bookmarkStart w:id="645" w:name="_Toc13355"/>
      <w:bookmarkStart w:id="646" w:name="_Toc27848"/>
      <w:bookmarkStart w:id="647" w:name="_Toc25574"/>
      <w:bookmarkStart w:id="648" w:name="_Toc17061"/>
      <w:bookmarkStart w:id="649" w:name="_Toc27765"/>
      <w:bookmarkStart w:id="650" w:name="_Toc20322"/>
      <w:bookmarkStart w:id="651" w:name="_Toc1234"/>
      <w:bookmarkStart w:id="652" w:name="_Toc32174"/>
      <w:bookmarkStart w:id="653" w:name="_Toc118516210"/>
      <w:r>
        <w:rPr>
          <w:rFonts w:hint="eastAsia"/>
          <w:b/>
          <w:bCs/>
          <w:color w:val="auto"/>
          <w:sz w:val="84"/>
          <w:szCs w:val="84"/>
          <w:lang w:val="en-US" w:eastAsia="zh-CN"/>
        </w:rPr>
        <w:t>商务和技术</w:t>
      </w:r>
      <w:r>
        <w:rPr>
          <w:rFonts w:hint="eastAsia"/>
          <w:b/>
          <w:bCs/>
          <w:color w:val="auto"/>
          <w:sz w:val="84"/>
          <w:szCs w:val="84"/>
        </w:rPr>
        <w:t>文件</w:t>
      </w:r>
      <w:bookmarkEnd w:id="617"/>
    </w:p>
    <w:p w14:paraId="578AD108">
      <w:pPr>
        <w:pStyle w:val="6"/>
        <w:tabs>
          <w:tab w:val="left" w:pos="0"/>
          <w:tab w:val="clear" w:pos="1275"/>
        </w:tabs>
        <w:ind w:left="15" w:hanging="15"/>
        <w:rPr>
          <w:color w:val="auto"/>
          <w:sz w:val="24"/>
          <w:szCs w:val="24"/>
        </w:rPr>
      </w:pPr>
    </w:p>
    <w:p w14:paraId="1D40D5CF">
      <w:pPr>
        <w:pStyle w:val="6"/>
        <w:ind w:left="0" w:firstLine="0"/>
        <w:rPr>
          <w:color w:val="auto"/>
        </w:rPr>
      </w:pPr>
      <w:bookmarkStart w:id="654" w:name="_Toc14112"/>
      <w:bookmarkStart w:id="655" w:name="_Toc4282"/>
      <w:r>
        <w:rPr>
          <w:rFonts w:hint="eastAsia"/>
          <w:color w:val="auto"/>
        </w:rPr>
        <w:t>（1）磋商响应函</w:t>
      </w:r>
      <w:bookmarkEnd w:id="654"/>
      <w:bookmarkEnd w:id="655"/>
      <w:r>
        <w:rPr>
          <w:rFonts w:hint="eastAsia"/>
          <w:color w:val="auto"/>
        </w:rPr>
        <w:t xml:space="preserve">   </w:t>
      </w:r>
    </w:p>
    <w:p w14:paraId="7580037C">
      <w:pPr>
        <w:jc w:val="center"/>
        <w:rPr>
          <w:b/>
          <w:color w:val="auto"/>
          <w:sz w:val="32"/>
          <w:szCs w:val="32"/>
        </w:rPr>
      </w:pPr>
      <w:r>
        <w:rPr>
          <w:rFonts w:hint="eastAsia"/>
          <w:b/>
          <w:color w:val="auto"/>
          <w:sz w:val="32"/>
          <w:szCs w:val="32"/>
        </w:rPr>
        <w:t>磋商响应函</w:t>
      </w:r>
    </w:p>
    <w:p w14:paraId="5023CBA9">
      <w:pPr>
        <w:pStyle w:val="26"/>
        <w:ind w:left="-27" w:firstLine="530"/>
        <w:rPr>
          <w:rFonts w:ascii="Times New Roman" w:hAnsi="Times New Roman"/>
          <w:b/>
          <w:color w:val="auto"/>
          <w:sz w:val="30"/>
        </w:rPr>
      </w:pPr>
    </w:p>
    <w:p w14:paraId="12085E32">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1E137333">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5BE4ED3">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1</w:t>
      </w:r>
      <w:r>
        <w:rPr>
          <w:rFonts w:hint="eastAsia" w:ascii="Times New Roman" w:hAnsi="Times New Roman"/>
          <w:color w:val="auto"/>
          <w:sz w:val="24"/>
        </w:rPr>
        <w:t>、提供响应方须知规定的全部响应文件：</w:t>
      </w:r>
    </w:p>
    <w:p w14:paraId="6C8D8484">
      <w:pPr>
        <w:spacing w:line="312" w:lineRule="auto"/>
        <w:ind w:firstLine="480" w:firstLineChars="200"/>
        <w:rPr>
          <w:color w:val="auto"/>
          <w:sz w:val="24"/>
        </w:rPr>
      </w:pPr>
      <w:r>
        <w:rPr>
          <w:color w:val="auto"/>
          <w:sz w:val="24"/>
        </w:rPr>
        <w:t>2</w:t>
      </w:r>
      <w:r>
        <w:rPr>
          <w:rFonts w:hint="eastAsia"/>
          <w:color w:val="auto"/>
          <w:sz w:val="24"/>
        </w:rPr>
        <w:t>、保证遵守磋商文件中的有关规定和收费标准。</w:t>
      </w:r>
    </w:p>
    <w:p w14:paraId="6EE7B07E">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56DE0F53">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7B73892D">
      <w:pPr>
        <w:pStyle w:val="26"/>
        <w:spacing w:line="312" w:lineRule="auto"/>
        <w:ind w:left="-27" w:firstLine="422"/>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2B7AABD4">
      <w:pPr>
        <w:pStyle w:val="26"/>
        <w:spacing w:line="312" w:lineRule="auto"/>
        <w:ind w:left="-27" w:firstLine="422"/>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43C528C8">
      <w:pPr>
        <w:pStyle w:val="26"/>
        <w:spacing w:line="312" w:lineRule="auto"/>
        <w:ind w:left="-27" w:firstLine="422"/>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5F9AAEE7">
      <w:pPr>
        <w:pStyle w:val="26"/>
        <w:spacing w:line="312" w:lineRule="auto"/>
        <w:ind w:left="-27" w:firstLine="422"/>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2A48DBBE">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hint="eastAsia" w:ascii="Times New Roman" w:hAnsi="Times New Roman"/>
          <w:color w:val="auto"/>
          <w:sz w:val="24"/>
        </w:rPr>
        <w:t>9、与本响应有关的一切往来通讯请寄：</w:t>
      </w:r>
    </w:p>
    <w:p w14:paraId="1DF53B60">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3778F580">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1F34858A">
      <w:pPr>
        <w:pStyle w:val="26"/>
        <w:spacing w:line="312" w:lineRule="auto"/>
        <w:ind w:left="-27" w:firstLine="422"/>
        <w:rPr>
          <w:rFonts w:ascii="Times New Roman" w:hAnsi="Times New Roman"/>
          <w:color w:val="auto"/>
          <w:sz w:val="24"/>
        </w:rPr>
      </w:pPr>
    </w:p>
    <w:p w14:paraId="29D834D3">
      <w:pPr>
        <w:pStyle w:val="26"/>
        <w:spacing w:line="312" w:lineRule="auto"/>
        <w:ind w:left="-27" w:firstLine="422"/>
        <w:rPr>
          <w:rFonts w:ascii="Times New Roman" w:hAnsi="Times New Roman"/>
          <w:color w:val="auto"/>
          <w:sz w:val="24"/>
        </w:rPr>
      </w:pPr>
    </w:p>
    <w:p w14:paraId="568F89AF">
      <w:pPr>
        <w:pStyle w:val="26"/>
        <w:spacing w:line="312" w:lineRule="auto"/>
        <w:ind w:left="-27" w:firstLine="480" w:firstLineChars="200"/>
        <w:rPr>
          <w:rFonts w:ascii="Times New Roman" w:hAnsi="Times New Roman"/>
          <w:color w:val="auto"/>
          <w:sz w:val="24"/>
        </w:rPr>
      </w:pPr>
    </w:p>
    <w:p w14:paraId="7483D0D5">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442588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201E120">
      <w:pPr>
        <w:spacing w:before="240" w:beforeLines="100" w:after="240" w:afterLines="100"/>
        <w:jc w:val="left"/>
        <w:rPr>
          <w:color w:val="auto"/>
          <w:sz w:val="24"/>
          <w:szCs w:val="24"/>
        </w:rPr>
      </w:pPr>
      <w:r>
        <w:rPr>
          <w:rFonts w:hint="eastAsia" w:ascii="宋体" w:hAnsi="宋体" w:cs="宋体"/>
          <w:color w:val="auto"/>
          <w:sz w:val="24"/>
        </w:rPr>
        <w:t>日期：      年   月   日</w:t>
      </w:r>
    </w:p>
    <w:p w14:paraId="75CA9527">
      <w:pPr>
        <w:rPr>
          <w:color w:val="auto"/>
          <w:sz w:val="24"/>
          <w:szCs w:val="24"/>
        </w:rPr>
      </w:pPr>
    </w:p>
    <w:p w14:paraId="6529EED5">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3B5A3F53">
      <w:pPr>
        <w:pStyle w:val="6"/>
        <w:ind w:left="0" w:firstLine="0"/>
        <w:rPr>
          <w:color w:val="auto"/>
        </w:rPr>
      </w:pPr>
      <w:bookmarkStart w:id="656" w:name="_Toc3975"/>
      <w:bookmarkStart w:id="657" w:name="_Toc26043"/>
      <w:r>
        <w:rPr>
          <w:rFonts w:hint="eastAsia"/>
          <w:color w:val="auto"/>
        </w:rPr>
        <w:t>（2）法定代表人授权书（非法定代表人参加时提供）</w:t>
      </w:r>
      <w:bookmarkEnd w:id="656"/>
      <w:bookmarkEnd w:id="657"/>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14:paraId="511A67F0">
      <w:pPr>
        <w:pStyle w:val="26"/>
        <w:tabs>
          <w:tab w:val="left" w:pos="450"/>
        </w:tabs>
        <w:spacing w:line="400" w:lineRule="atLeast"/>
        <w:ind w:left="-27" w:firstLine="422"/>
        <w:rPr>
          <w:rFonts w:ascii="Times New Roman" w:hAnsi="Times New Roman"/>
          <w:color w:val="auto"/>
          <w:sz w:val="24"/>
          <w:szCs w:val="24"/>
        </w:rPr>
      </w:pPr>
    </w:p>
    <w:p w14:paraId="6DC6DF32">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37BA67EE">
      <w:pPr>
        <w:pStyle w:val="26"/>
        <w:spacing w:line="600" w:lineRule="atLeast"/>
        <w:ind w:left="-27" w:firstLine="493"/>
        <w:rPr>
          <w:rFonts w:ascii="Times New Roman" w:hAnsi="Times New Roman"/>
          <w:color w:val="auto"/>
          <w:sz w:val="28"/>
          <w:u w:val="single"/>
        </w:rPr>
      </w:pPr>
    </w:p>
    <w:p w14:paraId="1301A6CD">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14590BDD">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82AF7CA">
      <w:pPr>
        <w:pStyle w:val="26"/>
        <w:spacing w:line="600" w:lineRule="atLeast"/>
        <w:ind w:left="-27" w:firstLine="422"/>
        <w:rPr>
          <w:rFonts w:ascii="Times New Roman" w:hAnsi="Times New Roman"/>
          <w:color w:val="auto"/>
          <w:sz w:val="24"/>
          <w:szCs w:val="24"/>
        </w:rPr>
      </w:pPr>
    </w:p>
    <w:p w14:paraId="0B8AAA79">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年12月（含）以后任意一月社保缴纳证明。</w:t>
      </w:r>
    </w:p>
    <w:p w14:paraId="6587AF6A">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2573150">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E7A5608">
      <w:pPr>
        <w:pStyle w:val="26"/>
        <w:spacing w:line="400" w:lineRule="atLeast"/>
        <w:ind w:left="-27" w:firstLine="422"/>
        <w:rPr>
          <w:rFonts w:ascii="Times New Roman" w:hAnsi="Times New Roman"/>
          <w:color w:val="auto"/>
          <w:sz w:val="24"/>
          <w:szCs w:val="24"/>
        </w:rPr>
      </w:pPr>
    </w:p>
    <w:p w14:paraId="69887F3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322BC1B">
      <w:pPr>
        <w:pStyle w:val="26"/>
        <w:spacing w:line="400" w:lineRule="atLeast"/>
        <w:ind w:left="-27" w:firstLine="422"/>
        <w:rPr>
          <w:rFonts w:ascii="Times New Roman" w:hAnsi="Times New Roman"/>
          <w:color w:val="auto"/>
          <w:sz w:val="24"/>
          <w:szCs w:val="24"/>
        </w:rPr>
      </w:pPr>
    </w:p>
    <w:p w14:paraId="6B00D5B7">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23F90D4">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4849964">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15F223F6">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32304E1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3B85523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616CBB4B">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34672467">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5EC5970D">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79CA0C55">
      <w:pPr>
        <w:widowControl/>
        <w:ind w:firstLine="723" w:firstLineChars="225"/>
        <w:jc w:val="left"/>
        <w:rPr>
          <w:b/>
          <w:color w:val="auto"/>
          <w:sz w:val="32"/>
          <w:szCs w:val="32"/>
        </w:rPr>
      </w:pPr>
      <w:r>
        <w:rPr>
          <w:rFonts w:hint="eastAsia"/>
          <w:b/>
          <w:color w:val="auto"/>
          <w:sz w:val="32"/>
          <w:szCs w:val="32"/>
        </w:rPr>
        <w:t>法定代表人身份证复印件（正反面）</w:t>
      </w:r>
    </w:p>
    <w:p w14:paraId="1CE130F3">
      <w:pPr>
        <w:widowControl/>
        <w:ind w:firstLine="723" w:firstLineChars="225"/>
        <w:jc w:val="left"/>
        <w:rPr>
          <w:b/>
          <w:color w:val="auto"/>
          <w:sz w:val="32"/>
          <w:szCs w:val="32"/>
        </w:rPr>
      </w:pPr>
    </w:p>
    <w:p w14:paraId="3E6F61D3">
      <w:pPr>
        <w:widowControl/>
        <w:ind w:firstLine="723" w:firstLineChars="225"/>
        <w:jc w:val="left"/>
        <w:rPr>
          <w:b/>
          <w:color w:val="auto"/>
          <w:sz w:val="32"/>
          <w:szCs w:val="32"/>
        </w:rPr>
      </w:pPr>
      <w:r>
        <w:rPr>
          <w:rFonts w:hint="eastAsia"/>
          <w:b/>
          <w:color w:val="auto"/>
          <w:sz w:val="32"/>
          <w:szCs w:val="32"/>
        </w:rPr>
        <w:t>授权代表人身份证复印件（正反面）</w:t>
      </w:r>
    </w:p>
    <w:p w14:paraId="70412C41">
      <w:pPr>
        <w:widowControl/>
        <w:ind w:firstLine="723" w:firstLineChars="225"/>
        <w:jc w:val="left"/>
        <w:rPr>
          <w:b/>
          <w:color w:val="auto"/>
          <w:sz w:val="32"/>
          <w:szCs w:val="32"/>
        </w:rPr>
      </w:pPr>
    </w:p>
    <w:p w14:paraId="2C09D06C">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200D5635">
      <w:pPr>
        <w:pStyle w:val="6"/>
        <w:ind w:left="0" w:firstLine="0"/>
        <w:rPr>
          <w:color w:val="auto"/>
        </w:rPr>
      </w:pPr>
      <w:bookmarkStart w:id="658" w:name="_Toc4006"/>
      <w:bookmarkStart w:id="659" w:name="_Toc27464"/>
      <w:r>
        <w:rPr>
          <w:rFonts w:hint="eastAsia"/>
          <w:color w:val="auto"/>
        </w:rPr>
        <w:t>（3）授权代表社保缴纳证明</w:t>
      </w:r>
      <w:bookmarkEnd w:id="658"/>
      <w:bookmarkEnd w:id="659"/>
    </w:p>
    <w:p w14:paraId="4129830D">
      <w:pPr>
        <w:rPr>
          <w:rFonts w:ascii="宋体" w:hAnsi="宋体" w:cs="宋体"/>
          <w:b/>
          <w:color w:val="auto"/>
          <w:spacing w:val="-6"/>
          <w:sz w:val="32"/>
          <w:szCs w:val="32"/>
        </w:rPr>
      </w:pPr>
    </w:p>
    <w:p w14:paraId="7BBC2F21">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0F0ED1AD">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4BCB0AAD">
      <w:pPr>
        <w:widowControl/>
        <w:ind w:firstLine="723" w:firstLineChars="225"/>
        <w:jc w:val="left"/>
        <w:rPr>
          <w:b/>
          <w:color w:val="auto"/>
          <w:sz w:val="32"/>
          <w:szCs w:val="32"/>
        </w:rPr>
      </w:pPr>
    </w:p>
    <w:p w14:paraId="744A1431">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3ADBE779">
      <w:pPr>
        <w:pStyle w:val="6"/>
        <w:ind w:left="0" w:firstLine="0"/>
        <w:rPr>
          <w:color w:val="auto"/>
        </w:rPr>
      </w:pPr>
      <w:bookmarkStart w:id="660" w:name="_Toc30038"/>
      <w:bookmarkStart w:id="661" w:name="_Toc23121"/>
      <w:bookmarkStart w:id="662" w:name="_Toc4883"/>
      <w:bookmarkStart w:id="663" w:name="_Toc14222"/>
      <w:bookmarkStart w:id="664" w:name="_Toc2212"/>
      <w:bookmarkStart w:id="665" w:name="_Toc21021"/>
      <w:bookmarkStart w:id="666" w:name="_Toc26387"/>
      <w:bookmarkStart w:id="667" w:name="_Toc19676"/>
      <w:bookmarkStart w:id="668" w:name="_Toc25749"/>
      <w:bookmarkStart w:id="669" w:name="_Toc25890"/>
      <w:bookmarkStart w:id="670" w:name="_Toc31228"/>
      <w:bookmarkStart w:id="671" w:name="_Toc20067"/>
      <w:bookmarkStart w:id="672" w:name="_Toc3968"/>
      <w:bookmarkStart w:id="673" w:name="_Toc11813"/>
      <w:bookmarkStart w:id="674" w:name="_Toc12615"/>
      <w:bookmarkStart w:id="675" w:name="_Toc31758"/>
      <w:bookmarkStart w:id="676" w:name="_Toc14198"/>
      <w:bookmarkStart w:id="677" w:name="_Toc20443"/>
      <w:bookmarkStart w:id="678" w:name="_Toc4577"/>
      <w:bookmarkStart w:id="679" w:name="_Toc11332"/>
      <w:bookmarkStart w:id="680" w:name="_Toc9338"/>
      <w:bookmarkStart w:id="681" w:name="_Toc31464"/>
      <w:bookmarkStart w:id="682" w:name="_Toc18481"/>
      <w:bookmarkStart w:id="683" w:name="_Toc26592"/>
      <w:bookmarkStart w:id="684" w:name="_Toc2570"/>
      <w:bookmarkStart w:id="685" w:name="_Toc28598"/>
      <w:bookmarkStart w:id="686" w:name="_Toc20129"/>
      <w:bookmarkStart w:id="687" w:name="_Toc24848"/>
      <w:bookmarkStart w:id="688" w:name="_Toc32360"/>
      <w:bookmarkStart w:id="689" w:name="_Toc5481"/>
      <w:bookmarkStart w:id="690" w:name="_Toc24184"/>
      <w:bookmarkStart w:id="691" w:name="_Toc350"/>
      <w:bookmarkStart w:id="692" w:name="_Toc772"/>
      <w:bookmarkStart w:id="693" w:name="_Toc31568"/>
      <w:bookmarkStart w:id="694" w:name="_Toc30387"/>
      <w:bookmarkStart w:id="695" w:name="_Toc2974"/>
      <w:bookmarkStart w:id="696" w:name="_Toc26242"/>
      <w:bookmarkStart w:id="697" w:name="_Toc14931"/>
      <w:bookmarkStart w:id="698" w:name="_Toc22103"/>
      <w:bookmarkStart w:id="699" w:name="_Toc14954"/>
      <w:r>
        <w:rPr>
          <w:rFonts w:hint="eastAsia"/>
          <w:color w:val="auto"/>
        </w:rPr>
        <w:t>（4）法定代表人资格证明书</w:t>
      </w:r>
      <w:bookmarkEnd w:id="660"/>
      <w:bookmarkEnd w:id="661"/>
      <w:bookmarkEnd w:id="662"/>
      <w:bookmarkEnd w:id="663"/>
      <w:bookmarkEnd w:id="664"/>
      <w:bookmarkEnd w:id="665"/>
      <w:bookmarkEnd w:id="666"/>
      <w:bookmarkEnd w:id="667"/>
      <w:bookmarkEnd w:id="668"/>
      <w:bookmarkEnd w:id="669"/>
      <w:r>
        <w:rPr>
          <w:rFonts w:hint="eastAsia"/>
          <w:color w:val="auto"/>
        </w:rPr>
        <w:t>（法定代表人参加时提供）</w:t>
      </w:r>
      <w:bookmarkEnd w:id="670"/>
      <w:bookmarkEnd w:id="671"/>
    </w:p>
    <w:p w14:paraId="4A3B1907">
      <w:pPr>
        <w:pStyle w:val="2"/>
        <w:ind w:left="0" w:leftChars="0" w:firstLine="0" w:firstLineChars="0"/>
        <w:rPr>
          <w:color w:val="auto"/>
        </w:rPr>
      </w:pPr>
    </w:p>
    <w:p w14:paraId="30258A52">
      <w:pPr>
        <w:pStyle w:val="26"/>
        <w:tabs>
          <w:tab w:val="left" w:pos="450"/>
        </w:tabs>
        <w:spacing w:line="400" w:lineRule="atLeast"/>
        <w:ind w:left="-27" w:firstLine="565"/>
        <w:jc w:val="center"/>
        <w:rPr>
          <w:rFonts w:ascii="Times New Roman" w:hAnsi="Times New Roman"/>
          <w:b/>
          <w:color w:val="auto"/>
          <w:sz w:val="32"/>
          <w:szCs w:val="32"/>
        </w:rPr>
      </w:pPr>
      <w:bookmarkStart w:id="700" w:name="_Toc10019"/>
      <w:r>
        <w:rPr>
          <w:rFonts w:hint="eastAsia" w:ascii="Times New Roman" w:hAnsi="Times New Roman"/>
          <w:b/>
          <w:color w:val="auto"/>
          <w:sz w:val="32"/>
          <w:szCs w:val="32"/>
        </w:rPr>
        <w:t>法定代表人资格证明书</w:t>
      </w:r>
      <w:bookmarkEnd w:id="700"/>
    </w:p>
    <w:p w14:paraId="7D15A1A0">
      <w:pPr>
        <w:spacing w:line="360" w:lineRule="auto"/>
        <w:jc w:val="center"/>
        <w:rPr>
          <w:b/>
          <w:color w:val="auto"/>
          <w:spacing w:val="-6"/>
          <w:sz w:val="24"/>
        </w:rPr>
      </w:pPr>
    </w:p>
    <w:p w14:paraId="6530B071">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5FC257AE">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7E63239C">
      <w:pPr>
        <w:spacing w:line="360" w:lineRule="auto"/>
        <w:ind w:firstLine="456" w:firstLineChars="200"/>
        <w:rPr>
          <w:bCs/>
          <w:color w:val="auto"/>
          <w:spacing w:val="-6"/>
          <w:sz w:val="24"/>
        </w:rPr>
      </w:pPr>
      <w:r>
        <w:rPr>
          <w:bCs/>
          <w:color w:val="auto"/>
          <w:spacing w:val="-6"/>
          <w:sz w:val="24"/>
        </w:rPr>
        <w:t>特此证明。</w:t>
      </w:r>
    </w:p>
    <w:p w14:paraId="4598569A">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69FE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1075B082">
            <w:pPr>
              <w:jc w:val="center"/>
              <w:rPr>
                <w:color w:val="auto"/>
                <w:sz w:val="24"/>
              </w:rPr>
            </w:pPr>
            <w:r>
              <w:rPr>
                <w:color w:val="auto"/>
                <w:sz w:val="24"/>
              </w:rPr>
              <w:t>法定代表人身份证(正、反面)复印件粘贴处</w:t>
            </w:r>
          </w:p>
          <w:p w14:paraId="4DF8BBF7">
            <w:pPr>
              <w:spacing w:line="360" w:lineRule="auto"/>
              <w:jc w:val="center"/>
              <w:rPr>
                <w:bCs/>
                <w:color w:val="auto"/>
                <w:spacing w:val="-6"/>
                <w:sz w:val="24"/>
              </w:rPr>
            </w:pPr>
          </w:p>
        </w:tc>
      </w:tr>
    </w:tbl>
    <w:p w14:paraId="1BE27E65">
      <w:pPr>
        <w:spacing w:line="360" w:lineRule="auto"/>
        <w:rPr>
          <w:bCs/>
          <w:color w:val="auto"/>
          <w:spacing w:val="-6"/>
          <w:sz w:val="24"/>
        </w:rPr>
      </w:pPr>
    </w:p>
    <w:p w14:paraId="0446C514">
      <w:pPr>
        <w:spacing w:line="360" w:lineRule="auto"/>
        <w:ind w:right="456"/>
        <w:rPr>
          <w:b/>
          <w:bCs/>
          <w:color w:val="auto"/>
          <w:spacing w:val="-6"/>
          <w:sz w:val="24"/>
        </w:rPr>
      </w:pPr>
    </w:p>
    <w:p w14:paraId="0010AB03">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4705F600">
      <w:pPr>
        <w:pStyle w:val="26"/>
        <w:spacing w:line="400" w:lineRule="atLeast"/>
        <w:ind w:left="-27" w:firstLine="2530" w:firstLineChars="1050"/>
        <w:rPr>
          <w:rFonts w:ascii="Times New Roman" w:hAnsi="Times New Roman"/>
          <w:b/>
          <w:bCs/>
          <w:color w:val="auto"/>
          <w:sz w:val="24"/>
          <w:szCs w:val="24"/>
        </w:rPr>
      </w:pPr>
    </w:p>
    <w:p w14:paraId="256FA2DE">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298D848A">
      <w:pPr>
        <w:spacing w:line="360" w:lineRule="auto"/>
        <w:ind w:left="3578" w:leftChars="1704" w:right="456"/>
        <w:rPr>
          <w:b/>
          <w:bCs/>
          <w:color w:val="auto"/>
          <w:sz w:val="24"/>
          <w:szCs w:val="24"/>
        </w:rPr>
      </w:pPr>
      <w:r>
        <w:rPr>
          <w:rFonts w:hint="eastAsia"/>
          <w:b/>
          <w:bCs/>
          <w:color w:val="auto"/>
          <w:sz w:val="24"/>
          <w:szCs w:val="24"/>
        </w:rPr>
        <w:t xml:space="preserve"> </w:t>
      </w:r>
    </w:p>
    <w:p w14:paraId="41253BC7">
      <w:pPr>
        <w:spacing w:line="360" w:lineRule="auto"/>
        <w:ind w:left="3360" w:leftChars="1600" w:right="456"/>
        <w:rPr>
          <w:color w:val="auto"/>
          <w:sz w:val="24"/>
          <w:szCs w:val="24"/>
        </w:rPr>
      </w:pPr>
    </w:p>
    <w:p w14:paraId="15B3820F">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14:paraId="7263E7D4">
      <w:pPr>
        <w:pStyle w:val="6"/>
        <w:ind w:left="0" w:firstLine="0"/>
        <w:rPr>
          <w:color w:val="auto"/>
        </w:rPr>
      </w:pPr>
      <w:bookmarkStart w:id="701" w:name="_Toc2627"/>
      <w:bookmarkStart w:id="702" w:name="_Toc933"/>
      <w:bookmarkStart w:id="703" w:name="_Toc32465"/>
      <w:bookmarkStart w:id="704" w:name="_Toc1334"/>
      <w:bookmarkStart w:id="705" w:name="_Toc15510"/>
      <w:bookmarkStart w:id="706" w:name="_Toc27024"/>
      <w:bookmarkStart w:id="707" w:name="_Toc29343"/>
      <w:bookmarkStart w:id="708" w:name="_Toc17219"/>
      <w:bookmarkStart w:id="709" w:name="_Toc5970"/>
      <w:bookmarkStart w:id="710" w:name="_Toc16347"/>
      <w:bookmarkStart w:id="711" w:name="_Toc1553"/>
      <w:bookmarkStart w:id="712" w:name="_Toc20480"/>
      <w:bookmarkStart w:id="713" w:name="_Toc30921"/>
      <w:bookmarkStart w:id="714" w:name="_Toc4163"/>
      <w:bookmarkStart w:id="715" w:name="_Toc20101"/>
      <w:bookmarkStart w:id="716" w:name="_Toc24989"/>
      <w:bookmarkStart w:id="717" w:name="_Toc27347"/>
      <w:bookmarkStart w:id="718" w:name="_Toc24530"/>
      <w:bookmarkStart w:id="719" w:name="_Toc30022"/>
      <w:bookmarkStart w:id="720" w:name="_Toc26243"/>
      <w:bookmarkStart w:id="721" w:name="_Toc32367"/>
      <w:bookmarkStart w:id="722" w:name="_Toc21741"/>
      <w:bookmarkStart w:id="723" w:name="_Toc27945"/>
      <w:bookmarkStart w:id="724" w:name="_Toc3162"/>
      <w:bookmarkStart w:id="725" w:name="_Toc11889"/>
      <w:bookmarkStart w:id="726" w:name="_Toc2218"/>
      <w:bookmarkStart w:id="727" w:name="_Toc21937"/>
      <w:bookmarkStart w:id="728" w:name="_Toc23078"/>
      <w:bookmarkStart w:id="729" w:name="_Toc15720"/>
      <w:bookmarkStart w:id="730" w:name="_Toc3893"/>
      <w:bookmarkStart w:id="731" w:name="_Toc441"/>
      <w:bookmarkStart w:id="732" w:name="_Toc17126"/>
      <w:bookmarkStart w:id="733" w:name="_Toc30169"/>
      <w:bookmarkStart w:id="734" w:name="_Toc11492"/>
      <w:bookmarkStart w:id="735" w:name="_Toc22052"/>
      <w:bookmarkStart w:id="736" w:name="_Toc6625"/>
      <w:bookmarkStart w:id="737" w:name="_Toc25655"/>
      <w:r>
        <w:rPr>
          <w:rFonts w:hint="eastAsia"/>
          <w:color w:val="auto"/>
        </w:rPr>
        <w:t>（5）采购需求偏离表</w:t>
      </w:r>
      <w:bookmarkEnd w:id="701"/>
      <w:bookmarkEnd w:id="702"/>
    </w:p>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14:paraId="1FA107B9">
      <w:pPr>
        <w:jc w:val="center"/>
        <w:rPr>
          <w:b/>
          <w:bCs/>
          <w:color w:val="auto"/>
          <w:sz w:val="32"/>
        </w:rPr>
      </w:pPr>
      <w:r>
        <w:rPr>
          <w:rFonts w:hint="eastAsia"/>
          <w:b/>
          <w:bCs/>
          <w:color w:val="auto"/>
          <w:sz w:val="32"/>
        </w:rPr>
        <w:t>采购需求偏离表</w:t>
      </w:r>
    </w:p>
    <w:p w14:paraId="7706DE90">
      <w:pPr>
        <w:rPr>
          <w:b/>
          <w:bCs/>
          <w:color w:val="auto"/>
          <w:sz w:val="32"/>
        </w:rPr>
      </w:pPr>
    </w:p>
    <w:p w14:paraId="42D7713E">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1E2F865">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3BAAB821">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73B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1FD12447">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5A55958">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6979B229">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34315619">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2E8B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32A794B">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FD4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2553087">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4EBAA68">
            <w:pPr>
              <w:rPr>
                <w:rFonts w:ascii="宋体" w:hAnsi="宋体" w:cs="宋体"/>
                <w:color w:val="auto"/>
                <w:szCs w:val="21"/>
              </w:rPr>
            </w:pPr>
          </w:p>
        </w:tc>
        <w:tc>
          <w:tcPr>
            <w:tcW w:w="2574" w:type="dxa"/>
            <w:vAlign w:val="center"/>
          </w:tcPr>
          <w:p w14:paraId="5BB070E0">
            <w:pPr>
              <w:rPr>
                <w:rFonts w:ascii="宋体" w:hAnsi="宋体" w:cs="宋体"/>
                <w:color w:val="auto"/>
                <w:szCs w:val="21"/>
              </w:rPr>
            </w:pPr>
          </w:p>
        </w:tc>
        <w:tc>
          <w:tcPr>
            <w:tcW w:w="2124" w:type="dxa"/>
            <w:vAlign w:val="center"/>
          </w:tcPr>
          <w:p w14:paraId="164FACB6">
            <w:pPr>
              <w:rPr>
                <w:rFonts w:ascii="宋体" w:hAnsi="宋体" w:cs="宋体"/>
                <w:color w:val="auto"/>
                <w:szCs w:val="21"/>
              </w:rPr>
            </w:pPr>
          </w:p>
        </w:tc>
      </w:tr>
      <w:tr w14:paraId="0199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044CA73">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D79D1C1">
            <w:pPr>
              <w:rPr>
                <w:rFonts w:ascii="宋体" w:hAnsi="宋体" w:cs="宋体"/>
                <w:color w:val="auto"/>
                <w:szCs w:val="21"/>
              </w:rPr>
            </w:pPr>
          </w:p>
        </w:tc>
        <w:tc>
          <w:tcPr>
            <w:tcW w:w="2574" w:type="dxa"/>
            <w:vAlign w:val="center"/>
          </w:tcPr>
          <w:p w14:paraId="2172F75F">
            <w:pPr>
              <w:rPr>
                <w:rFonts w:ascii="宋体" w:hAnsi="宋体" w:cs="宋体"/>
                <w:color w:val="auto"/>
                <w:szCs w:val="21"/>
              </w:rPr>
            </w:pPr>
          </w:p>
        </w:tc>
        <w:tc>
          <w:tcPr>
            <w:tcW w:w="2124" w:type="dxa"/>
            <w:vAlign w:val="center"/>
          </w:tcPr>
          <w:p w14:paraId="1949BA2D">
            <w:pPr>
              <w:rPr>
                <w:rFonts w:ascii="宋体" w:hAnsi="宋体" w:cs="宋体"/>
                <w:color w:val="auto"/>
                <w:szCs w:val="21"/>
              </w:rPr>
            </w:pPr>
          </w:p>
        </w:tc>
      </w:tr>
      <w:tr w14:paraId="5330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A729E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7FBD8CB0">
            <w:pPr>
              <w:rPr>
                <w:rFonts w:ascii="宋体" w:hAnsi="宋体" w:cs="宋体"/>
                <w:color w:val="auto"/>
                <w:szCs w:val="21"/>
              </w:rPr>
            </w:pPr>
          </w:p>
        </w:tc>
        <w:tc>
          <w:tcPr>
            <w:tcW w:w="2574" w:type="dxa"/>
            <w:vAlign w:val="center"/>
          </w:tcPr>
          <w:p w14:paraId="14E77E5E">
            <w:pPr>
              <w:rPr>
                <w:rFonts w:ascii="宋体" w:hAnsi="宋体" w:cs="宋体"/>
                <w:color w:val="auto"/>
                <w:szCs w:val="21"/>
              </w:rPr>
            </w:pPr>
          </w:p>
        </w:tc>
        <w:tc>
          <w:tcPr>
            <w:tcW w:w="2124" w:type="dxa"/>
            <w:vAlign w:val="center"/>
          </w:tcPr>
          <w:p w14:paraId="78AB08BD">
            <w:pPr>
              <w:rPr>
                <w:rFonts w:ascii="宋体" w:hAnsi="宋体" w:cs="宋体"/>
                <w:color w:val="auto"/>
                <w:szCs w:val="21"/>
              </w:rPr>
            </w:pPr>
          </w:p>
        </w:tc>
      </w:tr>
      <w:tr w14:paraId="1DB3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6B319BE">
            <w:pPr>
              <w:rPr>
                <w:rFonts w:ascii="宋体" w:hAnsi="宋体" w:cs="宋体"/>
                <w:color w:val="auto"/>
                <w:szCs w:val="21"/>
              </w:rPr>
            </w:pPr>
            <w:r>
              <w:rPr>
                <w:rFonts w:hint="eastAsia" w:ascii="宋体" w:hAnsi="宋体" w:cs="宋体"/>
                <w:b/>
                <w:bCs/>
                <w:color w:val="auto"/>
                <w:szCs w:val="21"/>
              </w:rPr>
              <w:t>技术参数、功能、服务等技术要求</w:t>
            </w:r>
          </w:p>
        </w:tc>
      </w:tr>
      <w:tr w14:paraId="6772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B89B9EF">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B3A64A0">
            <w:pPr>
              <w:jc w:val="left"/>
              <w:rPr>
                <w:rFonts w:ascii="宋体" w:hAnsi="宋体" w:cs="宋体"/>
                <w:color w:val="auto"/>
                <w:szCs w:val="21"/>
              </w:rPr>
            </w:pPr>
          </w:p>
        </w:tc>
        <w:tc>
          <w:tcPr>
            <w:tcW w:w="2574" w:type="dxa"/>
            <w:vAlign w:val="center"/>
          </w:tcPr>
          <w:p w14:paraId="6C629837">
            <w:pPr>
              <w:jc w:val="left"/>
              <w:rPr>
                <w:rFonts w:ascii="宋体" w:hAnsi="宋体" w:cs="宋体"/>
                <w:color w:val="auto"/>
                <w:szCs w:val="21"/>
              </w:rPr>
            </w:pPr>
          </w:p>
        </w:tc>
        <w:tc>
          <w:tcPr>
            <w:tcW w:w="2124" w:type="dxa"/>
            <w:vAlign w:val="center"/>
          </w:tcPr>
          <w:p w14:paraId="0AC0BE55">
            <w:pPr>
              <w:jc w:val="left"/>
              <w:rPr>
                <w:rFonts w:ascii="宋体" w:hAnsi="宋体" w:cs="宋体"/>
                <w:color w:val="auto"/>
                <w:szCs w:val="21"/>
              </w:rPr>
            </w:pPr>
          </w:p>
        </w:tc>
      </w:tr>
      <w:tr w14:paraId="2CB1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924F04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60FEBC5">
            <w:pPr>
              <w:jc w:val="left"/>
              <w:rPr>
                <w:rFonts w:ascii="宋体" w:hAnsi="宋体" w:cs="宋体"/>
                <w:color w:val="auto"/>
                <w:szCs w:val="21"/>
              </w:rPr>
            </w:pPr>
          </w:p>
        </w:tc>
        <w:tc>
          <w:tcPr>
            <w:tcW w:w="2574" w:type="dxa"/>
            <w:vAlign w:val="center"/>
          </w:tcPr>
          <w:p w14:paraId="1E068204">
            <w:pPr>
              <w:jc w:val="left"/>
              <w:rPr>
                <w:rFonts w:ascii="宋体" w:hAnsi="宋体" w:cs="宋体"/>
                <w:color w:val="auto"/>
                <w:szCs w:val="21"/>
              </w:rPr>
            </w:pPr>
          </w:p>
        </w:tc>
        <w:tc>
          <w:tcPr>
            <w:tcW w:w="2124" w:type="dxa"/>
            <w:vAlign w:val="center"/>
          </w:tcPr>
          <w:p w14:paraId="60E3C126">
            <w:pPr>
              <w:jc w:val="left"/>
              <w:rPr>
                <w:rFonts w:ascii="宋体" w:hAnsi="宋体" w:cs="宋体"/>
                <w:color w:val="auto"/>
                <w:szCs w:val="21"/>
              </w:rPr>
            </w:pPr>
          </w:p>
        </w:tc>
      </w:tr>
      <w:tr w14:paraId="2ECF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0BB6B86">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1B7E7A48">
            <w:pPr>
              <w:jc w:val="left"/>
              <w:rPr>
                <w:rFonts w:ascii="宋体" w:hAnsi="宋体" w:cs="宋体"/>
                <w:color w:val="auto"/>
                <w:szCs w:val="21"/>
              </w:rPr>
            </w:pPr>
          </w:p>
        </w:tc>
        <w:tc>
          <w:tcPr>
            <w:tcW w:w="2574" w:type="dxa"/>
            <w:vAlign w:val="center"/>
          </w:tcPr>
          <w:p w14:paraId="67637235">
            <w:pPr>
              <w:jc w:val="left"/>
              <w:rPr>
                <w:rFonts w:ascii="宋体" w:hAnsi="宋体" w:cs="宋体"/>
                <w:color w:val="auto"/>
                <w:szCs w:val="21"/>
              </w:rPr>
            </w:pPr>
          </w:p>
        </w:tc>
        <w:tc>
          <w:tcPr>
            <w:tcW w:w="2124" w:type="dxa"/>
            <w:vAlign w:val="center"/>
          </w:tcPr>
          <w:p w14:paraId="71CB302A">
            <w:pPr>
              <w:jc w:val="left"/>
              <w:rPr>
                <w:rFonts w:ascii="宋体" w:hAnsi="宋体" w:cs="宋体"/>
                <w:color w:val="auto"/>
                <w:szCs w:val="21"/>
              </w:rPr>
            </w:pPr>
          </w:p>
        </w:tc>
      </w:tr>
    </w:tbl>
    <w:p w14:paraId="47417600">
      <w:pPr>
        <w:spacing w:line="360" w:lineRule="auto"/>
        <w:rPr>
          <w:rFonts w:ascii="宋体" w:hAnsi="宋体"/>
          <w:b/>
          <w:bCs/>
          <w:color w:val="auto"/>
          <w:spacing w:val="-6"/>
          <w:szCs w:val="21"/>
        </w:rPr>
      </w:pPr>
    </w:p>
    <w:p w14:paraId="2C8F2B1C">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1FA659BD">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32F9803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334A9E1B">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6F4FE1A8">
      <w:pPr>
        <w:pStyle w:val="26"/>
        <w:spacing w:line="400" w:lineRule="atLeast"/>
        <w:ind w:left="-27" w:firstLine="422"/>
        <w:rPr>
          <w:rFonts w:ascii="Times New Roman" w:hAnsi="Times New Roman"/>
          <w:color w:val="auto"/>
          <w:sz w:val="24"/>
        </w:rPr>
      </w:pPr>
    </w:p>
    <w:p w14:paraId="31FBF9FC">
      <w:pPr>
        <w:pStyle w:val="26"/>
        <w:spacing w:line="400" w:lineRule="atLeast"/>
        <w:ind w:left="-27" w:firstLine="422"/>
        <w:rPr>
          <w:rFonts w:ascii="Times New Roman" w:hAnsi="Times New Roman"/>
          <w:color w:val="auto"/>
          <w:sz w:val="24"/>
        </w:rPr>
      </w:pPr>
    </w:p>
    <w:p w14:paraId="0A252032">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3940CE8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8EC4771">
      <w:pPr>
        <w:spacing w:before="240" w:beforeLines="100" w:after="240" w:afterLines="100"/>
        <w:jc w:val="left"/>
        <w:rPr>
          <w:color w:val="auto"/>
          <w:sz w:val="24"/>
          <w:szCs w:val="24"/>
        </w:rPr>
      </w:pPr>
      <w:r>
        <w:rPr>
          <w:rFonts w:hint="eastAsia" w:ascii="宋体" w:hAnsi="宋体" w:cs="宋体"/>
          <w:color w:val="auto"/>
          <w:sz w:val="24"/>
        </w:rPr>
        <w:t>日期：      年   月   日</w:t>
      </w:r>
    </w:p>
    <w:p w14:paraId="60C96BE8">
      <w:pPr>
        <w:pStyle w:val="26"/>
        <w:spacing w:line="400" w:lineRule="atLeast"/>
        <w:ind w:left="-27" w:firstLine="528"/>
        <w:rPr>
          <w:rFonts w:ascii="Times New Roman" w:hAnsi="Times New Roman"/>
          <w:color w:val="auto"/>
          <w:sz w:val="30"/>
        </w:rPr>
      </w:pPr>
    </w:p>
    <w:p w14:paraId="2085D247">
      <w:pPr>
        <w:pStyle w:val="6"/>
        <w:ind w:left="0" w:firstLine="0"/>
        <w:rPr>
          <w:color w:val="auto"/>
        </w:rPr>
      </w:pPr>
      <w:r>
        <w:rPr>
          <w:bCs/>
          <w:color w:val="auto"/>
          <w:sz w:val="32"/>
        </w:rPr>
        <w:br w:type="page"/>
      </w:r>
      <w:bookmarkStart w:id="738" w:name="_Toc23204"/>
      <w:bookmarkStart w:id="739" w:name="_Toc25289"/>
      <w:bookmarkStart w:id="740" w:name="_Toc28469"/>
      <w:bookmarkStart w:id="741" w:name="_Toc32055"/>
      <w:bookmarkStart w:id="742" w:name="_Toc13471"/>
      <w:bookmarkStart w:id="743" w:name="_Toc14028"/>
      <w:bookmarkStart w:id="744" w:name="_Toc31984"/>
      <w:bookmarkStart w:id="745" w:name="_Toc5561"/>
      <w:bookmarkStart w:id="746" w:name="_Toc13064"/>
      <w:bookmarkStart w:id="747" w:name="_Toc29052"/>
      <w:bookmarkStart w:id="748" w:name="_Toc21842"/>
      <w:bookmarkStart w:id="749" w:name="_Toc7973"/>
      <w:bookmarkStart w:id="750" w:name="_Toc21289"/>
      <w:bookmarkStart w:id="751" w:name="_Toc24720"/>
      <w:bookmarkStart w:id="752" w:name="_Toc27408"/>
      <w:bookmarkStart w:id="753" w:name="_Toc27033"/>
      <w:bookmarkStart w:id="754" w:name="_Toc10664"/>
      <w:bookmarkStart w:id="755" w:name="_Toc10611"/>
      <w:bookmarkStart w:id="756" w:name="_Toc25833"/>
      <w:bookmarkStart w:id="757" w:name="_Toc21423"/>
      <w:bookmarkStart w:id="758" w:name="_Toc19442"/>
      <w:bookmarkStart w:id="759" w:name="_Toc21740"/>
      <w:bookmarkStart w:id="760" w:name="_Toc4311"/>
      <w:bookmarkStart w:id="761" w:name="_Toc5267"/>
      <w:bookmarkStart w:id="762" w:name="_Toc18149"/>
      <w:bookmarkStart w:id="763" w:name="_Toc23576"/>
      <w:bookmarkStart w:id="764" w:name="_Toc16944"/>
      <w:bookmarkStart w:id="765" w:name="_Toc31125"/>
      <w:bookmarkStart w:id="766" w:name="_Toc12587"/>
      <w:bookmarkStart w:id="767" w:name="_Toc15291"/>
      <w:bookmarkStart w:id="768" w:name="_Toc1162"/>
      <w:bookmarkStart w:id="769" w:name="_Toc12636"/>
      <w:bookmarkStart w:id="770" w:name="_Toc24911"/>
      <w:bookmarkStart w:id="771" w:name="_Toc8117"/>
      <w:bookmarkStart w:id="772" w:name="_Toc18959"/>
      <w:bookmarkStart w:id="773" w:name="_Toc5417"/>
      <w:bookmarkStart w:id="774" w:name="_Toc2658"/>
      <w:bookmarkStart w:id="775" w:name="_Toc13985"/>
      <w:bookmarkStart w:id="776" w:name="_Toc3061"/>
      <w:bookmarkStart w:id="777" w:name="_Toc9470"/>
      <w:bookmarkStart w:id="778" w:name="_Toc1110"/>
      <w:bookmarkStart w:id="779" w:name="_Toc16502"/>
      <w:bookmarkStart w:id="780" w:name="_Toc20418"/>
      <w:bookmarkStart w:id="781" w:name="_Toc32508"/>
      <w:bookmarkStart w:id="782" w:name="_Toc17790"/>
      <w:bookmarkStart w:id="783" w:name="_Toc23122"/>
      <w:bookmarkStart w:id="784" w:name="_Toc19416"/>
      <w:bookmarkStart w:id="785" w:name="_Toc3703"/>
      <w:bookmarkStart w:id="786" w:name="_Toc22720"/>
      <w:bookmarkStart w:id="787" w:name="_Toc14653"/>
      <w:bookmarkStart w:id="788" w:name="_Toc15898"/>
      <w:bookmarkStart w:id="789" w:name="_Toc25187"/>
      <w:bookmarkStart w:id="790" w:name="_Toc12787"/>
      <w:bookmarkStart w:id="791" w:name="_Toc26665"/>
      <w:bookmarkStart w:id="792" w:name="_Toc23923"/>
      <w:bookmarkStart w:id="793" w:name="_Toc22688"/>
      <w:bookmarkStart w:id="794" w:name="_Toc26450"/>
      <w:bookmarkStart w:id="795" w:name="_Toc16423"/>
      <w:bookmarkStart w:id="796" w:name="_Toc22794"/>
      <w:bookmarkStart w:id="797" w:name="_Toc16636"/>
      <w:bookmarkStart w:id="798" w:name="_Toc18451"/>
      <w:bookmarkStart w:id="799" w:name="_Toc27705"/>
      <w:r>
        <w:rPr>
          <w:rFonts w:hint="eastAsia"/>
          <w:color w:val="auto"/>
        </w:rPr>
        <w:t>（6）响应方基本情况表</w:t>
      </w:r>
      <w:bookmarkEnd w:id="738"/>
      <w:bookmarkEnd w:id="739"/>
    </w:p>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14:paraId="4FD9FCEA">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525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DC91BB7">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48CCA484">
            <w:pPr>
              <w:spacing w:line="360" w:lineRule="auto"/>
              <w:rPr>
                <w:rFonts w:ascii="宋体" w:hAnsi="宋体" w:cs="宋体"/>
                <w:color w:val="auto"/>
                <w:szCs w:val="21"/>
              </w:rPr>
            </w:pPr>
            <w:r>
              <w:rPr>
                <w:rFonts w:hint="eastAsia" w:ascii="宋体" w:hAnsi="宋体" w:cs="宋体"/>
                <w:color w:val="auto"/>
                <w:szCs w:val="21"/>
              </w:rPr>
              <w:t>企业名称：</w:t>
            </w:r>
          </w:p>
        </w:tc>
      </w:tr>
      <w:tr w14:paraId="57A8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1BE917F">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52A3E50D">
            <w:pPr>
              <w:spacing w:line="360" w:lineRule="auto"/>
              <w:rPr>
                <w:rFonts w:ascii="宋体" w:hAnsi="宋体" w:cs="宋体"/>
                <w:color w:val="auto"/>
                <w:szCs w:val="21"/>
              </w:rPr>
            </w:pPr>
            <w:r>
              <w:rPr>
                <w:rFonts w:hint="eastAsia" w:ascii="宋体" w:hAnsi="宋体" w:cs="宋体"/>
                <w:color w:val="auto"/>
                <w:szCs w:val="21"/>
              </w:rPr>
              <w:t>总部地址：</w:t>
            </w:r>
          </w:p>
        </w:tc>
      </w:tr>
      <w:tr w14:paraId="7BA66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34742DA">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2E863CAE">
            <w:pPr>
              <w:spacing w:line="360" w:lineRule="auto"/>
              <w:rPr>
                <w:rFonts w:ascii="宋体" w:hAnsi="宋体" w:cs="宋体"/>
                <w:color w:val="auto"/>
                <w:szCs w:val="21"/>
              </w:rPr>
            </w:pPr>
            <w:r>
              <w:rPr>
                <w:rFonts w:hint="eastAsia" w:ascii="宋体" w:hAnsi="宋体" w:cs="宋体"/>
                <w:color w:val="auto"/>
                <w:szCs w:val="21"/>
              </w:rPr>
              <w:t>当地代表处地址：</w:t>
            </w:r>
          </w:p>
        </w:tc>
      </w:tr>
      <w:tr w14:paraId="00A4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CE0AE7E">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2B726126">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75A8BB69">
            <w:pPr>
              <w:spacing w:line="360" w:lineRule="auto"/>
              <w:rPr>
                <w:rFonts w:ascii="宋体" w:hAnsi="宋体" w:cs="宋体"/>
                <w:color w:val="auto"/>
                <w:szCs w:val="21"/>
              </w:rPr>
            </w:pPr>
            <w:r>
              <w:rPr>
                <w:rFonts w:hint="eastAsia" w:ascii="宋体" w:hAnsi="宋体" w:cs="宋体"/>
                <w:color w:val="auto"/>
                <w:szCs w:val="21"/>
              </w:rPr>
              <w:t>联系人：</w:t>
            </w:r>
          </w:p>
        </w:tc>
      </w:tr>
      <w:tr w14:paraId="7275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581EB95">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7E3F4199">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6D4C9BCD">
            <w:pPr>
              <w:spacing w:line="360" w:lineRule="auto"/>
              <w:rPr>
                <w:rFonts w:ascii="宋体" w:hAnsi="宋体" w:cs="宋体"/>
                <w:color w:val="auto"/>
                <w:szCs w:val="21"/>
              </w:rPr>
            </w:pPr>
            <w:r>
              <w:rPr>
                <w:rFonts w:hint="eastAsia" w:ascii="宋体" w:hAnsi="宋体" w:cs="宋体"/>
                <w:color w:val="auto"/>
                <w:szCs w:val="21"/>
              </w:rPr>
              <w:t>电子信箱：</w:t>
            </w:r>
          </w:p>
        </w:tc>
      </w:tr>
      <w:tr w14:paraId="52C1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7C9B0FC">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3652BFEC">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14846B4C">
            <w:pPr>
              <w:spacing w:line="360" w:lineRule="auto"/>
              <w:rPr>
                <w:rFonts w:ascii="宋体" w:hAnsi="宋体" w:cs="宋体"/>
                <w:color w:val="auto"/>
                <w:szCs w:val="21"/>
              </w:rPr>
            </w:pPr>
            <w:r>
              <w:rPr>
                <w:rFonts w:hint="eastAsia" w:ascii="宋体" w:hAnsi="宋体" w:cs="宋体"/>
                <w:color w:val="auto"/>
                <w:szCs w:val="21"/>
              </w:rPr>
              <w:t>注册年份：</w:t>
            </w:r>
          </w:p>
        </w:tc>
      </w:tr>
      <w:tr w14:paraId="18B9D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B063149">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2A607CD1">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69F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9364BB6">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1D980D76">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4758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630F341">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6D7A927D">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2CE4D038">
            <w:pPr>
              <w:spacing w:line="360" w:lineRule="auto"/>
              <w:rPr>
                <w:rFonts w:ascii="宋体" w:hAnsi="宋体" w:cs="宋体"/>
                <w:color w:val="auto"/>
                <w:szCs w:val="21"/>
              </w:rPr>
            </w:pPr>
          </w:p>
        </w:tc>
      </w:tr>
      <w:tr w14:paraId="2D6ED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E492DA2">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6DD2BA55">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28AD3360">
            <w:pPr>
              <w:spacing w:line="360" w:lineRule="auto"/>
              <w:rPr>
                <w:rFonts w:ascii="宋体" w:hAnsi="宋体" w:cs="宋体"/>
                <w:color w:val="auto"/>
                <w:szCs w:val="21"/>
              </w:rPr>
            </w:pPr>
          </w:p>
        </w:tc>
      </w:tr>
    </w:tbl>
    <w:p w14:paraId="67F78AF4">
      <w:pPr>
        <w:spacing w:line="360" w:lineRule="auto"/>
        <w:ind w:firstLine="240" w:firstLineChars="100"/>
        <w:rPr>
          <w:color w:val="auto"/>
          <w:sz w:val="24"/>
          <w:szCs w:val="24"/>
        </w:rPr>
      </w:pPr>
      <w:r>
        <w:rPr>
          <w:rFonts w:hint="eastAsia"/>
          <w:color w:val="auto"/>
          <w:sz w:val="24"/>
          <w:szCs w:val="24"/>
        </w:rPr>
        <w:t>说明：</w:t>
      </w:r>
    </w:p>
    <w:p w14:paraId="61B3E4E3">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5E091278">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3F86FD55">
      <w:pPr>
        <w:spacing w:line="360" w:lineRule="auto"/>
        <w:ind w:firstLine="360" w:firstLineChars="150"/>
        <w:jc w:val="left"/>
        <w:rPr>
          <w:color w:val="auto"/>
          <w:sz w:val="24"/>
          <w:szCs w:val="24"/>
        </w:rPr>
      </w:pPr>
    </w:p>
    <w:p w14:paraId="4439A3A5">
      <w:pPr>
        <w:spacing w:line="360" w:lineRule="auto"/>
        <w:ind w:firstLine="420"/>
        <w:jc w:val="left"/>
        <w:rPr>
          <w:color w:val="auto"/>
          <w:sz w:val="24"/>
          <w:szCs w:val="24"/>
        </w:rPr>
      </w:pPr>
    </w:p>
    <w:p w14:paraId="3321ADD4">
      <w:pPr>
        <w:spacing w:line="360" w:lineRule="auto"/>
        <w:ind w:firstLine="420"/>
        <w:jc w:val="left"/>
        <w:rPr>
          <w:color w:val="auto"/>
          <w:sz w:val="24"/>
          <w:szCs w:val="24"/>
        </w:rPr>
      </w:pPr>
    </w:p>
    <w:p w14:paraId="2FFE0DF0">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3AD9482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CCE73C2">
      <w:pPr>
        <w:spacing w:before="240" w:beforeLines="100" w:after="240" w:afterLines="100"/>
        <w:jc w:val="left"/>
        <w:rPr>
          <w:color w:val="auto"/>
          <w:sz w:val="24"/>
          <w:szCs w:val="24"/>
        </w:rPr>
      </w:pPr>
      <w:r>
        <w:rPr>
          <w:rFonts w:hint="eastAsia" w:ascii="宋体" w:hAnsi="宋体" w:cs="宋体"/>
          <w:color w:val="auto"/>
          <w:sz w:val="24"/>
        </w:rPr>
        <w:t>日期：      年   月   日</w:t>
      </w:r>
    </w:p>
    <w:p w14:paraId="40852838">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5DFA8A84">
      <w:pPr>
        <w:pStyle w:val="6"/>
        <w:ind w:left="0" w:firstLine="0"/>
        <w:rPr>
          <w:color w:val="auto"/>
        </w:rPr>
      </w:pPr>
      <w:bookmarkStart w:id="800" w:name="_Toc20115"/>
      <w:bookmarkStart w:id="801" w:name="_Toc20423"/>
      <w:bookmarkStart w:id="802" w:name="_Toc3841"/>
      <w:bookmarkStart w:id="803" w:name="_Toc21767"/>
      <w:bookmarkStart w:id="804" w:name="_Toc21110"/>
      <w:bookmarkStart w:id="805" w:name="_Toc17265"/>
      <w:bookmarkStart w:id="806" w:name="_Toc16592"/>
      <w:bookmarkStart w:id="807" w:name="_Toc18777"/>
      <w:bookmarkStart w:id="808" w:name="_Toc24426"/>
      <w:bookmarkStart w:id="809" w:name="_Toc5024"/>
      <w:bookmarkStart w:id="810" w:name="_Toc3327"/>
      <w:bookmarkStart w:id="811" w:name="_Toc20174"/>
      <w:r>
        <w:rPr>
          <w:rFonts w:hint="eastAsia"/>
          <w:color w:val="auto"/>
        </w:rPr>
        <w:t>（7）供应商同类合同一览表</w:t>
      </w:r>
      <w:bookmarkEnd w:id="800"/>
      <w:bookmarkEnd w:id="801"/>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2"/>
    <w:bookmarkEnd w:id="803"/>
    <w:bookmarkEnd w:id="804"/>
    <w:bookmarkEnd w:id="805"/>
    <w:bookmarkEnd w:id="806"/>
    <w:bookmarkEnd w:id="807"/>
    <w:bookmarkEnd w:id="808"/>
    <w:bookmarkEnd w:id="809"/>
    <w:bookmarkEnd w:id="810"/>
    <w:bookmarkEnd w:id="811"/>
    <w:p w14:paraId="1C641B8B">
      <w:pPr>
        <w:adjustRightInd w:val="0"/>
        <w:snapToGrid w:val="0"/>
        <w:spacing w:line="288" w:lineRule="auto"/>
        <w:jc w:val="center"/>
        <w:rPr>
          <w:rFonts w:hint="eastAsia"/>
          <w:color w:val="auto"/>
          <w:sz w:val="24"/>
          <w:szCs w:val="24"/>
        </w:rPr>
      </w:pPr>
      <w:bookmarkStart w:id="812" w:name="_Toc16661"/>
      <w:bookmarkStart w:id="813" w:name="_Toc18264"/>
      <w:r>
        <w:rPr>
          <w:rFonts w:hint="eastAsia"/>
          <w:color w:val="auto"/>
          <w:sz w:val="24"/>
          <w:szCs w:val="24"/>
        </w:rPr>
        <w:t>同类合同一览表</w:t>
      </w:r>
      <w:bookmarkEnd w:id="812"/>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0F0A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628DEAD">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2F56454C">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62930889">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BF7EE12">
            <w:pPr>
              <w:adjustRightInd w:val="0"/>
              <w:snapToGrid w:val="0"/>
              <w:spacing w:line="288" w:lineRule="auto"/>
              <w:jc w:val="center"/>
              <w:rPr>
                <w:color w:val="auto"/>
                <w:sz w:val="24"/>
                <w:szCs w:val="24"/>
              </w:rPr>
            </w:pPr>
            <w:r>
              <w:rPr>
                <w:rFonts w:hint="eastAsia"/>
                <w:color w:val="auto"/>
                <w:sz w:val="24"/>
                <w:szCs w:val="24"/>
              </w:rPr>
              <w:t>合同金额</w:t>
            </w:r>
          </w:p>
          <w:p w14:paraId="6E5C8F8C">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7F0F00B9">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2B599C57">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25DFF386">
            <w:pPr>
              <w:adjustRightInd w:val="0"/>
              <w:snapToGrid w:val="0"/>
              <w:spacing w:line="288" w:lineRule="auto"/>
              <w:jc w:val="center"/>
              <w:rPr>
                <w:color w:val="auto"/>
                <w:sz w:val="24"/>
                <w:szCs w:val="24"/>
              </w:rPr>
            </w:pPr>
            <w:r>
              <w:rPr>
                <w:rFonts w:hint="eastAsia"/>
                <w:color w:val="auto"/>
                <w:sz w:val="24"/>
                <w:szCs w:val="24"/>
              </w:rPr>
              <w:t>采购单位</w:t>
            </w:r>
          </w:p>
          <w:p w14:paraId="0D47C937">
            <w:pPr>
              <w:adjustRightInd w:val="0"/>
              <w:snapToGrid w:val="0"/>
              <w:spacing w:line="288" w:lineRule="auto"/>
              <w:jc w:val="center"/>
              <w:rPr>
                <w:color w:val="auto"/>
                <w:sz w:val="24"/>
                <w:szCs w:val="24"/>
              </w:rPr>
            </w:pPr>
            <w:r>
              <w:rPr>
                <w:rFonts w:hint="eastAsia"/>
                <w:color w:val="auto"/>
                <w:sz w:val="24"/>
                <w:szCs w:val="24"/>
              </w:rPr>
              <w:t>联系人及电话</w:t>
            </w:r>
          </w:p>
        </w:tc>
      </w:tr>
      <w:tr w14:paraId="66F72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B5A3701">
            <w:pPr>
              <w:adjustRightInd w:val="0"/>
              <w:snapToGrid w:val="0"/>
              <w:spacing w:line="288" w:lineRule="auto"/>
              <w:jc w:val="center"/>
              <w:rPr>
                <w:color w:val="auto"/>
                <w:sz w:val="24"/>
                <w:szCs w:val="24"/>
              </w:rPr>
            </w:pPr>
          </w:p>
        </w:tc>
        <w:tc>
          <w:tcPr>
            <w:tcW w:w="1380" w:type="dxa"/>
            <w:vAlign w:val="center"/>
          </w:tcPr>
          <w:p w14:paraId="2D8F13A1">
            <w:pPr>
              <w:adjustRightInd w:val="0"/>
              <w:snapToGrid w:val="0"/>
              <w:spacing w:line="288" w:lineRule="auto"/>
              <w:jc w:val="center"/>
              <w:rPr>
                <w:color w:val="auto"/>
                <w:sz w:val="24"/>
                <w:szCs w:val="24"/>
              </w:rPr>
            </w:pPr>
          </w:p>
        </w:tc>
        <w:tc>
          <w:tcPr>
            <w:tcW w:w="1510" w:type="dxa"/>
            <w:vAlign w:val="center"/>
          </w:tcPr>
          <w:p w14:paraId="45060B6A">
            <w:pPr>
              <w:adjustRightInd w:val="0"/>
              <w:snapToGrid w:val="0"/>
              <w:spacing w:line="288" w:lineRule="auto"/>
              <w:jc w:val="center"/>
              <w:rPr>
                <w:color w:val="auto"/>
                <w:sz w:val="24"/>
                <w:szCs w:val="24"/>
              </w:rPr>
            </w:pPr>
          </w:p>
        </w:tc>
        <w:tc>
          <w:tcPr>
            <w:tcW w:w="1256" w:type="dxa"/>
            <w:vAlign w:val="center"/>
          </w:tcPr>
          <w:p w14:paraId="54C42E62">
            <w:pPr>
              <w:adjustRightInd w:val="0"/>
              <w:snapToGrid w:val="0"/>
              <w:spacing w:line="288" w:lineRule="auto"/>
              <w:jc w:val="center"/>
              <w:rPr>
                <w:color w:val="auto"/>
                <w:sz w:val="24"/>
                <w:szCs w:val="24"/>
              </w:rPr>
            </w:pPr>
          </w:p>
        </w:tc>
        <w:tc>
          <w:tcPr>
            <w:tcW w:w="732" w:type="dxa"/>
            <w:vAlign w:val="center"/>
          </w:tcPr>
          <w:p w14:paraId="6C20DB1E">
            <w:pPr>
              <w:adjustRightInd w:val="0"/>
              <w:snapToGrid w:val="0"/>
              <w:spacing w:line="288" w:lineRule="auto"/>
              <w:jc w:val="center"/>
              <w:rPr>
                <w:color w:val="auto"/>
                <w:sz w:val="24"/>
                <w:szCs w:val="24"/>
              </w:rPr>
            </w:pPr>
          </w:p>
        </w:tc>
        <w:tc>
          <w:tcPr>
            <w:tcW w:w="1005" w:type="dxa"/>
            <w:vAlign w:val="center"/>
          </w:tcPr>
          <w:p w14:paraId="30B50FC3">
            <w:pPr>
              <w:adjustRightInd w:val="0"/>
              <w:snapToGrid w:val="0"/>
              <w:spacing w:line="288" w:lineRule="auto"/>
              <w:jc w:val="center"/>
              <w:rPr>
                <w:color w:val="auto"/>
                <w:sz w:val="24"/>
                <w:szCs w:val="24"/>
              </w:rPr>
            </w:pPr>
          </w:p>
        </w:tc>
        <w:tc>
          <w:tcPr>
            <w:tcW w:w="1675" w:type="dxa"/>
            <w:vAlign w:val="center"/>
          </w:tcPr>
          <w:p w14:paraId="0C32F387">
            <w:pPr>
              <w:adjustRightInd w:val="0"/>
              <w:snapToGrid w:val="0"/>
              <w:spacing w:line="288" w:lineRule="auto"/>
              <w:jc w:val="center"/>
              <w:rPr>
                <w:color w:val="auto"/>
                <w:sz w:val="24"/>
                <w:szCs w:val="24"/>
              </w:rPr>
            </w:pPr>
          </w:p>
        </w:tc>
      </w:tr>
      <w:tr w14:paraId="6ADB5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F162355">
            <w:pPr>
              <w:adjustRightInd w:val="0"/>
              <w:snapToGrid w:val="0"/>
              <w:spacing w:line="288" w:lineRule="auto"/>
              <w:jc w:val="center"/>
              <w:rPr>
                <w:color w:val="auto"/>
                <w:sz w:val="24"/>
                <w:szCs w:val="24"/>
              </w:rPr>
            </w:pPr>
          </w:p>
        </w:tc>
        <w:tc>
          <w:tcPr>
            <w:tcW w:w="1380" w:type="dxa"/>
            <w:vAlign w:val="center"/>
          </w:tcPr>
          <w:p w14:paraId="0819854B">
            <w:pPr>
              <w:adjustRightInd w:val="0"/>
              <w:snapToGrid w:val="0"/>
              <w:spacing w:line="288" w:lineRule="auto"/>
              <w:jc w:val="center"/>
              <w:rPr>
                <w:color w:val="auto"/>
                <w:sz w:val="24"/>
                <w:szCs w:val="24"/>
              </w:rPr>
            </w:pPr>
          </w:p>
        </w:tc>
        <w:tc>
          <w:tcPr>
            <w:tcW w:w="1510" w:type="dxa"/>
            <w:vAlign w:val="center"/>
          </w:tcPr>
          <w:p w14:paraId="2FB7FE0E">
            <w:pPr>
              <w:adjustRightInd w:val="0"/>
              <w:snapToGrid w:val="0"/>
              <w:spacing w:line="288" w:lineRule="auto"/>
              <w:jc w:val="center"/>
              <w:rPr>
                <w:color w:val="auto"/>
                <w:sz w:val="24"/>
                <w:szCs w:val="24"/>
              </w:rPr>
            </w:pPr>
          </w:p>
        </w:tc>
        <w:tc>
          <w:tcPr>
            <w:tcW w:w="1256" w:type="dxa"/>
            <w:vAlign w:val="center"/>
          </w:tcPr>
          <w:p w14:paraId="7783B625">
            <w:pPr>
              <w:adjustRightInd w:val="0"/>
              <w:snapToGrid w:val="0"/>
              <w:spacing w:line="288" w:lineRule="auto"/>
              <w:jc w:val="center"/>
              <w:rPr>
                <w:color w:val="auto"/>
                <w:sz w:val="24"/>
                <w:szCs w:val="24"/>
              </w:rPr>
            </w:pPr>
          </w:p>
        </w:tc>
        <w:tc>
          <w:tcPr>
            <w:tcW w:w="732" w:type="dxa"/>
            <w:vAlign w:val="center"/>
          </w:tcPr>
          <w:p w14:paraId="7114D97A">
            <w:pPr>
              <w:adjustRightInd w:val="0"/>
              <w:snapToGrid w:val="0"/>
              <w:spacing w:line="288" w:lineRule="auto"/>
              <w:jc w:val="center"/>
              <w:rPr>
                <w:color w:val="auto"/>
                <w:sz w:val="24"/>
                <w:szCs w:val="24"/>
              </w:rPr>
            </w:pPr>
          </w:p>
        </w:tc>
        <w:tc>
          <w:tcPr>
            <w:tcW w:w="1005" w:type="dxa"/>
            <w:vAlign w:val="center"/>
          </w:tcPr>
          <w:p w14:paraId="7EF32398">
            <w:pPr>
              <w:adjustRightInd w:val="0"/>
              <w:snapToGrid w:val="0"/>
              <w:spacing w:line="288" w:lineRule="auto"/>
              <w:jc w:val="center"/>
              <w:rPr>
                <w:color w:val="auto"/>
                <w:sz w:val="24"/>
                <w:szCs w:val="24"/>
              </w:rPr>
            </w:pPr>
          </w:p>
        </w:tc>
        <w:tc>
          <w:tcPr>
            <w:tcW w:w="1675" w:type="dxa"/>
            <w:vAlign w:val="center"/>
          </w:tcPr>
          <w:p w14:paraId="53FB984B">
            <w:pPr>
              <w:adjustRightInd w:val="0"/>
              <w:snapToGrid w:val="0"/>
              <w:spacing w:line="288" w:lineRule="auto"/>
              <w:jc w:val="center"/>
              <w:rPr>
                <w:color w:val="auto"/>
                <w:sz w:val="24"/>
                <w:szCs w:val="24"/>
              </w:rPr>
            </w:pPr>
          </w:p>
        </w:tc>
      </w:tr>
      <w:tr w14:paraId="14B0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FA94281">
            <w:pPr>
              <w:adjustRightInd w:val="0"/>
              <w:snapToGrid w:val="0"/>
              <w:spacing w:line="288" w:lineRule="auto"/>
              <w:jc w:val="center"/>
              <w:rPr>
                <w:color w:val="auto"/>
                <w:sz w:val="24"/>
                <w:szCs w:val="24"/>
              </w:rPr>
            </w:pPr>
          </w:p>
        </w:tc>
        <w:tc>
          <w:tcPr>
            <w:tcW w:w="1380" w:type="dxa"/>
            <w:vAlign w:val="center"/>
          </w:tcPr>
          <w:p w14:paraId="3E525C9F">
            <w:pPr>
              <w:adjustRightInd w:val="0"/>
              <w:snapToGrid w:val="0"/>
              <w:spacing w:line="288" w:lineRule="auto"/>
              <w:jc w:val="center"/>
              <w:rPr>
                <w:color w:val="auto"/>
                <w:sz w:val="24"/>
                <w:szCs w:val="24"/>
              </w:rPr>
            </w:pPr>
          </w:p>
        </w:tc>
        <w:tc>
          <w:tcPr>
            <w:tcW w:w="1510" w:type="dxa"/>
            <w:vAlign w:val="center"/>
          </w:tcPr>
          <w:p w14:paraId="79F43B8E">
            <w:pPr>
              <w:adjustRightInd w:val="0"/>
              <w:snapToGrid w:val="0"/>
              <w:spacing w:line="288" w:lineRule="auto"/>
              <w:jc w:val="center"/>
              <w:rPr>
                <w:color w:val="auto"/>
                <w:sz w:val="24"/>
                <w:szCs w:val="24"/>
              </w:rPr>
            </w:pPr>
          </w:p>
        </w:tc>
        <w:tc>
          <w:tcPr>
            <w:tcW w:w="1256" w:type="dxa"/>
            <w:vAlign w:val="center"/>
          </w:tcPr>
          <w:p w14:paraId="0FC3846D">
            <w:pPr>
              <w:adjustRightInd w:val="0"/>
              <w:snapToGrid w:val="0"/>
              <w:spacing w:line="288" w:lineRule="auto"/>
              <w:jc w:val="center"/>
              <w:rPr>
                <w:color w:val="auto"/>
                <w:sz w:val="24"/>
                <w:szCs w:val="24"/>
              </w:rPr>
            </w:pPr>
          </w:p>
        </w:tc>
        <w:tc>
          <w:tcPr>
            <w:tcW w:w="732" w:type="dxa"/>
            <w:vAlign w:val="center"/>
          </w:tcPr>
          <w:p w14:paraId="001CB4A3">
            <w:pPr>
              <w:adjustRightInd w:val="0"/>
              <w:snapToGrid w:val="0"/>
              <w:spacing w:line="288" w:lineRule="auto"/>
              <w:jc w:val="center"/>
              <w:rPr>
                <w:color w:val="auto"/>
                <w:sz w:val="24"/>
                <w:szCs w:val="24"/>
              </w:rPr>
            </w:pPr>
          </w:p>
        </w:tc>
        <w:tc>
          <w:tcPr>
            <w:tcW w:w="1005" w:type="dxa"/>
            <w:vAlign w:val="center"/>
          </w:tcPr>
          <w:p w14:paraId="63E01924">
            <w:pPr>
              <w:adjustRightInd w:val="0"/>
              <w:snapToGrid w:val="0"/>
              <w:spacing w:line="288" w:lineRule="auto"/>
              <w:jc w:val="center"/>
              <w:rPr>
                <w:color w:val="auto"/>
                <w:sz w:val="24"/>
                <w:szCs w:val="24"/>
              </w:rPr>
            </w:pPr>
          </w:p>
        </w:tc>
        <w:tc>
          <w:tcPr>
            <w:tcW w:w="1675" w:type="dxa"/>
            <w:vAlign w:val="center"/>
          </w:tcPr>
          <w:p w14:paraId="1EB3E649">
            <w:pPr>
              <w:adjustRightInd w:val="0"/>
              <w:snapToGrid w:val="0"/>
              <w:spacing w:line="288" w:lineRule="auto"/>
              <w:jc w:val="center"/>
              <w:rPr>
                <w:color w:val="auto"/>
                <w:sz w:val="24"/>
                <w:szCs w:val="24"/>
              </w:rPr>
            </w:pPr>
          </w:p>
        </w:tc>
      </w:tr>
      <w:tr w14:paraId="7F35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E8AE13A">
            <w:pPr>
              <w:adjustRightInd w:val="0"/>
              <w:snapToGrid w:val="0"/>
              <w:spacing w:line="288" w:lineRule="auto"/>
              <w:jc w:val="center"/>
              <w:rPr>
                <w:color w:val="auto"/>
                <w:sz w:val="24"/>
                <w:szCs w:val="24"/>
              </w:rPr>
            </w:pPr>
          </w:p>
        </w:tc>
        <w:tc>
          <w:tcPr>
            <w:tcW w:w="1380" w:type="dxa"/>
            <w:vAlign w:val="center"/>
          </w:tcPr>
          <w:p w14:paraId="534AAFE4">
            <w:pPr>
              <w:adjustRightInd w:val="0"/>
              <w:snapToGrid w:val="0"/>
              <w:spacing w:line="288" w:lineRule="auto"/>
              <w:jc w:val="center"/>
              <w:rPr>
                <w:color w:val="auto"/>
                <w:sz w:val="24"/>
                <w:szCs w:val="24"/>
              </w:rPr>
            </w:pPr>
          </w:p>
        </w:tc>
        <w:tc>
          <w:tcPr>
            <w:tcW w:w="1510" w:type="dxa"/>
            <w:vAlign w:val="center"/>
          </w:tcPr>
          <w:p w14:paraId="62D269F0">
            <w:pPr>
              <w:adjustRightInd w:val="0"/>
              <w:snapToGrid w:val="0"/>
              <w:spacing w:line="288" w:lineRule="auto"/>
              <w:jc w:val="center"/>
              <w:rPr>
                <w:color w:val="auto"/>
                <w:sz w:val="24"/>
                <w:szCs w:val="24"/>
              </w:rPr>
            </w:pPr>
          </w:p>
        </w:tc>
        <w:tc>
          <w:tcPr>
            <w:tcW w:w="1256" w:type="dxa"/>
            <w:vAlign w:val="center"/>
          </w:tcPr>
          <w:p w14:paraId="3F68F091">
            <w:pPr>
              <w:adjustRightInd w:val="0"/>
              <w:snapToGrid w:val="0"/>
              <w:spacing w:line="288" w:lineRule="auto"/>
              <w:jc w:val="center"/>
              <w:rPr>
                <w:color w:val="auto"/>
                <w:sz w:val="24"/>
                <w:szCs w:val="24"/>
              </w:rPr>
            </w:pPr>
          </w:p>
        </w:tc>
        <w:tc>
          <w:tcPr>
            <w:tcW w:w="732" w:type="dxa"/>
            <w:vAlign w:val="center"/>
          </w:tcPr>
          <w:p w14:paraId="5DCF7AAE">
            <w:pPr>
              <w:adjustRightInd w:val="0"/>
              <w:snapToGrid w:val="0"/>
              <w:spacing w:line="288" w:lineRule="auto"/>
              <w:jc w:val="center"/>
              <w:rPr>
                <w:color w:val="auto"/>
                <w:sz w:val="24"/>
                <w:szCs w:val="24"/>
              </w:rPr>
            </w:pPr>
          </w:p>
        </w:tc>
        <w:tc>
          <w:tcPr>
            <w:tcW w:w="1005" w:type="dxa"/>
            <w:vAlign w:val="center"/>
          </w:tcPr>
          <w:p w14:paraId="0E2E440B">
            <w:pPr>
              <w:adjustRightInd w:val="0"/>
              <w:snapToGrid w:val="0"/>
              <w:spacing w:line="288" w:lineRule="auto"/>
              <w:jc w:val="center"/>
              <w:rPr>
                <w:color w:val="auto"/>
                <w:sz w:val="24"/>
                <w:szCs w:val="24"/>
              </w:rPr>
            </w:pPr>
          </w:p>
        </w:tc>
        <w:tc>
          <w:tcPr>
            <w:tcW w:w="1675" w:type="dxa"/>
            <w:vAlign w:val="center"/>
          </w:tcPr>
          <w:p w14:paraId="5E6F0541">
            <w:pPr>
              <w:adjustRightInd w:val="0"/>
              <w:snapToGrid w:val="0"/>
              <w:spacing w:line="288" w:lineRule="auto"/>
              <w:jc w:val="center"/>
              <w:rPr>
                <w:color w:val="auto"/>
                <w:sz w:val="24"/>
                <w:szCs w:val="24"/>
              </w:rPr>
            </w:pPr>
          </w:p>
        </w:tc>
      </w:tr>
    </w:tbl>
    <w:p w14:paraId="14E9E49A">
      <w:pPr>
        <w:adjustRightInd w:val="0"/>
        <w:snapToGrid w:val="0"/>
        <w:spacing w:line="288" w:lineRule="auto"/>
        <w:rPr>
          <w:color w:val="auto"/>
          <w:sz w:val="24"/>
          <w:szCs w:val="24"/>
        </w:rPr>
      </w:pPr>
    </w:p>
    <w:p w14:paraId="39DB45DE">
      <w:pPr>
        <w:adjustRightInd w:val="0"/>
        <w:snapToGrid w:val="0"/>
        <w:spacing w:line="288" w:lineRule="auto"/>
        <w:rPr>
          <w:color w:val="auto"/>
          <w:sz w:val="24"/>
          <w:szCs w:val="24"/>
        </w:rPr>
      </w:pPr>
      <w:r>
        <w:rPr>
          <w:rFonts w:hint="eastAsia"/>
          <w:color w:val="auto"/>
          <w:sz w:val="24"/>
          <w:szCs w:val="24"/>
        </w:rPr>
        <w:t>说明：</w:t>
      </w:r>
    </w:p>
    <w:p w14:paraId="4514D837">
      <w:pPr>
        <w:adjustRightInd w:val="0"/>
        <w:snapToGrid w:val="0"/>
        <w:spacing w:line="288" w:lineRule="auto"/>
        <w:rPr>
          <w:color w:val="auto"/>
          <w:sz w:val="24"/>
          <w:szCs w:val="24"/>
        </w:rPr>
      </w:pPr>
      <w:r>
        <w:rPr>
          <w:rFonts w:hint="eastAsia"/>
          <w:color w:val="auto"/>
          <w:sz w:val="24"/>
          <w:szCs w:val="24"/>
        </w:rPr>
        <w:t>1.供应商须提供上述业绩合同扫描件；</w:t>
      </w:r>
    </w:p>
    <w:p w14:paraId="5AA98C63">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0F6C4E34">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07A5144C">
      <w:pPr>
        <w:pStyle w:val="26"/>
        <w:spacing w:line="360" w:lineRule="auto"/>
        <w:ind w:left="-27" w:firstLine="424"/>
        <w:rPr>
          <w:rFonts w:ascii="Times New Roman" w:hAnsi="Times New Roman"/>
          <w:b/>
          <w:bCs/>
          <w:color w:val="auto"/>
          <w:sz w:val="24"/>
          <w:szCs w:val="24"/>
        </w:rPr>
      </w:pPr>
    </w:p>
    <w:p w14:paraId="6A1E8E29">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2741263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4276433">
      <w:pPr>
        <w:spacing w:line="360" w:lineRule="auto"/>
        <w:rPr>
          <w:color w:val="auto"/>
          <w:sz w:val="24"/>
          <w:szCs w:val="24"/>
        </w:rPr>
      </w:pPr>
      <w:r>
        <w:rPr>
          <w:rFonts w:hint="eastAsia" w:ascii="宋体" w:hAnsi="宋体" w:cs="宋体"/>
          <w:color w:val="auto"/>
          <w:sz w:val="24"/>
        </w:rPr>
        <w:t>日期：      年   月   日</w:t>
      </w:r>
    </w:p>
    <w:p w14:paraId="486BF485">
      <w:pPr>
        <w:rPr>
          <w:rFonts w:ascii="黑体" w:hAnsi="黑体" w:eastAsia="黑体" w:cs="黑体"/>
          <w:color w:val="auto"/>
          <w:sz w:val="28"/>
          <w:szCs w:val="28"/>
        </w:rPr>
      </w:pPr>
      <w:bookmarkStart w:id="814" w:name="_Toc9100"/>
      <w:bookmarkStart w:id="815" w:name="_Toc12743"/>
      <w:bookmarkStart w:id="816" w:name="_Toc27754"/>
      <w:bookmarkStart w:id="817" w:name="_Toc25395"/>
      <w:bookmarkStart w:id="818" w:name="_Toc16499"/>
      <w:bookmarkStart w:id="819" w:name="_Toc9428"/>
      <w:bookmarkStart w:id="820" w:name="_Toc20235"/>
      <w:bookmarkStart w:id="821" w:name="_Toc28010"/>
      <w:bookmarkStart w:id="822" w:name="_Toc21474"/>
      <w:bookmarkStart w:id="823" w:name="_Toc27736"/>
      <w:bookmarkStart w:id="824" w:name="_Toc29300"/>
      <w:bookmarkStart w:id="825" w:name="_Toc29974"/>
      <w:bookmarkStart w:id="826" w:name="_Toc24884"/>
      <w:bookmarkStart w:id="827" w:name="_Toc21901"/>
      <w:bookmarkStart w:id="828" w:name="_Toc1352"/>
      <w:bookmarkStart w:id="829" w:name="_Toc27924"/>
      <w:bookmarkStart w:id="830" w:name="_Toc31965"/>
      <w:bookmarkStart w:id="831" w:name="_Toc18122"/>
      <w:bookmarkStart w:id="832" w:name="_Toc30618"/>
      <w:bookmarkStart w:id="833" w:name="_Toc23972"/>
      <w:bookmarkStart w:id="834" w:name="_Toc8383"/>
      <w:bookmarkStart w:id="835" w:name="_Toc32660"/>
      <w:bookmarkStart w:id="836" w:name="_Toc25847"/>
      <w:bookmarkStart w:id="837" w:name="_Toc20421"/>
      <w:bookmarkStart w:id="838" w:name="_Toc6410"/>
      <w:bookmarkStart w:id="839" w:name="_Toc11435"/>
      <w:bookmarkStart w:id="840" w:name="_Toc3809"/>
      <w:bookmarkStart w:id="841" w:name="_Toc9650"/>
      <w:bookmarkStart w:id="842" w:name="_Toc5640"/>
      <w:bookmarkStart w:id="843" w:name="_Toc22005"/>
      <w:bookmarkStart w:id="844" w:name="_Toc26175"/>
      <w:r>
        <w:rPr>
          <w:rFonts w:hint="eastAsia" w:ascii="黑体" w:hAnsi="黑体" w:eastAsia="黑体" w:cs="黑体"/>
          <w:color w:val="auto"/>
          <w:sz w:val="28"/>
          <w:szCs w:val="28"/>
        </w:rPr>
        <w:br w:type="page"/>
      </w:r>
    </w:p>
    <w:p w14:paraId="3C4EE87C">
      <w:pPr>
        <w:pStyle w:val="6"/>
        <w:ind w:left="0" w:firstLine="0"/>
        <w:rPr>
          <w:color w:val="auto"/>
        </w:rPr>
      </w:pPr>
      <w:bookmarkStart w:id="845" w:name="_Toc9897"/>
      <w:bookmarkStart w:id="846" w:name="_Toc8918"/>
      <w:r>
        <w:rPr>
          <w:rFonts w:hint="eastAsia"/>
          <w:color w:val="auto"/>
        </w:rPr>
        <w:t>（8）</w:t>
      </w:r>
      <w:bookmarkEnd w:id="814"/>
      <w:bookmarkEnd w:id="815"/>
      <w:bookmarkEnd w:id="816"/>
      <w:r>
        <w:rPr>
          <w:rFonts w:hint="eastAsia"/>
          <w:color w:val="auto"/>
        </w:rPr>
        <w:t>详细技术和服务方案</w:t>
      </w:r>
      <w:bookmarkEnd w:id="817"/>
      <w:bookmarkEnd w:id="818"/>
      <w:bookmarkEnd w:id="819"/>
      <w:bookmarkEnd w:id="820"/>
      <w:bookmarkEnd w:id="821"/>
      <w:bookmarkEnd w:id="822"/>
      <w:bookmarkEnd w:id="823"/>
      <w:bookmarkEnd w:id="845"/>
      <w:bookmarkEnd w:id="846"/>
    </w:p>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14:paraId="5D6789A2">
      <w:pPr>
        <w:spacing w:line="420" w:lineRule="exact"/>
        <w:rPr>
          <w:color w:val="auto"/>
          <w:sz w:val="24"/>
        </w:rPr>
      </w:pPr>
      <w:r>
        <w:rPr>
          <w:rFonts w:hint="eastAsia"/>
          <w:color w:val="auto"/>
          <w:sz w:val="24"/>
        </w:rPr>
        <w:t>（根据采购需求及评分标准要求编制）</w:t>
      </w:r>
    </w:p>
    <w:p w14:paraId="4915C303">
      <w:pPr>
        <w:pStyle w:val="26"/>
        <w:snapToGrid w:val="0"/>
        <w:spacing w:line="440" w:lineRule="exact"/>
        <w:ind w:left="-27" w:firstLine="422"/>
        <w:rPr>
          <w:rFonts w:asciiTheme="majorEastAsia" w:hAnsiTheme="majorEastAsia" w:eastAsiaTheme="majorEastAsia" w:cstheme="majorEastAsia"/>
          <w:color w:val="auto"/>
          <w:sz w:val="24"/>
          <w:szCs w:val="24"/>
        </w:rPr>
      </w:pPr>
    </w:p>
    <w:p w14:paraId="10CDD85F">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ED4484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2B134F6">
      <w:pPr>
        <w:spacing w:before="312" w:beforeLines="100" w:after="312" w:afterLines="100"/>
        <w:jc w:val="left"/>
        <w:rPr>
          <w:color w:val="auto"/>
          <w:sz w:val="24"/>
          <w:szCs w:val="24"/>
        </w:rPr>
      </w:pPr>
      <w:r>
        <w:rPr>
          <w:rFonts w:hint="eastAsia" w:ascii="宋体" w:hAnsi="宋体" w:cs="宋体"/>
          <w:color w:val="auto"/>
          <w:sz w:val="24"/>
        </w:rPr>
        <w:t>日期：      年   月   日</w:t>
      </w:r>
    </w:p>
    <w:p w14:paraId="07C3C8FC">
      <w:pPr>
        <w:rPr>
          <w:color w:val="auto"/>
        </w:rPr>
      </w:pPr>
    </w:p>
    <w:p w14:paraId="5B9D33F1">
      <w:pPr>
        <w:pStyle w:val="6"/>
        <w:ind w:left="0" w:firstLine="0"/>
        <w:rPr>
          <w:color w:val="auto"/>
        </w:rPr>
      </w:pPr>
      <w:bookmarkStart w:id="847" w:name="_Toc23685"/>
      <w:bookmarkStart w:id="848" w:name="_Toc14360"/>
      <w:bookmarkStart w:id="849" w:name="_Toc21017"/>
      <w:bookmarkStart w:id="850" w:name="_Toc20752"/>
      <w:bookmarkStart w:id="851" w:name="_Toc21572"/>
      <w:bookmarkStart w:id="852" w:name="_Toc3089"/>
      <w:bookmarkStart w:id="853" w:name="_Toc19068"/>
      <w:bookmarkStart w:id="854" w:name="_Toc13211"/>
      <w:bookmarkStart w:id="855" w:name="_Toc14897"/>
      <w:bookmarkStart w:id="856" w:name="_Toc10148"/>
      <w:bookmarkStart w:id="857" w:name="_Toc1378"/>
      <w:bookmarkStart w:id="858" w:name="_Toc1664"/>
      <w:r>
        <w:rPr>
          <w:rFonts w:hint="eastAsia"/>
          <w:color w:val="auto"/>
        </w:rPr>
        <w:t>（9）</w:t>
      </w:r>
      <w:bookmarkEnd w:id="847"/>
      <w:r>
        <w:rPr>
          <w:rFonts w:hint="eastAsia"/>
          <w:color w:val="auto"/>
        </w:rPr>
        <w:t>项目组成员一览表</w:t>
      </w:r>
      <w:bookmarkEnd w:id="848"/>
      <w:bookmarkEnd w:id="849"/>
      <w:bookmarkEnd w:id="850"/>
      <w:bookmarkEnd w:id="851"/>
      <w:bookmarkEnd w:id="852"/>
      <w:bookmarkEnd w:id="853"/>
      <w:bookmarkEnd w:id="854"/>
      <w:bookmarkEnd w:id="855"/>
      <w:bookmarkEnd w:id="856"/>
    </w:p>
    <w:bookmarkEnd w:id="857"/>
    <w:bookmarkEnd w:id="858"/>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1FFB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772FE6B">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2477CE4D">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060B34E9">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5C293AA6">
            <w:pPr>
              <w:pStyle w:val="26"/>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6FF3EDEB">
            <w:pPr>
              <w:pStyle w:val="26"/>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52C1B420">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7BFC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211E115">
            <w:pPr>
              <w:pStyle w:val="26"/>
              <w:snapToGrid w:val="0"/>
              <w:spacing w:line="440" w:lineRule="exact"/>
              <w:ind w:left="-27" w:firstLine="370"/>
              <w:rPr>
                <w:color w:val="auto"/>
                <w:sz w:val="21"/>
                <w:szCs w:val="21"/>
              </w:rPr>
            </w:pPr>
          </w:p>
        </w:tc>
        <w:tc>
          <w:tcPr>
            <w:tcW w:w="1326" w:type="dxa"/>
          </w:tcPr>
          <w:p w14:paraId="3F41A532">
            <w:pPr>
              <w:pStyle w:val="26"/>
              <w:snapToGrid w:val="0"/>
              <w:spacing w:line="440" w:lineRule="exact"/>
              <w:ind w:left="-27" w:firstLine="370"/>
              <w:rPr>
                <w:color w:val="auto"/>
                <w:sz w:val="21"/>
                <w:szCs w:val="21"/>
              </w:rPr>
            </w:pPr>
          </w:p>
        </w:tc>
        <w:tc>
          <w:tcPr>
            <w:tcW w:w="1327" w:type="dxa"/>
          </w:tcPr>
          <w:p w14:paraId="581A4B88">
            <w:pPr>
              <w:pStyle w:val="26"/>
              <w:snapToGrid w:val="0"/>
              <w:spacing w:line="440" w:lineRule="exact"/>
              <w:ind w:left="-27" w:firstLine="370"/>
              <w:rPr>
                <w:color w:val="auto"/>
                <w:sz w:val="21"/>
                <w:szCs w:val="21"/>
              </w:rPr>
            </w:pPr>
          </w:p>
        </w:tc>
        <w:tc>
          <w:tcPr>
            <w:tcW w:w="1327" w:type="dxa"/>
          </w:tcPr>
          <w:p w14:paraId="69E96D89">
            <w:pPr>
              <w:pStyle w:val="26"/>
              <w:snapToGrid w:val="0"/>
              <w:spacing w:line="440" w:lineRule="exact"/>
              <w:ind w:left="-27" w:firstLine="370"/>
              <w:rPr>
                <w:color w:val="auto"/>
                <w:sz w:val="21"/>
                <w:szCs w:val="21"/>
              </w:rPr>
            </w:pPr>
          </w:p>
        </w:tc>
        <w:tc>
          <w:tcPr>
            <w:tcW w:w="1327" w:type="dxa"/>
          </w:tcPr>
          <w:p w14:paraId="5855DD65">
            <w:pPr>
              <w:pStyle w:val="26"/>
              <w:snapToGrid w:val="0"/>
              <w:spacing w:line="440" w:lineRule="exact"/>
              <w:ind w:left="-27" w:firstLine="370"/>
              <w:rPr>
                <w:color w:val="auto"/>
                <w:sz w:val="21"/>
                <w:szCs w:val="21"/>
              </w:rPr>
            </w:pPr>
          </w:p>
        </w:tc>
        <w:tc>
          <w:tcPr>
            <w:tcW w:w="1648" w:type="dxa"/>
          </w:tcPr>
          <w:p w14:paraId="252D31F6">
            <w:pPr>
              <w:pStyle w:val="26"/>
              <w:snapToGrid w:val="0"/>
              <w:spacing w:line="440" w:lineRule="exact"/>
              <w:ind w:left="-27" w:firstLine="370"/>
              <w:rPr>
                <w:color w:val="auto"/>
                <w:sz w:val="21"/>
                <w:szCs w:val="21"/>
              </w:rPr>
            </w:pPr>
          </w:p>
        </w:tc>
      </w:tr>
      <w:tr w14:paraId="6B39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FC42978">
            <w:pPr>
              <w:pStyle w:val="26"/>
              <w:snapToGrid w:val="0"/>
              <w:spacing w:line="440" w:lineRule="exact"/>
              <w:ind w:left="-27" w:firstLine="370"/>
              <w:rPr>
                <w:color w:val="auto"/>
                <w:sz w:val="21"/>
                <w:szCs w:val="21"/>
              </w:rPr>
            </w:pPr>
          </w:p>
        </w:tc>
        <w:tc>
          <w:tcPr>
            <w:tcW w:w="1326" w:type="dxa"/>
          </w:tcPr>
          <w:p w14:paraId="52429FA4">
            <w:pPr>
              <w:pStyle w:val="26"/>
              <w:snapToGrid w:val="0"/>
              <w:spacing w:line="440" w:lineRule="exact"/>
              <w:ind w:left="-27" w:firstLine="370"/>
              <w:rPr>
                <w:color w:val="auto"/>
                <w:sz w:val="21"/>
                <w:szCs w:val="21"/>
              </w:rPr>
            </w:pPr>
          </w:p>
        </w:tc>
        <w:tc>
          <w:tcPr>
            <w:tcW w:w="1327" w:type="dxa"/>
          </w:tcPr>
          <w:p w14:paraId="46764205">
            <w:pPr>
              <w:pStyle w:val="26"/>
              <w:snapToGrid w:val="0"/>
              <w:spacing w:line="440" w:lineRule="exact"/>
              <w:ind w:left="-27" w:firstLine="370"/>
              <w:rPr>
                <w:color w:val="auto"/>
                <w:sz w:val="21"/>
                <w:szCs w:val="21"/>
              </w:rPr>
            </w:pPr>
          </w:p>
        </w:tc>
        <w:tc>
          <w:tcPr>
            <w:tcW w:w="1327" w:type="dxa"/>
          </w:tcPr>
          <w:p w14:paraId="3A45D646">
            <w:pPr>
              <w:pStyle w:val="26"/>
              <w:snapToGrid w:val="0"/>
              <w:spacing w:line="440" w:lineRule="exact"/>
              <w:ind w:left="-27" w:firstLine="370"/>
              <w:rPr>
                <w:color w:val="auto"/>
                <w:sz w:val="21"/>
                <w:szCs w:val="21"/>
              </w:rPr>
            </w:pPr>
          </w:p>
        </w:tc>
        <w:tc>
          <w:tcPr>
            <w:tcW w:w="1327" w:type="dxa"/>
          </w:tcPr>
          <w:p w14:paraId="6BDB4122">
            <w:pPr>
              <w:pStyle w:val="26"/>
              <w:snapToGrid w:val="0"/>
              <w:spacing w:line="440" w:lineRule="exact"/>
              <w:ind w:left="-27" w:firstLine="370"/>
              <w:rPr>
                <w:color w:val="auto"/>
                <w:sz w:val="21"/>
                <w:szCs w:val="21"/>
              </w:rPr>
            </w:pPr>
          </w:p>
        </w:tc>
        <w:tc>
          <w:tcPr>
            <w:tcW w:w="1648" w:type="dxa"/>
          </w:tcPr>
          <w:p w14:paraId="7904E859">
            <w:pPr>
              <w:pStyle w:val="26"/>
              <w:snapToGrid w:val="0"/>
              <w:spacing w:line="440" w:lineRule="exact"/>
              <w:ind w:left="-27" w:firstLine="370"/>
              <w:rPr>
                <w:color w:val="auto"/>
                <w:sz w:val="21"/>
                <w:szCs w:val="21"/>
              </w:rPr>
            </w:pPr>
          </w:p>
        </w:tc>
      </w:tr>
      <w:tr w14:paraId="2E25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2F63090">
            <w:pPr>
              <w:pStyle w:val="26"/>
              <w:snapToGrid w:val="0"/>
              <w:spacing w:line="440" w:lineRule="exact"/>
              <w:ind w:left="-27" w:firstLine="370"/>
              <w:rPr>
                <w:color w:val="auto"/>
                <w:sz w:val="21"/>
                <w:szCs w:val="21"/>
              </w:rPr>
            </w:pPr>
          </w:p>
        </w:tc>
        <w:tc>
          <w:tcPr>
            <w:tcW w:w="1326" w:type="dxa"/>
          </w:tcPr>
          <w:p w14:paraId="02A170A7">
            <w:pPr>
              <w:pStyle w:val="26"/>
              <w:snapToGrid w:val="0"/>
              <w:spacing w:line="440" w:lineRule="exact"/>
              <w:ind w:left="-27" w:firstLine="370"/>
              <w:rPr>
                <w:color w:val="auto"/>
                <w:sz w:val="21"/>
                <w:szCs w:val="21"/>
              </w:rPr>
            </w:pPr>
          </w:p>
        </w:tc>
        <w:tc>
          <w:tcPr>
            <w:tcW w:w="1327" w:type="dxa"/>
          </w:tcPr>
          <w:p w14:paraId="7D0DD29E">
            <w:pPr>
              <w:pStyle w:val="26"/>
              <w:snapToGrid w:val="0"/>
              <w:spacing w:line="440" w:lineRule="exact"/>
              <w:ind w:left="-27" w:firstLine="370"/>
              <w:rPr>
                <w:color w:val="auto"/>
                <w:sz w:val="21"/>
                <w:szCs w:val="21"/>
              </w:rPr>
            </w:pPr>
          </w:p>
        </w:tc>
        <w:tc>
          <w:tcPr>
            <w:tcW w:w="1327" w:type="dxa"/>
          </w:tcPr>
          <w:p w14:paraId="2F34B856">
            <w:pPr>
              <w:pStyle w:val="26"/>
              <w:snapToGrid w:val="0"/>
              <w:spacing w:line="440" w:lineRule="exact"/>
              <w:ind w:left="-27" w:firstLine="370"/>
              <w:rPr>
                <w:color w:val="auto"/>
                <w:sz w:val="21"/>
                <w:szCs w:val="21"/>
              </w:rPr>
            </w:pPr>
          </w:p>
        </w:tc>
        <w:tc>
          <w:tcPr>
            <w:tcW w:w="1327" w:type="dxa"/>
          </w:tcPr>
          <w:p w14:paraId="7BE81766">
            <w:pPr>
              <w:pStyle w:val="26"/>
              <w:snapToGrid w:val="0"/>
              <w:spacing w:line="440" w:lineRule="exact"/>
              <w:ind w:left="-27" w:firstLine="370"/>
              <w:rPr>
                <w:color w:val="auto"/>
                <w:sz w:val="21"/>
                <w:szCs w:val="21"/>
              </w:rPr>
            </w:pPr>
          </w:p>
        </w:tc>
        <w:tc>
          <w:tcPr>
            <w:tcW w:w="1648" w:type="dxa"/>
          </w:tcPr>
          <w:p w14:paraId="6B965ED0">
            <w:pPr>
              <w:pStyle w:val="26"/>
              <w:snapToGrid w:val="0"/>
              <w:spacing w:line="440" w:lineRule="exact"/>
              <w:ind w:left="-27" w:firstLine="370"/>
              <w:rPr>
                <w:color w:val="auto"/>
                <w:sz w:val="21"/>
                <w:szCs w:val="21"/>
              </w:rPr>
            </w:pPr>
          </w:p>
        </w:tc>
      </w:tr>
      <w:tr w14:paraId="248DC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B662FDC">
            <w:pPr>
              <w:pStyle w:val="26"/>
              <w:snapToGrid w:val="0"/>
              <w:spacing w:line="440" w:lineRule="exact"/>
              <w:ind w:left="-27" w:firstLine="370"/>
              <w:rPr>
                <w:color w:val="auto"/>
                <w:sz w:val="21"/>
                <w:szCs w:val="21"/>
              </w:rPr>
            </w:pPr>
          </w:p>
        </w:tc>
        <w:tc>
          <w:tcPr>
            <w:tcW w:w="1326" w:type="dxa"/>
          </w:tcPr>
          <w:p w14:paraId="26DB1872">
            <w:pPr>
              <w:pStyle w:val="26"/>
              <w:snapToGrid w:val="0"/>
              <w:spacing w:line="440" w:lineRule="exact"/>
              <w:ind w:left="-27" w:firstLine="370"/>
              <w:rPr>
                <w:color w:val="auto"/>
                <w:sz w:val="21"/>
                <w:szCs w:val="21"/>
              </w:rPr>
            </w:pPr>
          </w:p>
        </w:tc>
        <w:tc>
          <w:tcPr>
            <w:tcW w:w="1327" w:type="dxa"/>
          </w:tcPr>
          <w:p w14:paraId="17615942">
            <w:pPr>
              <w:pStyle w:val="26"/>
              <w:snapToGrid w:val="0"/>
              <w:spacing w:line="440" w:lineRule="exact"/>
              <w:ind w:left="-27" w:firstLine="370"/>
              <w:rPr>
                <w:color w:val="auto"/>
                <w:sz w:val="21"/>
                <w:szCs w:val="21"/>
              </w:rPr>
            </w:pPr>
          </w:p>
        </w:tc>
        <w:tc>
          <w:tcPr>
            <w:tcW w:w="1327" w:type="dxa"/>
          </w:tcPr>
          <w:p w14:paraId="0C575209">
            <w:pPr>
              <w:pStyle w:val="26"/>
              <w:snapToGrid w:val="0"/>
              <w:spacing w:line="440" w:lineRule="exact"/>
              <w:ind w:left="-27" w:firstLine="370"/>
              <w:rPr>
                <w:color w:val="auto"/>
                <w:sz w:val="21"/>
                <w:szCs w:val="21"/>
              </w:rPr>
            </w:pPr>
          </w:p>
        </w:tc>
        <w:tc>
          <w:tcPr>
            <w:tcW w:w="1327" w:type="dxa"/>
          </w:tcPr>
          <w:p w14:paraId="68A664C1">
            <w:pPr>
              <w:pStyle w:val="26"/>
              <w:snapToGrid w:val="0"/>
              <w:spacing w:line="440" w:lineRule="exact"/>
              <w:ind w:left="-27" w:firstLine="370"/>
              <w:rPr>
                <w:color w:val="auto"/>
                <w:sz w:val="21"/>
                <w:szCs w:val="21"/>
              </w:rPr>
            </w:pPr>
          </w:p>
        </w:tc>
        <w:tc>
          <w:tcPr>
            <w:tcW w:w="1648" w:type="dxa"/>
          </w:tcPr>
          <w:p w14:paraId="3C2CCC12">
            <w:pPr>
              <w:pStyle w:val="26"/>
              <w:snapToGrid w:val="0"/>
              <w:spacing w:line="440" w:lineRule="exact"/>
              <w:ind w:left="-27" w:firstLine="370"/>
              <w:rPr>
                <w:color w:val="auto"/>
                <w:sz w:val="21"/>
                <w:szCs w:val="21"/>
              </w:rPr>
            </w:pPr>
          </w:p>
        </w:tc>
      </w:tr>
      <w:tr w14:paraId="4A2F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760F76C">
            <w:pPr>
              <w:pStyle w:val="26"/>
              <w:snapToGrid w:val="0"/>
              <w:spacing w:line="440" w:lineRule="exact"/>
              <w:ind w:left="-27" w:firstLine="370"/>
              <w:rPr>
                <w:color w:val="auto"/>
                <w:sz w:val="21"/>
                <w:szCs w:val="21"/>
              </w:rPr>
            </w:pPr>
          </w:p>
        </w:tc>
        <w:tc>
          <w:tcPr>
            <w:tcW w:w="1326" w:type="dxa"/>
          </w:tcPr>
          <w:p w14:paraId="284F151D">
            <w:pPr>
              <w:pStyle w:val="26"/>
              <w:snapToGrid w:val="0"/>
              <w:spacing w:line="440" w:lineRule="exact"/>
              <w:ind w:left="-27" w:firstLine="370"/>
              <w:rPr>
                <w:color w:val="auto"/>
                <w:sz w:val="21"/>
                <w:szCs w:val="21"/>
              </w:rPr>
            </w:pPr>
          </w:p>
        </w:tc>
        <w:tc>
          <w:tcPr>
            <w:tcW w:w="1327" w:type="dxa"/>
          </w:tcPr>
          <w:p w14:paraId="0BF66986">
            <w:pPr>
              <w:pStyle w:val="26"/>
              <w:snapToGrid w:val="0"/>
              <w:spacing w:line="440" w:lineRule="exact"/>
              <w:ind w:left="-27" w:firstLine="370"/>
              <w:rPr>
                <w:color w:val="auto"/>
                <w:sz w:val="21"/>
                <w:szCs w:val="21"/>
              </w:rPr>
            </w:pPr>
          </w:p>
        </w:tc>
        <w:tc>
          <w:tcPr>
            <w:tcW w:w="1327" w:type="dxa"/>
          </w:tcPr>
          <w:p w14:paraId="361F67A1">
            <w:pPr>
              <w:pStyle w:val="26"/>
              <w:snapToGrid w:val="0"/>
              <w:spacing w:line="440" w:lineRule="exact"/>
              <w:ind w:left="-27" w:firstLine="370"/>
              <w:rPr>
                <w:color w:val="auto"/>
                <w:sz w:val="21"/>
                <w:szCs w:val="21"/>
              </w:rPr>
            </w:pPr>
          </w:p>
        </w:tc>
        <w:tc>
          <w:tcPr>
            <w:tcW w:w="1327" w:type="dxa"/>
          </w:tcPr>
          <w:p w14:paraId="6743F6C3">
            <w:pPr>
              <w:pStyle w:val="26"/>
              <w:snapToGrid w:val="0"/>
              <w:spacing w:line="440" w:lineRule="exact"/>
              <w:ind w:left="-27" w:firstLine="370"/>
              <w:rPr>
                <w:color w:val="auto"/>
                <w:sz w:val="21"/>
                <w:szCs w:val="21"/>
              </w:rPr>
            </w:pPr>
          </w:p>
        </w:tc>
        <w:tc>
          <w:tcPr>
            <w:tcW w:w="1648" w:type="dxa"/>
          </w:tcPr>
          <w:p w14:paraId="71568C18">
            <w:pPr>
              <w:pStyle w:val="26"/>
              <w:snapToGrid w:val="0"/>
              <w:spacing w:line="440" w:lineRule="exact"/>
              <w:ind w:left="-27" w:firstLine="370"/>
              <w:rPr>
                <w:color w:val="auto"/>
                <w:sz w:val="21"/>
                <w:szCs w:val="21"/>
              </w:rPr>
            </w:pPr>
          </w:p>
        </w:tc>
      </w:tr>
    </w:tbl>
    <w:p w14:paraId="40DA8F47">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22665751">
      <w:pPr>
        <w:pStyle w:val="26"/>
        <w:spacing w:line="360" w:lineRule="auto"/>
        <w:ind w:left="-27" w:firstLine="422"/>
        <w:rPr>
          <w:rFonts w:ascii="Times New Roman" w:hAnsi="Times New Roman"/>
          <w:color w:val="auto"/>
          <w:sz w:val="24"/>
          <w:szCs w:val="24"/>
        </w:rPr>
      </w:pPr>
    </w:p>
    <w:p w14:paraId="4BA7287D">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7E2369A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8A28A16">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3AED0A0C">
      <w:pPr>
        <w:pStyle w:val="6"/>
        <w:ind w:left="0" w:firstLine="0"/>
        <w:jc w:val="left"/>
        <w:rPr>
          <w:rFonts w:ascii="黑体" w:hAnsi="黑体" w:eastAsia="黑体" w:cs="黑体"/>
          <w:color w:val="auto"/>
          <w:sz w:val="24"/>
          <w:szCs w:val="24"/>
        </w:rPr>
      </w:pPr>
    </w:p>
    <w:p w14:paraId="71489189">
      <w:pPr>
        <w:pStyle w:val="6"/>
        <w:ind w:left="0" w:firstLine="0"/>
        <w:rPr>
          <w:color w:val="auto"/>
        </w:rPr>
      </w:pPr>
      <w:bookmarkStart w:id="859" w:name="_Toc20288"/>
      <w:bookmarkStart w:id="860" w:name="_Toc2271"/>
      <w:bookmarkStart w:id="861" w:name="_Toc13735"/>
      <w:bookmarkStart w:id="862" w:name="_Toc15835"/>
      <w:bookmarkStart w:id="863" w:name="_Toc29121"/>
      <w:bookmarkStart w:id="864" w:name="_Toc10021"/>
      <w:bookmarkStart w:id="865" w:name="_Toc30559"/>
      <w:bookmarkStart w:id="866" w:name="_Toc3812"/>
      <w:bookmarkStart w:id="867" w:name="_Toc14194"/>
      <w:bookmarkStart w:id="868" w:name="_Toc3296"/>
      <w:bookmarkStart w:id="869" w:name="_Toc31661"/>
      <w:bookmarkStart w:id="870" w:name="_Toc30223"/>
      <w:r>
        <w:rPr>
          <w:rFonts w:hint="eastAsia"/>
          <w:color w:val="auto"/>
        </w:rPr>
        <w:t>（10）关于对磋商文件中有关条款的拒绝声明</w:t>
      </w:r>
      <w:bookmarkEnd w:id="813"/>
      <w:r>
        <w:rPr>
          <w:rFonts w:hint="eastAsia"/>
          <w:color w:val="auto"/>
        </w:rPr>
        <w:t>(如有)</w:t>
      </w:r>
      <w:bookmarkEnd w:id="859"/>
      <w:bookmarkEnd w:id="860"/>
      <w:bookmarkEnd w:id="861"/>
      <w:bookmarkEnd w:id="862"/>
      <w:bookmarkEnd w:id="863"/>
      <w:bookmarkEnd w:id="864"/>
      <w:bookmarkEnd w:id="865"/>
      <w:bookmarkEnd w:id="866"/>
      <w:bookmarkEnd w:id="867"/>
      <w:bookmarkEnd w:id="868"/>
      <w:bookmarkEnd w:id="869"/>
      <w:bookmarkEnd w:id="870"/>
      <w:r>
        <w:rPr>
          <w:rFonts w:hint="eastAsia"/>
          <w:color w:val="auto"/>
        </w:rPr>
        <w:t xml:space="preserve"> </w:t>
      </w:r>
    </w:p>
    <w:bookmarkEnd w:id="0"/>
    <w:bookmarkEnd w:id="267"/>
    <w:bookmarkEnd w:id="653"/>
    <w:p w14:paraId="0364A4A3">
      <w:pPr>
        <w:pStyle w:val="26"/>
        <w:spacing w:line="360" w:lineRule="auto"/>
        <w:ind w:left="-27" w:firstLine="424"/>
        <w:rPr>
          <w:rFonts w:hAnsi="宋体" w:cs="宋体"/>
          <w:b/>
          <w:bCs/>
          <w:color w:val="auto"/>
          <w:sz w:val="24"/>
        </w:rPr>
      </w:pPr>
      <w:r>
        <w:rPr>
          <w:rFonts w:hint="eastAsia" w:hAnsi="宋体" w:cs="宋体"/>
          <w:b/>
          <w:bCs/>
          <w:color w:val="auto"/>
          <w:sz w:val="24"/>
        </w:rPr>
        <w:t xml:space="preserve">响应方（盖章）：            </w:t>
      </w:r>
    </w:p>
    <w:p w14:paraId="62D4993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D7984C4">
      <w:pPr>
        <w:spacing w:before="312" w:beforeLines="100" w:after="312" w:afterLines="100"/>
        <w:jc w:val="left"/>
        <w:rPr>
          <w:color w:val="auto"/>
          <w:sz w:val="24"/>
        </w:rPr>
      </w:pPr>
      <w:r>
        <w:rPr>
          <w:rFonts w:hint="eastAsia" w:ascii="宋体" w:hAnsi="宋体" w:cs="宋体"/>
          <w:color w:val="auto"/>
          <w:sz w:val="24"/>
        </w:rPr>
        <w:t>日期：      年   月   日</w:t>
      </w:r>
    </w:p>
    <w:p w14:paraId="1332C7CF">
      <w:pPr>
        <w:pStyle w:val="6"/>
        <w:ind w:left="0" w:firstLine="0"/>
        <w:jc w:val="left"/>
        <w:rPr>
          <w:color w:val="auto"/>
        </w:rPr>
      </w:pPr>
      <w:bookmarkStart w:id="871" w:name="_Toc23763"/>
      <w:bookmarkStart w:id="872" w:name="_Toc32699"/>
      <w:r>
        <w:rPr>
          <w:rFonts w:hint="eastAsia"/>
          <w:color w:val="auto"/>
        </w:rPr>
        <w:t>评分标准索引表</w:t>
      </w:r>
      <w:bookmarkEnd w:id="871"/>
      <w:bookmarkEnd w:id="872"/>
    </w:p>
    <w:p w14:paraId="4C38F31F">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2FEBB9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1C600DDA">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586B297F">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0FCA336E">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56A85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1568A464">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2B364DDB">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05EBD921">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4D50D0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DF43C83">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5F4D7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7CDE26B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FF37A2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AC97B0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55A053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37816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14E7AA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A081DE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9C81F6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C1256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7FF1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4208EA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13593E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C6247A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7E6A5C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194D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736E20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1883CF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2FB2E6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CE5415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EBBE6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D8FEDC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FFB4CB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58B83F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A8AE7D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669EC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5584D625">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38DB5E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63C798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09874C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CE34E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B5CC7FE">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4477F78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357563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4BB0F8D">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533A7C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575B04E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F45B639">
            <w:pPr>
              <w:rPr>
                <w:color w:val="auto"/>
                <w:sz w:val="24"/>
                <w:szCs w:val="24"/>
              </w:rPr>
            </w:pPr>
          </w:p>
          <w:p w14:paraId="2ADCF29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E4432F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65DE3B6">
            <w:pPr>
              <w:jc w:val="left"/>
              <w:rPr>
                <w:rFonts w:ascii="楷体_GB2312" w:eastAsia="楷体_GB2312"/>
                <w:color w:val="auto"/>
                <w:sz w:val="24"/>
                <w:szCs w:val="24"/>
              </w:rPr>
            </w:pPr>
            <w:r>
              <w:rPr>
                <w:rFonts w:hint="eastAsia" w:ascii="仿宋_GB2312" w:eastAsia="仿宋_GB2312"/>
                <w:color w:val="auto"/>
                <w:sz w:val="24"/>
                <w:szCs w:val="24"/>
              </w:rPr>
              <w:t>……</w:t>
            </w:r>
          </w:p>
        </w:tc>
      </w:tr>
      <w:tr w14:paraId="78F9EF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CDBE2F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772AA7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B4E97D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9179E18">
            <w:pPr>
              <w:jc w:val="left"/>
              <w:rPr>
                <w:rFonts w:ascii="楷体_GB2312" w:eastAsia="楷体_GB2312"/>
                <w:color w:val="auto"/>
                <w:sz w:val="24"/>
                <w:szCs w:val="24"/>
              </w:rPr>
            </w:pPr>
          </w:p>
        </w:tc>
      </w:tr>
      <w:tr w14:paraId="7AE674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6B1337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8E8DE02">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31764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D615184">
            <w:pPr>
              <w:jc w:val="left"/>
              <w:rPr>
                <w:rFonts w:ascii="楷体_GB2312" w:eastAsia="楷体_GB2312"/>
                <w:color w:val="auto"/>
                <w:sz w:val="24"/>
                <w:szCs w:val="24"/>
              </w:rPr>
            </w:pPr>
          </w:p>
        </w:tc>
      </w:tr>
      <w:tr w14:paraId="00CB0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F3430D4">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205E599">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862705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4CAB58F">
            <w:pPr>
              <w:jc w:val="left"/>
              <w:rPr>
                <w:rFonts w:ascii="楷体_GB2312" w:eastAsia="楷体_GB2312"/>
                <w:color w:val="auto"/>
                <w:sz w:val="24"/>
                <w:szCs w:val="24"/>
              </w:rPr>
            </w:pPr>
          </w:p>
        </w:tc>
      </w:tr>
      <w:tr w14:paraId="1AF3B2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D857C5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0FACA1C">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5A54874">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91DD529">
            <w:pPr>
              <w:jc w:val="left"/>
              <w:rPr>
                <w:rFonts w:ascii="楷体_GB2312" w:eastAsia="楷体_GB2312"/>
                <w:color w:val="auto"/>
                <w:sz w:val="24"/>
                <w:szCs w:val="24"/>
              </w:rPr>
            </w:pPr>
          </w:p>
        </w:tc>
      </w:tr>
      <w:tr w14:paraId="2DC8D5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F1E11D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503B69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C47053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019113A">
            <w:pPr>
              <w:jc w:val="left"/>
              <w:rPr>
                <w:rFonts w:ascii="楷体_GB2312" w:eastAsia="楷体_GB2312"/>
                <w:color w:val="auto"/>
                <w:sz w:val="24"/>
                <w:szCs w:val="24"/>
              </w:rPr>
            </w:pPr>
          </w:p>
        </w:tc>
      </w:tr>
    </w:tbl>
    <w:p w14:paraId="166BB11E">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D15C">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706B6E94">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2D93BA4E">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6FF47D61">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0105F668">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61570822">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92E03">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8D22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E17F34"/>
    <w:multiLevelType w:val="singleLevel"/>
    <w:tmpl w:val="1DE17F34"/>
    <w:lvl w:ilvl="0" w:tentative="0">
      <w:start w:val="1"/>
      <w:numFmt w:val="decimal"/>
      <w:suff w:val="nothing"/>
      <w:lvlText w:val="（%1）"/>
      <w:lvlJc w:val="left"/>
    </w:lvl>
  </w:abstractNum>
  <w:abstractNum w:abstractNumId="1">
    <w:nsid w:val="2D5F8147"/>
    <w:multiLevelType w:val="singleLevel"/>
    <w:tmpl w:val="2D5F8147"/>
    <w:lvl w:ilvl="0" w:tentative="0">
      <w:start w:val="1"/>
      <w:numFmt w:val="decimal"/>
      <w:suff w:val="nothing"/>
      <w:lvlText w:val="（%1）"/>
      <w:lvlJc w:val="left"/>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C5052E"/>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841097"/>
    <w:rsid w:val="259D5474"/>
    <w:rsid w:val="25DB4EBE"/>
    <w:rsid w:val="26AA5D19"/>
    <w:rsid w:val="26BA509C"/>
    <w:rsid w:val="27056576"/>
    <w:rsid w:val="270A5318"/>
    <w:rsid w:val="2716314E"/>
    <w:rsid w:val="272050C6"/>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091FEC"/>
    <w:rsid w:val="2A9968AF"/>
    <w:rsid w:val="2AA0764D"/>
    <w:rsid w:val="2ADD277D"/>
    <w:rsid w:val="2B1210D4"/>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D57659"/>
    <w:rsid w:val="3DE06960"/>
    <w:rsid w:val="3E4F09D2"/>
    <w:rsid w:val="3E95517E"/>
    <w:rsid w:val="3EA67927"/>
    <w:rsid w:val="3EAC7DCE"/>
    <w:rsid w:val="3ECD4BCD"/>
    <w:rsid w:val="3F495F7F"/>
    <w:rsid w:val="3FCC06D9"/>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6604A"/>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171BB"/>
    <w:rsid w:val="6C3C550E"/>
    <w:rsid w:val="6C6945F1"/>
    <w:rsid w:val="6C76084C"/>
    <w:rsid w:val="6CD22F7E"/>
    <w:rsid w:val="6CF1659A"/>
    <w:rsid w:val="6D485105"/>
    <w:rsid w:val="6D85714F"/>
    <w:rsid w:val="6DB02AF0"/>
    <w:rsid w:val="6DED1766"/>
    <w:rsid w:val="6DEF2B06"/>
    <w:rsid w:val="6DF46045"/>
    <w:rsid w:val="6DF473D8"/>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2560AB"/>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51500ED"/>
    <w:rsid w:val="7519058A"/>
    <w:rsid w:val="75243706"/>
    <w:rsid w:val="75291C1C"/>
    <w:rsid w:val="756C780D"/>
    <w:rsid w:val="757C704B"/>
    <w:rsid w:val="75AC0ADB"/>
    <w:rsid w:val="75C0317E"/>
    <w:rsid w:val="76083C1D"/>
    <w:rsid w:val="76866775"/>
    <w:rsid w:val="769E7DAB"/>
    <w:rsid w:val="76AE283F"/>
    <w:rsid w:val="76B42471"/>
    <w:rsid w:val="76DA2CF4"/>
    <w:rsid w:val="770472F5"/>
    <w:rsid w:val="775C0AB5"/>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1"/>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2"/>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3"/>
    <w:qFormat/>
    <w:uiPriority w:val="99"/>
    <w:pPr>
      <w:ind w:left="2500" w:leftChars="2500"/>
    </w:pPr>
    <w:rPr>
      <w:rFonts w:ascii="宋体" w:hAnsi="宋体"/>
      <w:kern w:val="2"/>
      <w:sz w:val="24"/>
    </w:rPr>
  </w:style>
  <w:style w:type="paragraph" w:styleId="29">
    <w:name w:val="Body Text Indent 2"/>
    <w:basedOn w:val="1"/>
    <w:link w:val="74"/>
    <w:qFormat/>
    <w:uiPriority w:val="99"/>
    <w:pPr>
      <w:spacing w:after="120" w:line="480" w:lineRule="auto"/>
      <w:ind w:left="420" w:leftChars="200"/>
    </w:pPr>
    <w:rPr>
      <w:kern w:val="2"/>
    </w:rPr>
  </w:style>
  <w:style w:type="paragraph" w:styleId="30">
    <w:name w:val="Balloon Text"/>
    <w:basedOn w:val="1"/>
    <w:link w:val="75"/>
    <w:qFormat/>
    <w:uiPriority w:val="99"/>
    <w:rPr>
      <w:sz w:val="18"/>
    </w:rPr>
  </w:style>
  <w:style w:type="paragraph" w:styleId="31">
    <w:name w:val="footer"/>
    <w:basedOn w:val="1"/>
    <w:link w:val="76"/>
    <w:qFormat/>
    <w:uiPriority w:val="99"/>
    <w:pPr>
      <w:tabs>
        <w:tab w:val="center" w:pos="4153"/>
        <w:tab w:val="right" w:pos="8306"/>
      </w:tabs>
      <w:snapToGrid w:val="0"/>
      <w:jc w:val="left"/>
    </w:pPr>
    <w:rPr>
      <w:sz w:val="18"/>
    </w:rPr>
  </w:style>
  <w:style w:type="paragraph" w:styleId="32">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80"/>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1"/>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6"/>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character" w:customStyle="1" w:styleId="53">
    <w:name w:val="标题 1 Char"/>
    <w:qFormat/>
    <w:uiPriority w:val="99"/>
    <w:rPr>
      <w:rFonts w:eastAsia="黑体"/>
      <w:b/>
      <w:snapToGrid w:val="0"/>
      <w:kern w:val="44"/>
      <w:sz w:val="36"/>
      <w:lang w:val="en-US" w:eastAsia="zh-CN"/>
    </w:rPr>
  </w:style>
  <w:style w:type="paragraph" w:customStyle="1" w:styleId="54">
    <w:name w:val="Default"/>
    <w:next w:val="55"/>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5">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6">
    <w:name w:val="标题 1 字符"/>
    <w:basedOn w:val="47"/>
    <w:link w:val="4"/>
    <w:qFormat/>
    <w:locked/>
    <w:uiPriority w:val="99"/>
    <w:rPr>
      <w:rFonts w:eastAsia="黑体" w:cs="Times New Roman"/>
      <w:b/>
      <w:kern w:val="44"/>
      <w:sz w:val="36"/>
    </w:rPr>
  </w:style>
  <w:style w:type="character" w:customStyle="1" w:styleId="57">
    <w:name w:val="标题 2 字符"/>
    <w:basedOn w:val="47"/>
    <w:link w:val="5"/>
    <w:qFormat/>
    <w:locked/>
    <w:uiPriority w:val="99"/>
    <w:rPr>
      <w:rFonts w:ascii="Arial" w:hAnsi="Arial" w:eastAsia="黑体" w:cs="Times New Roman"/>
      <w:b/>
      <w:snapToGrid w:val="0"/>
      <w:kern w:val="44"/>
      <w:sz w:val="28"/>
    </w:rPr>
  </w:style>
  <w:style w:type="character" w:customStyle="1" w:styleId="58">
    <w:name w:val="标题 3 字符"/>
    <w:basedOn w:val="47"/>
    <w:link w:val="6"/>
    <w:qFormat/>
    <w:locked/>
    <w:uiPriority w:val="99"/>
    <w:rPr>
      <w:rFonts w:ascii="宋体" w:cs="Times New Roman"/>
      <w:b/>
      <w:kern w:val="2"/>
      <w:sz w:val="28"/>
    </w:rPr>
  </w:style>
  <w:style w:type="character" w:customStyle="1" w:styleId="59">
    <w:name w:val="标题 4 字符"/>
    <w:basedOn w:val="47"/>
    <w:link w:val="7"/>
    <w:qFormat/>
    <w:locked/>
    <w:uiPriority w:val="99"/>
    <w:rPr>
      <w:rFonts w:ascii="黑体" w:eastAsia="黑体" w:cs="Times New Roman"/>
      <w:b/>
      <w:kern w:val="2"/>
      <w:sz w:val="24"/>
    </w:rPr>
  </w:style>
  <w:style w:type="character" w:customStyle="1" w:styleId="60">
    <w:name w:val="标题 5 字符"/>
    <w:basedOn w:val="47"/>
    <w:link w:val="9"/>
    <w:qFormat/>
    <w:locked/>
    <w:uiPriority w:val="99"/>
    <w:rPr>
      <w:rFonts w:cs="Times New Roman"/>
      <w:b/>
      <w:snapToGrid w:val="0"/>
      <w:sz w:val="28"/>
    </w:rPr>
  </w:style>
  <w:style w:type="character" w:customStyle="1" w:styleId="61">
    <w:name w:val="标题 6 字符"/>
    <w:basedOn w:val="47"/>
    <w:link w:val="10"/>
    <w:qFormat/>
    <w:locked/>
    <w:uiPriority w:val="99"/>
    <w:rPr>
      <w:rFonts w:ascii="黑体" w:hAnsi="黑体" w:eastAsia="楷体" w:cs="Times New Roman"/>
      <w:b/>
      <w:kern w:val="2"/>
      <w:sz w:val="24"/>
    </w:rPr>
  </w:style>
  <w:style w:type="character" w:customStyle="1" w:styleId="62">
    <w:name w:val="标题 7 字符"/>
    <w:basedOn w:val="47"/>
    <w:link w:val="11"/>
    <w:qFormat/>
    <w:locked/>
    <w:uiPriority w:val="99"/>
    <w:rPr>
      <w:rFonts w:ascii="Arial" w:hAnsi="Arial" w:cs="Times New Roman"/>
      <w:b/>
      <w:kern w:val="2"/>
      <w:sz w:val="24"/>
    </w:rPr>
  </w:style>
  <w:style w:type="character" w:customStyle="1" w:styleId="63">
    <w:name w:val="标题 8 字符"/>
    <w:basedOn w:val="47"/>
    <w:link w:val="12"/>
    <w:qFormat/>
    <w:locked/>
    <w:uiPriority w:val="99"/>
    <w:rPr>
      <w:rFonts w:ascii="黑体" w:hAnsi="黑体" w:eastAsia="楷体" w:cs="Times New Roman"/>
      <w:kern w:val="2"/>
      <w:sz w:val="24"/>
    </w:rPr>
  </w:style>
  <w:style w:type="character" w:customStyle="1" w:styleId="64">
    <w:name w:val="标题 9 字符"/>
    <w:basedOn w:val="47"/>
    <w:link w:val="13"/>
    <w:qFormat/>
    <w:locked/>
    <w:uiPriority w:val="99"/>
    <w:rPr>
      <w:rFonts w:ascii="黑体" w:hAnsi="黑体" w:eastAsia="楷体" w:cs="Times New Roman"/>
      <w:kern w:val="2"/>
      <w:sz w:val="21"/>
    </w:rPr>
  </w:style>
  <w:style w:type="character" w:customStyle="1" w:styleId="65">
    <w:name w:val="批注文字 字符"/>
    <w:basedOn w:val="47"/>
    <w:link w:val="18"/>
    <w:qFormat/>
    <w:locked/>
    <w:uiPriority w:val="99"/>
    <w:rPr>
      <w:rFonts w:cs="Times New Roman"/>
      <w:kern w:val="2"/>
      <w:sz w:val="21"/>
    </w:rPr>
  </w:style>
  <w:style w:type="character" w:customStyle="1" w:styleId="66">
    <w:name w:val="批注主题 字符"/>
    <w:basedOn w:val="65"/>
    <w:link w:val="44"/>
    <w:qFormat/>
    <w:locked/>
    <w:uiPriority w:val="99"/>
    <w:rPr>
      <w:rFonts w:cs="Times New Roman"/>
      <w:b/>
      <w:kern w:val="2"/>
      <w:sz w:val="21"/>
    </w:rPr>
  </w:style>
  <w:style w:type="character" w:customStyle="1" w:styleId="67">
    <w:name w:val="正文文本 字符"/>
    <w:basedOn w:val="47"/>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7"/>
    <w:link w:val="17"/>
    <w:qFormat/>
    <w:locked/>
    <w:uiPriority w:val="99"/>
    <w:rPr>
      <w:rFonts w:cs="Times New Roman"/>
      <w:snapToGrid w:val="0"/>
      <w:sz w:val="21"/>
      <w:shd w:val="clear" w:color="auto" w:fill="000080"/>
    </w:rPr>
  </w:style>
  <w:style w:type="character" w:customStyle="1" w:styleId="70">
    <w:name w:val="正文文本 3 字符"/>
    <w:basedOn w:val="47"/>
    <w:link w:val="19"/>
    <w:semiHidden/>
    <w:qFormat/>
    <w:locked/>
    <w:uiPriority w:val="99"/>
    <w:rPr>
      <w:rFonts w:cs="Times New Roman"/>
      <w:kern w:val="0"/>
      <w:sz w:val="16"/>
      <w:szCs w:val="16"/>
    </w:rPr>
  </w:style>
  <w:style w:type="character" w:customStyle="1" w:styleId="71">
    <w:name w:val="正文文本缩进 字符"/>
    <w:basedOn w:val="47"/>
    <w:link w:val="3"/>
    <w:qFormat/>
    <w:locked/>
    <w:uiPriority w:val="99"/>
    <w:rPr>
      <w:rFonts w:ascii="宋体" w:eastAsia="宋体" w:cs="Times New Roman"/>
      <w:snapToGrid w:val="0"/>
      <w:sz w:val="24"/>
    </w:rPr>
  </w:style>
  <w:style w:type="character" w:customStyle="1" w:styleId="72">
    <w:name w:val="纯文本 字符"/>
    <w:basedOn w:val="47"/>
    <w:link w:val="26"/>
    <w:qFormat/>
    <w:locked/>
    <w:uiPriority w:val="99"/>
    <w:rPr>
      <w:rFonts w:ascii="宋体" w:hAnsi="Courier New" w:cs="Times New Roman"/>
      <w:sz w:val="18"/>
    </w:rPr>
  </w:style>
  <w:style w:type="character" w:customStyle="1" w:styleId="73">
    <w:name w:val="日期 字符"/>
    <w:basedOn w:val="47"/>
    <w:link w:val="28"/>
    <w:qFormat/>
    <w:locked/>
    <w:uiPriority w:val="99"/>
    <w:rPr>
      <w:rFonts w:ascii="宋体" w:eastAsia="宋体" w:cs="Times New Roman"/>
      <w:kern w:val="2"/>
      <w:sz w:val="24"/>
    </w:rPr>
  </w:style>
  <w:style w:type="character" w:customStyle="1" w:styleId="74">
    <w:name w:val="正文文本缩进 2 字符"/>
    <w:basedOn w:val="47"/>
    <w:link w:val="29"/>
    <w:qFormat/>
    <w:locked/>
    <w:uiPriority w:val="99"/>
    <w:rPr>
      <w:rFonts w:cs="Times New Roman"/>
      <w:kern w:val="2"/>
      <w:sz w:val="21"/>
    </w:rPr>
  </w:style>
  <w:style w:type="character" w:customStyle="1" w:styleId="75">
    <w:name w:val="批注框文本 字符"/>
    <w:basedOn w:val="47"/>
    <w:link w:val="30"/>
    <w:qFormat/>
    <w:locked/>
    <w:uiPriority w:val="99"/>
    <w:rPr>
      <w:rFonts w:cs="Times New Roman"/>
      <w:snapToGrid w:val="0"/>
      <w:sz w:val="18"/>
    </w:rPr>
  </w:style>
  <w:style w:type="character" w:customStyle="1" w:styleId="76">
    <w:name w:val="页脚 字符"/>
    <w:basedOn w:val="47"/>
    <w:link w:val="31"/>
    <w:qFormat/>
    <w:locked/>
    <w:uiPriority w:val="99"/>
    <w:rPr>
      <w:rFonts w:eastAsia="宋体" w:cs="Times New Roman"/>
      <w:snapToGrid w:val="0"/>
      <w:sz w:val="18"/>
      <w:lang w:val="en-US" w:eastAsia="zh-CN"/>
    </w:rPr>
  </w:style>
  <w:style w:type="character" w:customStyle="1" w:styleId="77">
    <w:name w:val="正文文本首行缩进 2 字符"/>
    <w:basedOn w:val="71"/>
    <w:link w:val="2"/>
    <w:qFormat/>
    <w:locked/>
    <w:uiPriority w:val="99"/>
    <w:rPr>
      <w:rFonts w:ascii="宋体" w:eastAsia="宋体" w:cs="Times New Roman"/>
      <w:snapToGrid w:val="0"/>
      <w:kern w:val="2"/>
      <w:sz w:val="24"/>
    </w:rPr>
  </w:style>
  <w:style w:type="character" w:customStyle="1" w:styleId="78">
    <w:name w:val="页眉 字符"/>
    <w:basedOn w:val="47"/>
    <w:link w:val="32"/>
    <w:qFormat/>
    <w:locked/>
    <w:uiPriority w:val="99"/>
    <w:rPr>
      <w:rFonts w:eastAsia="宋体" w:cs="Times New Roman"/>
      <w:snapToGrid w:val="0"/>
      <w:sz w:val="18"/>
      <w:lang w:val="en-US" w:eastAsia="zh-CN"/>
    </w:rPr>
  </w:style>
  <w:style w:type="character" w:customStyle="1" w:styleId="79">
    <w:name w:val="副标题 字符"/>
    <w:basedOn w:val="47"/>
    <w:link w:val="35"/>
    <w:qFormat/>
    <w:locked/>
    <w:uiPriority w:val="99"/>
    <w:rPr>
      <w:rFonts w:ascii="Cambria" w:hAnsi="Cambria" w:cs="Times New Roman"/>
      <w:b/>
      <w:snapToGrid w:val="0"/>
      <w:kern w:val="28"/>
      <w:sz w:val="32"/>
    </w:rPr>
  </w:style>
  <w:style w:type="character" w:customStyle="1" w:styleId="80">
    <w:name w:val="正文文本缩进 3 字符"/>
    <w:basedOn w:val="47"/>
    <w:link w:val="38"/>
    <w:qFormat/>
    <w:locked/>
    <w:uiPriority w:val="99"/>
    <w:rPr>
      <w:rFonts w:cs="Times New Roman"/>
      <w:snapToGrid w:val="0"/>
      <w:sz w:val="16"/>
    </w:rPr>
  </w:style>
  <w:style w:type="character" w:customStyle="1" w:styleId="81">
    <w:name w:val="正文文本 2 字符"/>
    <w:basedOn w:val="47"/>
    <w:link w:val="41"/>
    <w:qFormat/>
    <w:locked/>
    <w:uiPriority w:val="99"/>
    <w:rPr>
      <w:rFonts w:eastAsia="宋体" w:cs="Times New Roman"/>
      <w:kern w:val="2"/>
      <w:sz w:val="24"/>
      <w:lang w:val="en-US" w:eastAsia="zh-CN"/>
    </w:rPr>
  </w:style>
  <w:style w:type="character" w:customStyle="1" w:styleId="82">
    <w:name w:val="标题 字符"/>
    <w:basedOn w:val="47"/>
    <w:link w:val="43"/>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7"/>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7"/>
    <w:qFormat/>
    <w:uiPriority w:val="99"/>
    <w:rPr>
      <w:rFonts w:ascii="Calibri" w:hAnsi="Calibri"/>
      <w:b/>
      <w:color w:val="000000"/>
      <w:sz w:val="24"/>
      <w:u w:val="none"/>
    </w:rPr>
  </w:style>
  <w:style w:type="character" w:customStyle="1" w:styleId="88">
    <w:name w:val="font31"/>
    <w:basedOn w:val="47"/>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Body text|2"/>
    <w:basedOn w:val="1"/>
    <w:qFormat/>
    <w:uiPriority w:val="0"/>
    <w:pPr>
      <w:shd w:val="clear" w:color="auto" w:fill="FFFFFF"/>
      <w:spacing w:after="180" w:line="150" w:lineRule="exact"/>
      <w:jc w:val="distribute"/>
    </w:pPr>
    <w:rPr>
      <w:rFonts w:ascii="PMingLiU" w:hAnsi="PMingLiU" w:eastAsia="PMingLiU" w:cs="PMingLiU"/>
      <w:sz w:val="15"/>
      <w:szCs w:val="15"/>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41</Pages>
  <Words>22477</Words>
  <Characters>23636</Characters>
  <Lines>257</Lines>
  <Paragraphs>72</Paragraphs>
  <TotalTime>58</TotalTime>
  <ScaleCrop>false</ScaleCrop>
  <LinksUpToDate>false</LinksUpToDate>
  <CharactersWithSpaces>24929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2025-04-18T09:38:51Z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