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7529D">
      <w:pPr>
        <w:spacing w:line="360" w:lineRule="auto"/>
        <w:jc w:val="center"/>
        <w:rPr>
          <w:rFonts w:cs="仿宋_GB2312" w:asciiTheme="minorEastAsia" w:hAnsiTheme="minorEastAsia" w:eastAsiaTheme="minorEastAsia"/>
          <w:b/>
          <w:color w:val="auto"/>
          <w:sz w:val="24"/>
          <w:highlight w:val="none"/>
        </w:rPr>
      </w:pPr>
    </w:p>
    <w:p w14:paraId="1D4539ED">
      <w:pPr>
        <w:spacing w:line="360" w:lineRule="auto"/>
        <w:jc w:val="center"/>
        <w:rPr>
          <w:rFonts w:cs="仿宋_GB2312" w:asciiTheme="minorEastAsia" w:hAnsiTheme="minorEastAsia" w:eastAsiaTheme="minorEastAsia"/>
          <w:b/>
          <w:color w:val="auto"/>
          <w:sz w:val="24"/>
          <w:highlight w:val="none"/>
        </w:rPr>
      </w:pPr>
    </w:p>
    <w:p w14:paraId="3DB25A90">
      <w:pPr>
        <w:adjustRightInd/>
        <w:spacing w:line="360" w:lineRule="auto"/>
        <w:jc w:val="center"/>
        <w:rPr>
          <w:rFonts w:cs="仿宋_GB2312" w:asciiTheme="minorEastAsia" w:hAnsiTheme="minorEastAsia" w:eastAsiaTheme="minorEastAsia"/>
          <w:b/>
          <w:color w:val="auto"/>
          <w:sz w:val="44"/>
          <w:szCs w:val="44"/>
          <w:highlight w:val="none"/>
        </w:rPr>
      </w:pPr>
    </w:p>
    <w:p w14:paraId="12A0FD69">
      <w:pPr>
        <w:adjustRightInd/>
        <w:spacing w:line="360" w:lineRule="auto"/>
        <w:jc w:val="center"/>
        <w:rPr>
          <w:rFonts w:cs="仿宋_GB2312" w:asciiTheme="minorEastAsia" w:hAnsiTheme="minorEastAsia" w:eastAsiaTheme="minorEastAsia"/>
          <w:b/>
          <w:color w:val="auto"/>
          <w:sz w:val="44"/>
          <w:szCs w:val="44"/>
          <w:highlight w:val="none"/>
        </w:rPr>
      </w:pPr>
    </w:p>
    <w:p w14:paraId="4EB66F48">
      <w:pPr>
        <w:adjustRightInd/>
        <w:spacing w:line="360" w:lineRule="auto"/>
        <w:jc w:val="center"/>
        <w:rPr>
          <w:rFonts w:hint="eastAsia" w:cs="仿宋_GB2312" w:asciiTheme="minorEastAsia" w:hAnsiTheme="minorEastAsia" w:eastAsiaTheme="minorEastAsia"/>
          <w:b/>
          <w:color w:val="auto"/>
          <w:sz w:val="44"/>
          <w:szCs w:val="44"/>
          <w:highlight w:val="none"/>
          <w:lang w:eastAsia="zh-CN"/>
        </w:rPr>
      </w:pPr>
      <w:r>
        <w:rPr>
          <w:rFonts w:hint="eastAsia" w:cs="仿宋_GB2312" w:asciiTheme="minorEastAsia" w:hAnsiTheme="minorEastAsia" w:eastAsiaTheme="minorEastAsia"/>
          <w:b/>
          <w:color w:val="auto"/>
          <w:sz w:val="44"/>
          <w:szCs w:val="44"/>
          <w:highlight w:val="none"/>
          <w:lang w:eastAsia="zh-CN"/>
        </w:rPr>
        <w:t>2025-2026年医学检验外包项目</w:t>
      </w:r>
    </w:p>
    <w:p w14:paraId="3B74D852">
      <w:pPr>
        <w:adjustRightInd/>
        <w:spacing w:line="360" w:lineRule="auto"/>
        <w:jc w:val="center"/>
        <w:rPr>
          <w:rFonts w:cs="仿宋_GB2312" w:asciiTheme="minorEastAsia" w:hAnsiTheme="minorEastAsia" w:eastAsiaTheme="minorEastAsia"/>
          <w:b/>
          <w:color w:val="auto"/>
          <w:sz w:val="72"/>
          <w:szCs w:val="72"/>
          <w:highlight w:val="none"/>
        </w:rPr>
      </w:pPr>
      <w:r>
        <w:rPr>
          <w:rFonts w:hint="eastAsia" w:cs="仿宋_GB2312" w:asciiTheme="minorEastAsia" w:hAnsiTheme="minorEastAsia" w:eastAsiaTheme="minorEastAsia"/>
          <w:b/>
          <w:bCs/>
          <w:color w:val="auto"/>
          <w:w w:val="95"/>
          <w:sz w:val="72"/>
          <w:szCs w:val="72"/>
          <w:highlight w:val="none"/>
          <w:lang w:val="zh-CN"/>
        </w:rPr>
        <w:t>竞争性磋商</w:t>
      </w:r>
      <w:r>
        <w:rPr>
          <w:rFonts w:hint="eastAsia" w:cs="仿宋_GB2312" w:asciiTheme="minorEastAsia" w:hAnsiTheme="minorEastAsia" w:eastAsiaTheme="minorEastAsia"/>
          <w:b/>
          <w:color w:val="auto"/>
          <w:sz w:val="72"/>
          <w:szCs w:val="72"/>
          <w:highlight w:val="none"/>
        </w:rPr>
        <w:t>文件</w:t>
      </w:r>
    </w:p>
    <w:p w14:paraId="55D594E6">
      <w:pPr>
        <w:adjustRightInd/>
        <w:spacing w:line="360" w:lineRule="auto"/>
        <w:jc w:val="center"/>
        <w:rPr>
          <w:rFonts w:cs="仿宋_GB2312" w:asciiTheme="minorEastAsia" w:hAnsiTheme="minorEastAsia" w:eastAsiaTheme="minorEastAsia"/>
          <w:b/>
          <w:color w:val="auto"/>
          <w:sz w:val="44"/>
          <w:szCs w:val="44"/>
          <w:highlight w:val="none"/>
        </w:rPr>
      </w:pPr>
      <w:r>
        <w:rPr>
          <w:rFonts w:hint="eastAsia" w:cs="仿宋_GB2312" w:asciiTheme="minorEastAsia" w:hAnsiTheme="minorEastAsia" w:eastAsiaTheme="minorEastAsia"/>
          <w:b/>
          <w:color w:val="auto"/>
          <w:sz w:val="44"/>
          <w:szCs w:val="44"/>
          <w:highlight w:val="none"/>
        </w:rPr>
        <w:t>（电子交易）</w:t>
      </w:r>
    </w:p>
    <w:p w14:paraId="317A0688">
      <w:pPr>
        <w:snapToGrid w:val="0"/>
        <w:spacing w:line="360" w:lineRule="auto"/>
        <w:jc w:val="center"/>
        <w:rPr>
          <w:rFonts w:cs="仿宋_GB2312" w:asciiTheme="minorEastAsia" w:hAnsiTheme="minorEastAsia" w:eastAsiaTheme="minorEastAsia"/>
          <w:color w:val="auto"/>
          <w:sz w:val="30"/>
          <w:szCs w:val="30"/>
          <w:highlight w:val="none"/>
        </w:rPr>
      </w:pPr>
    </w:p>
    <w:p w14:paraId="683AD920">
      <w:pPr>
        <w:snapToGrid w:val="0"/>
        <w:spacing w:line="360" w:lineRule="auto"/>
        <w:jc w:val="center"/>
        <w:rPr>
          <w:rFonts w:hint="eastAsia" w:cs="仿宋_GB2312" w:asciiTheme="minorEastAsia" w:hAnsiTheme="minorEastAsia" w:eastAsiaTheme="minorEastAsia"/>
          <w:color w:val="auto"/>
          <w:sz w:val="30"/>
          <w:szCs w:val="30"/>
          <w:highlight w:val="none"/>
          <w:lang w:eastAsia="zh-CN"/>
        </w:rPr>
      </w:pPr>
      <w:r>
        <w:rPr>
          <w:rFonts w:hint="eastAsia" w:cs="仿宋_GB2312" w:asciiTheme="minorEastAsia" w:hAnsiTheme="minorEastAsia" w:eastAsiaTheme="minorEastAsia"/>
          <w:color w:val="auto"/>
          <w:sz w:val="30"/>
          <w:szCs w:val="30"/>
          <w:highlight w:val="none"/>
        </w:rPr>
        <w:t>项目编号:</w:t>
      </w:r>
      <w:r>
        <w:rPr>
          <w:rFonts w:hint="eastAsia" w:cs="仿宋_GB2312" w:asciiTheme="minorEastAsia" w:hAnsiTheme="minorEastAsia" w:eastAsiaTheme="minorEastAsia"/>
          <w:color w:val="auto"/>
          <w:sz w:val="30"/>
          <w:szCs w:val="30"/>
          <w:highlight w:val="none"/>
          <w:lang w:eastAsia="zh-CN"/>
        </w:rPr>
        <w:t>ZJWSBJ-HD-202503C</w:t>
      </w:r>
    </w:p>
    <w:p w14:paraId="68579B86">
      <w:pPr>
        <w:adjustRightInd/>
        <w:spacing w:line="360" w:lineRule="auto"/>
        <w:rPr>
          <w:rFonts w:cs="仿宋_GB2312" w:asciiTheme="minorEastAsia" w:hAnsiTheme="minorEastAsia" w:eastAsiaTheme="minorEastAsia"/>
          <w:color w:val="auto"/>
          <w:sz w:val="28"/>
          <w:szCs w:val="20"/>
          <w:highlight w:val="none"/>
        </w:rPr>
      </w:pPr>
    </w:p>
    <w:p w14:paraId="2FFF8DD5">
      <w:pPr>
        <w:spacing w:line="360" w:lineRule="auto"/>
        <w:jc w:val="center"/>
        <w:rPr>
          <w:rFonts w:cs="仿宋_GB2312" w:asciiTheme="minorEastAsia" w:hAnsiTheme="minorEastAsia" w:eastAsiaTheme="minorEastAsia"/>
          <w:color w:val="auto"/>
          <w:sz w:val="24"/>
          <w:highlight w:val="none"/>
        </w:rPr>
      </w:pPr>
    </w:p>
    <w:p w14:paraId="6F526D79">
      <w:pPr>
        <w:spacing w:line="360" w:lineRule="auto"/>
        <w:jc w:val="center"/>
        <w:rPr>
          <w:rFonts w:cs="仿宋_GB2312" w:asciiTheme="minorEastAsia" w:hAnsiTheme="minorEastAsia" w:eastAsiaTheme="minorEastAsia"/>
          <w:color w:val="auto"/>
          <w:sz w:val="24"/>
          <w:highlight w:val="none"/>
        </w:rPr>
      </w:pPr>
    </w:p>
    <w:p w14:paraId="7F3F1794">
      <w:pPr>
        <w:pStyle w:val="186"/>
        <w:widowControl w:val="0"/>
        <w:spacing w:before="0" w:beforeAutospacing="0" w:after="0" w:afterAutospacing="0" w:line="360" w:lineRule="auto"/>
        <w:textAlignment w:val="auto"/>
        <w:rPr>
          <w:rFonts w:hint="default" w:cs="仿宋_GB2312" w:asciiTheme="minorEastAsia" w:hAnsiTheme="minorEastAsia" w:eastAsiaTheme="minorEastAsia"/>
          <w:color w:val="auto"/>
          <w:kern w:val="2"/>
          <w:highlight w:val="none"/>
        </w:rPr>
      </w:pPr>
    </w:p>
    <w:p w14:paraId="1BF20334">
      <w:pPr>
        <w:pStyle w:val="186"/>
        <w:widowControl w:val="0"/>
        <w:spacing w:before="0" w:beforeAutospacing="0" w:after="0" w:afterAutospacing="0" w:line="360" w:lineRule="auto"/>
        <w:textAlignment w:val="auto"/>
        <w:rPr>
          <w:rFonts w:hint="default" w:cs="仿宋_GB2312" w:asciiTheme="minorEastAsia" w:hAnsiTheme="minorEastAsia" w:eastAsiaTheme="minorEastAsia"/>
          <w:color w:val="auto"/>
          <w:kern w:val="2"/>
          <w:highlight w:val="none"/>
        </w:rPr>
      </w:pPr>
    </w:p>
    <w:p w14:paraId="5C875108">
      <w:pPr>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color w:val="auto"/>
          <w:sz w:val="24"/>
          <w:highlight w:val="none"/>
        </w:rPr>
        <w:t xml:space="preserve">                                      </w:t>
      </w:r>
    </w:p>
    <w:p w14:paraId="6AE573C8">
      <w:pPr>
        <w:snapToGrid w:val="0"/>
        <w:spacing w:line="360" w:lineRule="auto"/>
        <w:jc w:val="center"/>
        <w:rPr>
          <w:rFonts w:cs="仿宋_GB2312" w:asciiTheme="minorEastAsia" w:hAnsiTheme="minorEastAsia" w:eastAsiaTheme="minorEastAsia"/>
          <w:color w:val="auto"/>
          <w:sz w:val="32"/>
          <w:szCs w:val="32"/>
          <w:highlight w:val="none"/>
        </w:rPr>
      </w:pPr>
    </w:p>
    <w:p w14:paraId="7516AE6C">
      <w:pPr>
        <w:snapToGrid w:val="0"/>
        <w:spacing w:line="360" w:lineRule="auto"/>
        <w:jc w:val="center"/>
        <w:rPr>
          <w:rFonts w:hint="eastAsia" w:cs="仿宋_GB2312" w:asciiTheme="minorEastAsia" w:hAnsiTheme="minorEastAsia" w:eastAsiaTheme="minorEastAsia"/>
          <w:color w:val="auto"/>
          <w:sz w:val="32"/>
          <w:szCs w:val="32"/>
          <w:highlight w:val="none"/>
          <w:lang w:eastAsia="zh-CN"/>
        </w:rPr>
      </w:pPr>
      <w:r>
        <w:rPr>
          <w:rFonts w:hint="eastAsia" w:ascii="宋体" w:hAnsi="宋体" w:cs="宋体" w:eastAsiaTheme="minorEastAsia"/>
          <w:color w:val="auto"/>
          <w:sz w:val="32"/>
          <w:szCs w:val="32"/>
          <w:highlight w:val="none"/>
          <w:lang w:eastAsia="zh-CN"/>
        </w:rPr>
        <w:t>杭州电子科技大学</w:t>
      </w:r>
    </w:p>
    <w:p w14:paraId="7CF6877D">
      <w:pPr>
        <w:spacing w:line="360" w:lineRule="auto"/>
        <w:jc w:val="center"/>
        <w:rPr>
          <w:rFonts w:hint="eastAsia" w:cs="仿宋_GB2312" w:asciiTheme="minorEastAsia" w:hAnsiTheme="minorEastAsia" w:eastAsiaTheme="minorEastAsia"/>
          <w:bCs/>
          <w:color w:val="auto"/>
          <w:sz w:val="32"/>
          <w:szCs w:val="32"/>
          <w:highlight w:val="none"/>
          <w:lang w:eastAsia="zh-CN"/>
        </w:rPr>
      </w:pPr>
      <w:r>
        <w:rPr>
          <w:rFonts w:hint="eastAsia" w:ascii="宋体" w:hAnsi="宋体" w:cs="宋体" w:eastAsiaTheme="minorEastAsia"/>
          <w:bCs/>
          <w:color w:val="auto"/>
          <w:sz w:val="32"/>
          <w:szCs w:val="32"/>
          <w:highlight w:val="none"/>
          <w:lang w:eastAsia="zh-CN"/>
        </w:rPr>
        <w:t>浙江五石中正工程咨询有限公司</w:t>
      </w:r>
    </w:p>
    <w:p w14:paraId="7844198D">
      <w:pPr>
        <w:snapToGrid w:val="0"/>
        <w:spacing w:line="360" w:lineRule="auto"/>
        <w:jc w:val="center"/>
        <w:rPr>
          <w:rFonts w:cs="仿宋_GB2312" w:asciiTheme="minorEastAsia" w:hAnsiTheme="minorEastAsia" w:eastAsiaTheme="minorEastAsia"/>
          <w:bCs/>
          <w:color w:val="auto"/>
          <w:sz w:val="32"/>
          <w:szCs w:val="32"/>
          <w:highlight w:val="none"/>
        </w:rPr>
      </w:pPr>
      <w:r>
        <w:rPr>
          <w:rFonts w:hint="eastAsia" w:cs="仿宋_GB2312" w:asciiTheme="minorEastAsia" w:hAnsiTheme="minorEastAsia" w:eastAsiaTheme="minorEastAsia"/>
          <w:bCs/>
          <w:color w:val="auto"/>
          <w:sz w:val="32"/>
          <w:szCs w:val="32"/>
          <w:highlight w:val="none"/>
        </w:rPr>
        <w:t>二</w:t>
      </w:r>
      <w:r>
        <w:rPr>
          <w:rFonts w:hint="eastAsia" w:cs="宋体" w:asciiTheme="minorEastAsia" w:hAnsiTheme="minorEastAsia" w:eastAsiaTheme="minorEastAsia"/>
          <w:bCs/>
          <w:color w:val="auto"/>
          <w:sz w:val="32"/>
          <w:szCs w:val="32"/>
          <w:highlight w:val="none"/>
        </w:rPr>
        <w:t>〇</w:t>
      </w:r>
      <w:r>
        <w:rPr>
          <w:rFonts w:hint="eastAsia" w:cs="仿宋_GB2312" w:asciiTheme="minorEastAsia" w:hAnsiTheme="minorEastAsia" w:eastAsiaTheme="minorEastAsia"/>
          <w:bCs/>
          <w:color w:val="auto"/>
          <w:sz w:val="32"/>
          <w:szCs w:val="32"/>
          <w:highlight w:val="none"/>
        </w:rPr>
        <w:t>二</w:t>
      </w:r>
      <w:r>
        <w:rPr>
          <w:rFonts w:hint="eastAsia" w:cs="仿宋_GB2312" w:asciiTheme="minorEastAsia" w:hAnsiTheme="minorEastAsia" w:eastAsiaTheme="minorEastAsia"/>
          <w:bCs/>
          <w:color w:val="auto"/>
          <w:sz w:val="32"/>
          <w:szCs w:val="32"/>
          <w:highlight w:val="none"/>
          <w:lang w:val="en-US" w:eastAsia="zh-CN"/>
        </w:rPr>
        <w:t>五</w:t>
      </w:r>
      <w:r>
        <w:rPr>
          <w:rFonts w:hint="eastAsia" w:cs="仿宋_GB2312" w:asciiTheme="minorEastAsia" w:hAnsiTheme="minorEastAsia" w:eastAsiaTheme="minorEastAsia"/>
          <w:bCs/>
          <w:color w:val="auto"/>
          <w:sz w:val="32"/>
          <w:szCs w:val="32"/>
          <w:highlight w:val="none"/>
        </w:rPr>
        <w:t>年</w:t>
      </w:r>
      <w:r>
        <w:rPr>
          <w:rFonts w:hint="eastAsia" w:cs="仿宋_GB2312" w:asciiTheme="minorEastAsia" w:hAnsiTheme="minorEastAsia" w:eastAsiaTheme="minorEastAsia"/>
          <w:bCs/>
          <w:color w:val="auto"/>
          <w:sz w:val="32"/>
          <w:szCs w:val="32"/>
          <w:highlight w:val="none"/>
          <w:lang w:val="en-US" w:eastAsia="zh-CN"/>
        </w:rPr>
        <w:t>五</w:t>
      </w:r>
      <w:r>
        <w:rPr>
          <w:rFonts w:hint="eastAsia" w:cs="仿宋_GB2312" w:asciiTheme="minorEastAsia" w:hAnsiTheme="minorEastAsia" w:eastAsiaTheme="minorEastAsia"/>
          <w:bCs/>
          <w:color w:val="auto"/>
          <w:sz w:val="32"/>
          <w:szCs w:val="32"/>
          <w:highlight w:val="none"/>
        </w:rPr>
        <w:t>月</w:t>
      </w:r>
      <w:r>
        <w:rPr>
          <w:rFonts w:hint="eastAsia" w:cs="仿宋_GB2312" w:asciiTheme="minorEastAsia" w:hAnsiTheme="minorEastAsia" w:eastAsiaTheme="minorEastAsia"/>
          <w:bCs/>
          <w:color w:val="auto"/>
          <w:sz w:val="32"/>
          <w:szCs w:val="32"/>
          <w:highlight w:val="none"/>
          <w:lang w:val="en-US" w:eastAsia="zh-CN"/>
        </w:rPr>
        <w:t>六</w:t>
      </w:r>
      <w:r>
        <w:rPr>
          <w:rFonts w:hint="eastAsia" w:cs="仿宋_GB2312" w:asciiTheme="minorEastAsia" w:hAnsiTheme="minorEastAsia" w:eastAsiaTheme="minorEastAsia"/>
          <w:bCs/>
          <w:color w:val="auto"/>
          <w:sz w:val="32"/>
          <w:szCs w:val="32"/>
          <w:highlight w:val="none"/>
        </w:rPr>
        <w:t>日</w:t>
      </w:r>
    </w:p>
    <w:p w14:paraId="2AA1C14B">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br w:type="page"/>
      </w:r>
      <w:bookmarkStart w:id="0" w:name="_Hlt67893495"/>
      <w:bookmarkEnd w:id="0"/>
    </w:p>
    <w:p w14:paraId="2D680AFA">
      <w:pPr>
        <w:tabs>
          <w:tab w:val="left" w:pos="2268"/>
        </w:tabs>
        <w:spacing w:line="360" w:lineRule="auto"/>
        <w:jc w:val="center"/>
        <w:rPr>
          <w:rFonts w:cs="仿宋_GB2312" w:asciiTheme="minorEastAsia" w:hAnsiTheme="minorEastAsia" w:eastAsiaTheme="minorEastAsia"/>
          <w:color w:val="auto"/>
          <w:sz w:val="24"/>
          <w:highlight w:val="none"/>
        </w:rPr>
      </w:pPr>
    </w:p>
    <w:p w14:paraId="4FCB36F9">
      <w:pPr>
        <w:spacing w:line="360" w:lineRule="auto"/>
        <w:jc w:val="center"/>
        <w:rPr>
          <w:rFonts w:cs="仿宋_GB2312" w:asciiTheme="minorEastAsia" w:hAnsiTheme="minorEastAsia" w:eastAsiaTheme="minorEastAsia"/>
          <w:b/>
          <w:color w:val="auto"/>
          <w:sz w:val="48"/>
          <w:szCs w:val="48"/>
          <w:highlight w:val="none"/>
        </w:rPr>
      </w:pPr>
      <w:r>
        <w:rPr>
          <w:rFonts w:hint="eastAsia" w:cs="仿宋_GB2312" w:asciiTheme="minorEastAsia" w:hAnsiTheme="minorEastAsia" w:eastAsiaTheme="minorEastAsia"/>
          <w:b/>
          <w:color w:val="auto"/>
          <w:sz w:val="48"/>
          <w:szCs w:val="48"/>
          <w:highlight w:val="none"/>
        </w:rPr>
        <w:t>目  录</w:t>
      </w:r>
    </w:p>
    <w:p w14:paraId="29248DBC">
      <w:pPr>
        <w:spacing w:line="360" w:lineRule="auto"/>
        <w:rPr>
          <w:rFonts w:cs="仿宋_GB2312" w:asciiTheme="minorEastAsia" w:hAnsiTheme="minorEastAsia" w:eastAsiaTheme="minorEastAsia"/>
          <w:color w:val="auto"/>
          <w:sz w:val="32"/>
          <w:szCs w:val="32"/>
          <w:highlight w:val="none"/>
        </w:rPr>
      </w:pPr>
    </w:p>
    <w:p w14:paraId="660368F7">
      <w:pPr>
        <w:spacing w:line="360" w:lineRule="auto"/>
        <w:rPr>
          <w:rFonts w:cs="仿宋_GB2312" w:asciiTheme="minorEastAsia" w:hAnsiTheme="minorEastAsia" w:eastAsiaTheme="minorEastAsia"/>
          <w:color w:val="auto"/>
          <w:sz w:val="32"/>
          <w:szCs w:val="32"/>
          <w:highlight w:val="none"/>
        </w:rPr>
      </w:pPr>
    </w:p>
    <w:p w14:paraId="3DB11D06">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第一部分      邀请供应商</w:t>
      </w:r>
    </w:p>
    <w:p w14:paraId="062E8775">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第二部分      竞争性磋商流程</w:t>
      </w:r>
    </w:p>
    <w:p w14:paraId="6B0A5BDE">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第三部分      供应商须知</w:t>
      </w:r>
    </w:p>
    <w:p w14:paraId="354C5E1B">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第四部分      采购需求</w:t>
      </w:r>
    </w:p>
    <w:p w14:paraId="47FC6B1E">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第五部分      评审方法及评审标准</w:t>
      </w:r>
    </w:p>
    <w:p w14:paraId="6BE64558">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第六部分      拟签订的合同文本</w:t>
      </w:r>
    </w:p>
    <w:p w14:paraId="1E7E9C00">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第七部分      应提交的有关格式范例</w:t>
      </w:r>
    </w:p>
    <w:p w14:paraId="05D54FBA">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第八部分      最后报价格式</w:t>
      </w:r>
    </w:p>
    <w:p w14:paraId="6669DCF6">
      <w:pPr>
        <w:spacing w:line="360" w:lineRule="auto"/>
        <w:ind w:firstLine="549" w:firstLineChars="229"/>
        <w:rPr>
          <w:rFonts w:cs="仿宋_GB2312" w:asciiTheme="minorEastAsia" w:hAnsiTheme="minorEastAsia" w:eastAsiaTheme="minorEastAsia"/>
          <w:color w:val="auto"/>
          <w:sz w:val="24"/>
          <w:highlight w:val="none"/>
        </w:rPr>
      </w:pPr>
      <w:bookmarkStart w:id="1" w:name="_Hlt91233176"/>
      <w:bookmarkEnd w:id="1"/>
      <w:bookmarkStart w:id="2" w:name="_Toc91899869"/>
    </w:p>
    <w:p w14:paraId="5B7A6457">
      <w:pPr>
        <w:spacing w:line="360" w:lineRule="auto"/>
        <w:ind w:firstLine="549" w:firstLineChars="229"/>
        <w:rPr>
          <w:rFonts w:cs="仿宋_GB2312" w:asciiTheme="minorEastAsia" w:hAnsiTheme="minorEastAsia" w:eastAsiaTheme="minorEastAsia"/>
          <w:color w:val="auto"/>
          <w:sz w:val="24"/>
          <w:highlight w:val="none"/>
        </w:rPr>
      </w:pPr>
    </w:p>
    <w:p w14:paraId="08B8A910">
      <w:pPr>
        <w:spacing w:line="360" w:lineRule="auto"/>
        <w:ind w:firstLine="549" w:firstLineChars="229"/>
        <w:rPr>
          <w:rFonts w:cs="仿宋_GB2312" w:asciiTheme="minorEastAsia" w:hAnsiTheme="minorEastAsia" w:eastAsiaTheme="minorEastAsia"/>
          <w:color w:val="auto"/>
          <w:sz w:val="24"/>
          <w:highlight w:val="none"/>
        </w:rPr>
      </w:pPr>
    </w:p>
    <w:p w14:paraId="7583EF57">
      <w:pPr>
        <w:spacing w:line="360" w:lineRule="auto"/>
        <w:ind w:firstLine="549" w:firstLineChars="229"/>
        <w:rPr>
          <w:rFonts w:cs="仿宋_GB2312" w:asciiTheme="minorEastAsia" w:hAnsiTheme="minorEastAsia" w:eastAsiaTheme="minorEastAsia"/>
          <w:color w:val="auto"/>
          <w:sz w:val="24"/>
          <w:highlight w:val="none"/>
        </w:rPr>
      </w:pPr>
    </w:p>
    <w:p w14:paraId="2A3B0AA2">
      <w:pPr>
        <w:spacing w:line="360" w:lineRule="auto"/>
        <w:ind w:firstLine="549" w:firstLineChars="229"/>
        <w:rPr>
          <w:rFonts w:cs="仿宋_GB2312" w:asciiTheme="minorEastAsia" w:hAnsiTheme="minorEastAsia" w:eastAsiaTheme="minorEastAsia"/>
          <w:color w:val="auto"/>
          <w:sz w:val="24"/>
          <w:highlight w:val="none"/>
        </w:rPr>
      </w:pPr>
    </w:p>
    <w:p w14:paraId="1B48F5A8">
      <w:pPr>
        <w:spacing w:line="360" w:lineRule="auto"/>
        <w:ind w:firstLine="549" w:firstLineChars="229"/>
        <w:rPr>
          <w:rFonts w:cs="仿宋_GB2312" w:asciiTheme="minorEastAsia" w:hAnsiTheme="minorEastAsia" w:eastAsiaTheme="minorEastAsia"/>
          <w:color w:val="auto"/>
          <w:sz w:val="24"/>
          <w:highlight w:val="none"/>
        </w:rPr>
      </w:pPr>
    </w:p>
    <w:p w14:paraId="7FA8D9C6">
      <w:pPr>
        <w:spacing w:line="360" w:lineRule="auto"/>
        <w:ind w:firstLine="549" w:firstLineChars="229"/>
        <w:rPr>
          <w:rFonts w:cs="仿宋_GB2312" w:asciiTheme="minorEastAsia" w:hAnsiTheme="minorEastAsia" w:eastAsiaTheme="minorEastAsia"/>
          <w:color w:val="auto"/>
          <w:sz w:val="24"/>
          <w:highlight w:val="none"/>
        </w:rPr>
      </w:pPr>
    </w:p>
    <w:p w14:paraId="1FDC7061">
      <w:pPr>
        <w:spacing w:line="360" w:lineRule="auto"/>
        <w:ind w:firstLine="549" w:firstLineChars="229"/>
        <w:rPr>
          <w:rFonts w:cs="仿宋_GB2312" w:asciiTheme="minorEastAsia" w:hAnsiTheme="minorEastAsia" w:eastAsiaTheme="minorEastAsia"/>
          <w:color w:val="auto"/>
          <w:sz w:val="24"/>
          <w:highlight w:val="none"/>
        </w:rPr>
      </w:pPr>
    </w:p>
    <w:p w14:paraId="7C86EE8B">
      <w:pPr>
        <w:spacing w:line="360" w:lineRule="auto"/>
        <w:ind w:firstLine="549" w:firstLineChars="229"/>
        <w:rPr>
          <w:rFonts w:cs="仿宋_GB2312" w:asciiTheme="minorEastAsia" w:hAnsiTheme="minorEastAsia" w:eastAsiaTheme="minorEastAsia"/>
          <w:color w:val="auto"/>
          <w:sz w:val="24"/>
          <w:highlight w:val="none"/>
        </w:rPr>
      </w:pPr>
    </w:p>
    <w:p w14:paraId="253BFBE5">
      <w:pPr>
        <w:spacing w:line="360" w:lineRule="auto"/>
        <w:ind w:firstLine="549" w:firstLineChars="229"/>
        <w:rPr>
          <w:rFonts w:cs="仿宋_GB2312" w:asciiTheme="minorEastAsia" w:hAnsiTheme="minorEastAsia" w:eastAsiaTheme="minorEastAsia"/>
          <w:color w:val="auto"/>
          <w:sz w:val="24"/>
          <w:highlight w:val="none"/>
        </w:rPr>
      </w:pPr>
    </w:p>
    <w:p w14:paraId="536672DC">
      <w:pPr>
        <w:spacing w:line="360" w:lineRule="auto"/>
        <w:ind w:firstLine="549" w:firstLineChars="229"/>
        <w:rPr>
          <w:rFonts w:cs="仿宋_GB2312" w:asciiTheme="minorEastAsia" w:hAnsiTheme="minorEastAsia" w:eastAsiaTheme="minorEastAsia"/>
          <w:color w:val="auto"/>
          <w:sz w:val="24"/>
          <w:highlight w:val="none"/>
        </w:rPr>
      </w:pPr>
    </w:p>
    <w:p w14:paraId="382EEE52">
      <w:pPr>
        <w:spacing w:line="360" w:lineRule="auto"/>
        <w:ind w:firstLine="549" w:firstLineChars="229"/>
        <w:rPr>
          <w:rFonts w:cs="仿宋_GB2312" w:asciiTheme="minorEastAsia" w:hAnsiTheme="minorEastAsia" w:eastAsiaTheme="minorEastAsia"/>
          <w:color w:val="auto"/>
          <w:sz w:val="24"/>
          <w:highlight w:val="none"/>
        </w:rPr>
      </w:pPr>
    </w:p>
    <w:p w14:paraId="30ED34D1">
      <w:pPr>
        <w:spacing w:line="360" w:lineRule="auto"/>
        <w:ind w:firstLine="549" w:firstLineChars="229"/>
        <w:rPr>
          <w:rFonts w:cs="仿宋_GB2312" w:asciiTheme="minorEastAsia" w:hAnsiTheme="minorEastAsia" w:eastAsiaTheme="minorEastAsia"/>
          <w:color w:val="auto"/>
          <w:sz w:val="24"/>
          <w:highlight w:val="none"/>
        </w:rPr>
      </w:pPr>
    </w:p>
    <w:p w14:paraId="7436EFBE">
      <w:pPr>
        <w:spacing w:line="360" w:lineRule="auto"/>
        <w:rPr>
          <w:rFonts w:cs="仿宋_GB2312" w:asciiTheme="minorEastAsia" w:hAnsiTheme="minorEastAsia" w:eastAsiaTheme="minorEastAsia"/>
          <w:color w:val="auto"/>
          <w:sz w:val="24"/>
          <w:highlight w:val="none"/>
        </w:rPr>
      </w:pPr>
    </w:p>
    <w:p w14:paraId="7516AC97">
      <w:pPr>
        <w:adjustRightInd/>
        <w:spacing w:line="360" w:lineRule="auto"/>
        <w:jc w:val="center"/>
        <w:outlineLvl w:val="0"/>
        <w:rPr>
          <w:rFonts w:cs="仿宋_GB2312" w:asciiTheme="minorEastAsia" w:hAnsiTheme="minorEastAsia" w:eastAsiaTheme="minorEastAsia"/>
          <w:b/>
          <w:color w:val="auto"/>
          <w:sz w:val="36"/>
          <w:szCs w:val="20"/>
          <w:highlight w:val="none"/>
        </w:rPr>
      </w:pPr>
      <w:bookmarkStart w:id="3" w:name="第一部分"/>
      <w:r>
        <w:rPr>
          <w:rFonts w:hint="eastAsia" w:cs="仿宋_GB2312" w:asciiTheme="minorEastAsia" w:hAnsiTheme="minorEastAsia" w:eastAsiaTheme="minorEastAsia"/>
          <w:b/>
          <w:color w:val="auto"/>
          <w:sz w:val="36"/>
          <w:szCs w:val="36"/>
          <w:highlight w:val="none"/>
        </w:rPr>
        <w:br w:type="page"/>
      </w:r>
      <w:bookmarkEnd w:id="2"/>
      <w:bookmarkEnd w:id="3"/>
      <w:bookmarkStart w:id="4" w:name="_Hlt74729822"/>
      <w:bookmarkEnd w:id="4"/>
      <w:bookmarkStart w:id="5" w:name="_Hlt74707423"/>
      <w:bookmarkEnd w:id="5"/>
      <w:bookmarkStart w:id="6" w:name="_Hlt74649545"/>
      <w:bookmarkEnd w:id="6"/>
      <w:bookmarkStart w:id="7" w:name="_Hlt74728647"/>
      <w:bookmarkEnd w:id="7"/>
      <w:bookmarkStart w:id="8" w:name="第二部分"/>
      <w:bookmarkStart w:id="9" w:name="_Toc91899870"/>
      <w:bookmarkStart w:id="10" w:name="_Toc91899871"/>
      <w:r>
        <w:rPr>
          <w:rFonts w:hint="eastAsia" w:cs="仿宋_GB2312" w:asciiTheme="minorEastAsia" w:hAnsiTheme="minorEastAsia" w:eastAsiaTheme="minorEastAsia"/>
          <w:b/>
          <w:color w:val="auto"/>
          <w:sz w:val="36"/>
          <w:szCs w:val="20"/>
          <w:highlight w:val="none"/>
        </w:rPr>
        <w:t>第一部分  邀请供应商</w:t>
      </w:r>
    </w:p>
    <w:p w14:paraId="235E075F">
      <w:pPr>
        <w:adjustRightInd/>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t>竞争性磋商邀请公告</w:t>
      </w:r>
    </w:p>
    <w:p w14:paraId="12F3C69D">
      <w:pPr>
        <w:spacing w:line="360" w:lineRule="auto"/>
        <w:rPr>
          <w:rFonts w:asciiTheme="minorEastAsia" w:hAnsiTheme="minorEastAsia" w:eastAsiaTheme="minorEastAsia"/>
          <w:color w:val="auto"/>
          <w:sz w:val="24"/>
          <w:highlight w:val="none"/>
        </w:rPr>
      </w:pPr>
    </w:p>
    <w:p w14:paraId="31658D8F">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项目概况</w:t>
      </w:r>
    </w:p>
    <w:p w14:paraId="44A2E4F5">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lang w:eastAsia="zh-CN"/>
        </w:rPr>
        <w:t>2025-2026年医学检验外包项目</w:t>
      </w:r>
      <w:r>
        <w:rPr>
          <w:rFonts w:hint="eastAsia" w:asciiTheme="minorEastAsia" w:hAnsiTheme="minorEastAsia" w:eastAsiaTheme="minorEastAsia"/>
          <w:color w:val="auto"/>
          <w:sz w:val="24"/>
          <w:highlight w:val="none"/>
        </w:rPr>
        <w:t>采购项目的潜在供应商应在</w:t>
      </w:r>
      <w:r>
        <w:rPr>
          <w:rFonts w:hint="eastAsia" w:cs="仿宋_GB2312" w:asciiTheme="minorEastAsia" w:hAnsiTheme="minorEastAsia" w:eastAsiaTheme="minorEastAsia"/>
          <w:color w:val="auto"/>
          <w:sz w:val="24"/>
          <w:highlight w:val="none"/>
          <w:u w:val="singl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70"/>
          <w:rFonts w:hint="eastAsia" w:cs="仿宋_GB2312" w:asciiTheme="minorEastAsia" w:hAnsiTheme="minorEastAsia" w:eastAsiaTheme="minorEastAsia"/>
          <w:color w:val="auto"/>
          <w:sz w:val="24"/>
          <w:highlight w:val="none"/>
          <w:u w:val="single"/>
        </w:rPr>
        <w:t>https://www.zcygov.cn/</w:t>
      </w:r>
      <w:r>
        <w:rPr>
          <w:rStyle w:val="70"/>
          <w:rFonts w:hint="eastAsia" w:cs="仿宋_GB2312" w:asciiTheme="minorEastAsia" w:hAnsiTheme="minorEastAsia" w:eastAsiaTheme="minorEastAsia"/>
          <w:color w:val="auto"/>
          <w:sz w:val="24"/>
          <w:highlight w:val="none"/>
          <w:u w:val="single"/>
        </w:rPr>
        <w:fldChar w:fldCharType="end"/>
      </w:r>
      <w:r>
        <w:rPr>
          <w:rFonts w:hint="eastAsia" w:cs="仿宋_GB2312" w:asciiTheme="minorEastAsia" w:hAnsiTheme="minorEastAsia" w:eastAsiaTheme="minorEastAsia"/>
          <w:color w:val="auto"/>
          <w:sz w:val="24"/>
          <w:highlight w:val="none"/>
          <w:u w:val="single"/>
        </w:rPr>
        <w:t>）</w:t>
      </w:r>
      <w:r>
        <w:rPr>
          <w:rFonts w:hint="eastAsia" w:asciiTheme="minorEastAsia" w:hAnsiTheme="minorEastAsia" w:eastAsiaTheme="minorEastAsia"/>
          <w:color w:val="auto"/>
          <w:sz w:val="24"/>
          <w:highlight w:val="none"/>
        </w:rPr>
        <w:t>获取采购文件，并于</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16</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13</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Theme="minorEastAsia" w:hAnsiTheme="minorEastAsia" w:eastAsiaTheme="minorEastAsia"/>
          <w:bCs/>
          <w:color w:val="auto"/>
          <w:sz w:val="24"/>
          <w:highlight w:val="none"/>
        </w:rPr>
        <w:t>（北京时间）前提交响应文件</w:t>
      </w:r>
      <w:r>
        <w:rPr>
          <w:rFonts w:hint="eastAsia" w:asciiTheme="minorEastAsia" w:hAnsiTheme="minorEastAsia" w:eastAsiaTheme="minorEastAsia"/>
          <w:color w:val="auto"/>
          <w:sz w:val="24"/>
          <w:highlight w:val="none"/>
        </w:rPr>
        <w:t>。</w:t>
      </w:r>
    </w:p>
    <w:p w14:paraId="75CCBF1B">
      <w:pPr>
        <w:spacing w:line="360" w:lineRule="auto"/>
        <w:rPr>
          <w:rFonts w:asciiTheme="minorEastAsia" w:hAnsiTheme="minorEastAsia" w:eastAsiaTheme="minorEastAsia"/>
          <w:color w:val="auto"/>
          <w:sz w:val="24"/>
          <w:highlight w:val="none"/>
        </w:rPr>
      </w:pPr>
    </w:p>
    <w:p w14:paraId="317B4722">
      <w:pPr>
        <w:pStyle w:val="3"/>
        <w:numPr>
          <w:ilvl w:val="0"/>
          <w:numId w:val="0"/>
        </w:numPr>
        <w:ind w:left="432" w:hanging="432"/>
        <w:rPr>
          <w:rFonts w:cs="宋体" w:asciiTheme="minorEastAsia" w:hAnsiTheme="minorEastAsia" w:eastAsiaTheme="minorEastAsia"/>
          <w:color w:val="auto"/>
          <w:sz w:val="24"/>
          <w:szCs w:val="24"/>
          <w:highlight w:val="none"/>
        </w:rPr>
      </w:pPr>
      <w:bookmarkStart w:id="11" w:name="_Toc28359012"/>
      <w:bookmarkStart w:id="12" w:name="_Toc28359089"/>
      <w:bookmarkStart w:id="13" w:name="_Toc35393629"/>
      <w:bookmarkStart w:id="14" w:name="_Toc35393798"/>
      <w:r>
        <w:rPr>
          <w:rFonts w:hint="eastAsia" w:cs="宋体" w:asciiTheme="minorEastAsia" w:hAnsiTheme="minorEastAsia" w:eastAsiaTheme="minorEastAsia"/>
          <w:color w:val="auto"/>
          <w:sz w:val="24"/>
          <w:szCs w:val="24"/>
          <w:highlight w:val="none"/>
        </w:rPr>
        <w:t>一、项目基本情况</w:t>
      </w:r>
      <w:bookmarkEnd w:id="11"/>
      <w:bookmarkEnd w:id="12"/>
      <w:bookmarkEnd w:id="13"/>
      <w:bookmarkEnd w:id="14"/>
    </w:p>
    <w:p w14:paraId="684C3607">
      <w:pPr>
        <w:spacing w:line="360" w:lineRule="auto"/>
        <w:ind w:firstLine="482" w:firstLineChars="200"/>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b/>
          <w:color w:val="auto"/>
          <w:sz w:val="24"/>
          <w:highlight w:val="none"/>
        </w:rPr>
        <w:t>项目编号：</w:t>
      </w:r>
      <w:r>
        <w:rPr>
          <w:rFonts w:hint="eastAsia" w:asciiTheme="minorEastAsia" w:hAnsiTheme="minorEastAsia" w:eastAsiaTheme="minorEastAsia"/>
          <w:color w:val="auto"/>
          <w:sz w:val="24"/>
          <w:highlight w:val="none"/>
          <w:lang w:eastAsia="zh-CN"/>
        </w:rPr>
        <w:t>ZJWSBJ-HD-202503C</w:t>
      </w:r>
    </w:p>
    <w:p w14:paraId="7D25B160">
      <w:pPr>
        <w:spacing w:line="360" w:lineRule="auto"/>
        <w:ind w:firstLine="482" w:firstLineChars="200"/>
        <w:rPr>
          <w:rFonts w:hint="eastAsia" w:asciiTheme="minorEastAsia" w:hAnsiTheme="minorEastAsia" w:eastAsiaTheme="minorEastAsia"/>
          <w:color w:val="auto"/>
          <w:sz w:val="24"/>
          <w:highlight w:val="none"/>
          <w:u w:val="single"/>
          <w:lang w:eastAsia="zh-CN"/>
        </w:rPr>
      </w:pPr>
      <w:r>
        <w:rPr>
          <w:rFonts w:hint="eastAsia" w:asciiTheme="minorEastAsia" w:hAnsiTheme="minorEastAsia" w:eastAsiaTheme="minorEastAsia"/>
          <w:b/>
          <w:color w:val="auto"/>
          <w:sz w:val="24"/>
          <w:highlight w:val="none"/>
        </w:rPr>
        <w:t>项目名称：</w:t>
      </w:r>
      <w:r>
        <w:rPr>
          <w:rFonts w:hint="eastAsia" w:asciiTheme="minorEastAsia" w:hAnsiTheme="minorEastAsia" w:eastAsiaTheme="minorEastAsia"/>
          <w:color w:val="auto"/>
          <w:sz w:val="24"/>
          <w:highlight w:val="none"/>
          <w:lang w:eastAsia="zh-CN"/>
        </w:rPr>
        <w:t>2025-2026年医学检验外包项目</w:t>
      </w:r>
    </w:p>
    <w:p w14:paraId="70C88FEE">
      <w:pPr>
        <w:spacing w:line="360" w:lineRule="auto"/>
        <w:ind w:firstLine="482" w:firstLineChars="200"/>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采购方式：</w:t>
      </w:r>
      <w:r>
        <w:rPr>
          <w:rFonts w:hint="eastAsia" w:asciiTheme="minorEastAsia" w:hAnsiTheme="minorEastAsia" w:eastAsiaTheme="minorEastAsia"/>
          <w:color w:val="auto"/>
          <w:sz w:val="24"/>
          <w:highlight w:val="none"/>
        </w:rPr>
        <w:t>竞争性磋商</w:t>
      </w:r>
    </w:p>
    <w:p w14:paraId="53D2E821">
      <w:pPr>
        <w:spacing w:line="360" w:lineRule="auto"/>
        <w:ind w:firstLine="482" w:firstLineChars="200"/>
        <w:rPr>
          <w:rFonts w:hint="eastAsia" w:asciiTheme="minorEastAsia" w:hAnsiTheme="minorEastAsia" w:eastAsiaTheme="minorEastAsia"/>
          <w:b/>
          <w:color w:val="auto"/>
          <w:sz w:val="24"/>
          <w:highlight w:val="none"/>
          <w:lang w:eastAsia="zh-CN"/>
        </w:rPr>
      </w:pPr>
      <w:r>
        <w:rPr>
          <w:rFonts w:hint="eastAsia" w:asciiTheme="minorEastAsia" w:hAnsiTheme="minorEastAsia" w:eastAsiaTheme="minorEastAsia"/>
          <w:b/>
          <w:color w:val="auto"/>
          <w:sz w:val="24"/>
          <w:highlight w:val="none"/>
        </w:rPr>
        <w:t>预算金额（元）：</w:t>
      </w:r>
      <w:r>
        <w:rPr>
          <w:rFonts w:hint="eastAsia" w:asciiTheme="minorEastAsia" w:hAnsiTheme="minorEastAsia" w:eastAsiaTheme="minorEastAsia"/>
          <w:color w:val="auto"/>
          <w:sz w:val="24"/>
          <w:highlight w:val="none"/>
          <w:lang w:eastAsia="zh-CN"/>
        </w:rPr>
        <w:t>3</w:t>
      </w:r>
      <w:r>
        <w:rPr>
          <w:rFonts w:hint="eastAsia" w:asciiTheme="minorEastAsia" w:hAnsiTheme="minorEastAsia" w:eastAsiaTheme="minorEastAsia"/>
          <w:color w:val="auto"/>
          <w:sz w:val="24"/>
          <w:highlight w:val="none"/>
          <w:lang w:val="en-US" w:eastAsia="zh-CN"/>
        </w:rPr>
        <w:t>00</w:t>
      </w:r>
      <w:r>
        <w:rPr>
          <w:rFonts w:hint="eastAsia" w:asciiTheme="minorEastAsia" w:hAnsiTheme="minorEastAsia" w:eastAsiaTheme="minorEastAsia"/>
          <w:color w:val="auto"/>
          <w:sz w:val="24"/>
          <w:highlight w:val="none"/>
          <w:lang w:eastAsia="zh-CN"/>
        </w:rPr>
        <w:t>000.00</w:t>
      </w:r>
    </w:p>
    <w:p w14:paraId="56D059AA">
      <w:pPr>
        <w:spacing w:line="360" w:lineRule="auto"/>
        <w:ind w:firstLine="482" w:firstLineChars="200"/>
        <w:rPr>
          <w:rFonts w:hint="default" w:asciiTheme="minorEastAsia" w:hAnsiTheme="minorEastAsia" w:eastAsiaTheme="minorEastAsia"/>
          <w:color w:val="auto"/>
          <w:sz w:val="24"/>
          <w:highlight w:val="none"/>
          <w:lang w:val="en-US" w:eastAsia="zh-CN"/>
        </w:rPr>
      </w:pPr>
      <w:r>
        <w:rPr>
          <w:rFonts w:hint="eastAsia" w:asciiTheme="minorEastAsia" w:hAnsiTheme="minorEastAsia" w:eastAsiaTheme="minorEastAsia"/>
          <w:b/>
          <w:color w:val="auto"/>
          <w:sz w:val="24"/>
          <w:highlight w:val="none"/>
        </w:rPr>
        <w:t>最高限价：</w:t>
      </w:r>
      <w:r>
        <w:rPr>
          <w:rFonts w:hint="eastAsia" w:asciiTheme="minorEastAsia" w:hAnsiTheme="minorEastAsia" w:eastAsiaTheme="minorEastAsia"/>
          <w:b/>
          <w:color w:val="auto"/>
          <w:sz w:val="24"/>
          <w:highlight w:val="none"/>
          <w:lang w:val="en-US" w:eastAsia="zh-CN"/>
        </w:rPr>
        <w:t>折扣50%</w:t>
      </w:r>
    </w:p>
    <w:p w14:paraId="6AD4AB19">
      <w:pPr>
        <w:spacing w:line="360" w:lineRule="auto"/>
        <w:ind w:firstLine="482" w:firstLineChars="200"/>
        <w:rPr>
          <w:rFonts w:asciiTheme="minorEastAsia" w:hAnsiTheme="minorEastAsia" w:eastAsiaTheme="minorEastAsia"/>
          <w:b w:val="0"/>
          <w:bCs/>
          <w:color w:val="auto"/>
          <w:sz w:val="24"/>
          <w:highlight w:val="none"/>
        </w:rPr>
      </w:pPr>
      <w:r>
        <w:rPr>
          <w:rFonts w:hint="eastAsia" w:asciiTheme="minorEastAsia" w:hAnsiTheme="minorEastAsia" w:eastAsiaTheme="minorEastAsia"/>
          <w:b/>
          <w:color w:val="auto"/>
          <w:sz w:val="24"/>
          <w:highlight w:val="none"/>
        </w:rPr>
        <w:t>采购需求：</w:t>
      </w:r>
      <w:r>
        <w:rPr>
          <w:rFonts w:hint="eastAsia" w:hAnsi="宋体" w:cs="宋体"/>
          <w:bCs/>
          <w:color w:val="auto"/>
          <w:sz w:val="24"/>
          <w:highlight w:val="none"/>
        </w:rPr>
        <w:t>主要内容：</w:t>
      </w:r>
      <w:r>
        <w:rPr>
          <w:rFonts w:hint="eastAsia" w:hAnsi="宋体" w:cs="宋体"/>
          <w:bCs/>
          <w:color w:val="auto"/>
          <w:sz w:val="24"/>
          <w:highlight w:val="none"/>
          <w:lang w:val="en-US" w:eastAsia="zh-CN"/>
        </w:rPr>
        <w:t>采购人采购</w:t>
      </w:r>
      <w:r>
        <w:rPr>
          <w:rFonts w:hint="eastAsia" w:hAnsi="宋体" w:cs="宋体" w:eastAsiaTheme="minorEastAsia"/>
          <w:bCs/>
          <w:color w:val="auto"/>
          <w:sz w:val="24"/>
          <w:highlight w:val="none"/>
          <w:lang w:eastAsia="zh-CN"/>
        </w:rPr>
        <w:t>2025-2026年医学检验外包项目</w:t>
      </w:r>
      <w:r>
        <w:rPr>
          <w:rFonts w:hint="eastAsia" w:hAnsi="宋体" w:cs="宋体"/>
          <w:bCs/>
          <w:color w:val="auto"/>
          <w:sz w:val="24"/>
          <w:highlight w:val="none"/>
        </w:rPr>
        <w:t>。</w:t>
      </w:r>
      <w:r>
        <w:rPr>
          <w:rFonts w:hint="eastAsia" w:cs="仿宋_GB2312" w:asciiTheme="minorEastAsia" w:hAnsiTheme="minorEastAsia" w:eastAsiaTheme="minorEastAsia"/>
          <w:b w:val="0"/>
          <w:bCs/>
          <w:color w:val="auto"/>
          <w:sz w:val="24"/>
          <w:highlight w:val="none"/>
        </w:rPr>
        <w:t>详见磋商文件。</w:t>
      </w:r>
    </w:p>
    <w:p w14:paraId="55E1A1C8">
      <w:pPr>
        <w:spacing w:line="360" w:lineRule="auto"/>
        <w:ind w:firstLine="482" w:firstLineChars="200"/>
        <w:rPr>
          <w:rFonts w:hint="eastAsia" w:eastAsia="宋体" w:asciiTheme="minorEastAsia" w:hAnsiTheme="minorEastAsia"/>
          <w:color w:val="auto"/>
          <w:sz w:val="24"/>
          <w:highlight w:val="none"/>
          <w:u w:val="single"/>
          <w:lang w:eastAsia="zh-CN"/>
        </w:rPr>
      </w:pPr>
      <w:r>
        <w:rPr>
          <w:rFonts w:hint="eastAsia" w:asciiTheme="minorEastAsia" w:hAnsiTheme="minorEastAsia" w:eastAsiaTheme="minorEastAsia"/>
          <w:b/>
          <w:color w:val="auto"/>
          <w:sz w:val="24"/>
          <w:highlight w:val="none"/>
        </w:rPr>
        <w:t>合同履行期限</w:t>
      </w:r>
      <w:r>
        <w:rPr>
          <w:rFonts w:hint="eastAsia" w:asciiTheme="minorEastAsia" w:hAnsiTheme="minorEastAsia" w:eastAsiaTheme="minorEastAsia"/>
          <w:color w:val="auto"/>
          <w:sz w:val="24"/>
          <w:highlight w:val="none"/>
        </w:rPr>
        <w:t>：</w:t>
      </w:r>
      <w:r>
        <w:rPr>
          <w:rFonts w:hint="eastAsia" w:hAnsi="宋体" w:cs="宋体" w:eastAsiaTheme="minorEastAsia"/>
          <w:bCs/>
          <w:color w:val="auto"/>
          <w:sz w:val="24"/>
          <w:highlight w:val="none"/>
          <w:lang w:val="en-US" w:eastAsia="zh-CN"/>
        </w:rPr>
        <w:t>服务期2年</w:t>
      </w:r>
      <w:r>
        <w:rPr>
          <w:rFonts w:hint="eastAsia" w:hAnsi="宋体" w:cs="宋体"/>
          <w:bCs/>
          <w:color w:val="auto"/>
          <w:sz w:val="24"/>
          <w:highlight w:val="none"/>
          <w:lang w:eastAsia="zh-CN"/>
        </w:rPr>
        <w:t>。</w:t>
      </w:r>
    </w:p>
    <w:p w14:paraId="7B6F78DA">
      <w:pPr>
        <w:spacing w:line="360" w:lineRule="auto"/>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本项目接受联合体投标：</w:t>
      </w:r>
      <w:sdt>
        <w:sdtPr>
          <w:rPr>
            <w:rFonts w:hint="eastAsia" w:asciiTheme="minorEastAsia" w:hAnsiTheme="minorEastAsia" w:eastAsiaTheme="minorEastAsia"/>
            <w:b/>
            <w:color w:val="auto"/>
            <w:sz w:val="24"/>
            <w:highlight w:val="none"/>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color w:val="auto"/>
            <w:sz w:val="24"/>
            <w:highlight w:val="none"/>
          </w:rPr>
        </w:sdtEndPr>
        <w:sdtContent>
          <w:r>
            <w:rPr>
              <w:rFonts w:hint="eastAsia" w:ascii="Wingdings" w:hAnsi="Wingdings" w:eastAsia="MS Gothic" w:cs="Times New Roman"/>
              <w:b/>
              <w:color w:val="auto"/>
              <w:kern w:val="2"/>
              <w:sz w:val="24"/>
              <w:szCs w:val="24"/>
              <w:highlight w:val="none"/>
              <w:lang w:val="en-US" w:eastAsia="zh-CN" w:bidi="ar-SA"/>
            </w:rPr>
            <w:t>þ</w:t>
          </w:r>
        </w:sdtContent>
      </w:sdt>
      <w:r>
        <w:rPr>
          <w:rFonts w:hint="eastAsia" w:asciiTheme="minorEastAsia" w:hAnsiTheme="minorEastAsia" w:eastAsiaTheme="minorEastAsia"/>
          <w:b/>
          <w:color w:val="auto"/>
          <w:sz w:val="24"/>
          <w:highlight w:val="none"/>
        </w:rPr>
        <w:t>是，</w:t>
      </w:r>
      <w:sdt>
        <w:sdtPr>
          <w:rPr>
            <w:rFonts w:hint="eastAsia" w:asciiTheme="minorEastAsia" w:hAnsiTheme="minorEastAsia" w:eastAsiaTheme="minorEastAsia"/>
            <w:b/>
            <w:color w:val="auto"/>
            <w:sz w:val="24"/>
            <w:highlight w:val="none"/>
          </w:rPr>
          <w:id w:val="-1"/>
          <w14:checkbox>
            <w14:checked w14:val="0"/>
            <w14:checkedState w14:val="00FE" w14:font="Wingdings"/>
            <w14:uncheckedState w14:val="2610" w14:font="MS Gothic"/>
          </w14:checkbox>
        </w:sdtPr>
        <w:sdtEndPr>
          <w:rPr>
            <w:rFonts w:hint="eastAsia" w:asciiTheme="minorEastAsia" w:hAnsiTheme="minorEastAsia" w:eastAsiaTheme="minorEastAsia"/>
            <w:b/>
            <w:color w:val="auto"/>
            <w:sz w:val="24"/>
            <w:highlight w:val="none"/>
          </w:rPr>
        </w:sdtEndPr>
        <w:sdtContent>
          <w:r>
            <w:rPr>
              <w:rFonts w:hint="eastAsia" w:ascii="MS Mincho" w:hAnsi="MS Mincho" w:eastAsia="MS Mincho" w:cs="MS Mincho"/>
              <w:b/>
              <w:color w:val="auto"/>
              <w:sz w:val="24"/>
              <w:highlight w:val="none"/>
            </w:rPr>
            <w:t>☐</w:t>
          </w:r>
        </w:sdtContent>
      </w:sdt>
      <w:r>
        <w:rPr>
          <w:rFonts w:hint="eastAsia" w:asciiTheme="minorEastAsia" w:hAnsiTheme="minorEastAsia" w:eastAsiaTheme="minorEastAsia"/>
          <w:b/>
          <w:color w:val="auto"/>
          <w:sz w:val="24"/>
          <w:highlight w:val="none"/>
        </w:rPr>
        <w:t>否。</w:t>
      </w:r>
    </w:p>
    <w:p w14:paraId="07A7E371">
      <w:pPr>
        <w:spacing w:line="360" w:lineRule="auto"/>
        <w:ind w:firstLine="480" w:firstLineChars="200"/>
        <w:rPr>
          <w:rFonts w:cs="宋体" w:asciiTheme="minorEastAsia" w:hAnsiTheme="minorEastAsia" w:eastAsiaTheme="minorEastAsia"/>
          <w:color w:val="auto"/>
          <w:sz w:val="24"/>
          <w:highlight w:val="none"/>
        </w:rPr>
      </w:pPr>
      <w:bookmarkStart w:id="15" w:name="_Toc35393630"/>
      <w:bookmarkStart w:id="16" w:name="_Toc28359013"/>
      <w:bookmarkStart w:id="17" w:name="_Toc35393799"/>
      <w:bookmarkStart w:id="18" w:name="_Toc28359090"/>
      <w:r>
        <w:rPr>
          <w:rFonts w:hint="eastAsia" w:cs="宋体" w:asciiTheme="minorEastAsia" w:hAnsiTheme="minorEastAsia" w:eastAsiaTheme="minorEastAsia"/>
          <w:color w:val="auto"/>
          <w:sz w:val="24"/>
          <w:highlight w:val="none"/>
        </w:rPr>
        <w:t>二、申请人的资格要求：</w:t>
      </w:r>
      <w:bookmarkEnd w:id="15"/>
      <w:bookmarkEnd w:id="16"/>
      <w:bookmarkEnd w:id="17"/>
      <w:bookmarkEnd w:id="18"/>
    </w:p>
    <w:p w14:paraId="73EF4DA2">
      <w:pPr>
        <w:spacing w:line="360" w:lineRule="auto"/>
        <w:ind w:firstLine="480"/>
        <w:rPr>
          <w:rFonts w:cs="宋体" w:asciiTheme="minorEastAsia" w:hAnsiTheme="minorEastAsia" w:eastAsiaTheme="minorEastAsia"/>
          <w:snapToGrid w:val="0"/>
          <w:color w:val="auto"/>
          <w:kern w:val="28"/>
          <w:sz w:val="24"/>
          <w:szCs w:val="20"/>
          <w:highlight w:val="none"/>
        </w:rPr>
      </w:pPr>
      <w:r>
        <w:rPr>
          <w:rFonts w:hint="eastAsia" w:cs="宋体" w:asciiTheme="minorEastAsia" w:hAnsiTheme="minorEastAsia" w:eastAsiaTheme="minorEastAsia"/>
          <w:snapToGrid w:val="0"/>
          <w:color w:val="auto"/>
          <w:kern w:val="28"/>
          <w:sz w:val="24"/>
          <w:szCs w:val="20"/>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71AC493E">
      <w:pPr>
        <w:spacing w:line="360" w:lineRule="auto"/>
        <w:rPr>
          <w:rFonts w:cs="宋体" w:asciiTheme="minorEastAsia" w:hAnsiTheme="minorEastAsia" w:eastAsiaTheme="minorEastAsia"/>
          <w:snapToGrid w:val="0"/>
          <w:color w:val="auto"/>
          <w:kern w:val="28"/>
          <w:sz w:val="24"/>
          <w:szCs w:val="20"/>
          <w:highlight w:val="none"/>
        </w:rPr>
      </w:pPr>
      <w:r>
        <w:rPr>
          <w:rFonts w:hint="eastAsia" w:cs="宋体" w:asciiTheme="minorEastAsia" w:hAnsiTheme="minorEastAsia" w:eastAsiaTheme="minorEastAsia"/>
          <w:snapToGrid w:val="0"/>
          <w:color w:val="auto"/>
          <w:kern w:val="28"/>
          <w:sz w:val="24"/>
          <w:szCs w:val="20"/>
          <w:highlight w:val="none"/>
        </w:rPr>
        <w:t xml:space="preserve">    </w:t>
      </w:r>
      <w:r>
        <w:rPr>
          <w:rFonts w:cs="宋体" w:asciiTheme="minorEastAsia" w:hAnsiTheme="minorEastAsia" w:eastAsiaTheme="minorEastAsia"/>
          <w:snapToGrid w:val="0"/>
          <w:color w:val="auto"/>
          <w:kern w:val="28"/>
          <w:sz w:val="24"/>
          <w:szCs w:val="20"/>
          <w:highlight w:val="none"/>
        </w:rPr>
        <w:t>2</w:t>
      </w:r>
      <w:r>
        <w:rPr>
          <w:rFonts w:hint="eastAsia" w:cs="宋体" w:asciiTheme="minorEastAsia" w:hAnsiTheme="minorEastAsia" w:eastAsiaTheme="minorEastAsia"/>
          <w:snapToGrid w:val="0"/>
          <w:color w:val="auto"/>
          <w:kern w:val="28"/>
          <w:sz w:val="24"/>
          <w:szCs w:val="20"/>
          <w:highlight w:val="none"/>
        </w:rPr>
        <w:t>.</w:t>
      </w:r>
      <w:r>
        <w:rPr>
          <w:rFonts w:hint="eastAsia" w:asciiTheme="minorEastAsia" w:hAnsiTheme="minorEastAsia" w:eastAsiaTheme="minorEastAsia"/>
          <w:color w:val="auto"/>
          <w:highlight w:val="none"/>
        </w:rPr>
        <w:t xml:space="preserve"> </w:t>
      </w:r>
      <w:r>
        <w:rPr>
          <w:rFonts w:hint="eastAsia" w:cs="宋体" w:asciiTheme="minorEastAsia" w:hAnsiTheme="minorEastAsia" w:eastAsiaTheme="minorEastAsia"/>
          <w:snapToGrid w:val="0"/>
          <w:color w:val="auto"/>
          <w:kern w:val="28"/>
          <w:sz w:val="24"/>
          <w:szCs w:val="20"/>
          <w:highlight w:val="none"/>
        </w:rPr>
        <w:t>以联合体形式响应的，提供联合协议(本项目不接受联合体响应或者供应商不以联合体形式响应的，则不需要提供) ；</w:t>
      </w:r>
    </w:p>
    <w:p w14:paraId="6EFACD13">
      <w:pPr>
        <w:spacing w:line="360" w:lineRule="auto"/>
        <w:ind w:firstLine="480" w:firstLineChars="200"/>
        <w:rPr>
          <w:rFonts w:cs="宋体" w:asciiTheme="minorEastAsia" w:hAnsiTheme="minorEastAsia" w:eastAsiaTheme="minorEastAsia"/>
          <w:snapToGrid w:val="0"/>
          <w:color w:val="auto"/>
          <w:kern w:val="28"/>
          <w:sz w:val="24"/>
          <w:szCs w:val="20"/>
          <w:highlight w:val="none"/>
        </w:rPr>
      </w:pPr>
      <w:r>
        <w:rPr>
          <w:rFonts w:cs="宋体" w:asciiTheme="minorEastAsia" w:hAnsiTheme="minorEastAsia" w:eastAsiaTheme="minorEastAsia"/>
          <w:snapToGrid w:val="0"/>
          <w:color w:val="auto"/>
          <w:kern w:val="28"/>
          <w:sz w:val="24"/>
          <w:szCs w:val="20"/>
          <w:highlight w:val="none"/>
        </w:rPr>
        <w:t>3</w:t>
      </w:r>
      <w:r>
        <w:rPr>
          <w:rFonts w:hint="eastAsia" w:cs="宋体" w:asciiTheme="minorEastAsia" w:hAnsiTheme="minorEastAsia" w:eastAsiaTheme="minorEastAsia"/>
          <w:snapToGrid w:val="0"/>
          <w:color w:val="auto"/>
          <w:kern w:val="28"/>
          <w:sz w:val="24"/>
          <w:szCs w:val="20"/>
          <w:highlight w:val="none"/>
        </w:rPr>
        <w:t>.落实政府采购政策需满足的资格要求：</w:t>
      </w:r>
    </w:p>
    <w:p w14:paraId="0C8F5908">
      <w:pPr>
        <w:spacing w:line="360" w:lineRule="auto"/>
        <w:ind w:firstLine="480" w:firstLineChars="200"/>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1928616923"/>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Mincho" w:cs="MS Mincho"/>
              <w:color w:val="auto"/>
              <w:kern w:val="0"/>
              <w:sz w:val="24"/>
              <w:szCs w:val="24"/>
              <w:highlight w:val="none"/>
              <w:lang w:val="en-US" w:eastAsia="zh-CN" w:bidi="ar-SA"/>
            </w:rPr>
            <w:t>þ</w:t>
          </w:r>
        </w:sdtContent>
      </w:sdt>
      <w:r>
        <w:rPr>
          <w:rFonts w:hint="eastAsia" w:cs="宋体" w:asciiTheme="minorEastAsia" w:hAnsiTheme="minorEastAsia" w:eastAsiaTheme="minorEastAsia"/>
          <w:color w:val="auto"/>
          <w:sz w:val="24"/>
          <w:highlight w:val="none"/>
        </w:rPr>
        <w:t>无</w:t>
      </w:r>
      <w:r>
        <w:rPr>
          <w:rFonts w:hint="eastAsia" w:ascii="宋体" w:hAnsi="宋体" w:cs="宋体"/>
          <w:snapToGrid w:val="0"/>
          <w:color w:val="auto"/>
          <w:kern w:val="28"/>
          <w:sz w:val="24"/>
          <w:szCs w:val="20"/>
          <w:highlight w:val="none"/>
        </w:rPr>
        <w:t>（注：不得限制大中型企业与小微企业组成联合体参与响应）</w:t>
      </w:r>
      <w:r>
        <w:rPr>
          <w:rFonts w:hint="eastAsia" w:cs="宋体" w:asciiTheme="minorEastAsia" w:hAnsiTheme="minorEastAsia" w:eastAsiaTheme="minorEastAsia"/>
          <w:color w:val="auto"/>
          <w:sz w:val="24"/>
          <w:highlight w:val="none"/>
        </w:rPr>
        <w:t>；</w:t>
      </w:r>
    </w:p>
    <w:p w14:paraId="7D521F41">
      <w:pPr>
        <w:spacing w:line="360" w:lineRule="auto"/>
        <w:ind w:firstLine="480" w:firstLineChars="200"/>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85415598"/>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Gothic" w:hAnsi="MS Gothic" w:eastAsia="MS Gothic" w:cs="宋体"/>
              <w:color w:val="auto"/>
              <w:kern w:val="0"/>
              <w:sz w:val="24"/>
              <w:szCs w:val="24"/>
              <w:highlight w:val="none"/>
              <w:lang w:val="en-US" w:eastAsia="zh-CN" w:bidi="ar-SA"/>
            </w:rPr>
            <w:t>☐</w:t>
          </w:r>
        </w:sdtContent>
      </w:sdt>
      <w:r>
        <w:rPr>
          <w:rFonts w:hint="eastAsia" w:cs="宋体" w:asciiTheme="minorEastAsia" w:hAnsiTheme="minorEastAsia" w:eastAsiaTheme="minorEastAsia"/>
          <w:color w:val="auto"/>
          <w:kern w:val="0"/>
          <w:sz w:val="24"/>
          <w:highlight w:val="none"/>
        </w:rPr>
        <w:t>专</w:t>
      </w:r>
      <w:r>
        <w:rPr>
          <w:rFonts w:hint="eastAsia" w:cs="宋体" w:asciiTheme="minorEastAsia" w:hAnsiTheme="minorEastAsia" w:eastAsiaTheme="minorEastAsia"/>
          <w:color w:val="auto"/>
          <w:sz w:val="24"/>
          <w:highlight w:val="none"/>
        </w:rPr>
        <w:t>门面向中小企业</w:t>
      </w:r>
    </w:p>
    <w:p w14:paraId="38308177">
      <w:pPr>
        <w:spacing w:line="360" w:lineRule="auto"/>
        <w:ind w:firstLine="897" w:firstLineChars="374"/>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404555861"/>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Gothic" w:hAnsi="MS Gothic" w:eastAsia="MS Gothic" w:cs="宋体"/>
              <w:color w:val="auto"/>
              <w:kern w:val="0"/>
              <w:sz w:val="24"/>
              <w:szCs w:val="24"/>
              <w:highlight w:val="none"/>
              <w:lang w:val="en-US" w:eastAsia="zh-CN" w:bidi="ar-SA"/>
            </w:rPr>
            <w:t>☐</w:t>
          </w:r>
        </w:sdtContent>
      </w:sdt>
      <w:r>
        <w:rPr>
          <w:rFonts w:hint="eastAsia" w:cs="宋体" w:asciiTheme="minorEastAsia" w:hAnsiTheme="minorEastAsia" w:eastAsiaTheme="minorEastAsia"/>
          <w:color w:val="auto"/>
          <w:sz w:val="24"/>
          <w:highlight w:val="none"/>
        </w:rPr>
        <w:t>服务全部由符合政策要求的中小企业承接，提供中小企业声明函；</w:t>
      </w:r>
    </w:p>
    <w:p w14:paraId="1A05C08D">
      <w:pPr>
        <w:spacing w:line="360" w:lineRule="auto"/>
        <w:ind w:firstLine="897" w:firstLineChars="374"/>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862430059"/>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sz w:val="24"/>
          <w:highlight w:val="none"/>
        </w:rPr>
        <w:t>服务全部由符合政策要求的小微企业承接，提供中小企业声明函；</w:t>
      </w:r>
    </w:p>
    <w:p w14:paraId="5826DDD3">
      <w:pPr>
        <w:spacing w:line="360" w:lineRule="auto"/>
        <w:ind w:firstLine="897" w:firstLineChars="374"/>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991629310"/>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sz w:val="24"/>
          <w:highlight w:val="none"/>
        </w:rPr>
        <w:t>要求以联合体形式参加，提供联合协议和中小企业声明函，联合协议中中小企业合同金额应当达到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%，其中小微企业合同金额应当达到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pacing w:val="8"/>
          <w:kern w:val="0"/>
          <w:sz w:val="24"/>
          <w:highlight w:val="none"/>
        </w:rPr>
        <w:t>如果供应商本身提供所有标的均由中小企业制造、承建或承接，</w:t>
      </w:r>
      <w:r>
        <w:rPr>
          <w:rFonts w:hint="eastAsia" w:ascii="宋体" w:hAnsi="宋体" w:cs="宋体"/>
          <w:color w:val="auto"/>
          <w:spacing w:val="8"/>
          <w:kern w:val="0"/>
          <w:sz w:val="24"/>
          <w:highlight w:val="none"/>
        </w:rPr>
        <w:t>并相应达到了前述比例要求，</w:t>
      </w:r>
      <w:r>
        <w:rPr>
          <w:rFonts w:hint="eastAsia" w:cs="宋体" w:asciiTheme="minorEastAsia" w:hAnsiTheme="minorEastAsia" w:eastAsiaTheme="minorEastAsia"/>
          <w:color w:val="auto"/>
          <w:spacing w:val="8"/>
          <w:kern w:val="0"/>
          <w:sz w:val="24"/>
          <w:highlight w:val="none"/>
        </w:rPr>
        <w:t>视同符合了资格条件，无需再与其他中小企业组成联合体参加政府采购活动，无需提供联合协议</w:t>
      </w:r>
      <w:r>
        <w:rPr>
          <w:rFonts w:hint="eastAsia" w:cs="宋体" w:asciiTheme="minorEastAsia" w:hAnsiTheme="minorEastAsia" w:eastAsiaTheme="minorEastAsia"/>
          <w:color w:val="auto"/>
          <w:sz w:val="24"/>
          <w:highlight w:val="none"/>
        </w:rPr>
        <w:t>；</w:t>
      </w:r>
    </w:p>
    <w:p w14:paraId="74877377">
      <w:pPr>
        <w:spacing w:line="360" w:lineRule="auto"/>
        <w:ind w:firstLine="897" w:firstLineChars="374"/>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34630645"/>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sz w:val="24"/>
          <w:highlight w:val="none"/>
        </w:rPr>
        <w:t>要求合同分包，提供分包意向协议和中小企业声明函，分包意向协议中中小企业合同金额应当达到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，其中小微企业合同金额应当达到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w:t>
      </w:r>
      <w:r>
        <w:rPr>
          <w:rFonts w:hint="eastAsia" w:cs="宋体" w:asciiTheme="minorEastAsia" w:hAnsiTheme="minorEastAsia" w:eastAsiaTheme="minorEastAsia"/>
          <w:color w:val="auto"/>
          <w:spacing w:val="8"/>
          <w:kern w:val="0"/>
          <w:sz w:val="24"/>
          <w:highlight w:val="none"/>
        </w:rPr>
        <w:t>如果供应商本身提供所有标的均由中小企业制造、承建或承接，</w:t>
      </w:r>
      <w:r>
        <w:rPr>
          <w:rFonts w:hint="eastAsia" w:ascii="宋体" w:hAnsi="宋体" w:cs="宋体"/>
          <w:color w:val="auto"/>
          <w:spacing w:val="8"/>
          <w:kern w:val="0"/>
          <w:sz w:val="24"/>
          <w:highlight w:val="none"/>
        </w:rPr>
        <w:t>并相应达到了前述比例要求，</w:t>
      </w:r>
      <w:r>
        <w:rPr>
          <w:rFonts w:hint="eastAsia" w:cs="宋体" w:asciiTheme="minorEastAsia" w:hAnsiTheme="minorEastAsia" w:eastAsiaTheme="minorEastAsia"/>
          <w:color w:val="auto"/>
          <w:spacing w:val="8"/>
          <w:kern w:val="0"/>
          <w:sz w:val="24"/>
          <w:highlight w:val="none"/>
        </w:rPr>
        <w:t>视同符合了资格条件，无需再向中小企业分包，无需提供分包意向协议</w:t>
      </w:r>
      <w:r>
        <w:rPr>
          <w:rFonts w:hint="eastAsia" w:cs="宋体" w:asciiTheme="minorEastAsia" w:hAnsiTheme="minorEastAsia" w:eastAsiaTheme="minorEastAsia"/>
          <w:color w:val="auto"/>
          <w:sz w:val="24"/>
          <w:highlight w:val="none"/>
        </w:rPr>
        <w:t>；</w:t>
      </w:r>
    </w:p>
    <w:p w14:paraId="3E29ACB2">
      <w:pPr>
        <w:snapToGrid w:val="0"/>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.本项目的特定资格要求：</w:t>
      </w:r>
    </w:p>
    <w:p w14:paraId="4C0D77A1">
      <w:pPr>
        <w:snapToGrid w:val="0"/>
        <w:spacing w:line="360" w:lineRule="auto"/>
        <w:ind w:firstLine="480" w:firstLineChars="200"/>
        <w:rPr>
          <w:rFonts w:hint="eastAsia" w:ascii="宋体" w:hAnsi="宋体" w:eastAsia="宋体" w:cs="宋体"/>
          <w:color w:val="auto"/>
          <w:sz w:val="24"/>
          <w:highlight w:val="none"/>
          <w:lang w:val="en-US" w:eastAsia="zh-CN"/>
        </w:rPr>
      </w:pPr>
      <w:sdt>
        <w:sdtPr>
          <w:rPr>
            <w:rFonts w:hint="eastAsia" w:ascii="宋体" w:hAnsi="宋体" w:cs="宋体"/>
            <w:color w:val="auto"/>
            <w:kern w:val="0"/>
            <w:sz w:val="24"/>
            <w:highlight w:val="none"/>
          </w:rPr>
          <w:id w:val="147466463"/>
          <w14:checkbox>
            <w14:checked w14:val="0"/>
            <w14:checkedState w14:val="00FE" w14:font="Wingdings"/>
            <w14:uncheckedState w14:val="2610" w14:font="MS Gothic"/>
          </w14:checkbox>
        </w:sdtPr>
        <w:sdtEndPr>
          <w:rPr>
            <w:rFonts w:hint="eastAsia" w:ascii="宋体" w:hAnsi="宋体" w:cs="宋体"/>
            <w:color w:val="auto"/>
            <w:kern w:val="0"/>
            <w:sz w:val="24"/>
            <w:highlight w:val="none"/>
          </w:rPr>
        </w:sdtEndPr>
        <w:sdtContent>
          <w:r>
            <w:rPr>
              <w:rFonts w:hint="eastAsia" w:ascii="MS Gothic" w:hAnsi="MS Gothic" w:eastAsia="MS Gothic" w:cs="宋体"/>
              <w:color w:val="auto"/>
              <w:kern w:val="0"/>
              <w:sz w:val="24"/>
              <w:szCs w:val="24"/>
              <w:highlight w:val="none"/>
              <w:lang w:val="en-US" w:eastAsia="zh-CN" w:bidi="ar-SA"/>
            </w:rPr>
            <w:t>☐</w:t>
          </w:r>
        </w:sdtContent>
      </w:sdt>
      <w:r>
        <w:rPr>
          <w:rFonts w:hint="eastAsia" w:ascii="宋体" w:hAnsi="宋体" w:cs="宋体"/>
          <w:color w:val="auto"/>
          <w:kern w:val="0"/>
          <w:sz w:val="24"/>
          <w:highlight w:val="none"/>
          <w:lang w:val="en-US" w:eastAsia="zh-CN"/>
        </w:rPr>
        <w:t>无。</w:t>
      </w:r>
    </w:p>
    <w:p w14:paraId="54F80419">
      <w:pPr>
        <w:snapToGrid w:val="0"/>
        <w:spacing w:line="360" w:lineRule="auto"/>
        <w:ind w:firstLine="480" w:firstLineChars="200"/>
        <w:rPr>
          <w:rFonts w:hint="eastAsia" w:eastAsia="宋体" w:cs="宋体" w:asciiTheme="minorEastAsia" w:hAnsiTheme="minorEastAsia"/>
          <w:color w:val="auto"/>
          <w:sz w:val="24"/>
          <w:highlight w:val="none"/>
          <w:lang w:eastAsia="zh-CN"/>
        </w:rPr>
      </w:pPr>
      <w:sdt>
        <w:sdtPr>
          <w:rPr>
            <w:rFonts w:hint="eastAsia" w:ascii="宋体" w:hAnsi="宋体" w:cs="宋体"/>
            <w:color w:val="auto"/>
            <w:kern w:val="0"/>
            <w:sz w:val="24"/>
            <w:highlight w:val="none"/>
          </w:rPr>
          <w:id w:val="47769907"/>
          <w14:checkbox>
            <w14:checked w14:val="1"/>
            <w14:checkedState w14:val="00FE" w14:font="Wingdings"/>
            <w14:uncheckedState w14:val="2610" w14:font="MS Gothic"/>
          </w14:checkbox>
        </w:sdtPr>
        <w:sdtEndPr>
          <w:rPr>
            <w:rFonts w:hint="eastAsia" w:ascii="宋体" w:hAnsi="宋体" w:cs="宋体"/>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ascii="宋体" w:hAnsi="宋体" w:cs="宋体"/>
          <w:color w:val="auto"/>
          <w:sz w:val="24"/>
          <w:highlight w:val="none"/>
        </w:rPr>
        <w:t>有特定资格要求：</w:t>
      </w:r>
      <w:r>
        <w:rPr>
          <w:rFonts w:hint="eastAsia" w:ascii="宋体" w:hAnsi="宋体" w:cs="宋体"/>
          <w:color w:val="auto"/>
          <w:sz w:val="24"/>
          <w:highlight w:val="none"/>
          <w:lang w:val="en-US" w:eastAsia="zh-CN"/>
        </w:rPr>
        <w:t>无</w:t>
      </w:r>
    </w:p>
    <w:p w14:paraId="236997B6">
      <w:pPr>
        <w:snapToGrid w:val="0"/>
        <w:spacing w:line="360" w:lineRule="auto"/>
        <w:ind w:firstLine="480" w:firstLineChars="20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5</w:t>
      </w:r>
      <w:r>
        <w:rPr>
          <w:rFonts w:hint="eastAsia" w:cs="宋体" w:asciiTheme="minorEastAsia" w:hAnsiTheme="minorEastAsia" w:eastAsiaTheme="minorEastAsia"/>
          <w:color w:val="auto"/>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3A5E8CD7">
      <w:pPr>
        <w:spacing w:line="360" w:lineRule="auto"/>
        <w:ind w:firstLine="480" w:firstLineChars="200"/>
        <w:rPr>
          <w:rFonts w:cs="宋体" w:asciiTheme="minorEastAsia" w:hAnsiTheme="minorEastAsia" w:eastAsiaTheme="minorEastAsia"/>
          <w:color w:val="auto"/>
          <w:sz w:val="24"/>
          <w:highlight w:val="none"/>
        </w:rPr>
      </w:pPr>
      <w:bookmarkStart w:id="19" w:name="_Toc35393631"/>
      <w:bookmarkStart w:id="20" w:name="_Toc28359014"/>
      <w:bookmarkStart w:id="21" w:name="_Toc28359091"/>
      <w:bookmarkStart w:id="22" w:name="_Toc35393800"/>
      <w:r>
        <w:rPr>
          <w:rFonts w:hint="eastAsia" w:cs="宋体" w:asciiTheme="minorEastAsia" w:hAnsiTheme="minorEastAsia" w:eastAsiaTheme="minorEastAsia"/>
          <w:color w:val="auto"/>
          <w:sz w:val="24"/>
          <w:highlight w:val="none"/>
        </w:rPr>
        <w:t>三、获取（下载）采购文件</w:t>
      </w:r>
      <w:bookmarkEnd w:id="19"/>
      <w:bookmarkEnd w:id="20"/>
      <w:bookmarkEnd w:id="21"/>
      <w:bookmarkEnd w:id="22"/>
    </w:p>
    <w:p w14:paraId="5BD3D35C">
      <w:pPr>
        <w:spacing w:line="360" w:lineRule="auto"/>
        <w:ind w:firstLine="540"/>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rPr>
        <w:t>时间：</w:t>
      </w:r>
      <w:r>
        <w:rPr>
          <w:rFonts w:hint="eastAsia" w:asciiTheme="minorEastAsia" w:hAnsiTheme="minorEastAsia" w:eastAsiaTheme="minorEastAsia"/>
          <w:color w:val="auto"/>
          <w:sz w:val="27"/>
          <w:szCs w:val="27"/>
          <w:highlight w:val="none"/>
        </w:rPr>
        <w:t>/</w:t>
      </w:r>
      <w:r>
        <w:rPr>
          <w:rFonts w:hint="eastAsia" w:cs="宋体" w:asciiTheme="minorEastAsia" w:hAnsiTheme="minorEastAsia" w:eastAsiaTheme="minorEastAsia"/>
          <w:color w:val="auto"/>
          <w:sz w:val="24"/>
          <w:highlight w:val="none"/>
        </w:rPr>
        <w:t>至</w:t>
      </w:r>
      <w:r>
        <w:rPr>
          <w:rFonts w:hint="eastAsia" w:cs="宋体" w:asciiTheme="minorEastAsia" w:hAnsiTheme="minorEastAsia" w:eastAsiaTheme="minorEastAsia"/>
          <w:color w:val="auto"/>
          <w:sz w:val="24"/>
          <w:highlight w:val="none"/>
        </w:rPr>
        <w:t>202</w:t>
      </w:r>
      <w:r>
        <w:rPr>
          <w:rFonts w:hint="eastAsia" w:cs="宋体" w:asciiTheme="minorEastAsia" w:hAnsiTheme="minorEastAsia" w:eastAsiaTheme="minorEastAsia"/>
          <w:color w:val="auto"/>
          <w:sz w:val="24"/>
          <w:highlight w:val="none"/>
          <w:lang w:val="en-US" w:eastAsia="zh-CN"/>
        </w:rPr>
        <w:t>5</w:t>
      </w:r>
      <w:r>
        <w:rPr>
          <w:rFonts w:hint="eastAsia" w:cs="宋体" w:asciiTheme="minorEastAsia" w:hAnsiTheme="minorEastAsia" w:eastAsiaTheme="minorEastAsia"/>
          <w:color w:val="auto"/>
          <w:sz w:val="24"/>
          <w:highlight w:val="none"/>
        </w:rPr>
        <w:t>年</w:t>
      </w:r>
      <w:r>
        <w:rPr>
          <w:rFonts w:hint="eastAsia" w:cs="宋体" w:asciiTheme="minorEastAsia" w:hAnsiTheme="minorEastAsia" w:eastAsiaTheme="minorEastAsia"/>
          <w:color w:val="auto"/>
          <w:sz w:val="24"/>
          <w:highlight w:val="none"/>
          <w:lang w:val="en-US" w:eastAsia="zh-CN"/>
        </w:rPr>
        <w:t>5</w:t>
      </w:r>
      <w:r>
        <w:rPr>
          <w:rFonts w:hint="eastAsia" w:cs="宋体" w:asciiTheme="minorEastAsia" w:hAnsiTheme="minorEastAsia" w:eastAsiaTheme="minorEastAsia"/>
          <w:color w:val="auto"/>
          <w:sz w:val="24"/>
          <w:highlight w:val="none"/>
        </w:rPr>
        <w:t>月</w:t>
      </w:r>
      <w:r>
        <w:rPr>
          <w:rFonts w:hint="eastAsia" w:cs="宋体" w:asciiTheme="minorEastAsia" w:hAnsiTheme="minorEastAsia" w:eastAsiaTheme="minorEastAsia"/>
          <w:color w:val="auto"/>
          <w:sz w:val="24"/>
          <w:highlight w:val="none"/>
          <w:lang w:val="en-US" w:eastAsia="zh-CN"/>
        </w:rPr>
        <w:t>16</w:t>
      </w:r>
      <w:r>
        <w:rPr>
          <w:rFonts w:hint="eastAsia" w:cs="宋体" w:asciiTheme="minorEastAsia" w:hAnsiTheme="minorEastAsia" w:eastAsiaTheme="minorEastAsia"/>
          <w:color w:val="auto"/>
          <w:sz w:val="24"/>
          <w:highlight w:val="none"/>
        </w:rPr>
        <w:t>日</w:t>
      </w:r>
      <w:r>
        <w:rPr>
          <w:rFonts w:hint="eastAsia" w:cs="宋体" w:asciiTheme="minorEastAsia" w:hAnsiTheme="minorEastAsia" w:eastAsiaTheme="minorEastAsia"/>
          <w:color w:val="auto"/>
          <w:sz w:val="24"/>
          <w:highlight w:val="none"/>
        </w:rPr>
        <w:t>，每天上午</w:t>
      </w:r>
      <w:r>
        <w:rPr>
          <w:rFonts w:hint="eastAsia" w:asciiTheme="minorEastAsia" w:hAnsiTheme="minorEastAsia" w:eastAsiaTheme="minorEastAsia"/>
          <w:color w:val="auto"/>
          <w:sz w:val="24"/>
          <w:highlight w:val="none"/>
        </w:rPr>
        <w:t>00:00至12:00 ，下午12:00至23:59</w:t>
      </w:r>
      <w:r>
        <w:rPr>
          <w:rFonts w:hint="eastAsia" w:cs="宋体" w:asciiTheme="minorEastAsia" w:hAnsiTheme="minorEastAsia" w:eastAsiaTheme="minorEastAsia"/>
          <w:color w:val="auto"/>
          <w:sz w:val="24"/>
          <w:highlight w:val="none"/>
        </w:rPr>
        <w:t>（北京时间</w:t>
      </w:r>
      <w:r>
        <w:rPr>
          <w:rFonts w:hint="eastAsia" w:asciiTheme="minorEastAsia" w:hAnsiTheme="minorEastAsia" w:eastAsiaTheme="minorEastAsia"/>
          <w:color w:val="auto"/>
          <w:sz w:val="24"/>
          <w:highlight w:val="none"/>
        </w:rPr>
        <w:t>，线上获取法定节假日均可，线下获取文件法定节假日除外</w:t>
      </w:r>
      <w:r>
        <w:rPr>
          <w:rFonts w:hint="eastAsia" w:cs="宋体" w:asciiTheme="minorEastAsia" w:hAnsiTheme="minorEastAsia" w:eastAsiaTheme="minorEastAsia"/>
          <w:color w:val="auto"/>
          <w:sz w:val="24"/>
          <w:highlight w:val="none"/>
        </w:rPr>
        <w:t>）；</w:t>
      </w:r>
    </w:p>
    <w:p w14:paraId="589DFED7">
      <w:pPr>
        <w:spacing w:line="360" w:lineRule="auto"/>
        <w:ind w:firstLine="540"/>
        <w:rPr>
          <w:rFonts w:cs="宋体" w:asciiTheme="minorEastAsia" w:hAnsiTheme="minorEastAsia" w:eastAsiaTheme="minorEastAsia"/>
          <w:color w:val="auto"/>
          <w:sz w:val="28"/>
          <w:szCs w:val="28"/>
          <w:highlight w:val="none"/>
          <w:u w:val="single"/>
        </w:rPr>
      </w:pPr>
      <w:r>
        <w:rPr>
          <w:rFonts w:hint="eastAsia" w:cs="宋体" w:asciiTheme="minorEastAsia" w:hAnsiTheme="minorEastAsia" w:eastAsiaTheme="minorEastAsia"/>
          <w:b/>
          <w:color w:val="auto"/>
          <w:sz w:val="24"/>
          <w:highlight w:val="none"/>
        </w:rPr>
        <w:t>地点（网址）：</w:t>
      </w:r>
      <w:r>
        <w:rPr>
          <w:rFonts w:hint="eastAsia" w:cs="仿宋_GB2312" w:asciiTheme="minorEastAsia" w:hAnsiTheme="minorEastAsia" w:eastAsiaTheme="minorEastAsia"/>
          <w:b/>
          <w:color w:val="auto"/>
          <w:sz w:val="24"/>
          <w:highlight w:val="non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70"/>
          <w:rFonts w:hint="eastAsia" w:cs="仿宋_GB2312" w:asciiTheme="minorEastAsia" w:hAnsiTheme="minorEastAsia" w:eastAsiaTheme="minorEastAsia"/>
          <w:b/>
          <w:color w:val="auto"/>
          <w:sz w:val="24"/>
          <w:highlight w:val="none"/>
        </w:rPr>
        <w:t>https://www.zcygov.cn/</w:t>
      </w:r>
      <w:r>
        <w:rPr>
          <w:rStyle w:val="70"/>
          <w:rFonts w:hint="eastAsia" w:cs="仿宋_GB2312" w:asciiTheme="minorEastAsia" w:hAnsiTheme="minorEastAsia" w:eastAsiaTheme="minorEastAsia"/>
          <w:b/>
          <w:color w:val="auto"/>
          <w:sz w:val="24"/>
          <w:highlight w:val="none"/>
        </w:rPr>
        <w:fldChar w:fldCharType="end"/>
      </w:r>
      <w:r>
        <w:rPr>
          <w:rFonts w:hint="eastAsia" w:cs="仿宋_GB2312" w:asciiTheme="minorEastAsia" w:hAnsiTheme="minorEastAsia" w:eastAsiaTheme="minorEastAsia"/>
          <w:b/>
          <w:color w:val="auto"/>
          <w:sz w:val="24"/>
          <w:highlight w:val="none"/>
        </w:rPr>
        <w:t>）</w:t>
      </w:r>
    </w:p>
    <w:p w14:paraId="4E1889A5">
      <w:pPr>
        <w:spacing w:line="360" w:lineRule="auto"/>
        <w:ind w:firstLine="540"/>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b/>
          <w:color w:val="auto"/>
          <w:sz w:val="24"/>
          <w:highlight w:val="none"/>
        </w:rPr>
        <w:t>方式：</w:t>
      </w:r>
      <w:r>
        <w:rPr>
          <w:rFonts w:hint="eastAsia" w:cs="宋体" w:asciiTheme="minorEastAsia" w:hAnsiTheme="minorEastAsia" w:eastAsiaTheme="minorEastAsia"/>
          <w:color w:val="auto"/>
          <w:sz w:val="24"/>
          <w:highlight w:val="none"/>
        </w:rPr>
        <w:t>供应商登录政采云平台https://www.zcygov.cn/在线申请获取采购文件（进入“项目采购”应用，在获取采购文件菜单中选择项目，申请获取采购文件）。</w:t>
      </w:r>
    </w:p>
    <w:p w14:paraId="06D9BE7C">
      <w:pPr>
        <w:spacing w:line="360" w:lineRule="auto"/>
        <w:ind w:firstLine="540"/>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4"/>
          <w:highlight w:val="none"/>
        </w:rPr>
        <w:t>售价：</w:t>
      </w:r>
      <w:r>
        <w:rPr>
          <w:rFonts w:hint="eastAsia" w:cs="仿宋_GB2312" w:asciiTheme="minorEastAsia" w:hAnsiTheme="minorEastAsia" w:eastAsiaTheme="minorEastAsia"/>
          <w:color w:val="auto"/>
          <w:sz w:val="24"/>
          <w:highlight w:val="none"/>
        </w:rPr>
        <w:t>免费。</w:t>
      </w:r>
    </w:p>
    <w:p w14:paraId="7A3FC5AF">
      <w:pPr>
        <w:pStyle w:val="3"/>
        <w:numPr>
          <w:ilvl w:val="0"/>
          <w:numId w:val="0"/>
        </w:numPr>
        <w:ind w:left="432" w:hanging="432"/>
        <w:rPr>
          <w:rFonts w:cs="宋体" w:asciiTheme="minorEastAsia" w:hAnsiTheme="minorEastAsia" w:eastAsiaTheme="minorEastAsia"/>
          <w:color w:val="auto"/>
          <w:sz w:val="24"/>
          <w:szCs w:val="24"/>
          <w:highlight w:val="none"/>
        </w:rPr>
      </w:pPr>
      <w:bookmarkStart w:id="23" w:name="_Toc28359092"/>
      <w:bookmarkStart w:id="24" w:name="_Toc35393632"/>
      <w:bookmarkStart w:id="25" w:name="_Toc28359015"/>
      <w:bookmarkStart w:id="26" w:name="_Toc35393801"/>
      <w:r>
        <w:rPr>
          <w:rFonts w:hint="eastAsia" w:cs="宋体" w:asciiTheme="minorEastAsia" w:hAnsiTheme="minorEastAsia" w:eastAsiaTheme="minorEastAsia"/>
          <w:color w:val="auto"/>
          <w:sz w:val="24"/>
          <w:szCs w:val="24"/>
          <w:highlight w:val="none"/>
        </w:rPr>
        <w:t>四、响应文件提交</w:t>
      </w:r>
      <w:bookmarkEnd w:id="23"/>
      <w:bookmarkEnd w:id="24"/>
      <w:bookmarkEnd w:id="25"/>
      <w:bookmarkEnd w:id="26"/>
      <w:r>
        <w:rPr>
          <w:rFonts w:hint="eastAsia" w:cs="宋体" w:asciiTheme="minorEastAsia" w:hAnsiTheme="minorEastAsia" w:eastAsiaTheme="minorEastAsia"/>
          <w:color w:val="auto"/>
          <w:sz w:val="24"/>
          <w:szCs w:val="24"/>
          <w:highlight w:val="none"/>
        </w:rPr>
        <w:t>（上传）</w:t>
      </w:r>
    </w:p>
    <w:p w14:paraId="757BDC28">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截止时间：</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16</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13</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Theme="minorEastAsia" w:hAnsiTheme="minorEastAsia" w:eastAsiaTheme="minorEastAsia"/>
          <w:bCs/>
          <w:color w:val="auto"/>
          <w:sz w:val="24"/>
          <w:highlight w:val="none"/>
        </w:rPr>
        <w:t>（北京时间）</w:t>
      </w:r>
    </w:p>
    <w:p w14:paraId="13E3DD6E">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地点：</w:t>
      </w:r>
      <w:r>
        <w:rPr>
          <w:rFonts w:hint="eastAsia" w:cs="仿宋_GB2312" w:asciiTheme="minorEastAsia" w:hAnsiTheme="minorEastAsia" w:eastAsiaTheme="minorEastAsia"/>
          <w:b/>
          <w:color w:val="auto"/>
          <w:sz w:val="24"/>
          <w:highlight w:val="non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70"/>
          <w:rFonts w:hint="eastAsia" w:cs="仿宋_GB2312" w:asciiTheme="minorEastAsia" w:hAnsiTheme="minorEastAsia" w:eastAsiaTheme="minorEastAsia"/>
          <w:b/>
          <w:color w:val="auto"/>
          <w:kern w:val="2"/>
          <w:sz w:val="24"/>
          <w:szCs w:val="24"/>
          <w:highlight w:val="none"/>
        </w:rPr>
        <w:t>https://www.zcygov.cn/</w:t>
      </w:r>
      <w:r>
        <w:rPr>
          <w:rStyle w:val="70"/>
          <w:rFonts w:hint="eastAsia" w:cs="仿宋_GB2312" w:asciiTheme="minorEastAsia" w:hAnsiTheme="minorEastAsia" w:eastAsiaTheme="minorEastAsia"/>
          <w:b/>
          <w:color w:val="auto"/>
          <w:kern w:val="2"/>
          <w:sz w:val="24"/>
          <w:szCs w:val="24"/>
          <w:highlight w:val="none"/>
        </w:rPr>
        <w:fldChar w:fldCharType="end"/>
      </w:r>
      <w:r>
        <w:rPr>
          <w:rFonts w:hint="eastAsia" w:cs="仿宋_GB2312" w:asciiTheme="minorEastAsia" w:hAnsiTheme="minorEastAsia" w:eastAsiaTheme="minorEastAsia"/>
          <w:b/>
          <w:color w:val="auto"/>
          <w:sz w:val="24"/>
          <w:highlight w:val="none"/>
        </w:rPr>
        <w:t>）。</w:t>
      </w:r>
    </w:p>
    <w:p w14:paraId="02C705FC">
      <w:pPr>
        <w:pStyle w:val="3"/>
        <w:numPr>
          <w:ilvl w:val="0"/>
          <w:numId w:val="0"/>
        </w:numPr>
        <w:ind w:left="432" w:hanging="432"/>
        <w:rPr>
          <w:rFonts w:cs="宋体" w:asciiTheme="minorEastAsia" w:hAnsiTheme="minorEastAsia" w:eastAsiaTheme="minorEastAsia"/>
          <w:color w:val="auto"/>
          <w:sz w:val="24"/>
          <w:szCs w:val="24"/>
          <w:highlight w:val="none"/>
        </w:rPr>
      </w:pPr>
      <w:bookmarkStart w:id="27" w:name="_Toc28359016"/>
      <w:bookmarkStart w:id="28" w:name="_Toc35393633"/>
      <w:bookmarkStart w:id="29" w:name="_Toc35393802"/>
      <w:bookmarkStart w:id="30" w:name="_Toc28359093"/>
      <w:r>
        <w:rPr>
          <w:rFonts w:hint="eastAsia" w:cs="宋体" w:asciiTheme="minorEastAsia" w:hAnsiTheme="minorEastAsia" w:eastAsiaTheme="minorEastAsia"/>
          <w:color w:val="auto"/>
          <w:sz w:val="24"/>
          <w:szCs w:val="24"/>
          <w:highlight w:val="none"/>
        </w:rPr>
        <w:t>五、响应文件开启</w:t>
      </w:r>
      <w:bookmarkEnd w:id="27"/>
      <w:bookmarkEnd w:id="28"/>
      <w:bookmarkEnd w:id="29"/>
      <w:bookmarkEnd w:id="30"/>
    </w:p>
    <w:p w14:paraId="5DDBEC06">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时间：</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16</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13</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Theme="minorEastAsia" w:hAnsiTheme="minorEastAsia" w:eastAsiaTheme="minorEastAsia"/>
          <w:bCs/>
          <w:color w:val="auto"/>
          <w:sz w:val="24"/>
          <w:highlight w:val="none"/>
        </w:rPr>
        <w:t>（北京时间）</w:t>
      </w:r>
    </w:p>
    <w:p w14:paraId="4EEE7944">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地点：</w:t>
      </w:r>
      <w:r>
        <w:rPr>
          <w:rFonts w:hint="eastAsia" w:cs="宋体" w:asciiTheme="minorEastAsia" w:hAnsiTheme="minorEastAsia" w:eastAsiaTheme="minorEastAsia"/>
          <w:color w:val="auto"/>
          <w:sz w:val="24"/>
          <w:highlight w:val="none"/>
        </w:rPr>
        <w:t>政采云平台（https://www.zcygov.cn/）。</w:t>
      </w:r>
    </w:p>
    <w:p w14:paraId="15B00E85">
      <w:pPr>
        <w:pStyle w:val="3"/>
        <w:numPr>
          <w:ilvl w:val="0"/>
          <w:numId w:val="0"/>
        </w:numPr>
        <w:ind w:left="432" w:hanging="432"/>
        <w:rPr>
          <w:rFonts w:cs="宋体" w:asciiTheme="minorEastAsia" w:hAnsiTheme="minorEastAsia" w:eastAsiaTheme="minorEastAsia"/>
          <w:color w:val="auto"/>
          <w:sz w:val="24"/>
          <w:szCs w:val="24"/>
          <w:highlight w:val="none"/>
        </w:rPr>
      </w:pPr>
      <w:bookmarkStart w:id="31" w:name="_Toc28359094"/>
      <w:bookmarkStart w:id="32" w:name="_Toc35393803"/>
      <w:bookmarkStart w:id="33" w:name="_Toc35393634"/>
      <w:bookmarkStart w:id="34" w:name="_Toc28359017"/>
      <w:r>
        <w:rPr>
          <w:rFonts w:hint="eastAsia" w:cs="宋体" w:asciiTheme="minorEastAsia" w:hAnsiTheme="minorEastAsia" w:eastAsiaTheme="minorEastAsia"/>
          <w:color w:val="auto"/>
          <w:sz w:val="24"/>
          <w:szCs w:val="24"/>
          <w:highlight w:val="none"/>
        </w:rPr>
        <w:t>六、公告期限</w:t>
      </w:r>
      <w:bookmarkEnd w:id="31"/>
      <w:bookmarkEnd w:id="32"/>
      <w:bookmarkEnd w:id="33"/>
      <w:bookmarkEnd w:id="34"/>
    </w:p>
    <w:p w14:paraId="5C1AC558">
      <w:pPr>
        <w:spacing w:line="360" w:lineRule="auto"/>
        <w:ind w:firstLine="480" w:firstLineChars="200"/>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自本公告发布之日起3个工作日。</w:t>
      </w:r>
    </w:p>
    <w:p w14:paraId="472D194B">
      <w:pPr>
        <w:pStyle w:val="3"/>
        <w:numPr>
          <w:ilvl w:val="0"/>
          <w:numId w:val="0"/>
        </w:numPr>
        <w:ind w:left="432" w:hanging="432"/>
        <w:rPr>
          <w:rFonts w:cs="宋体" w:asciiTheme="minorEastAsia" w:hAnsiTheme="minorEastAsia" w:eastAsiaTheme="minorEastAsia"/>
          <w:color w:val="auto"/>
          <w:sz w:val="24"/>
          <w:szCs w:val="24"/>
          <w:highlight w:val="none"/>
        </w:rPr>
      </w:pPr>
      <w:bookmarkStart w:id="35" w:name="_Toc35393804"/>
      <w:bookmarkStart w:id="36" w:name="_Toc35393635"/>
      <w:r>
        <w:rPr>
          <w:rFonts w:hint="eastAsia" w:cs="宋体" w:asciiTheme="minorEastAsia" w:hAnsiTheme="minorEastAsia" w:eastAsiaTheme="minorEastAsia"/>
          <w:color w:val="auto"/>
          <w:sz w:val="24"/>
          <w:szCs w:val="24"/>
          <w:highlight w:val="none"/>
        </w:rPr>
        <w:t>七、其他补充事宜</w:t>
      </w:r>
      <w:bookmarkEnd w:id="35"/>
      <w:bookmarkEnd w:id="36"/>
    </w:p>
    <w:p w14:paraId="0BE858FF">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hint="eastAsia" w:ascii="宋体" w:hAnsi="宋体" w:cs="宋体"/>
          <w:color w:val="auto"/>
          <w:sz w:val="24"/>
          <w:highlight w:val="none"/>
        </w:rPr>
        <w:t>.</w:t>
      </w:r>
      <w:r>
        <w:rPr>
          <w:rFonts w:ascii="宋体" w:hAnsi="宋体" w:cs="宋体"/>
          <w:color w:val="auto"/>
          <w:sz w:val="24"/>
          <w:highlight w:val="none"/>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color w:val="auto"/>
          <w:sz w:val="24"/>
          <w:highlight w:val="none"/>
        </w:rPr>
        <w:t>。</w:t>
      </w:r>
    </w:p>
    <w:p w14:paraId="68954852">
      <w:pPr>
        <w:spacing w:line="360" w:lineRule="auto"/>
        <w:ind w:firstLine="480" w:firstLineChars="20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 2.根据《浙江省财政厅关于进一步促进政府采购公平竞</w:t>
      </w:r>
      <w:r>
        <w:rPr>
          <w:rFonts w:hint="eastAsia" w:cs="宋体" w:asciiTheme="minorEastAsia" w:hAnsiTheme="minorEastAsia" w:eastAsiaTheme="minorEastAsia"/>
          <w:color w:val="auto"/>
          <w:sz w:val="24"/>
          <w:highlight w:val="none"/>
        </w:rPr>
        <w:t>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790C0A08">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1CC9B6AD">
      <w:pPr>
        <w:spacing w:line="360" w:lineRule="auto"/>
        <w:ind w:firstLine="482" w:firstLineChars="200"/>
        <w:rPr>
          <w:rFonts w:asciiTheme="minorEastAsia" w:hAnsiTheme="minorEastAsia" w:eastAsiaTheme="minorEastAsia"/>
          <w:color w:val="auto"/>
          <w:sz w:val="24"/>
          <w:highlight w:val="none"/>
        </w:rPr>
      </w:pPr>
      <w:r>
        <w:rPr>
          <w:rFonts w:hint="eastAsia" w:cs="宋体" w:asciiTheme="minorEastAsia" w:hAnsiTheme="minorEastAsia" w:eastAsiaTheme="minorEastAsia"/>
          <w:b/>
          <w:color w:val="auto"/>
          <w:kern w:val="0"/>
          <w:sz w:val="24"/>
          <w:highlight w:val="none"/>
        </w:rPr>
        <w:t>4. 其他事项：（1）需要落实的政府采购政策：</w:t>
      </w:r>
      <w:r>
        <w:rPr>
          <w:rFonts w:hint="eastAsia" w:cs="宋体" w:asciiTheme="minorEastAsia" w:hAnsiTheme="minorEastAsia" w:eastAsiaTheme="minorEastAsia"/>
          <w:color w:val="auto"/>
          <w:kern w:val="0"/>
          <w:sz w:val="24"/>
          <w:highlight w:val="none"/>
        </w:rPr>
        <w:t>包括节约资源、保护环境、</w:t>
      </w:r>
      <w:r>
        <w:rPr>
          <w:rFonts w:hint="eastAsia" w:cs="宋体" w:asciiTheme="minorEastAsia" w:hAnsiTheme="minorEastAsia" w:eastAsiaTheme="minorEastAsia"/>
          <w:color w:val="auto"/>
          <w:sz w:val="24"/>
          <w:highlight w:val="none"/>
        </w:rPr>
        <w:t>支持创新、</w:t>
      </w:r>
      <w:r>
        <w:rPr>
          <w:rFonts w:hint="eastAsia" w:cs="宋体" w:asciiTheme="minorEastAsia" w:hAnsiTheme="minorEastAsia" w:eastAsiaTheme="minorEastAsia"/>
          <w:color w:val="auto"/>
          <w:kern w:val="0"/>
          <w:sz w:val="24"/>
          <w:highlight w:val="none"/>
        </w:rPr>
        <w:t>促进中小企业发展等，详见磋商文件第三部分。</w:t>
      </w:r>
      <w:r>
        <w:rPr>
          <w:rFonts w:hint="eastAsia" w:cs="宋体" w:asciiTheme="minorEastAsia" w:hAnsiTheme="minorEastAsia" w:eastAsiaTheme="minorEastAsia"/>
          <w:b/>
          <w:color w:val="auto"/>
          <w:kern w:val="0"/>
          <w:sz w:val="24"/>
          <w:szCs w:val="20"/>
          <w:highlight w:val="none"/>
        </w:rPr>
        <w:t>（2）</w:t>
      </w:r>
      <w:r>
        <w:rPr>
          <w:rFonts w:hint="eastAsia" w:cs="仿宋_GB2312" w:asciiTheme="minorEastAsia" w:hAnsiTheme="minorEastAsia" w:eastAsiaTheme="minorEastAsia"/>
          <w:b/>
          <w:color w:val="auto"/>
          <w:sz w:val="24"/>
          <w:highlight w:val="none"/>
        </w:rPr>
        <w:t>电子交易的说明: 1）电子交易：</w:t>
      </w:r>
      <w:r>
        <w:rPr>
          <w:rFonts w:hint="eastAsia" w:cs="仿宋_GB2312" w:asciiTheme="minorEastAsia" w:hAnsiTheme="minorEastAsia" w:eastAsiaTheme="minorEastAsia"/>
          <w:color w:val="auto"/>
          <w:sz w:val="24"/>
          <w:highlight w:val="none"/>
        </w:rPr>
        <w:t>本项目以数据电文形式，依托“政府采购云平台（www.zcygov.cn）”进行采购活动，不接受纸质响应文件。</w:t>
      </w:r>
      <w:r>
        <w:rPr>
          <w:rFonts w:hint="eastAsia" w:cs="仿宋_GB2312" w:asciiTheme="minorEastAsia" w:hAnsiTheme="minorEastAsia" w:eastAsiaTheme="minorEastAsia"/>
          <w:b/>
          <w:color w:val="auto"/>
          <w:sz w:val="24"/>
          <w:highlight w:val="none"/>
        </w:rPr>
        <w:t>2）响应准备：</w:t>
      </w:r>
      <w:r>
        <w:rPr>
          <w:rFonts w:hint="eastAsia" w:cs="仿宋_GB2312" w:asciiTheme="minorEastAsia" w:hAnsiTheme="minorEastAsia" w:eastAsiaTheme="minorEastAsia"/>
          <w:color w:val="auto"/>
          <w:sz w:val="24"/>
          <w:highlight w:val="none"/>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color w:val="auto"/>
          <w:sz w:val="24"/>
          <w:highlight w:val="none"/>
        </w:rPr>
        <w:t>3）磋商文件的获取：</w:t>
      </w:r>
      <w:r>
        <w:rPr>
          <w:rFonts w:hint="eastAsia" w:cs="仿宋_GB2312" w:asciiTheme="minorEastAsia" w:hAnsiTheme="minorEastAsia" w:eastAsiaTheme="minorEastAsia"/>
          <w:color w:val="auto"/>
          <w:sz w:val="24"/>
          <w:highlight w:val="none"/>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color w:val="auto"/>
          <w:sz w:val="24"/>
          <w:highlight w:val="none"/>
        </w:rPr>
        <w:t>4）响应文件的制作：</w:t>
      </w:r>
      <w:r>
        <w:rPr>
          <w:rFonts w:hint="eastAsia" w:cs="仿宋_GB2312" w:asciiTheme="minorEastAsia" w:hAnsiTheme="minorEastAsia" w:eastAsiaTheme="minorEastAsia"/>
          <w:color w:val="auto"/>
          <w:sz w:val="24"/>
          <w:highlight w:val="none"/>
        </w:rPr>
        <w:t>在“政采云电子交易客户端”中完成“填写基本信息”、“导入投标文件”、“标书关联”、“标书检查”、“电子签名”、“生成电子标书”等操作。</w:t>
      </w:r>
      <w:r>
        <w:rPr>
          <w:rFonts w:cs="仿宋_GB2312" w:asciiTheme="minorEastAsia" w:hAnsiTheme="minorEastAsia" w:eastAsiaTheme="minorEastAsia"/>
          <w:b/>
          <w:color w:val="auto"/>
          <w:sz w:val="24"/>
          <w:highlight w:val="none"/>
        </w:rPr>
        <w:t>5）</w:t>
      </w:r>
      <w:r>
        <w:rPr>
          <w:rFonts w:hint="eastAsia" w:cs="仿宋_GB2312" w:asciiTheme="minorEastAsia" w:hAnsiTheme="minorEastAsia" w:eastAsiaTheme="minorEastAsia"/>
          <w:color w:val="auto"/>
          <w:sz w:val="24"/>
          <w:highlight w:val="none"/>
        </w:rPr>
        <w:t>采购人、</w:t>
      </w:r>
      <w:r>
        <w:rPr>
          <w:rFonts w:hint="eastAsia" w:cs="仿宋_GB2312" w:asciiTheme="minorEastAsia" w:hAnsiTheme="minorEastAsia" w:eastAsiaTheme="minorEastAsia"/>
          <w:color w:val="auto"/>
          <w:sz w:val="24"/>
          <w:highlight w:val="none"/>
          <w:lang w:eastAsia="zh-CN"/>
        </w:rPr>
        <w:t>采购代理机构</w:t>
      </w:r>
      <w:r>
        <w:rPr>
          <w:rFonts w:hint="eastAsia" w:cs="仿宋_GB2312" w:asciiTheme="minorEastAsia" w:hAnsiTheme="minorEastAsia" w:eastAsiaTheme="minorEastAsia"/>
          <w:color w:val="auto"/>
          <w:sz w:val="24"/>
          <w:highlight w:val="none"/>
        </w:rPr>
        <w:t>将依托政采云平台完成本项目的电子交易活动，平台不接受未按本公告约定方式获取磋商文件的供应商进行响应活动；</w:t>
      </w:r>
      <w:r>
        <w:rPr>
          <w:rFonts w:cs="仿宋_GB2312" w:asciiTheme="minorEastAsia" w:hAnsiTheme="minorEastAsia" w:eastAsiaTheme="minorEastAsia"/>
          <w:b/>
          <w:color w:val="auto"/>
          <w:sz w:val="24"/>
          <w:highlight w:val="none"/>
        </w:rPr>
        <w:t>6）</w:t>
      </w:r>
      <w:r>
        <w:rPr>
          <w:rFonts w:hint="eastAsia" w:cs="仿宋_GB2312" w:asciiTheme="minorEastAsia" w:hAnsiTheme="minorEastAsia" w:eastAsiaTheme="minorEastAsia"/>
          <w:color w:val="auto"/>
          <w:sz w:val="24"/>
          <w:highlight w:val="none"/>
        </w:rPr>
        <w:t>对未按上述方式获取磋商文件的供应商对该文件提出的质疑，采购人或采购代理机构将不予处理</w:t>
      </w:r>
      <w:r>
        <w:rPr>
          <w:rFonts w:hint="eastAsia" w:cs="仿宋_GB2312" w:asciiTheme="minorEastAsia" w:hAnsiTheme="minorEastAsia" w:eastAsiaTheme="minorEastAsia"/>
          <w:b/>
          <w:color w:val="auto"/>
          <w:sz w:val="24"/>
          <w:highlight w:val="none"/>
        </w:rPr>
        <w:t>；</w:t>
      </w:r>
      <w:r>
        <w:rPr>
          <w:rFonts w:cs="仿宋_GB2312" w:asciiTheme="minorEastAsia" w:hAnsiTheme="minorEastAsia" w:eastAsiaTheme="minorEastAsia"/>
          <w:b/>
          <w:color w:val="auto"/>
          <w:sz w:val="24"/>
          <w:highlight w:val="none"/>
        </w:rPr>
        <w:t>7）</w:t>
      </w:r>
      <w:r>
        <w:rPr>
          <w:rFonts w:hint="eastAsia" w:cs="仿宋_GB2312" w:asciiTheme="minorEastAsia" w:hAnsiTheme="minorEastAsia" w:eastAsiaTheme="minorEastAsia"/>
          <w:color w:val="auto"/>
          <w:sz w:val="24"/>
          <w:highlight w:val="none"/>
        </w:rPr>
        <w:t>不提供磋商文件纸质版；</w:t>
      </w:r>
      <w:r>
        <w:rPr>
          <w:rFonts w:cs="仿宋_GB2312" w:asciiTheme="minorEastAsia" w:hAnsiTheme="minorEastAsia" w:eastAsiaTheme="minorEastAsia"/>
          <w:b/>
          <w:color w:val="auto"/>
          <w:sz w:val="24"/>
          <w:highlight w:val="none"/>
        </w:rPr>
        <w:t>8</w:t>
      </w:r>
      <w:r>
        <w:rPr>
          <w:rFonts w:hint="eastAsia" w:cs="仿宋_GB2312" w:asciiTheme="minorEastAsia" w:hAnsiTheme="minorEastAsia" w:eastAsiaTheme="minorEastAsia"/>
          <w:b/>
          <w:color w:val="auto"/>
          <w:sz w:val="24"/>
          <w:highlight w:val="none"/>
        </w:rPr>
        <w:t>）响应文件的传输提交：</w:t>
      </w:r>
      <w:r>
        <w:rPr>
          <w:rFonts w:hint="eastAsia" w:cs="仿宋_GB2312" w:asciiTheme="minorEastAsia" w:hAnsiTheme="minorEastAsia" w:eastAsiaTheme="minorEastAsia"/>
          <w:color w:val="auto"/>
          <w:sz w:val="24"/>
          <w:highlight w:val="none"/>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color w:val="auto"/>
          <w:sz w:val="24"/>
          <w:highlight w:val="none"/>
        </w:rPr>
        <w:t>9）响应文件的解密：</w:t>
      </w:r>
      <w:r>
        <w:rPr>
          <w:rFonts w:hint="eastAsia" w:cs="仿宋_GB2312" w:asciiTheme="minorEastAsia" w:hAnsiTheme="minorEastAsia" w:eastAsiaTheme="minorEastAsia"/>
          <w:color w:val="auto"/>
          <w:sz w:val="24"/>
          <w:highlight w:val="none"/>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color w:val="auto"/>
          <w:sz w:val="24"/>
          <w:highlight w:val="none"/>
        </w:rPr>
        <w:t>）具体操作指南</w:t>
      </w:r>
      <w:r>
        <w:rPr>
          <w:rFonts w:hint="eastAsia" w:cs="仿宋_GB2312" w:asciiTheme="minorEastAsia" w:hAnsiTheme="minorEastAsia" w:eastAsiaTheme="minorEastAsia"/>
          <w:color w:val="auto"/>
          <w:sz w:val="24"/>
          <w:highlight w:val="none"/>
        </w:rPr>
        <w:t>：详见政采云平台“服务中心-帮助文档-项目采购-操作流程-电子招投标-政府采购项目电子交易管理操作指南-供应商”。</w:t>
      </w:r>
      <w:r>
        <w:rPr>
          <w:rFonts w:hint="eastAsia" w:cs="宋体" w:asciiTheme="minorEastAsia" w:hAnsiTheme="minorEastAsia" w:eastAsiaTheme="minorEastAsia"/>
          <w:color w:val="auto"/>
          <w:sz w:val="24"/>
          <w:highlight w:val="none"/>
        </w:rPr>
        <w:t>（3磋商文件公告期限与磋商公告的公告期限一致。</w:t>
      </w:r>
    </w:p>
    <w:p w14:paraId="38C2F700">
      <w:pPr>
        <w:pStyle w:val="3"/>
        <w:numPr>
          <w:ilvl w:val="0"/>
          <w:numId w:val="0"/>
        </w:numPr>
        <w:ind w:left="432" w:hanging="432"/>
        <w:rPr>
          <w:rFonts w:cs="宋体" w:asciiTheme="minorEastAsia" w:hAnsiTheme="minorEastAsia" w:eastAsiaTheme="minorEastAsia"/>
          <w:color w:val="auto"/>
          <w:sz w:val="24"/>
          <w:szCs w:val="24"/>
          <w:highlight w:val="none"/>
        </w:rPr>
      </w:pPr>
      <w:bookmarkStart w:id="37" w:name="_Toc35393805"/>
      <w:bookmarkStart w:id="38" w:name="_Toc28359095"/>
      <w:bookmarkStart w:id="39" w:name="_Toc35393636"/>
      <w:bookmarkStart w:id="40" w:name="_Toc28359018"/>
      <w:r>
        <w:rPr>
          <w:rFonts w:hint="eastAsia" w:cs="宋体" w:asciiTheme="minorEastAsia" w:hAnsiTheme="minorEastAsia" w:eastAsiaTheme="minorEastAsia"/>
          <w:color w:val="auto"/>
          <w:sz w:val="24"/>
          <w:szCs w:val="24"/>
          <w:highlight w:val="none"/>
        </w:rPr>
        <w:t>八、凡对本次采购提出询问</w:t>
      </w:r>
      <w:r>
        <w:rPr>
          <w:rFonts w:hint="eastAsia" w:cs="宋体" w:asciiTheme="minorEastAsia" w:hAnsiTheme="minorEastAsia" w:eastAsiaTheme="minorEastAsia"/>
          <w:bCs w:val="0"/>
          <w:color w:val="auto"/>
          <w:sz w:val="24"/>
          <w:szCs w:val="24"/>
          <w:highlight w:val="none"/>
        </w:rPr>
        <w:t>、质疑、投诉</w:t>
      </w:r>
      <w:r>
        <w:rPr>
          <w:rFonts w:hint="eastAsia" w:cs="宋体" w:asciiTheme="minorEastAsia" w:hAnsiTheme="minorEastAsia" w:eastAsiaTheme="minorEastAsia"/>
          <w:color w:val="auto"/>
          <w:sz w:val="24"/>
          <w:szCs w:val="24"/>
          <w:highlight w:val="none"/>
        </w:rPr>
        <w:t>，请按以下方式联系</w:t>
      </w:r>
      <w:bookmarkEnd w:id="37"/>
      <w:bookmarkEnd w:id="38"/>
      <w:bookmarkEnd w:id="39"/>
      <w:bookmarkEnd w:id="40"/>
    </w:p>
    <w:p w14:paraId="3E768528">
      <w:pPr>
        <w:pStyle w:val="3"/>
        <w:numPr>
          <w:ilvl w:val="0"/>
          <w:numId w:val="0"/>
        </w:numPr>
        <w:ind w:left="432" w:hanging="432"/>
        <w:rPr>
          <w:rFonts w:cs="宋体" w:asciiTheme="minorEastAsia" w:hAnsiTheme="minorEastAsia" w:eastAsiaTheme="minorEastAsia"/>
          <w:color w:val="auto"/>
          <w:sz w:val="24"/>
          <w:szCs w:val="24"/>
          <w:highlight w:val="none"/>
        </w:rPr>
      </w:pPr>
      <w:bookmarkStart w:id="41" w:name="_Toc28359096"/>
      <w:bookmarkStart w:id="42" w:name="_Toc28359019"/>
      <w:bookmarkStart w:id="43" w:name="_Toc35393637"/>
      <w:bookmarkStart w:id="44" w:name="_Toc35393806"/>
      <w:r>
        <w:rPr>
          <w:rFonts w:hint="eastAsia" w:cs="宋体" w:asciiTheme="minorEastAsia" w:hAnsiTheme="minorEastAsia" w:eastAsiaTheme="minorEastAsia"/>
          <w:color w:val="auto"/>
          <w:sz w:val="24"/>
          <w:szCs w:val="24"/>
          <w:highlight w:val="none"/>
        </w:rPr>
        <w:t>1.采购人信息</w:t>
      </w:r>
      <w:bookmarkEnd w:id="41"/>
      <w:bookmarkEnd w:id="42"/>
      <w:bookmarkEnd w:id="43"/>
      <w:bookmarkEnd w:id="44"/>
      <w:r>
        <w:rPr>
          <w:rFonts w:hint="eastAsia" w:cs="宋体" w:asciiTheme="minorEastAsia" w:hAnsiTheme="minorEastAsia" w:eastAsiaTheme="minorEastAsia"/>
          <w:color w:val="auto"/>
          <w:sz w:val="24"/>
          <w:szCs w:val="24"/>
          <w:highlight w:val="none"/>
        </w:rPr>
        <w:t>：</w:t>
      </w:r>
    </w:p>
    <w:p w14:paraId="4375FC1D">
      <w:pPr>
        <w:spacing w:line="360" w:lineRule="auto"/>
        <w:ind w:firstLine="480" w:firstLineChars="200"/>
        <w:rPr>
          <w:rFonts w:ascii="宋体" w:hAnsi="宋体"/>
          <w:sz w:val="24"/>
          <w:highlight w:val="none"/>
        </w:rPr>
      </w:pPr>
      <w:bookmarkStart w:id="45" w:name="_Toc28359020"/>
      <w:bookmarkStart w:id="46" w:name="_Toc28359097"/>
      <w:bookmarkStart w:id="47" w:name="_Toc35393638"/>
      <w:bookmarkStart w:id="48" w:name="_Toc35393807"/>
      <w:r>
        <w:rPr>
          <w:rFonts w:hint="eastAsia" w:ascii="宋体" w:hAnsi="宋体"/>
          <w:sz w:val="24"/>
          <w:highlight w:val="none"/>
        </w:rPr>
        <w:t>名    称：</w:t>
      </w:r>
      <w:r>
        <w:rPr>
          <w:rFonts w:hint="eastAsia" w:ascii="宋体" w:hAnsi="宋体" w:cs="宋体"/>
          <w:sz w:val="24"/>
          <w:highlight w:val="none"/>
        </w:rPr>
        <w:t>杭州电子科技大学</w:t>
      </w:r>
    </w:p>
    <w:p w14:paraId="201B86DC">
      <w:pPr>
        <w:spacing w:line="360" w:lineRule="auto"/>
        <w:rPr>
          <w:rFonts w:ascii="宋体" w:hAnsi="宋体"/>
          <w:sz w:val="24"/>
          <w:highlight w:val="none"/>
        </w:rPr>
      </w:pPr>
      <w:r>
        <w:rPr>
          <w:rFonts w:hint="eastAsia" w:ascii="宋体" w:hAnsi="宋体"/>
          <w:sz w:val="24"/>
          <w:highlight w:val="none"/>
        </w:rPr>
        <w:t xml:space="preserve">    地    址：杭州市钱塘区2号大街1158号</w:t>
      </w:r>
    </w:p>
    <w:p w14:paraId="3EF1A2EE">
      <w:pPr>
        <w:spacing w:line="360" w:lineRule="auto"/>
        <w:ind w:firstLine="480" w:firstLineChars="200"/>
        <w:rPr>
          <w:rFonts w:hint="eastAsia" w:ascii="宋体" w:hAnsi="宋体" w:eastAsia="宋体"/>
          <w:sz w:val="24"/>
          <w:highlight w:val="none"/>
        </w:rPr>
      </w:pPr>
      <w:r>
        <w:rPr>
          <w:rFonts w:hint="eastAsia" w:ascii="宋体" w:hAnsi="宋体"/>
          <w:sz w:val="24"/>
          <w:highlight w:val="none"/>
        </w:rPr>
        <w:t>项目联系人（询问）：</w:t>
      </w:r>
      <w:r>
        <w:rPr>
          <w:rFonts w:hint="eastAsia" w:ascii="宋体" w:hAnsi="宋体"/>
          <w:sz w:val="24"/>
          <w:highlight w:val="none"/>
          <w:lang w:val="en-US" w:eastAsia="zh-CN"/>
        </w:rPr>
        <w:t>杜</w:t>
      </w:r>
      <w:r>
        <w:rPr>
          <w:rFonts w:hint="eastAsia" w:ascii="宋体" w:hAnsi="宋体" w:eastAsia="宋体"/>
          <w:sz w:val="24"/>
          <w:highlight w:val="none"/>
        </w:rPr>
        <w:t>老师</w:t>
      </w:r>
    </w:p>
    <w:p w14:paraId="38AFBBF4">
      <w:pPr>
        <w:spacing w:line="360" w:lineRule="auto"/>
        <w:ind w:firstLine="480"/>
        <w:rPr>
          <w:rFonts w:hint="eastAsia" w:ascii="宋体" w:hAnsi="宋体"/>
          <w:sz w:val="24"/>
          <w:highlight w:val="none"/>
          <w:lang w:val="en-US" w:eastAsia="zh-CN"/>
        </w:rPr>
      </w:pPr>
      <w:r>
        <w:rPr>
          <w:rFonts w:hint="eastAsia" w:ascii="宋体" w:hAnsi="宋体" w:eastAsia="宋体"/>
          <w:sz w:val="24"/>
          <w:highlight w:val="none"/>
        </w:rPr>
        <w:t>项目联系方式（询问）：</w:t>
      </w:r>
      <w:r>
        <w:rPr>
          <w:rFonts w:hint="eastAsia" w:ascii="宋体" w:hAnsi="宋体"/>
          <w:sz w:val="24"/>
          <w:highlight w:val="none"/>
          <w:lang w:val="en-US" w:eastAsia="zh-CN"/>
        </w:rPr>
        <w:t>0571-86915130</w:t>
      </w:r>
    </w:p>
    <w:p w14:paraId="14B184BA">
      <w:pPr>
        <w:spacing w:line="360" w:lineRule="auto"/>
        <w:ind w:firstLine="480"/>
        <w:rPr>
          <w:rFonts w:ascii="宋体" w:hAnsi="宋体"/>
          <w:sz w:val="24"/>
          <w:highlight w:val="none"/>
        </w:rPr>
      </w:pPr>
      <w:r>
        <w:rPr>
          <w:rFonts w:hint="eastAsia" w:ascii="宋体" w:hAnsi="宋体"/>
          <w:sz w:val="24"/>
          <w:highlight w:val="none"/>
        </w:rPr>
        <w:t>质疑联系人：李老师</w:t>
      </w:r>
    </w:p>
    <w:p w14:paraId="1D463AE7">
      <w:pPr>
        <w:spacing w:line="360" w:lineRule="auto"/>
        <w:rPr>
          <w:rFonts w:ascii="宋体" w:hAnsi="宋体"/>
          <w:sz w:val="24"/>
          <w:highlight w:val="none"/>
        </w:rPr>
      </w:pPr>
      <w:r>
        <w:rPr>
          <w:rFonts w:hint="eastAsia" w:ascii="宋体" w:hAnsi="宋体"/>
          <w:sz w:val="24"/>
          <w:highlight w:val="none"/>
        </w:rPr>
        <w:t xml:space="preserve">    质疑联系方式：0571-86878697</w:t>
      </w:r>
    </w:p>
    <w:p w14:paraId="653A869A">
      <w:pPr>
        <w:pStyle w:val="3"/>
        <w:numPr>
          <w:ilvl w:val="0"/>
          <w:numId w:val="0"/>
        </w:numPr>
        <w:ind w:left="432" w:hanging="432"/>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szCs w:val="24"/>
          <w:highlight w:val="none"/>
        </w:rPr>
        <w:t>2.采购代理机构信息</w:t>
      </w:r>
      <w:bookmarkEnd w:id="45"/>
      <w:bookmarkEnd w:id="46"/>
      <w:bookmarkEnd w:id="47"/>
      <w:bookmarkEnd w:id="48"/>
      <w:r>
        <w:rPr>
          <w:rFonts w:hint="eastAsia" w:cs="宋体" w:asciiTheme="minorEastAsia" w:hAnsiTheme="minorEastAsia" w:eastAsiaTheme="minorEastAsia"/>
          <w:color w:val="auto"/>
          <w:sz w:val="24"/>
          <w:szCs w:val="24"/>
          <w:highlight w:val="none"/>
        </w:rPr>
        <w:t>：</w:t>
      </w:r>
    </w:p>
    <w:p w14:paraId="21C36E72">
      <w:pPr>
        <w:spacing w:line="360" w:lineRule="auto"/>
        <w:ind w:firstLine="480" w:firstLineChars="200"/>
        <w:rPr>
          <w:rFonts w:ascii="宋体" w:hAnsi="宋体"/>
          <w:sz w:val="24"/>
          <w:highlight w:val="none"/>
        </w:rPr>
      </w:pPr>
      <w:bookmarkStart w:id="49" w:name="_Toc28359021"/>
      <w:bookmarkStart w:id="50" w:name="_Toc35393639"/>
      <w:bookmarkStart w:id="51" w:name="_Toc35393808"/>
      <w:bookmarkStart w:id="52" w:name="_Toc28359098"/>
      <w:r>
        <w:rPr>
          <w:rFonts w:hint="eastAsia" w:ascii="宋体" w:hAnsi="宋体"/>
          <w:sz w:val="24"/>
          <w:highlight w:val="none"/>
        </w:rPr>
        <w:t xml:space="preserve">名    称：浙江五石中正工程咨询有限公司             </w:t>
      </w:r>
    </w:p>
    <w:p w14:paraId="64ABEE93">
      <w:pPr>
        <w:spacing w:line="360" w:lineRule="auto"/>
        <w:rPr>
          <w:rFonts w:ascii="宋体" w:hAnsi="宋体"/>
          <w:sz w:val="24"/>
          <w:highlight w:val="none"/>
        </w:rPr>
      </w:pPr>
      <w:r>
        <w:rPr>
          <w:rFonts w:hint="eastAsia" w:ascii="宋体" w:hAnsi="宋体"/>
          <w:sz w:val="24"/>
          <w:highlight w:val="none"/>
        </w:rPr>
        <w:t xml:space="preserve">    地    址：杭州市滨江区东方通信科技园启迪楼2楼1208室</w:t>
      </w:r>
    </w:p>
    <w:p w14:paraId="37826396">
      <w:pPr>
        <w:spacing w:line="360" w:lineRule="auto"/>
        <w:rPr>
          <w:rFonts w:ascii="宋体" w:hAnsi="宋体"/>
          <w:sz w:val="24"/>
          <w:highlight w:val="none"/>
        </w:rPr>
      </w:pPr>
      <w:r>
        <w:rPr>
          <w:rFonts w:hint="eastAsia" w:ascii="宋体" w:hAnsi="宋体"/>
          <w:sz w:val="24"/>
          <w:highlight w:val="none"/>
        </w:rPr>
        <w:t xml:space="preserve">    项目联系人（询问）：</w:t>
      </w:r>
      <w:r>
        <w:rPr>
          <w:rFonts w:hint="eastAsia" w:ascii="宋体" w:hAnsi="宋体"/>
          <w:sz w:val="24"/>
          <w:highlight w:val="none"/>
          <w:lang w:val="en-US" w:eastAsia="zh-CN"/>
        </w:rPr>
        <w:t>余小磊</w:t>
      </w:r>
      <w:r>
        <w:rPr>
          <w:rFonts w:hint="eastAsia" w:ascii="宋体" w:hAnsi="宋体"/>
          <w:sz w:val="24"/>
          <w:highlight w:val="none"/>
        </w:rPr>
        <w:t>、石晓林、黄思波、王芳、高琳</w:t>
      </w:r>
    </w:p>
    <w:p w14:paraId="2BFF19C8">
      <w:pPr>
        <w:spacing w:line="360" w:lineRule="auto"/>
        <w:rPr>
          <w:rFonts w:ascii="宋体" w:hAnsi="宋体"/>
          <w:sz w:val="24"/>
          <w:highlight w:val="none"/>
        </w:rPr>
      </w:pPr>
      <w:r>
        <w:rPr>
          <w:rFonts w:hint="eastAsia" w:ascii="宋体" w:hAnsi="宋体"/>
          <w:sz w:val="24"/>
          <w:highlight w:val="none"/>
        </w:rPr>
        <w:t xml:space="preserve">    项目联系方式（询问）：0571-86098397</w:t>
      </w:r>
    </w:p>
    <w:p w14:paraId="2CD90BED">
      <w:pPr>
        <w:spacing w:line="360" w:lineRule="auto"/>
        <w:rPr>
          <w:rFonts w:ascii="宋体" w:hAnsi="宋体"/>
          <w:sz w:val="24"/>
          <w:highlight w:val="none"/>
        </w:rPr>
      </w:pPr>
      <w:r>
        <w:rPr>
          <w:rFonts w:hint="eastAsia" w:ascii="宋体" w:hAnsi="宋体"/>
          <w:sz w:val="24"/>
          <w:highlight w:val="none"/>
        </w:rPr>
        <w:t xml:space="preserve">    质疑联系人：毛工</w:t>
      </w:r>
    </w:p>
    <w:p w14:paraId="0E116E1E">
      <w:pPr>
        <w:spacing w:line="360" w:lineRule="auto"/>
        <w:rPr>
          <w:rFonts w:hint="eastAsia" w:ascii="宋体" w:hAnsi="宋体" w:eastAsia="宋体"/>
          <w:sz w:val="24"/>
          <w:highlight w:val="none"/>
        </w:rPr>
      </w:pPr>
      <w:r>
        <w:rPr>
          <w:rFonts w:hint="eastAsia" w:ascii="宋体" w:hAnsi="宋体" w:eastAsia="宋体"/>
          <w:sz w:val="24"/>
          <w:highlight w:val="none"/>
        </w:rPr>
        <w:t xml:space="preserve">    质疑联系方式：0571-87919156/hzwsgc@163.com</w:t>
      </w:r>
    </w:p>
    <w:bookmarkEnd w:id="49"/>
    <w:bookmarkEnd w:id="50"/>
    <w:bookmarkEnd w:id="51"/>
    <w:bookmarkEnd w:id="52"/>
    <w:p w14:paraId="0636E0C2">
      <w:pPr>
        <w:pStyle w:val="58"/>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right="0" w:firstLine="480" w:firstLineChars="20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3.该项目由采购人处理采购争议。质疑环节，采购人委托采购代理机构处理的，可由采购代理机构答复。对质疑答复不满意的，向采购人内部设置的采购监督机构反映。</w:t>
      </w:r>
    </w:p>
    <w:p w14:paraId="50A7A0C6">
      <w:pPr>
        <w:pStyle w:val="58"/>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政策咨询：何一平、冯华，0571-87058424、87055741</w:t>
      </w:r>
    </w:p>
    <w:p w14:paraId="0D3154E4">
      <w:pPr>
        <w:pStyle w:val="58"/>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预算金额未达100万元的采购项目，由采购人处理采购争议。</w:t>
      </w:r>
    </w:p>
    <w:p w14:paraId="3A63A522">
      <w:pPr>
        <w:spacing w:line="360" w:lineRule="auto"/>
        <w:ind w:firstLine="480" w:firstLineChars="200"/>
        <w:rPr>
          <w:rFonts w:hint="eastAsia" w:asciiTheme="minorEastAsia" w:hAnsiTheme="minorEastAsia" w:eastAsiaTheme="minorEastAsia"/>
          <w:color w:val="auto"/>
          <w:sz w:val="24"/>
          <w:highlight w:val="none"/>
        </w:rPr>
      </w:pPr>
    </w:p>
    <w:p w14:paraId="3B742209">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若对项目采购电子交易系统操作有疑问，可登录政采云（</w:t>
      </w:r>
      <w:r>
        <w:rPr>
          <w:rFonts w:asciiTheme="minorEastAsia" w:hAnsiTheme="minorEastAsia" w:eastAsiaTheme="minorEastAsia"/>
          <w:color w:val="auto"/>
          <w:sz w:val="24"/>
          <w:highlight w:val="none"/>
        </w:rPr>
        <w:t>https://www.zcygov.cn/），点击右侧咨询小采，获取采小蜜智能服务管家帮助，或拨打政</w:t>
      </w:r>
      <w:r>
        <w:rPr>
          <w:rFonts w:hint="eastAsia" w:asciiTheme="minorEastAsia" w:hAnsiTheme="minorEastAsia" w:eastAsiaTheme="minorEastAsia"/>
          <w:color w:val="auto"/>
          <w:sz w:val="24"/>
          <w:highlight w:val="none"/>
        </w:rPr>
        <w:t>采云服务热线95763</w:t>
      </w:r>
      <w:r>
        <w:rPr>
          <w:rFonts w:asciiTheme="minorEastAsia" w:hAnsiTheme="minorEastAsia" w:eastAsiaTheme="minorEastAsia"/>
          <w:color w:val="auto"/>
          <w:sz w:val="24"/>
          <w:highlight w:val="none"/>
        </w:rPr>
        <w:t>获取热线服务帮助。</w:t>
      </w:r>
    </w:p>
    <w:p w14:paraId="34514EFA">
      <w:pPr>
        <w:spacing w:line="360" w:lineRule="auto"/>
        <w:ind w:firstLine="480" w:firstLineChars="200"/>
        <w:rPr>
          <w:rFonts w:asciiTheme="minorEastAsia" w:hAnsiTheme="minorEastAsia" w:eastAsiaTheme="minorEastAsia"/>
          <w:color w:val="auto"/>
          <w:sz w:val="24"/>
          <w:highlight w:val="none"/>
        </w:rPr>
      </w:pPr>
    </w:p>
    <w:p w14:paraId="52C6960D">
      <w:pPr>
        <w:spacing w:line="360" w:lineRule="auto"/>
        <w:ind w:firstLine="480" w:firstLineChars="20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CA问题联系电话（人工）：</w:t>
      </w:r>
      <w:r>
        <w:rPr>
          <w:rFonts w:hint="eastAsia" w:asciiTheme="minorEastAsia" w:hAnsiTheme="minorEastAsia" w:eastAsiaTheme="minorEastAsia"/>
          <w:color w:val="auto"/>
          <w:sz w:val="24"/>
          <w:highlight w:val="none"/>
        </w:rPr>
        <w:t>汇信</w:t>
      </w:r>
      <w:r>
        <w:rPr>
          <w:rFonts w:asciiTheme="minorEastAsia" w:hAnsiTheme="minorEastAsia" w:eastAsiaTheme="minorEastAsia"/>
          <w:color w:val="auto"/>
          <w:sz w:val="24"/>
          <w:highlight w:val="none"/>
        </w:rPr>
        <w:t>CA 400-888-4636；天谷CA 400-087-8198。</w:t>
      </w:r>
    </w:p>
    <w:p w14:paraId="5D377149">
      <w:pPr>
        <w:pStyle w:val="34"/>
        <w:spacing w:line="360" w:lineRule="auto"/>
        <w:ind w:firstLine="480" w:firstLineChars="200"/>
        <w:jc w:val="right"/>
        <w:rPr>
          <w:rFonts w:cs="仿宋_GB2312" w:asciiTheme="minorEastAsia" w:hAnsiTheme="minorEastAsia" w:eastAsiaTheme="minorEastAsia"/>
          <w:color w:val="auto"/>
          <w:sz w:val="24"/>
          <w:szCs w:val="24"/>
          <w:highlight w:val="none"/>
        </w:rPr>
      </w:pPr>
    </w:p>
    <w:p w14:paraId="0F9706F3">
      <w:pPr>
        <w:pStyle w:val="34"/>
        <w:spacing w:line="360" w:lineRule="auto"/>
        <w:ind w:firstLine="480" w:firstLineChars="200"/>
        <w:rPr>
          <w:rFonts w:cs="仿宋_GB2312" w:asciiTheme="minorEastAsia" w:hAnsiTheme="minorEastAsia" w:eastAsiaTheme="minorEastAsia"/>
          <w:color w:val="auto"/>
          <w:sz w:val="24"/>
          <w:szCs w:val="24"/>
          <w:highlight w:val="none"/>
        </w:rPr>
      </w:pPr>
    </w:p>
    <w:p w14:paraId="56176808">
      <w:pPr>
        <w:adjustRightInd/>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br w:type="page"/>
      </w:r>
    </w:p>
    <w:p w14:paraId="67FD90F8">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6"/>
          <w:szCs w:val="20"/>
          <w:highlight w:val="none"/>
        </w:rPr>
        <w:t>第二部分 竞争性磋商流程</w:t>
      </w:r>
    </w:p>
    <w:p w14:paraId="5872895C">
      <w:pPr>
        <w:pStyle w:val="396"/>
        <w:spacing w:before="0"/>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szCs w:val="24"/>
          <w:highlight w:val="none"/>
        </w:rPr>
        <w:t>1.征集供应商</w:t>
      </w:r>
    </w:p>
    <w:p w14:paraId="7E2880BA">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1.1邀请供应商。</w:t>
      </w:r>
    </w:p>
    <w:p w14:paraId="1FAE82AF">
      <w:pPr>
        <w:pStyle w:val="396"/>
        <w:numPr>
          <w:ilvl w:val="0"/>
          <w:numId w:val="7"/>
        </w:numPr>
        <w:spacing w:before="0"/>
        <w:ind w:firstLineChars="0"/>
        <w:rPr>
          <w:rFonts w:asciiTheme="minorEastAsia" w:hAnsiTheme="minorEastAsia" w:eastAsiaTheme="minorEastAsia"/>
          <w:color w:val="auto"/>
          <w:szCs w:val="24"/>
          <w:highlight w:val="none"/>
        </w:rPr>
      </w:pPr>
      <w:r>
        <w:rPr>
          <w:rFonts w:hint="eastAsia" w:asciiTheme="minorEastAsia" w:hAnsiTheme="minorEastAsia" w:eastAsiaTheme="minorEastAsia"/>
          <w:b/>
          <w:color w:val="auto"/>
          <w:szCs w:val="24"/>
          <w:highlight w:val="none"/>
        </w:rPr>
        <w:t>采用公告方式邀请供应商的，</w:t>
      </w:r>
      <w:r>
        <w:rPr>
          <w:rFonts w:hint="eastAsia" w:asciiTheme="minorEastAsia" w:hAnsiTheme="minorEastAsia" w:eastAsiaTheme="minorEastAsia"/>
          <w:color w:val="auto"/>
          <w:szCs w:val="24"/>
          <w:highlight w:val="none"/>
        </w:rPr>
        <w:t>由采购人、</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在省级以上人民政府财政部门指定的政府采购信息发布媒体上发布磋商公告，邀请符合相应资格条件的供应商参与竞争性磋商采购活动。</w:t>
      </w:r>
    </w:p>
    <w:p w14:paraId="73BA376B">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1.2供应商获取磋商文件。</w:t>
      </w:r>
    </w:p>
    <w:p w14:paraId="4311273D">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1.3组织现场考察或召开答疑会（如果有）。</w:t>
      </w:r>
    </w:p>
    <w:p w14:paraId="01655397">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1.4发布更正（延期）公告，澄清或修改磋商文件（如果有）。</w:t>
      </w:r>
    </w:p>
    <w:p w14:paraId="7A47AB27">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1.5供应商按磋商文件要求编制响应文件。</w:t>
      </w:r>
    </w:p>
    <w:p w14:paraId="126C27FA">
      <w:pPr>
        <w:pStyle w:val="396"/>
        <w:spacing w:before="0"/>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2.响应文件开启与信用信息查询</w:t>
      </w:r>
    </w:p>
    <w:p w14:paraId="1102DA18">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2.1供应商依据“提交响应文件的截止时间与地点”通过政采云平台在线提交响应文件。供应商在提交响应文件的截止时间前，可以补充、修改或撤回响应文件。</w:t>
      </w:r>
    </w:p>
    <w:p w14:paraId="5DD196DA">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2.2</w:t>
      </w:r>
      <w:r>
        <w:rPr>
          <w:rFonts w:hint="eastAsia" w:cs="Arial" w:asciiTheme="minorEastAsia" w:hAnsiTheme="minorEastAsia" w:eastAsiaTheme="minorEastAsia"/>
          <w:color w:val="auto"/>
          <w:kern w:val="0"/>
          <w:szCs w:val="24"/>
          <w:highlight w:val="none"/>
          <w:lang w:eastAsia="zh-CN"/>
        </w:rPr>
        <w:t>采购代理机构</w:t>
      </w:r>
      <w:r>
        <w:rPr>
          <w:rFonts w:hint="eastAsia" w:cs="Arial" w:asciiTheme="minorEastAsia" w:hAnsiTheme="minorEastAsia" w:eastAsiaTheme="minorEastAsia"/>
          <w:color w:val="auto"/>
          <w:kern w:val="0"/>
          <w:szCs w:val="24"/>
          <w:highlight w:val="none"/>
        </w:rPr>
        <w:t>将通过“信用中国”网站(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0"/>
          <w:rFonts w:hint="eastAsia" w:asciiTheme="minorEastAsia" w:hAnsiTheme="minorEastAsia" w:eastAsiaTheme="minorEastAsia"/>
          <w:snapToGrid/>
          <w:color w:val="auto"/>
          <w:sz w:val="24"/>
          <w:szCs w:val="24"/>
          <w:highlight w:val="none"/>
        </w:rPr>
        <w:t>www.creditchina.gov.cn</w:t>
      </w:r>
      <w:r>
        <w:rPr>
          <w:rStyle w:val="70"/>
          <w:rFonts w:hint="eastAsia" w:asciiTheme="minorEastAsia" w:hAnsiTheme="minorEastAsia" w:eastAsiaTheme="minorEastAsia"/>
          <w:snapToGrid/>
          <w:color w:val="auto"/>
          <w:sz w:val="24"/>
          <w:szCs w:val="24"/>
          <w:highlight w:val="none"/>
        </w:rPr>
        <w:fldChar w:fldCharType="end"/>
      </w:r>
      <w:r>
        <w:rPr>
          <w:rFonts w:hint="eastAsia" w:cs="Arial" w:asciiTheme="minorEastAsia" w:hAnsiTheme="minorEastAsia" w:eastAsiaTheme="minorEastAsia"/>
          <w:color w:val="auto"/>
          <w:kern w:val="0"/>
          <w:szCs w:val="24"/>
          <w:highlight w:val="none"/>
        </w:rPr>
        <w:t>)和中国政府采购网(www.ccgp.gov.cn)渠道查询供应商响应截止时间当日的信用记录。</w:t>
      </w:r>
    </w:p>
    <w:p w14:paraId="070E5AD5">
      <w:pPr>
        <w:pStyle w:val="396"/>
        <w:spacing w:before="0"/>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3.磋商与评审</w:t>
      </w:r>
    </w:p>
    <w:p w14:paraId="1D92365A">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3.1磋商小组签到。</w:t>
      </w:r>
    </w:p>
    <w:p w14:paraId="631FF8E6">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3.2</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宣布有关纪律以及磋商、评审工作程序。</w:t>
      </w:r>
    </w:p>
    <w:p w14:paraId="105CC86D">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3.3磋商小组审查确认磋商文件。磋商文件内容违反国家有关强制性规定的，磋商小组应当停止评审并向</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说明情况。</w:t>
      </w:r>
    </w:p>
    <w:p w14:paraId="011F25A4">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3.4磋商小组对供应商的资格进行审查。</w:t>
      </w:r>
    </w:p>
    <w:p w14:paraId="727DF99D">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3.5磋商小组审查响应文件。</w:t>
      </w:r>
    </w:p>
    <w:p w14:paraId="2C980BFB">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3.6对于未实质性响应磋商文件的响应文件由磋商小组认定响应无效，并告知该供应商。</w:t>
      </w:r>
    </w:p>
    <w:p w14:paraId="184A6B0E">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14:paraId="36A26133">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w:t>
      </w:r>
    </w:p>
    <w:p w14:paraId="12B50E92">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3.9经磋商确定磋商文件的变动情况。对磋商文件作出的实质性变动是磋商文件的有效组成部分，磋商小组应当及时以书面形式同时通知所有参加磋商的供应商。</w:t>
      </w:r>
    </w:p>
    <w:p w14:paraId="4F1DFD23">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14:paraId="543C568E">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3.11磋商小组按照下列方式确定提交最后报价的供应商，有特殊规定的从其规定：</w:t>
      </w:r>
    </w:p>
    <w:p w14:paraId="7B436229">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磋商文件能够详细列明采购标的的技术、服务要求的，磋商结束后，磋商小组应当要求所有实质性响应的供应商在规定时间内在电子交易平台提交最后报价，提交最后报价的供应商不得少于3家。</w:t>
      </w:r>
    </w:p>
    <w:p w14:paraId="15B0F667">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14:paraId="66C7EB3D">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3.12确定进入最后报价的供应商在规定时间内提交最后报价。</w:t>
      </w:r>
    </w:p>
    <w:p w14:paraId="22F46CFB">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3.13</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唱价。</w:t>
      </w:r>
    </w:p>
    <w:p w14:paraId="7A5CD81A">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2421428A">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3.15磋商小组应当根据综合评分情况，按照评审得分由高到低顺序推荐3名以上成交候选供应商，并编写评审报告。</w:t>
      </w:r>
    </w:p>
    <w:p w14:paraId="714ADA15">
      <w:pPr>
        <w:pStyle w:val="396"/>
        <w:spacing w:before="0"/>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4. 成交</w:t>
      </w:r>
    </w:p>
    <w:p w14:paraId="68D250A9">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4.1</w:t>
      </w:r>
      <w:r>
        <w:rPr>
          <w:rFonts w:hint="eastAsia" w:ascii="宋体" w:hAnsi="宋体" w:cs="宋体"/>
          <w:color w:val="auto"/>
          <w:szCs w:val="24"/>
          <w:highlight w:val="none"/>
        </w:rPr>
        <w:t>政府采购项目实行全流程电子化，评审报告送交、采购结果确定和结果公告均在线完成。</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应当</w:t>
      </w:r>
      <w:r>
        <w:rPr>
          <w:rFonts w:hint="eastAsia" w:ascii="宋体" w:hAnsi="宋体" w:cs="宋体"/>
          <w:color w:val="auto"/>
          <w:szCs w:val="24"/>
          <w:highlight w:val="none"/>
        </w:rPr>
        <w:t>依法及时</w:t>
      </w:r>
      <w:r>
        <w:rPr>
          <w:rFonts w:hint="eastAsia" w:asciiTheme="minorEastAsia" w:hAnsiTheme="minorEastAsia" w:eastAsiaTheme="minorEastAsia"/>
          <w:color w:val="auto"/>
          <w:szCs w:val="24"/>
          <w:highlight w:val="none"/>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r>
        <w:rPr>
          <w:rFonts w:hint="eastAsia" w:ascii="宋体" w:hAnsi="宋体" w:cs="宋体"/>
          <w:color w:val="auto"/>
          <w:szCs w:val="24"/>
          <w:highlight w:val="none"/>
        </w:rPr>
        <w:t>，为提高政府采购效率，</w:t>
      </w:r>
      <w:r>
        <w:rPr>
          <w:rFonts w:hint="eastAsia" w:ascii="宋体" w:hAnsi="宋体" w:cs="宋体"/>
          <w:color w:val="auto"/>
          <w:szCs w:val="24"/>
          <w:highlight w:val="none"/>
          <w:lang w:val="en-US" w:eastAsia="zh-CN"/>
        </w:rPr>
        <w:t>鼓励</w:t>
      </w:r>
      <w:r>
        <w:rPr>
          <w:rFonts w:hint="eastAsia" w:ascii="宋体" w:hAnsi="宋体" w:cs="宋体"/>
          <w:color w:val="auto"/>
          <w:szCs w:val="24"/>
          <w:highlight w:val="none"/>
        </w:rPr>
        <w:t>在收到评审报告当天</w:t>
      </w:r>
      <w:r>
        <w:rPr>
          <w:rFonts w:hint="eastAsia" w:ascii="宋体" w:hAnsi="宋体" w:cs="宋体"/>
          <w:color w:val="auto"/>
          <w:szCs w:val="24"/>
          <w:highlight w:val="none"/>
          <w:lang w:val="en-US" w:eastAsia="zh-CN"/>
        </w:rPr>
        <w:t>在线</w:t>
      </w:r>
      <w:r>
        <w:rPr>
          <w:rFonts w:hint="eastAsia" w:ascii="宋体" w:hAnsi="宋体" w:cs="宋体"/>
          <w:color w:val="auto"/>
          <w:szCs w:val="24"/>
          <w:highlight w:val="none"/>
        </w:rPr>
        <w:t>确定中标或者成交供应商</w:t>
      </w:r>
      <w:r>
        <w:rPr>
          <w:rFonts w:hint="eastAsia" w:asciiTheme="minorEastAsia" w:hAnsiTheme="minorEastAsia" w:eastAsiaTheme="minorEastAsia"/>
          <w:color w:val="auto"/>
          <w:szCs w:val="24"/>
          <w:highlight w:val="none"/>
        </w:rPr>
        <w:t>。</w:t>
      </w:r>
    </w:p>
    <w:p w14:paraId="6FBB3E04">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4.2</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在收到采购人对评审报告的确认意见和对成交供应商的确定结果后，应当在2个工作日内，在浙江政府采购网（政采云）上公告成交结果，同时向成交供应商发出成交通知书，并将磋商文件随成交结果同时公告。</w:t>
      </w:r>
    </w:p>
    <w:p w14:paraId="5E5EE342">
      <w:pPr>
        <w:pStyle w:val="396"/>
        <w:spacing w:before="0"/>
        <w:ind w:firstLine="0" w:firstLineChars="0"/>
        <w:rPr>
          <w:rFonts w:cs="宋体" w:asciiTheme="minorEastAsia" w:hAnsiTheme="minorEastAsia" w:eastAsiaTheme="minorEastAsia"/>
          <w:color w:val="auto"/>
          <w:kern w:val="0"/>
          <w:szCs w:val="21"/>
          <w:highlight w:val="none"/>
        </w:rPr>
      </w:pPr>
      <w:r>
        <w:rPr>
          <w:rFonts w:hint="eastAsia" w:asciiTheme="minorEastAsia" w:hAnsiTheme="minorEastAsia" w:eastAsiaTheme="minorEastAsia"/>
          <w:b/>
          <w:color w:val="auto"/>
          <w:highlight w:val="none"/>
        </w:rPr>
        <w:t>5.合同及履约验收</w:t>
      </w:r>
    </w:p>
    <w:p w14:paraId="6505A765">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5.1采购人与成交供应商应当在成交通知书发出之日起</w:t>
      </w:r>
      <w:r>
        <w:rPr>
          <w:rFonts w:hint="eastAsia" w:asciiTheme="minorEastAsia" w:hAnsiTheme="minorEastAsia" w:eastAsiaTheme="minorEastAsia"/>
          <w:color w:val="auto"/>
          <w:szCs w:val="24"/>
          <w:highlight w:val="none"/>
          <w:lang w:val="en-US" w:eastAsia="zh-CN"/>
        </w:rPr>
        <w:t>30日</w:t>
      </w:r>
      <w:r>
        <w:rPr>
          <w:rFonts w:hint="eastAsia" w:asciiTheme="minorEastAsia" w:hAnsiTheme="minorEastAsia" w:eastAsiaTheme="minorEastAsia"/>
          <w:color w:val="auto"/>
          <w:szCs w:val="24"/>
          <w:highlight w:val="none"/>
        </w:rPr>
        <w:t>内签订政府采购合同。</w:t>
      </w:r>
    </w:p>
    <w:p w14:paraId="338247CF">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5.</w:t>
      </w:r>
      <w:r>
        <w:rPr>
          <w:rFonts w:hint="eastAsia" w:asciiTheme="minorEastAsia" w:hAnsiTheme="minorEastAsia" w:eastAsiaTheme="minorEastAsia"/>
          <w:color w:val="auto"/>
          <w:szCs w:val="24"/>
          <w:highlight w:val="none"/>
          <w:lang w:val="en-US" w:eastAsia="zh-CN"/>
        </w:rPr>
        <w:t>2</w:t>
      </w:r>
      <w:r>
        <w:rPr>
          <w:rFonts w:hint="eastAsia" w:asciiTheme="minorEastAsia" w:hAnsiTheme="minorEastAsia" w:eastAsiaTheme="minorEastAsia"/>
          <w:color w:val="auto"/>
          <w:szCs w:val="24"/>
          <w:highlight w:val="none"/>
        </w:rPr>
        <w:t>合同履约。</w:t>
      </w:r>
    </w:p>
    <w:p w14:paraId="2743151C">
      <w:pPr>
        <w:pStyle w:val="396"/>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5.</w:t>
      </w:r>
      <w:r>
        <w:rPr>
          <w:rFonts w:hint="eastAsia" w:asciiTheme="minorEastAsia" w:hAnsiTheme="minorEastAsia" w:eastAsiaTheme="minorEastAsia"/>
          <w:color w:val="auto"/>
          <w:szCs w:val="24"/>
          <w:highlight w:val="none"/>
          <w:lang w:val="en-US" w:eastAsia="zh-CN"/>
        </w:rPr>
        <w:t>3</w:t>
      </w:r>
      <w:r>
        <w:rPr>
          <w:rFonts w:hint="eastAsia" w:asciiTheme="minorEastAsia" w:hAnsiTheme="minorEastAsia" w:eastAsiaTheme="minorEastAsia"/>
          <w:color w:val="auto"/>
          <w:szCs w:val="24"/>
          <w:highlight w:val="none"/>
        </w:rPr>
        <w:t>采购人组织验收。</w:t>
      </w:r>
    </w:p>
    <w:p w14:paraId="2560165D">
      <w:pPr>
        <w:widowControl/>
        <w:adjustRightInd/>
        <w:jc w:val="left"/>
        <w:rPr>
          <w:rFonts w:asciiTheme="minorEastAsia" w:hAnsiTheme="minorEastAsia" w:eastAsiaTheme="minorEastAsia"/>
          <w:b/>
          <w:color w:val="auto"/>
          <w:sz w:val="24"/>
          <w:szCs w:val="20"/>
          <w:highlight w:val="none"/>
        </w:rPr>
      </w:pPr>
      <w:r>
        <w:rPr>
          <w:rFonts w:hint="eastAsia" w:asciiTheme="minorEastAsia" w:hAnsiTheme="minorEastAsia" w:eastAsiaTheme="minorEastAsia"/>
          <w:b/>
          <w:color w:val="auto"/>
          <w:highlight w:val="none"/>
        </w:rPr>
        <w:br w:type="page"/>
      </w:r>
    </w:p>
    <w:p w14:paraId="3456981D">
      <w:pPr>
        <w:pStyle w:val="396"/>
        <w:spacing w:before="0"/>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6.竞争性磋商流程图</w:t>
      </w:r>
    </w:p>
    <w:p w14:paraId="3A766C97">
      <w:pPr>
        <w:pStyle w:val="396"/>
        <w:spacing w:before="0"/>
        <w:ind w:firstLine="0" w:firstLineChars="0"/>
        <w:rPr>
          <w:rFonts w:asciiTheme="minorEastAsia" w:hAnsiTheme="minorEastAsia" w:eastAsiaTheme="minorEastAsia"/>
          <w:b/>
          <w:color w:val="auto"/>
          <w:highlight w:val="none"/>
        </w:rPr>
      </w:pPr>
    </w:p>
    <w:p w14:paraId="2B585812">
      <w:pPr>
        <w:widowControl/>
        <w:adjustRightInd/>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p>
    <w:p w14:paraId="7E31A50A">
      <w:pPr>
        <w:widowControl/>
        <w:adjustRightInd/>
        <w:jc w:val="left"/>
        <w:rPr>
          <w:rFonts w:cs="仿宋_GB2312" w:asciiTheme="minorEastAsia" w:hAnsiTheme="minorEastAsia" w:eastAsiaTheme="minorEastAsia"/>
          <w:b/>
          <w:color w:val="auto"/>
          <w:sz w:val="36"/>
          <w:szCs w:val="20"/>
          <w:highlight w:val="none"/>
        </w:rPr>
      </w:pP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1312"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B74B04">
                            <w:pPr>
                              <w:rPr>
                                <w:rFonts w:asciiTheme="minorEastAsia" w:hAnsiTheme="minorEastAsia" w:eastAsiaTheme="minorEastAsia"/>
                              </w:rPr>
                            </w:pPr>
                            <w:r>
                              <w:rPr>
                                <w:rFonts w:hint="eastAsia" w:asciiTheme="minorEastAsia" w:hAnsiTheme="minorEastAsia" w:eastAsiaTheme="minorEastAsia"/>
                              </w:rPr>
                              <w:t>验收</w:t>
                            </w:r>
                          </w:p>
                          <w:p w14:paraId="3A122250">
                            <w:pPr>
                              <w:rPr>
                                <w:rFonts w:ascii="仿宋_GB2312" w:eastAsia="仿宋_GB2312"/>
                              </w:rPr>
                            </w:pPr>
                            <w:r>
                              <w:rPr>
                                <w:rFonts w:hint="eastAsia" w:ascii="仿宋_GB2312" w:eastAsia="仿宋_GB2312"/>
                              </w:rPr>
                              <w:t>立项</w:t>
                            </w:r>
                          </w:p>
                          <w:p w14:paraId="55C7F419">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1312;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14:paraId="0FB74B04">
                      <w:pPr>
                        <w:rPr>
                          <w:rFonts w:asciiTheme="minorEastAsia" w:hAnsiTheme="minorEastAsia" w:eastAsiaTheme="minorEastAsia"/>
                        </w:rPr>
                      </w:pPr>
                      <w:r>
                        <w:rPr>
                          <w:rFonts w:hint="eastAsia" w:asciiTheme="minorEastAsia" w:hAnsiTheme="minorEastAsia" w:eastAsiaTheme="minorEastAsia"/>
                        </w:rPr>
                        <w:t>验收</w:t>
                      </w:r>
                    </w:p>
                    <w:p w14:paraId="3A122250">
                      <w:pPr>
                        <w:rPr>
                          <w:rFonts w:ascii="仿宋_GB2312" w:eastAsia="仿宋_GB2312"/>
                        </w:rPr>
                      </w:pPr>
                      <w:r>
                        <w:rPr>
                          <w:rFonts w:hint="eastAsia" w:ascii="仿宋_GB2312" w:eastAsia="仿宋_GB2312"/>
                        </w:rPr>
                        <w:t>立项</w:t>
                      </w:r>
                    </w:p>
                    <w:p w14:paraId="55C7F419">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81792"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1792;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2336"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69AE77">
                            <w:pPr>
                              <w:rPr>
                                <w:rFonts w:asciiTheme="minorEastAsia" w:hAnsiTheme="minorEastAsia" w:eastAsiaTheme="minorEastAsia"/>
                              </w:rPr>
                            </w:pPr>
                            <w:r>
                              <w:rPr>
                                <w:rFonts w:hint="eastAsia" w:asciiTheme="minorEastAsia" w:hAnsiTheme="minorEastAsia" w:eastAsiaTheme="minorEastAsia"/>
                              </w:rPr>
                              <w:t>履约</w:t>
                            </w:r>
                          </w:p>
                          <w:p w14:paraId="773B34DA">
                            <w:pPr>
                              <w:rPr>
                                <w:rFonts w:ascii="仿宋_GB2312" w:eastAsia="仿宋_GB2312"/>
                              </w:rPr>
                            </w:pPr>
                            <w:r>
                              <w:rPr>
                                <w:rFonts w:hint="eastAsia" w:ascii="仿宋_GB2312" w:eastAsia="仿宋_GB2312"/>
                              </w:rPr>
                              <w:t>立项</w:t>
                            </w:r>
                          </w:p>
                          <w:p w14:paraId="1468115C">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2336;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14:paraId="5F69AE77">
                      <w:pPr>
                        <w:rPr>
                          <w:rFonts w:asciiTheme="minorEastAsia" w:hAnsiTheme="minorEastAsia" w:eastAsiaTheme="minorEastAsia"/>
                        </w:rPr>
                      </w:pPr>
                      <w:r>
                        <w:rPr>
                          <w:rFonts w:hint="eastAsia" w:asciiTheme="minorEastAsia" w:hAnsiTheme="minorEastAsia" w:eastAsiaTheme="minorEastAsia"/>
                        </w:rPr>
                        <w:t>履约</w:t>
                      </w:r>
                    </w:p>
                    <w:p w14:paraId="773B34DA">
                      <w:pPr>
                        <w:rPr>
                          <w:rFonts w:ascii="仿宋_GB2312" w:eastAsia="仿宋_GB2312"/>
                        </w:rPr>
                      </w:pPr>
                      <w:r>
                        <w:rPr>
                          <w:rFonts w:hint="eastAsia" w:ascii="仿宋_GB2312" w:eastAsia="仿宋_GB2312"/>
                        </w:rPr>
                        <w:t>立项</w:t>
                      </w:r>
                    </w:p>
                    <w:p w14:paraId="1468115C">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8720"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39E08F">
                            <w:pPr>
                              <w:jc w:val="center"/>
                              <w:rPr>
                                <w:rFonts w:asciiTheme="minorEastAsia" w:hAnsiTheme="minorEastAsia" w:eastAsiaTheme="minorEastAsia"/>
                              </w:rPr>
                            </w:pPr>
                            <w:r>
                              <w:rPr>
                                <w:rFonts w:hint="eastAsia" w:asciiTheme="minorEastAsia" w:hAnsiTheme="minorEastAsia" w:eastAsiaTheme="minorEastAsia"/>
                              </w:rPr>
                              <w:t>签订合同</w:t>
                            </w:r>
                          </w:p>
                          <w:p w14:paraId="2750F863">
                            <w:pPr>
                              <w:rPr>
                                <w:rFonts w:ascii="仿宋_GB2312" w:eastAsia="仿宋_GB2312"/>
                              </w:rPr>
                            </w:pPr>
                            <w:r>
                              <w:rPr>
                                <w:rFonts w:hint="eastAsia" w:ascii="仿宋_GB2312" w:eastAsia="仿宋_GB2312"/>
                              </w:rPr>
                              <w:t>立项</w:t>
                            </w:r>
                          </w:p>
                          <w:p w14:paraId="0FA82731">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8720;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14:paraId="5439E08F">
                      <w:pPr>
                        <w:jc w:val="center"/>
                        <w:rPr>
                          <w:rFonts w:asciiTheme="minorEastAsia" w:hAnsiTheme="minorEastAsia" w:eastAsiaTheme="minorEastAsia"/>
                        </w:rPr>
                      </w:pPr>
                      <w:r>
                        <w:rPr>
                          <w:rFonts w:hint="eastAsia" w:asciiTheme="minorEastAsia" w:hAnsiTheme="minorEastAsia" w:eastAsiaTheme="minorEastAsia"/>
                        </w:rPr>
                        <w:t>签订合同</w:t>
                      </w:r>
                    </w:p>
                    <w:p w14:paraId="2750F863">
                      <w:pPr>
                        <w:rPr>
                          <w:rFonts w:ascii="仿宋_GB2312" w:eastAsia="仿宋_GB2312"/>
                        </w:rPr>
                      </w:pPr>
                      <w:r>
                        <w:rPr>
                          <w:rFonts w:hint="eastAsia" w:ascii="仿宋_GB2312" w:eastAsia="仿宋_GB2312"/>
                        </w:rPr>
                        <w:t>立项</w:t>
                      </w:r>
                    </w:p>
                    <w:p w14:paraId="0FA82731">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5648"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9D6049">
                            <w:pPr>
                              <w:rPr>
                                <w:rFonts w:asciiTheme="minorEastAsia" w:hAnsiTheme="minorEastAsia" w:eastAsiaTheme="minorEastAsia"/>
                              </w:rPr>
                            </w:pPr>
                            <w:r>
                              <w:rPr>
                                <w:rFonts w:hint="eastAsia" w:asciiTheme="minorEastAsia" w:hAnsiTheme="minorEastAsia" w:eastAsiaTheme="minorEastAsia"/>
                              </w:rPr>
                              <w:t>成交公告；成交通知书</w:t>
                            </w:r>
                          </w:p>
                          <w:p w14:paraId="1FCBD85E">
                            <w:pPr>
                              <w:rPr>
                                <w:rFonts w:ascii="仿宋_GB2312" w:eastAsia="仿宋_GB2312"/>
                              </w:rPr>
                            </w:pPr>
                            <w:r>
                              <w:rPr>
                                <w:rFonts w:hint="eastAsia" w:ascii="仿宋_GB2312" w:eastAsia="仿宋_GB2312"/>
                              </w:rPr>
                              <w:t>立项</w:t>
                            </w:r>
                          </w:p>
                          <w:p w14:paraId="4398B780">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5648;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14:paraId="6A9D6049">
                      <w:pPr>
                        <w:rPr>
                          <w:rFonts w:asciiTheme="minorEastAsia" w:hAnsiTheme="minorEastAsia" w:eastAsiaTheme="minorEastAsia"/>
                        </w:rPr>
                      </w:pPr>
                      <w:r>
                        <w:rPr>
                          <w:rFonts w:hint="eastAsia" w:asciiTheme="minorEastAsia" w:hAnsiTheme="minorEastAsia" w:eastAsiaTheme="minorEastAsia"/>
                        </w:rPr>
                        <w:t>成交公告；成交通知书</w:t>
                      </w:r>
                    </w:p>
                    <w:p w14:paraId="1FCBD85E">
                      <w:pPr>
                        <w:rPr>
                          <w:rFonts w:ascii="仿宋_GB2312" w:eastAsia="仿宋_GB2312"/>
                        </w:rPr>
                      </w:pPr>
                      <w:r>
                        <w:rPr>
                          <w:rFonts w:hint="eastAsia" w:ascii="仿宋_GB2312" w:eastAsia="仿宋_GB2312"/>
                        </w:rPr>
                        <w:t>立项</w:t>
                      </w:r>
                    </w:p>
                    <w:p w14:paraId="4398B780">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6672"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B5B3E9">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14:paraId="45DB7EEE">
                            <w:pPr>
                              <w:rPr>
                                <w:rFonts w:ascii="仿宋_GB2312" w:eastAsia="仿宋_GB2312"/>
                              </w:rPr>
                            </w:pPr>
                            <w:r>
                              <w:rPr>
                                <w:rFonts w:hint="eastAsia" w:ascii="仿宋_GB2312" w:eastAsia="仿宋_GB2312"/>
                              </w:rPr>
                              <w:t>立项</w:t>
                            </w:r>
                          </w:p>
                          <w:p w14:paraId="5544872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6672;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14:paraId="14B5B3E9">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14:paraId="45DB7EEE">
                      <w:pPr>
                        <w:rPr>
                          <w:rFonts w:ascii="仿宋_GB2312" w:eastAsia="仿宋_GB2312"/>
                        </w:rPr>
                      </w:pPr>
                      <w:r>
                        <w:rPr>
                          <w:rFonts w:hint="eastAsia" w:ascii="仿宋_GB2312" w:eastAsia="仿宋_GB2312"/>
                        </w:rPr>
                        <w:t>立项</w:t>
                      </w:r>
                    </w:p>
                    <w:p w14:paraId="5544872A">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3360"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70B08F">
                            <w:pPr>
                              <w:jc w:val="center"/>
                              <w:rPr>
                                <w:rFonts w:asciiTheme="minorEastAsia" w:hAnsiTheme="minorEastAsia" w:eastAsiaTheme="minorEastAsia"/>
                              </w:rPr>
                            </w:pPr>
                            <w:r>
                              <w:rPr>
                                <w:rFonts w:hint="eastAsia" w:asciiTheme="minorEastAsia" w:hAnsiTheme="minorEastAsia" w:eastAsiaTheme="minorEastAsia"/>
                              </w:rPr>
                              <w:t>评审打分</w:t>
                            </w:r>
                          </w:p>
                          <w:p w14:paraId="6249A85A">
                            <w:pPr>
                              <w:rPr>
                                <w:rFonts w:ascii="仿宋_GB2312" w:eastAsia="仿宋_GB2312"/>
                              </w:rPr>
                            </w:pPr>
                            <w:r>
                              <w:rPr>
                                <w:rFonts w:hint="eastAsia" w:ascii="仿宋_GB2312" w:eastAsia="仿宋_GB2312"/>
                              </w:rPr>
                              <w:t>立项</w:t>
                            </w:r>
                          </w:p>
                          <w:p w14:paraId="0A659712">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3360;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14:paraId="7D70B08F">
                      <w:pPr>
                        <w:jc w:val="center"/>
                        <w:rPr>
                          <w:rFonts w:asciiTheme="minorEastAsia" w:hAnsiTheme="minorEastAsia" w:eastAsiaTheme="minorEastAsia"/>
                        </w:rPr>
                      </w:pPr>
                      <w:r>
                        <w:rPr>
                          <w:rFonts w:hint="eastAsia" w:asciiTheme="minorEastAsia" w:hAnsiTheme="minorEastAsia" w:eastAsiaTheme="minorEastAsia"/>
                        </w:rPr>
                        <w:t>评审打分</w:t>
                      </w:r>
                    </w:p>
                    <w:p w14:paraId="6249A85A">
                      <w:pPr>
                        <w:rPr>
                          <w:rFonts w:ascii="仿宋_GB2312" w:eastAsia="仿宋_GB2312"/>
                        </w:rPr>
                      </w:pPr>
                      <w:r>
                        <w:rPr>
                          <w:rFonts w:hint="eastAsia" w:ascii="仿宋_GB2312" w:eastAsia="仿宋_GB2312"/>
                        </w:rPr>
                        <w:t>立项</w:t>
                      </w:r>
                    </w:p>
                    <w:p w14:paraId="0A659712">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2576"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07BB12">
                            <w:pPr>
                              <w:jc w:val="center"/>
                              <w:rPr>
                                <w:rFonts w:asciiTheme="minorEastAsia" w:hAnsiTheme="minorEastAsia" w:eastAsiaTheme="minorEastAsia"/>
                              </w:rPr>
                            </w:pPr>
                            <w:r>
                              <w:rPr>
                                <w:rFonts w:hint="eastAsia" w:asciiTheme="minorEastAsia" w:hAnsiTheme="minorEastAsia" w:eastAsiaTheme="minorEastAsia"/>
                              </w:rPr>
                              <w:t>供应商提交最后报价</w:t>
                            </w:r>
                          </w:p>
                          <w:p w14:paraId="07D208DA">
                            <w:pPr>
                              <w:rPr>
                                <w:rFonts w:ascii="仿宋_GB2312" w:eastAsia="仿宋_GB2312"/>
                              </w:rPr>
                            </w:pPr>
                            <w:r>
                              <w:rPr>
                                <w:rFonts w:hint="eastAsia" w:ascii="仿宋_GB2312" w:eastAsia="仿宋_GB2312"/>
                              </w:rPr>
                              <w:t>立项</w:t>
                            </w:r>
                          </w:p>
                          <w:p w14:paraId="092E30D3">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2576;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14:paraId="1B07BB12">
                      <w:pPr>
                        <w:jc w:val="center"/>
                        <w:rPr>
                          <w:rFonts w:asciiTheme="minorEastAsia" w:hAnsiTheme="minorEastAsia" w:eastAsiaTheme="minorEastAsia"/>
                        </w:rPr>
                      </w:pPr>
                      <w:r>
                        <w:rPr>
                          <w:rFonts w:hint="eastAsia" w:asciiTheme="minorEastAsia" w:hAnsiTheme="minorEastAsia" w:eastAsiaTheme="minorEastAsia"/>
                        </w:rPr>
                        <w:t>供应商提交最后报价</w:t>
                      </w:r>
                    </w:p>
                    <w:p w14:paraId="07D208DA">
                      <w:pPr>
                        <w:rPr>
                          <w:rFonts w:ascii="仿宋_GB2312" w:eastAsia="仿宋_GB2312"/>
                        </w:rPr>
                      </w:pPr>
                      <w:r>
                        <w:rPr>
                          <w:rFonts w:hint="eastAsia" w:ascii="仿宋_GB2312" w:eastAsia="仿宋_GB2312"/>
                        </w:rPr>
                        <w:t>立项</w:t>
                      </w:r>
                    </w:p>
                    <w:p w14:paraId="092E30D3">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1552"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AF0B5D">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1552;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14:paraId="2FAF0B5D">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80768"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149828">
                            <w:pPr>
                              <w:jc w:val="center"/>
                              <w:rPr>
                                <w:rFonts w:asciiTheme="minorEastAsia" w:hAnsiTheme="minorEastAsia" w:eastAsiaTheme="minorEastAsia"/>
                              </w:rPr>
                            </w:pPr>
                            <w:r>
                              <w:rPr>
                                <w:rFonts w:hint="eastAsia" w:asciiTheme="minorEastAsia" w:hAnsiTheme="minorEastAsia" w:eastAsiaTheme="minorEastAsia"/>
                              </w:rPr>
                              <w:t>资格审查</w:t>
                            </w:r>
                          </w:p>
                          <w:p w14:paraId="4585E434">
                            <w:pPr>
                              <w:jc w:val="center"/>
                              <w:rPr>
                                <w:rFonts w:ascii="仿宋_GB2312" w:eastAsia="仿宋_GB2312"/>
                              </w:rPr>
                            </w:pPr>
                          </w:p>
                          <w:p w14:paraId="6C26C329">
                            <w:pPr>
                              <w:rPr>
                                <w:rFonts w:ascii="仿宋_GB2312" w:eastAsia="仿宋_GB2312"/>
                              </w:rPr>
                            </w:pPr>
                            <w:r>
                              <w:rPr>
                                <w:rFonts w:hint="eastAsia" w:ascii="仿宋_GB2312" w:eastAsia="仿宋_GB2312"/>
                              </w:rPr>
                              <w:t>立项</w:t>
                            </w:r>
                          </w:p>
                          <w:p w14:paraId="2F0A9E24">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0768;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14:paraId="39149828">
                      <w:pPr>
                        <w:jc w:val="center"/>
                        <w:rPr>
                          <w:rFonts w:asciiTheme="minorEastAsia" w:hAnsiTheme="minorEastAsia" w:eastAsiaTheme="minorEastAsia"/>
                        </w:rPr>
                      </w:pPr>
                      <w:r>
                        <w:rPr>
                          <w:rFonts w:hint="eastAsia" w:asciiTheme="minorEastAsia" w:hAnsiTheme="minorEastAsia" w:eastAsiaTheme="minorEastAsia"/>
                        </w:rPr>
                        <w:t>资格审查</w:t>
                      </w:r>
                    </w:p>
                    <w:p w14:paraId="4585E434">
                      <w:pPr>
                        <w:jc w:val="center"/>
                        <w:rPr>
                          <w:rFonts w:ascii="仿宋_GB2312" w:eastAsia="仿宋_GB2312"/>
                        </w:rPr>
                      </w:pPr>
                    </w:p>
                    <w:p w14:paraId="6C26C329">
                      <w:pPr>
                        <w:rPr>
                          <w:rFonts w:ascii="仿宋_GB2312" w:eastAsia="仿宋_GB2312"/>
                        </w:rPr>
                      </w:pPr>
                      <w:r>
                        <w:rPr>
                          <w:rFonts w:hint="eastAsia" w:ascii="仿宋_GB2312" w:eastAsia="仿宋_GB2312"/>
                        </w:rPr>
                        <w:t>立项</w:t>
                      </w:r>
                    </w:p>
                    <w:p w14:paraId="2F0A9E24">
                      <w:pPr>
                        <w:rPr>
                          <w:rFonts w:ascii="仿宋_GB2312" w:eastAsia="仿宋_GB2312"/>
                        </w:rPr>
                      </w:pPr>
                    </w:p>
                  </w:txbxContent>
                </v:textbox>
              </v:shape>
            </w:pict>
          </mc:Fallback>
        </mc:AlternateContent>
      </w:r>
      <w:r>
        <w:rPr>
          <w:rFonts w:asciiTheme="minorEastAsia" w:hAnsiTheme="minorEastAsia" w:eastAsiaTheme="minorEastAsia"/>
          <w:color w:val="auto"/>
          <w:sz w:val="24"/>
          <w:highlight w:val="none"/>
        </w:rPr>
        <mc:AlternateContent>
          <mc:Choice Requires="wps">
            <w:drawing>
              <wp:anchor distT="0" distB="0" distL="114300" distR="114300" simplePos="0" relativeHeight="251679744"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79744;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0288;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59264"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951F72">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59264;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14:paraId="34951F72">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4384"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2E5E32">
                            <w:pPr>
                              <w:jc w:val="center"/>
                              <w:rPr>
                                <w:rFonts w:asciiTheme="minorEastAsia" w:hAnsiTheme="minorEastAsia" w:eastAsiaTheme="minorEastAsia"/>
                              </w:rPr>
                            </w:pPr>
                            <w:r>
                              <w:rPr>
                                <w:rFonts w:hint="eastAsia" w:asciiTheme="minorEastAsia" w:hAnsiTheme="minorEastAsia" w:eastAsiaTheme="minorEastAsia"/>
                              </w:rPr>
                              <w:t>开启响应文件</w:t>
                            </w:r>
                          </w:p>
                          <w:p w14:paraId="372C26A1">
                            <w:pPr>
                              <w:rPr>
                                <w:rFonts w:ascii="仿宋_GB2312" w:eastAsia="仿宋_GB2312"/>
                              </w:rPr>
                            </w:pPr>
                            <w:r>
                              <w:rPr>
                                <w:rFonts w:hint="eastAsia" w:ascii="仿宋_GB2312" w:eastAsia="仿宋_GB2312"/>
                              </w:rPr>
                              <w:t>立项</w:t>
                            </w:r>
                          </w:p>
                          <w:p w14:paraId="6D46DDF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4384;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14:paraId="742E5E32">
                      <w:pPr>
                        <w:jc w:val="center"/>
                        <w:rPr>
                          <w:rFonts w:asciiTheme="minorEastAsia" w:hAnsiTheme="minorEastAsia" w:eastAsiaTheme="minorEastAsia"/>
                        </w:rPr>
                      </w:pPr>
                      <w:r>
                        <w:rPr>
                          <w:rFonts w:hint="eastAsia" w:asciiTheme="minorEastAsia" w:hAnsiTheme="minorEastAsia" w:eastAsiaTheme="minorEastAsia"/>
                        </w:rPr>
                        <w:t>开启响应文件</w:t>
                      </w:r>
                    </w:p>
                    <w:p w14:paraId="372C26A1">
                      <w:pPr>
                        <w:rPr>
                          <w:rFonts w:ascii="仿宋_GB2312" w:eastAsia="仿宋_GB2312"/>
                        </w:rPr>
                      </w:pPr>
                      <w:r>
                        <w:rPr>
                          <w:rFonts w:hint="eastAsia" w:ascii="仿宋_GB2312" w:eastAsia="仿宋_GB2312"/>
                        </w:rPr>
                        <w:t>立项</w:t>
                      </w:r>
                    </w:p>
                    <w:p w14:paraId="6D46DDFE">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5408"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8DF2DE">
                            <w:pPr>
                              <w:jc w:val="center"/>
                              <w:rPr>
                                <w:rFonts w:asciiTheme="minorEastAsia" w:hAnsiTheme="minorEastAsia" w:eastAsiaTheme="minorEastAsia"/>
                              </w:rPr>
                            </w:pPr>
                            <w:r>
                              <w:rPr>
                                <w:rFonts w:hint="eastAsia" w:asciiTheme="minorEastAsia" w:hAnsiTheme="minorEastAsia" w:eastAsiaTheme="minorEastAsia"/>
                              </w:rPr>
                              <w:t>邀请供应商</w:t>
                            </w:r>
                          </w:p>
                          <w:p w14:paraId="355E7EA4">
                            <w:pPr>
                              <w:rPr>
                                <w:rFonts w:ascii="仿宋_GB2312" w:eastAsia="仿宋_GB2312"/>
                              </w:rPr>
                            </w:pPr>
                            <w:r>
                              <w:rPr>
                                <w:rFonts w:hint="eastAsia" w:ascii="仿宋_GB2312" w:eastAsia="仿宋_GB2312"/>
                              </w:rPr>
                              <w:t>立项</w:t>
                            </w:r>
                          </w:p>
                          <w:p w14:paraId="551ACFF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5408;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14:paraId="578DF2DE">
                      <w:pPr>
                        <w:jc w:val="center"/>
                        <w:rPr>
                          <w:rFonts w:asciiTheme="minorEastAsia" w:hAnsiTheme="minorEastAsia" w:eastAsiaTheme="minorEastAsia"/>
                        </w:rPr>
                      </w:pPr>
                      <w:r>
                        <w:rPr>
                          <w:rFonts w:hint="eastAsia" w:asciiTheme="minorEastAsia" w:hAnsiTheme="minorEastAsia" w:eastAsiaTheme="minorEastAsia"/>
                        </w:rPr>
                        <w:t>邀请供应商</w:t>
                      </w:r>
                    </w:p>
                    <w:p w14:paraId="355E7EA4">
                      <w:pPr>
                        <w:rPr>
                          <w:rFonts w:ascii="仿宋_GB2312" w:eastAsia="仿宋_GB2312"/>
                        </w:rPr>
                      </w:pPr>
                      <w:r>
                        <w:rPr>
                          <w:rFonts w:hint="eastAsia" w:ascii="仿宋_GB2312" w:eastAsia="仿宋_GB2312"/>
                        </w:rPr>
                        <w:t>立项</w:t>
                      </w:r>
                    </w:p>
                    <w:p w14:paraId="551ACFFE">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6432"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6432;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7456;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8480"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8480;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69504;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0528;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3600"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3600;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4624;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7696"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7696;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color w:val="auto"/>
          <w:sz w:val="36"/>
          <w:szCs w:val="20"/>
          <w:highlight w:val="none"/>
        </w:rPr>
        <w:br w:type="page"/>
      </w:r>
    </w:p>
    <w:p w14:paraId="1A90C3E2">
      <w:pPr>
        <w:adjustRightInd/>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t>第三部分</w:t>
      </w:r>
      <w:bookmarkEnd w:id="8"/>
      <w:r>
        <w:rPr>
          <w:rFonts w:hint="eastAsia" w:cs="仿宋_GB2312" w:asciiTheme="minorEastAsia" w:hAnsiTheme="minorEastAsia" w:eastAsiaTheme="minorEastAsia"/>
          <w:b/>
          <w:color w:val="auto"/>
          <w:sz w:val="36"/>
          <w:szCs w:val="20"/>
          <w:highlight w:val="none"/>
        </w:rPr>
        <w:t xml:space="preserve">  供应商须知</w:t>
      </w:r>
      <w:bookmarkEnd w:id="9"/>
    </w:p>
    <w:p w14:paraId="4A4CBC8A">
      <w:pPr>
        <w:adjustRightInd/>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t>一、前附表</w:t>
      </w:r>
    </w:p>
    <w:tbl>
      <w:tblPr>
        <w:tblStyle w:val="6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792A0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6CB0C5D">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5B5FA1E6">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0C7201A9">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本项目的特别规定</w:t>
            </w:r>
          </w:p>
        </w:tc>
      </w:tr>
      <w:tr w14:paraId="61D98F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0B098B6">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1FA9A49E">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14:paraId="6B175D7D">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服务类。</w:t>
            </w:r>
          </w:p>
        </w:tc>
      </w:tr>
      <w:tr w14:paraId="40DA4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617BA65">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61A3CF9D">
            <w:pPr>
              <w:snapToGrid w:val="0"/>
              <w:spacing w:line="360" w:lineRule="auto"/>
              <w:rPr>
                <w:rFonts w:cs="宋体" w:asciiTheme="minorEastAsia" w:hAnsiTheme="minorEastAsia" w:eastAsiaTheme="minorEastAsia"/>
                <w:b/>
                <w:color w:val="auto"/>
                <w:kern w:val="0"/>
                <w:sz w:val="24"/>
                <w:highlight w:val="none"/>
              </w:rPr>
            </w:pPr>
            <w:r>
              <w:rPr>
                <w:rFonts w:hint="eastAsia" w:cs="宋体" w:asciiTheme="minorEastAsia" w:hAnsiTheme="minorEastAsia" w:eastAsiaTheme="minorEastAsia"/>
                <w:b/>
                <w:color w:val="auto"/>
                <w:kern w:val="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2330CDE5">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（1）标的：</w:t>
            </w:r>
            <w:r>
              <w:rPr>
                <w:rFonts w:hint="eastAsia" w:ascii="宋体" w:hAnsi="宋体" w:cs="宋体"/>
                <w:color w:val="auto"/>
                <w:kern w:val="0"/>
                <w:sz w:val="24"/>
                <w:highlight w:val="none"/>
                <w:u w:val="single"/>
                <w:lang w:eastAsia="zh-CN"/>
              </w:rPr>
              <w:t>2025-2026年医学检验外包项目</w:t>
            </w:r>
            <w:r>
              <w:rPr>
                <w:rFonts w:hint="eastAsia" w:ascii="宋体" w:hAnsi="宋体" w:eastAsia="宋体" w:cs="宋体"/>
                <w:color w:val="auto"/>
                <w:kern w:val="0"/>
                <w:sz w:val="24"/>
                <w:highlight w:val="none"/>
              </w:rPr>
              <w:t>，属于</w:t>
            </w:r>
            <w:r>
              <w:rPr>
                <w:rFonts w:hint="eastAsia" w:ascii="宋体" w:hAnsi="宋体" w:eastAsia="宋体" w:cs="宋体"/>
                <w:b w:val="0"/>
                <w:bCs w:val="0"/>
                <w:color w:val="auto"/>
                <w:kern w:val="0"/>
                <w:sz w:val="24"/>
                <w:szCs w:val="32"/>
                <w:highlight w:val="none"/>
                <w:u w:val="single"/>
                <w:lang w:val="zh-CN" w:eastAsia="zh-CN" w:bidi="ar-SA"/>
              </w:rPr>
              <w:t>其他未列明行业</w:t>
            </w:r>
            <w:r>
              <w:rPr>
                <w:rFonts w:hint="eastAsia" w:ascii="宋体" w:hAnsi="宋体" w:eastAsia="宋体" w:cs="宋体"/>
                <w:color w:val="auto"/>
                <w:kern w:val="0"/>
                <w:sz w:val="24"/>
                <w:highlight w:val="none"/>
              </w:rPr>
              <w:t>；</w:t>
            </w:r>
          </w:p>
          <w:p w14:paraId="5D21FD8F">
            <w:pPr>
              <w:pStyle w:val="3"/>
              <w:numPr>
                <w:ilvl w:val="0"/>
                <w:numId w:val="0"/>
              </w:numPr>
              <w:jc w:val="both"/>
              <w:rPr>
                <w:rFonts w:cs="宋体" w:asciiTheme="minorEastAsia" w:hAnsiTheme="minorEastAsia" w:eastAsiaTheme="minorEastAsia"/>
                <w:b w:val="0"/>
                <w:bCs w:val="0"/>
                <w:color w:val="auto"/>
                <w:kern w:val="0"/>
                <w:sz w:val="24"/>
                <w:szCs w:val="24"/>
                <w:highlight w:val="none"/>
                <w:lang w:val="en-US"/>
              </w:rPr>
            </w:pPr>
            <w:r>
              <w:rPr>
                <w:rFonts w:hint="eastAsia" w:ascii="宋体" w:hAnsi="宋体" w:eastAsia="宋体" w:cs="宋体"/>
                <w:b w:val="0"/>
                <w:bCs w:val="0"/>
                <w:color w:val="auto"/>
                <w:kern w:val="0"/>
                <w:sz w:val="24"/>
                <w:szCs w:val="24"/>
                <w:highlight w:val="none"/>
                <w:lang w:val="en-US" w:eastAsia="zh-CN" w:bidi="ar-SA"/>
              </w:rPr>
              <w:t>根据《关于印发中小企业划型标准规定的通知》（工信部联企业〔2011〕300号）第四条规定：</w:t>
            </w:r>
            <w:r>
              <w:rPr>
                <w:rFonts w:hint="eastAsia" w:ascii="宋体" w:hAnsi="宋体" w:eastAsia="宋体" w:cs="宋体"/>
                <w:b w:val="0"/>
                <w:bCs w:val="0"/>
                <w:color w:val="auto"/>
                <w:kern w:val="0"/>
                <w:sz w:val="24"/>
                <w:szCs w:val="32"/>
                <w:highlight w:val="none"/>
                <w:u w:val="single"/>
                <w:lang w:val="zh-CN" w:eastAsia="zh-CN" w:bidi="ar-SA"/>
              </w:rPr>
              <w:t>其他未列明行业</w:t>
            </w:r>
            <w:r>
              <w:rPr>
                <w:rFonts w:hint="eastAsia" w:ascii="宋体" w:hAnsi="宋体" w:eastAsia="宋体" w:cs="宋体"/>
                <w:b w:val="0"/>
                <w:bCs w:val="0"/>
                <w:color w:val="auto"/>
                <w:kern w:val="0"/>
                <w:sz w:val="24"/>
                <w:szCs w:val="24"/>
                <w:highlight w:val="none"/>
                <w:lang w:val="en-US" w:eastAsia="zh-CN" w:bidi="ar-SA"/>
              </w:rPr>
              <w:t>。从业人员300人以下的为中小微型企业。其中，从业人员100人及以上的为中型企业；从业人员10人及以上的为小型企业；从业人员10人以下的为微型企业。</w:t>
            </w:r>
          </w:p>
        </w:tc>
      </w:tr>
      <w:tr w14:paraId="251B3C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30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F4144D9">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0BB1FBF3">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1F6CAA19">
            <w:pPr>
              <w:spacing w:line="360" w:lineRule="auto"/>
              <w:rPr>
                <w:rFonts w:cs="宋体" w:asciiTheme="minorEastAsia" w:hAnsiTheme="minorEastAsia" w:eastAsiaTheme="minorEastAsia"/>
                <w:color w:val="auto"/>
                <w:kern w:val="0"/>
                <w:sz w:val="24"/>
                <w:highlight w:val="none"/>
              </w:rPr>
            </w:pPr>
            <w:sdt>
              <w:sdtPr>
                <w:rPr>
                  <w:rFonts w:hint="eastAsia" w:cs="宋体" w:asciiTheme="minorEastAsia" w:hAnsiTheme="minorEastAsia" w:eastAsiaTheme="minorEastAsia"/>
                  <w:color w:val="auto"/>
                  <w:kern w:val="0"/>
                  <w:sz w:val="24"/>
                  <w:highlight w:val="none"/>
                </w:rPr>
                <w:id w:val="755862975"/>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本项目不允许采购进口产品。</w:t>
            </w:r>
          </w:p>
          <w:p w14:paraId="29577A63">
            <w:pPr>
              <w:spacing w:line="360" w:lineRule="auto"/>
              <w:rPr>
                <w:rFonts w:cs="宋体" w:asciiTheme="minorEastAsia" w:hAnsiTheme="minorEastAsia" w:eastAsiaTheme="minorEastAsia"/>
                <w:color w:val="auto"/>
                <w:highlight w:val="none"/>
              </w:rPr>
            </w:pPr>
            <w:sdt>
              <w:sdtPr>
                <w:rPr>
                  <w:rFonts w:hint="eastAsia" w:cs="宋体" w:asciiTheme="minorEastAsia" w:hAnsiTheme="minorEastAsia" w:eastAsiaTheme="minorEastAsia"/>
                  <w:color w:val="auto"/>
                  <w:kern w:val="0"/>
                  <w:sz w:val="24"/>
                  <w:highlight w:val="none"/>
                </w:rPr>
                <w:id w:val="204863531"/>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可以就</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采购进口产品。</w:t>
            </w:r>
          </w:p>
        </w:tc>
      </w:tr>
      <w:tr w14:paraId="7F97FC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4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1B8CDCB">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0CDC275A">
            <w:pPr>
              <w:snapToGrid w:val="0"/>
              <w:spacing w:line="360" w:lineRule="auto"/>
              <w:ind w:firstLine="482" w:firstLineChars="200"/>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35FD1660">
            <w:pPr>
              <w:spacing w:line="360" w:lineRule="auto"/>
              <w:rPr>
                <w:rFonts w:hint="default" w:cs="宋体" w:asciiTheme="minorEastAsia" w:hAnsiTheme="minorEastAsia" w:eastAsiaTheme="minorEastAsia"/>
                <w:color w:val="auto"/>
                <w:sz w:val="24"/>
                <w:highlight w:val="none"/>
                <w:lang w:val="en-US" w:eastAsia="zh-CN"/>
              </w:rPr>
            </w:pPr>
            <w:sdt>
              <w:sdtPr>
                <w:rPr>
                  <w:rFonts w:hint="eastAsia" w:cs="宋体" w:asciiTheme="minorEastAsia" w:hAnsiTheme="minorEastAsia" w:eastAsiaTheme="minorEastAsia"/>
                  <w:color w:val="auto"/>
                  <w:kern w:val="0"/>
                  <w:sz w:val="24"/>
                  <w:highlight w:val="none"/>
                </w:rPr>
                <w:id w:val="595491519"/>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 xml:space="preserve"> A</w:t>
            </w:r>
            <w:r>
              <w:rPr>
                <w:rFonts w:hint="eastAsia" w:cs="宋体" w:asciiTheme="minorEastAsia" w:hAnsiTheme="minorEastAsia" w:eastAsiaTheme="minorEastAsia"/>
                <w:color w:val="auto"/>
                <w:sz w:val="24"/>
                <w:highlight w:val="none"/>
              </w:rPr>
              <w:t>同意将非主体、非关键性的工作分包。</w:t>
            </w:r>
            <w:sdt>
              <w:sdtPr>
                <w:rPr>
                  <w:rFonts w:hint="eastAsia" w:cs="宋体" w:asciiTheme="minorEastAsia" w:hAnsiTheme="minorEastAsia" w:eastAsiaTheme="minorEastAsia"/>
                  <w:color w:val="auto"/>
                  <w:kern w:val="0"/>
                  <w:sz w:val="24"/>
                  <w:highlight w:val="none"/>
                </w:rPr>
                <w:id w:val="543768979"/>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Gothic" w:hAnsi="MS Gothic" w:eastAsia="MS Mincho" w:cs="MS Mincho"/>
                    <w:color w:val="auto"/>
                    <w:kern w:val="0"/>
                    <w:sz w:val="24"/>
                    <w:szCs w:val="24"/>
                    <w:highlight w:val="none"/>
                    <w:lang w:val="en-US" w:eastAsia="zh-CN" w:bidi="ar-SA"/>
                  </w:rPr>
                  <w:t>☐</w:t>
                </w:r>
              </w:sdtContent>
            </w:sdt>
            <w:r>
              <w:rPr>
                <w:rFonts w:hint="eastAsia" w:cs="宋体" w:asciiTheme="minorEastAsia" w:hAnsiTheme="minorEastAsia" w:eastAsiaTheme="minorEastAsia"/>
                <w:color w:val="auto"/>
                <w:kern w:val="0"/>
                <w:sz w:val="24"/>
                <w:highlight w:val="none"/>
              </w:rPr>
              <w:t xml:space="preserve"> B</w:t>
            </w:r>
            <w:r>
              <w:rPr>
                <w:rFonts w:hint="eastAsia" w:cs="宋体" w:asciiTheme="minorEastAsia" w:hAnsiTheme="minorEastAsia" w:eastAsiaTheme="minorEastAsia"/>
                <w:color w:val="auto"/>
                <w:sz w:val="24"/>
                <w:highlight w:val="none"/>
              </w:rPr>
              <w:t>不同意分包。</w:t>
            </w:r>
            <w:r>
              <w:rPr>
                <w:rFonts w:hint="eastAsia" w:cs="宋体" w:asciiTheme="minorEastAsia" w:hAnsiTheme="minorEastAsia" w:eastAsiaTheme="minorEastAsia"/>
                <w:color w:val="auto"/>
                <w:sz w:val="24"/>
                <w:highlight w:val="none"/>
                <w:lang w:val="en-US" w:eastAsia="zh-CN"/>
              </w:rPr>
              <w:t>本项目为整体服务，无法分包。</w:t>
            </w:r>
          </w:p>
          <w:p w14:paraId="64F8A0AF">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注：不得限制大中型企业向小微企业合理分包。</w:t>
            </w:r>
          </w:p>
        </w:tc>
      </w:tr>
      <w:tr w14:paraId="6353A3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0631B540">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4CE7B9C0">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317534FD">
            <w:pPr>
              <w:spacing w:line="360" w:lineRule="auto"/>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748592227"/>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A</w:t>
            </w:r>
            <w:r>
              <w:rPr>
                <w:rFonts w:hint="eastAsia" w:cs="宋体" w:asciiTheme="minorEastAsia" w:hAnsiTheme="minorEastAsia" w:eastAsiaTheme="minorEastAsia"/>
                <w:color w:val="auto"/>
                <w:sz w:val="24"/>
                <w:highlight w:val="none"/>
              </w:rPr>
              <w:t>不组织。</w:t>
            </w:r>
          </w:p>
          <w:p w14:paraId="7F977B07">
            <w:pPr>
              <w:spacing w:line="360" w:lineRule="auto"/>
              <w:rPr>
                <w:rFonts w:hint="eastAsia" w:cs="宋体" w:asciiTheme="minorEastAsia" w:hAnsiTheme="minorEastAsia" w:eastAsiaTheme="minorEastAsia"/>
                <w:color w:val="auto"/>
                <w:sz w:val="24"/>
                <w:szCs w:val="20"/>
                <w:highlight w:val="none"/>
              </w:rPr>
            </w:pPr>
            <w:sdt>
              <w:sdtPr>
                <w:rPr>
                  <w:rFonts w:hint="eastAsia" w:cs="宋体" w:asciiTheme="minorEastAsia" w:hAnsiTheme="minorEastAsia" w:eastAsiaTheme="minorEastAsia"/>
                  <w:color w:val="auto"/>
                  <w:kern w:val="0"/>
                  <w:sz w:val="24"/>
                  <w:highlight w:val="none"/>
                </w:rPr>
                <w:id w:val="289786918"/>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B组织，</w:t>
            </w:r>
            <w:r>
              <w:rPr>
                <w:rFonts w:hint="eastAsia" w:cs="宋体" w:asciiTheme="minorEastAsia" w:hAnsiTheme="minorEastAsia" w:eastAsiaTheme="minorEastAsia"/>
                <w:color w:val="auto"/>
                <w:sz w:val="24"/>
                <w:highlight w:val="none"/>
              </w:rPr>
              <w:t>时间：</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,地点：</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，联系人：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，联系方式：</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szCs w:val="20"/>
                <w:highlight w:val="none"/>
              </w:rPr>
              <w:t>。</w:t>
            </w:r>
          </w:p>
          <w:p w14:paraId="478D25F3">
            <w:pPr>
              <w:pStyle w:val="74"/>
              <w:ind w:firstLine="0" w:firstLineChars="0"/>
              <w:rPr>
                <w:rFonts w:hint="eastAsia" w:cs="宋体" w:asciiTheme="minorEastAsia" w:hAnsiTheme="minorEastAsia" w:eastAsiaTheme="minorEastAsia"/>
                <w:color w:val="auto"/>
                <w:kern w:val="2"/>
                <w:sz w:val="24"/>
                <w:szCs w:val="24"/>
                <w:highlight w:val="none"/>
                <w:lang w:val="en-US" w:eastAsia="zh-CN" w:bidi="ar-SA"/>
              </w:rPr>
            </w:pPr>
            <w:r>
              <w:rPr>
                <w:rFonts w:hint="eastAsia"/>
                <w:color w:val="auto"/>
                <w:highlight w:val="none"/>
              </w:rPr>
              <w:t>☐</w:t>
            </w:r>
            <w:r>
              <w:rPr>
                <w:rFonts w:hint="eastAsia" w:cs="宋体" w:asciiTheme="minorEastAsia" w:hAnsiTheme="minorEastAsia" w:eastAsiaTheme="minorEastAsia"/>
                <w:color w:val="auto"/>
                <w:kern w:val="2"/>
                <w:sz w:val="24"/>
                <w:szCs w:val="24"/>
                <w:highlight w:val="none"/>
                <w:lang w:val="en-US" w:eastAsia="zh-CN" w:bidi="ar-SA"/>
              </w:rPr>
              <w:t>C不统一组织，供应商在获取采购文件后，自行至项目现场考察。地点： ，联系人： ，联系方式： 。</w:t>
            </w:r>
          </w:p>
          <w:p w14:paraId="2BC810D1">
            <w:pPr>
              <w:pStyle w:val="74"/>
              <w:rPr>
                <w:color w:val="auto"/>
                <w:highlight w:val="none"/>
              </w:rPr>
            </w:pPr>
          </w:p>
        </w:tc>
      </w:tr>
      <w:tr w14:paraId="6978AA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5340DF0">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06B00C92">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4826B759">
            <w:pPr>
              <w:spacing w:line="360" w:lineRule="auto"/>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822810521"/>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A</w:t>
            </w:r>
            <w:r>
              <w:rPr>
                <w:rFonts w:hint="eastAsia" w:cs="宋体" w:asciiTheme="minorEastAsia" w:hAnsiTheme="minorEastAsia" w:eastAsiaTheme="minorEastAsia"/>
                <w:color w:val="auto"/>
                <w:sz w:val="24"/>
                <w:highlight w:val="none"/>
              </w:rPr>
              <w:t>不要求提供。</w:t>
            </w:r>
          </w:p>
          <w:p w14:paraId="0CF6E485">
            <w:pPr>
              <w:spacing w:line="360" w:lineRule="auto"/>
              <w:rPr>
                <w:rFonts w:cs="宋体" w:asciiTheme="minorEastAsia" w:hAnsiTheme="minorEastAsia" w:eastAsiaTheme="minorEastAsia"/>
                <w:color w:val="auto"/>
                <w:kern w:val="0"/>
                <w:sz w:val="24"/>
                <w:highlight w:val="none"/>
              </w:rPr>
            </w:pPr>
            <w:sdt>
              <w:sdtPr>
                <w:rPr>
                  <w:rFonts w:hint="eastAsia" w:cs="宋体" w:asciiTheme="minorEastAsia" w:hAnsiTheme="minorEastAsia" w:eastAsiaTheme="minorEastAsia"/>
                  <w:color w:val="auto"/>
                  <w:kern w:val="0"/>
                  <w:sz w:val="24"/>
                  <w:highlight w:val="none"/>
                </w:rPr>
                <w:id w:val="1026831988"/>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B要求提供，</w:t>
            </w:r>
          </w:p>
          <w:p w14:paraId="187014B3">
            <w:pPr>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（1）</w:t>
            </w:r>
            <w:r>
              <w:rPr>
                <w:rFonts w:hint="eastAsia" w:cs="宋体" w:asciiTheme="minorEastAsia" w:hAnsiTheme="minorEastAsia" w:eastAsiaTheme="minorEastAsia"/>
                <w:snapToGrid w:val="0"/>
                <w:color w:val="auto"/>
                <w:kern w:val="28"/>
                <w:sz w:val="24"/>
                <w:highlight w:val="none"/>
              </w:rPr>
              <w:t>样品：</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w:t>
            </w:r>
          </w:p>
          <w:p w14:paraId="4E9BFB3B">
            <w:pPr>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（2）</w:t>
            </w:r>
            <w:r>
              <w:rPr>
                <w:rFonts w:hint="eastAsia" w:cs="宋体" w:asciiTheme="minorEastAsia" w:hAnsiTheme="minorEastAsia" w:eastAsiaTheme="minorEastAsia"/>
                <w:snapToGrid w:val="0"/>
                <w:color w:val="auto"/>
                <w:kern w:val="28"/>
                <w:sz w:val="24"/>
                <w:highlight w:val="none"/>
              </w:rPr>
              <w:t>样品制作的标准和要求：</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w:t>
            </w:r>
          </w:p>
          <w:p w14:paraId="1A575BAB">
            <w:pPr>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（3）样品的评审方法以及评审标准</w:t>
            </w:r>
            <w:r>
              <w:rPr>
                <w:rFonts w:hint="eastAsia" w:cs="宋体" w:asciiTheme="minorEastAsia" w:hAnsiTheme="minorEastAsia" w:eastAsiaTheme="minorEastAsia"/>
                <w:snapToGrid w:val="0"/>
                <w:color w:val="auto"/>
                <w:kern w:val="28"/>
                <w:sz w:val="24"/>
                <w:highlight w:val="none"/>
              </w:rPr>
              <w:t>：详见</w:t>
            </w:r>
            <w:r>
              <w:rPr>
                <w:rFonts w:hint="eastAsia" w:cs="宋体" w:asciiTheme="minorEastAsia" w:hAnsiTheme="minorEastAsia" w:eastAsiaTheme="minorEastAsia"/>
                <w:color w:val="auto"/>
                <w:sz w:val="24"/>
                <w:highlight w:val="none"/>
                <w:u w:val="single"/>
              </w:rPr>
              <w:t>评审标准</w:t>
            </w:r>
            <w:r>
              <w:rPr>
                <w:rFonts w:hint="eastAsia" w:cs="宋体" w:asciiTheme="minorEastAsia" w:hAnsiTheme="minorEastAsia" w:eastAsiaTheme="minorEastAsia"/>
                <w:color w:val="auto"/>
                <w:kern w:val="0"/>
                <w:sz w:val="24"/>
                <w:highlight w:val="none"/>
              </w:rPr>
              <w:t>；</w:t>
            </w:r>
          </w:p>
          <w:p w14:paraId="1CC5C151">
            <w:pPr>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（4）是否需要随样品提交检测报告：</w:t>
            </w:r>
            <w:sdt>
              <w:sdtPr>
                <w:rPr>
                  <w:rFonts w:hint="eastAsia" w:cs="宋体" w:asciiTheme="minorEastAsia" w:hAnsiTheme="minorEastAsia" w:eastAsiaTheme="minorEastAsia"/>
                  <w:color w:val="auto"/>
                  <w:kern w:val="0"/>
                  <w:sz w:val="24"/>
                  <w:highlight w:val="none"/>
                </w:rPr>
                <w:id w:val="1303421454"/>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否；</w:t>
            </w:r>
            <w:sdt>
              <w:sdtPr>
                <w:rPr>
                  <w:rFonts w:hint="eastAsia" w:cs="宋体" w:asciiTheme="minorEastAsia" w:hAnsiTheme="minorEastAsia" w:eastAsiaTheme="minorEastAsia"/>
                  <w:color w:val="auto"/>
                  <w:kern w:val="0"/>
                  <w:sz w:val="24"/>
                  <w:highlight w:val="none"/>
                </w:rPr>
                <w:id w:val="1621728433"/>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是，检测机构的要求</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；检测内容</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w:t>
            </w:r>
          </w:p>
          <w:p w14:paraId="2218CF0A">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（5）提供样品的时间：</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；地点：</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；联系人</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28"/>
                <w:sz w:val="24"/>
                <w:highlight w:val="none"/>
              </w:rPr>
              <w:t>联系电话：</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。请供应商在上述时间内提供样品并按规定位置安装完毕。超过截止时间的，采购人或采购代理机构将不予接收，并将清场并封闭样品现场。</w:t>
            </w:r>
          </w:p>
          <w:p w14:paraId="06B57E16">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(6)采购活动结束后，对于未成交人提供的样品，采购人、</w:t>
            </w:r>
            <w:r>
              <w:rPr>
                <w:rFonts w:hint="eastAsia" w:cs="宋体" w:asciiTheme="minorEastAsia" w:hAnsiTheme="minorEastAsia" w:eastAsiaTheme="minorEastAsia"/>
                <w:color w:val="auto"/>
                <w:sz w:val="24"/>
                <w:highlight w:val="none"/>
                <w:lang w:eastAsia="zh-CN"/>
              </w:rPr>
              <w:t>采购代理机构</w:t>
            </w:r>
            <w:r>
              <w:rPr>
                <w:rFonts w:hint="eastAsia" w:cs="宋体" w:asciiTheme="minorEastAsia" w:hAnsiTheme="minorEastAsia" w:eastAsiaTheme="minorEastAsia"/>
                <w:color w:val="auto"/>
                <w:sz w:val="24"/>
                <w:highlight w:val="none"/>
              </w:rPr>
              <w:t>将通知未成交人在规定的时间内取回，逾期未取回的，采购人、</w:t>
            </w:r>
            <w:r>
              <w:rPr>
                <w:rFonts w:hint="eastAsia" w:cs="宋体" w:asciiTheme="minorEastAsia" w:hAnsiTheme="minorEastAsia" w:eastAsiaTheme="minorEastAsia"/>
                <w:color w:val="auto"/>
                <w:sz w:val="24"/>
                <w:highlight w:val="none"/>
                <w:lang w:eastAsia="zh-CN"/>
              </w:rPr>
              <w:t>采购代理机构</w:t>
            </w:r>
            <w:r>
              <w:rPr>
                <w:rFonts w:hint="eastAsia" w:cs="宋体" w:asciiTheme="minorEastAsia" w:hAnsiTheme="minorEastAsia" w:eastAsiaTheme="minorEastAsia"/>
                <w:color w:val="auto"/>
                <w:sz w:val="24"/>
                <w:highlight w:val="none"/>
              </w:rPr>
              <w:t>不负保管义务；对于成交人提供的样品，采购人将进行保管、封存，并作为履约验收的参考。</w:t>
            </w:r>
          </w:p>
          <w:p w14:paraId="527AA733">
            <w:pP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color w:val="auto"/>
                <w:sz w:val="24"/>
                <w:highlight w:val="none"/>
              </w:rPr>
              <w:t>（7）制作、运输、安装和保管样品所发生的一切费用由供应商自理。</w:t>
            </w:r>
          </w:p>
        </w:tc>
      </w:tr>
      <w:tr w14:paraId="0E8594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AA022C5">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6A8E48FC">
            <w:pPr>
              <w:snapToGrid w:val="0"/>
              <w:spacing w:line="360" w:lineRule="auto"/>
              <w:jc w:val="center"/>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
                <w:color w:val="auto"/>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771E24AF">
            <w:pPr>
              <w:spacing w:line="360" w:lineRule="auto"/>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823477992"/>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A</w:t>
            </w:r>
            <w:r>
              <w:rPr>
                <w:rFonts w:hint="eastAsia" w:cs="宋体" w:asciiTheme="minorEastAsia" w:hAnsiTheme="minorEastAsia" w:eastAsiaTheme="minorEastAsia"/>
                <w:color w:val="auto"/>
                <w:sz w:val="24"/>
                <w:highlight w:val="none"/>
              </w:rPr>
              <w:t>不组织。</w:t>
            </w:r>
          </w:p>
          <w:p w14:paraId="35E9162D">
            <w:pPr>
              <w:spacing w:line="360" w:lineRule="auto"/>
              <w:rPr>
                <w:rFonts w:cs="宋体" w:asciiTheme="minorEastAsia" w:hAnsiTheme="minorEastAsia" w:eastAsiaTheme="minorEastAsia"/>
                <w:color w:val="auto"/>
                <w:kern w:val="0"/>
                <w:sz w:val="24"/>
                <w:highlight w:val="none"/>
              </w:rPr>
            </w:pPr>
            <w:sdt>
              <w:sdtPr>
                <w:rPr>
                  <w:rFonts w:hint="eastAsia" w:cs="宋体" w:asciiTheme="minorEastAsia" w:hAnsiTheme="minorEastAsia" w:eastAsiaTheme="minorEastAsia"/>
                  <w:color w:val="auto"/>
                  <w:kern w:val="0"/>
                  <w:sz w:val="24"/>
                  <w:highlight w:val="none"/>
                </w:rPr>
                <w:id w:val="1174071719"/>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B组织。</w:t>
            </w:r>
          </w:p>
          <w:p w14:paraId="37594F87">
            <w:pPr>
              <w:snapToGrid w:val="0"/>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（1）在评审时安排每个供应商进行方案讲解演示。每个供应商时间不超过</w:t>
            </w:r>
            <w:r>
              <w:rPr>
                <w:rFonts w:hint="eastAsia" w:cs="宋体" w:asciiTheme="minorEastAsia" w:hAnsiTheme="minorEastAsia" w:eastAsiaTheme="minorEastAsia"/>
                <w:color w:val="auto"/>
                <w:kern w:val="0"/>
                <w:sz w:val="24"/>
                <w:highlight w:val="none"/>
                <w:u w:val="single"/>
              </w:rPr>
              <w:t>20</w:t>
            </w:r>
            <w:r>
              <w:rPr>
                <w:rFonts w:hint="eastAsia" w:ascii="宋体" w:hAnsi="宋体" w:cs="宋体"/>
                <w:color w:val="auto"/>
                <w:kern w:val="0"/>
                <w:sz w:val="24"/>
                <w:highlight w:val="none"/>
                <w:u w:val="single"/>
                <w:lang w:eastAsia="zh-CN"/>
              </w:rPr>
              <w:t>（</w:t>
            </w:r>
            <w:r>
              <w:rPr>
                <w:rFonts w:hint="eastAsia" w:ascii="宋体" w:hAnsi="宋体" w:cs="宋体"/>
                <w:color w:val="auto"/>
                <w:kern w:val="0"/>
                <w:sz w:val="24"/>
                <w:highlight w:val="none"/>
                <w:u w:val="single"/>
                <w:lang w:val="en-US" w:eastAsia="zh-CN"/>
              </w:rPr>
              <w:t>编制时可根据项目情况进行调整</w:t>
            </w:r>
            <w:r>
              <w:rPr>
                <w:rFonts w:hint="eastAsia" w:ascii="宋体" w:hAnsi="宋体" w:cs="宋体"/>
                <w:color w:val="auto"/>
                <w:kern w:val="0"/>
                <w:sz w:val="24"/>
                <w:highlight w:val="none"/>
                <w:u w:val="single"/>
                <w:lang w:eastAsia="zh-CN"/>
              </w:rPr>
              <w:t>）</w:t>
            </w:r>
            <w:r>
              <w:rPr>
                <w:rFonts w:hint="eastAsia" w:cs="宋体" w:asciiTheme="minorEastAsia" w:hAnsiTheme="minorEastAsia" w:eastAsiaTheme="minorEastAsia"/>
                <w:color w:val="auto"/>
                <w:kern w:val="0"/>
                <w:sz w:val="24"/>
                <w:highlight w:val="none"/>
              </w:rPr>
              <w:t>分钟，讲解次序以响应文件解密时间先后次序为准，讲解演示人员不超过</w:t>
            </w:r>
            <w:r>
              <w:rPr>
                <w:rFonts w:hint="eastAsia" w:cs="宋体" w:asciiTheme="minorEastAsia" w:hAnsiTheme="minorEastAsia" w:eastAsiaTheme="minorEastAsia"/>
                <w:color w:val="auto"/>
                <w:kern w:val="0"/>
                <w:sz w:val="24"/>
                <w:highlight w:val="none"/>
                <w:u w:val="single"/>
              </w:rPr>
              <w:t>3</w:t>
            </w:r>
            <w:r>
              <w:rPr>
                <w:rFonts w:hint="eastAsia" w:ascii="宋体" w:hAnsi="宋体" w:cs="宋体"/>
                <w:color w:val="auto"/>
                <w:kern w:val="0"/>
                <w:sz w:val="24"/>
                <w:highlight w:val="none"/>
                <w:u w:val="single"/>
                <w:lang w:eastAsia="zh-CN"/>
              </w:rPr>
              <w:t>（</w:t>
            </w:r>
            <w:r>
              <w:rPr>
                <w:rFonts w:hint="eastAsia" w:ascii="宋体" w:hAnsi="宋体" w:cs="宋体"/>
                <w:color w:val="auto"/>
                <w:kern w:val="0"/>
                <w:sz w:val="24"/>
                <w:highlight w:val="none"/>
                <w:u w:val="single"/>
                <w:lang w:val="en-US" w:eastAsia="zh-CN"/>
              </w:rPr>
              <w:t>编制时可根据项目情况进行调整</w:t>
            </w:r>
            <w:r>
              <w:rPr>
                <w:rFonts w:hint="eastAsia" w:ascii="宋体" w:hAnsi="宋体" w:cs="宋体"/>
                <w:color w:val="auto"/>
                <w:kern w:val="0"/>
                <w:sz w:val="24"/>
                <w:highlight w:val="none"/>
                <w:u w:val="single"/>
                <w:lang w:eastAsia="zh-CN"/>
              </w:rPr>
              <w:t>）</w:t>
            </w:r>
            <w:r>
              <w:rPr>
                <w:rFonts w:hint="eastAsia" w:cs="宋体" w:asciiTheme="minorEastAsia" w:hAnsiTheme="minorEastAsia" w:eastAsiaTheme="minorEastAsia"/>
                <w:color w:val="auto"/>
                <w:kern w:val="0"/>
                <w:sz w:val="24"/>
                <w:highlight w:val="none"/>
              </w:rPr>
              <w:t>人。讲解演示结束后按要求解答评标委员会提问。</w:t>
            </w:r>
          </w:p>
          <w:p w14:paraId="08FF1050">
            <w:pPr>
              <w:snapToGrid w:val="0"/>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（2）方案讲解演示可选择以下其中一种方式：</w:t>
            </w:r>
          </w:p>
          <w:p w14:paraId="3EDC4F50">
            <w:pPr>
              <w:snapToGrid w:val="0"/>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方式一：政采云平台在线讲解演示。政采云平台在线讲解需供应商根据政采云平台操作要求做好准备工作，提前完善软硬件配置环境。</w:t>
            </w:r>
          </w:p>
          <w:p w14:paraId="7B06B3DC">
            <w:pPr>
              <w:snapToGrid w:val="0"/>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方式二：交易中心现场讲解演示。现场讲解地点为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，讲解演示所用电脑等设备由供应商自备。现场讲解演示人员进场时提供讲解人员名单（加盖公章或授权代表签名）及身份证明，否则不得讲解演示。</w:t>
            </w:r>
          </w:p>
          <w:p w14:paraId="554712FA">
            <w:pPr>
              <w:snapToGrid w:val="0"/>
              <w:spacing w:line="360" w:lineRule="auto"/>
              <w:rPr>
                <w:rFonts w:cs="宋体" w:asciiTheme="minorEastAsia" w:hAnsiTheme="minorEastAsia" w:eastAsiaTheme="minorEastAsia"/>
                <w:b/>
                <w:color w:val="auto"/>
                <w:kern w:val="0"/>
                <w:sz w:val="24"/>
                <w:highlight w:val="none"/>
                <w:lang w:val="zh-CN"/>
              </w:rPr>
            </w:pPr>
            <w:r>
              <w:rPr>
                <w:rFonts w:hint="eastAsia" w:cs="宋体" w:asciiTheme="minorEastAsia" w:hAnsiTheme="minorEastAsia" w:eastAsiaTheme="minorEastAsia"/>
                <w:color w:val="auto"/>
                <w:kern w:val="0"/>
                <w:sz w:val="24"/>
                <w:highlight w:val="none"/>
              </w:rPr>
              <w:t>注：因供应商自身原因导致无法演示或者演示效果不理想的，责任自负。因平台原因导致本项目方案讲解演示环节无法顺利开展，按照《浙江省政府采购项目电子交易管理暂行办法》相关规定执行。</w:t>
            </w:r>
          </w:p>
        </w:tc>
      </w:tr>
      <w:tr w14:paraId="36C657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41EDE5B1">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0C98EDB9">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506AB277">
            <w:pPr>
              <w:spacing w:line="360" w:lineRule="auto"/>
              <w:rPr>
                <w:rFonts w:cs="宋体" w:asciiTheme="minorEastAsia" w:hAnsiTheme="minorEastAsia" w:eastAsiaTheme="minorEastAsia"/>
                <w:snapToGrid w:val="0"/>
                <w:color w:val="auto"/>
                <w:kern w:val="0"/>
                <w:szCs w:val="21"/>
                <w:highlight w:val="none"/>
              </w:rPr>
            </w:pPr>
            <w:r>
              <w:rPr>
                <w:rFonts w:hint="eastAsia" w:cs="宋体" w:asciiTheme="minorEastAsia" w:hAnsiTheme="minorEastAsia" w:eastAsiaTheme="minorEastAsia"/>
                <w:color w:val="auto"/>
                <w:sz w:val="24"/>
                <w:highlight w:val="none"/>
              </w:rPr>
              <w:t>（1）资格证明文件：</w:t>
            </w:r>
            <w:r>
              <w:rPr>
                <w:rFonts w:hint="eastAsia" w:cs="宋体" w:asciiTheme="minorEastAsia" w:hAnsiTheme="minorEastAsia" w:eastAsiaTheme="minorEastAsia"/>
                <w:color w:val="auto"/>
                <w:kern w:val="0"/>
                <w:sz w:val="24"/>
                <w:highlight w:val="none"/>
                <w:lang w:val="zh-CN"/>
              </w:rPr>
              <w:t>供应商未提供有效的资格证明文件的，视为供应商不具备磋商文件中规定的资格要求，响应无效。</w:t>
            </w:r>
          </w:p>
        </w:tc>
      </w:tr>
      <w:tr w14:paraId="232BA5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1" w:hRule="atLeast"/>
          <w:tblHeader/>
        </w:trPr>
        <w:tc>
          <w:tcPr>
            <w:tcW w:w="629" w:type="dxa"/>
            <w:vMerge w:val="continue"/>
            <w:tcBorders>
              <w:left w:val="single" w:color="auto" w:sz="4" w:space="0"/>
              <w:bottom w:val="single" w:color="auto" w:sz="4" w:space="0"/>
              <w:right w:val="single" w:color="auto" w:sz="4" w:space="0"/>
            </w:tcBorders>
            <w:vAlign w:val="center"/>
          </w:tcPr>
          <w:p w14:paraId="1585C088">
            <w:pPr>
              <w:snapToGrid w:val="0"/>
              <w:spacing w:line="360" w:lineRule="auto"/>
              <w:jc w:val="center"/>
              <w:rPr>
                <w:rFonts w:cs="宋体" w:asciiTheme="minorEastAsia" w:hAnsiTheme="minorEastAsia" w:eastAsiaTheme="minorEastAsia"/>
                <w:color w:val="auto"/>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0C9A1EA5">
            <w:pPr>
              <w:snapToGrid w:val="0"/>
              <w:spacing w:line="360" w:lineRule="auto"/>
              <w:jc w:val="center"/>
              <w:rPr>
                <w:rFonts w:cs="宋体" w:asciiTheme="minorEastAsia" w:hAnsiTheme="minorEastAsia" w:eastAsiaTheme="minorEastAsia"/>
                <w:b/>
                <w:color w:val="auto"/>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34F8FEEA">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（2）资信证明文件：根据磋商文件第五部分评审标准提供。</w:t>
            </w:r>
          </w:p>
        </w:tc>
      </w:tr>
      <w:tr w14:paraId="7D35E8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FC41F00">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453EC9AD">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079EFCC3">
            <w:pPr>
              <w:pStyle w:val="74"/>
              <w:snapToGrid w:val="0"/>
              <w:spacing w:line="360" w:lineRule="auto"/>
              <w:ind w:left="0" w:leftChars="0" w:firstLine="0" w:firstLineChars="0"/>
              <w:rPr>
                <w:rFonts w:hint="eastAsia"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p w14:paraId="0294ECC9">
            <w:pPr>
              <w:pStyle w:val="74"/>
              <w:ind w:firstLine="0" w:firstLineChars="0"/>
              <w:rPr>
                <w:rFonts w:hint="eastAsia" w:cs="宋体" w:asciiTheme="minorEastAsia" w:hAnsiTheme="minorEastAsia" w:eastAsiaTheme="minorEastAsia"/>
                <w:color w:val="auto"/>
                <w:kern w:val="2"/>
                <w:sz w:val="24"/>
                <w:szCs w:val="24"/>
                <w:highlight w:val="none"/>
                <w:lang w:val="en-US" w:eastAsia="zh-CN" w:bidi="ar-SA"/>
              </w:rPr>
            </w:pPr>
            <w:sdt>
              <w:sdtPr>
                <w:rPr>
                  <w:rFonts w:hint="eastAsia" w:ascii="宋体" w:hAnsi="宋体" w:cs="宋体"/>
                  <w:color w:val="auto"/>
                  <w:kern w:val="0"/>
                  <w:sz w:val="24"/>
                  <w:highlight w:val="none"/>
                </w:rPr>
                <w:id w:val="147461840"/>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2"/>
                  <w:sz w:val="24"/>
                  <w:szCs w:val="24"/>
                  <w:highlight w:val="none"/>
                  <w:lang w:val="en-US" w:eastAsia="zh-CN" w:bidi="ar-SA"/>
                </w:rPr>
              </w:sdtEndPr>
              <w:sdtContent>
                <w:r>
                  <w:rPr>
                    <w:rFonts w:hint="eastAsia" w:cs="宋体" w:asciiTheme="minorEastAsia" w:hAnsiTheme="minorEastAsia" w:eastAsiaTheme="minorEastAsia"/>
                    <w:color w:val="auto"/>
                    <w:kern w:val="2"/>
                    <w:sz w:val="24"/>
                    <w:szCs w:val="24"/>
                    <w:highlight w:val="none"/>
                    <w:lang w:val="en-US" w:eastAsia="zh-CN" w:bidi="ar-SA"/>
                  </w:rPr>
                  <w:t>☐</w:t>
                </w:r>
              </w:sdtContent>
            </w:sdt>
            <w:r>
              <w:rPr>
                <w:rFonts w:hint="eastAsia" w:cs="宋体" w:asciiTheme="minorEastAsia" w:hAnsiTheme="minorEastAsia" w:eastAsiaTheme="minorEastAsia"/>
                <w:color w:val="auto"/>
                <w:kern w:val="2"/>
                <w:sz w:val="24"/>
                <w:szCs w:val="24"/>
                <w:highlight w:val="none"/>
                <w:lang w:val="en-US" w:eastAsia="zh-CN" w:bidi="ar-SA"/>
              </w:rPr>
              <w:t xml:space="preserve">强制采购节能产品。产品：    </w:t>
            </w:r>
          </w:p>
          <w:p w14:paraId="3002CF9E">
            <w:pPr>
              <w:pStyle w:val="74"/>
              <w:ind w:firstLine="0" w:firstLineChars="0"/>
              <w:rPr>
                <w:rFonts w:hint="eastAsia" w:cs="宋体" w:asciiTheme="minorEastAsia" w:hAnsiTheme="minorEastAsia" w:eastAsiaTheme="minorEastAsia"/>
                <w:color w:val="auto"/>
                <w:kern w:val="2"/>
                <w:sz w:val="24"/>
                <w:szCs w:val="24"/>
                <w:highlight w:val="none"/>
                <w:lang w:val="en-US" w:eastAsia="zh-CN" w:bidi="ar-SA"/>
              </w:rPr>
            </w:pPr>
            <w:r>
              <w:rPr>
                <w:rFonts w:hint="eastAsia" w:cs="宋体" w:asciiTheme="minorEastAsia" w:hAnsiTheme="minorEastAsia" w:eastAsiaTheme="minorEastAsia"/>
                <w:color w:val="auto"/>
                <w:kern w:val="2"/>
                <w:sz w:val="24"/>
                <w:szCs w:val="24"/>
                <w:highlight w:val="none"/>
                <w:lang w:val="en-US" w:eastAsia="zh-CN" w:bidi="ar-SA"/>
              </w:rPr>
              <w:t xml:space="preserve">□优先采购节能产品。产品：   </w:t>
            </w:r>
          </w:p>
          <w:p w14:paraId="76782679">
            <w:pPr>
              <w:pStyle w:val="74"/>
              <w:ind w:firstLine="0" w:firstLineChars="0"/>
              <w:rPr>
                <w:rFonts w:hint="eastAsia" w:cs="宋体" w:asciiTheme="minorEastAsia" w:hAnsiTheme="minorEastAsia" w:eastAsiaTheme="minorEastAsia"/>
                <w:color w:val="auto"/>
                <w:kern w:val="2"/>
                <w:sz w:val="24"/>
                <w:szCs w:val="24"/>
                <w:highlight w:val="none"/>
                <w:lang w:val="en-US" w:eastAsia="zh-CN" w:bidi="ar-SA"/>
              </w:rPr>
            </w:pPr>
            <w:r>
              <w:rPr>
                <w:rFonts w:hint="eastAsia" w:cs="宋体" w:asciiTheme="minorEastAsia" w:hAnsiTheme="minorEastAsia" w:eastAsiaTheme="minorEastAsia"/>
                <w:color w:val="auto"/>
                <w:kern w:val="2"/>
                <w:sz w:val="24"/>
                <w:szCs w:val="24"/>
                <w:highlight w:val="none"/>
                <w:lang w:val="en-US" w:eastAsia="zh-CN" w:bidi="ar-SA"/>
              </w:rPr>
              <w:t xml:space="preserve">□优先采购环保产品。产品：    </w:t>
            </w:r>
          </w:p>
          <w:p w14:paraId="17EF66C8">
            <w:pPr>
              <w:pStyle w:val="74"/>
              <w:ind w:firstLine="0" w:firstLineChars="0"/>
              <w:rPr>
                <w:color w:val="auto"/>
                <w:highlight w:val="none"/>
              </w:rPr>
            </w:pPr>
            <w:r>
              <w:rPr>
                <w:rFonts w:hint="eastAsia" w:cs="宋体" w:asciiTheme="minorEastAsia" w:hAnsiTheme="minorEastAsia" w:eastAsiaTheme="minorEastAsia"/>
                <w:color w:val="auto"/>
                <w:kern w:val="2"/>
                <w:sz w:val="24"/>
                <w:szCs w:val="24"/>
                <w:highlight w:val="none"/>
                <w:lang w:val="en-US" w:eastAsia="zh-CN" w:bidi="ar-SA"/>
              </w:rPr>
              <w:t>☑无</w:t>
            </w:r>
          </w:p>
        </w:tc>
      </w:tr>
      <w:tr w14:paraId="674E9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8329EB6">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5A7924EB">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146CEF02">
            <w:pPr>
              <w:snapToGrid w:val="0"/>
              <w:spacing w:line="360" w:lineRule="auto"/>
              <w:jc w:val="left"/>
              <w:rPr>
                <w:rFonts w:cs="宋体" w:asciiTheme="minorEastAsia" w:hAnsiTheme="minorEastAsia" w:eastAsiaTheme="minorEastAsia"/>
                <w:b/>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有关本项目实施所需的所有费用均计入最后报价。《最后报价</w:t>
            </w:r>
            <w:r>
              <w:rPr>
                <w:rFonts w:hint="eastAsia" w:cs="宋体" w:asciiTheme="minorEastAsia" w:hAnsiTheme="minorEastAsia" w:eastAsiaTheme="minorEastAsia"/>
                <w:color w:val="auto"/>
                <w:sz w:val="24"/>
                <w:highlight w:val="none"/>
              </w:rPr>
              <w:t>一览表（报价表）</w:t>
            </w:r>
            <w:r>
              <w:rPr>
                <w:rFonts w:hint="eastAsia" w:cs="宋体" w:asciiTheme="minorEastAsia" w:hAnsiTheme="minorEastAsia" w:eastAsiaTheme="minorEastAsia"/>
                <w:color w:val="auto"/>
                <w:kern w:val="0"/>
                <w:sz w:val="24"/>
                <w:highlight w:val="none"/>
                <w:lang w:val="zh-CN"/>
              </w:rPr>
              <w:t>》</w:t>
            </w:r>
            <w:r>
              <w:rPr>
                <w:rFonts w:hint="eastAsia" w:cs="宋体" w:asciiTheme="minorEastAsia" w:hAnsiTheme="minorEastAsia" w:eastAsiaTheme="minorEastAsia"/>
                <w:color w:val="auto"/>
                <w:sz w:val="24"/>
                <w:highlight w:val="none"/>
              </w:rPr>
              <w:t>是最后报价的唯一载体</w:t>
            </w:r>
            <w:r>
              <w:rPr>
                <w:rFonts w:hint="eastAsia" w:cs="宋体" w:asciiTheme="minorEastAsia" w:hAnsiTheme="minorEastAsia" w:eastAsiaTheme="minorEastAsia"/>
                <w:color w:val="auto"/>
                <w:kern w:val="0"/>
                <w:sz w:val="24"/>
                <w:highlight w:val="none"/>
                <w:lang w:val="zh-CN"/>
              </w:rPr>
              <w:t>。磋商文件中价格全部采用</w:t>
            </w:r>
            <w:r>
              <w:rPr>
                <w:rFonts w:hint="eastAsia" w:cs="宋体" w:asciiTheme="minorEastAsia" w:hAnsiTheme="minorEastAsia" w:eastAsiaTheme="minorEastAsia"/>
                <w:color w:val="auto"/>
                <w:kern w:val="0"/>
                <w:sz w:val="24"/>
                <w:highlight w:val="none"/>
                <w:lang w:val="en-US" w:eastAsia="zh-CN"/>
              </w:rPr>
              <w:t>折扣</w:t>
            </w:r>
            <w:r>
              <w:rPr>
                <w:rFonts w:hint="eastAsia" w:cs="宋体" w:asciiTheme="minorEastAsia" w:hAnsiTheme="minorEastAsia" w:eastAsiaTheme="minorEastAsia"/>
                <w:color w:val="auto"/>
                <w:kern w:val="0"/>
                <w:sz w:val="24"/>
                <w:highlight w:val="none"/>
                <w:lang w:val="zh-CN"/>
              </w:rPr>
              <w:t>报价。磋商文件未列明，而供应商认为必需的费用也需列入报价。</w:t>
            </w:r>
            <w:r>
              <w:rPr>
                <w:rFonts w:hint="eastAsia" w:cs="宋体" w:asciiTheme="minorEastAsia" w:hAnsiTheme="minorEastAsia" w:eastAsiaTheme="minorEastAsia"/>
                <w:b/>
                <w:color w:val="auto"/>
                <w:kern w:val="0"/>
                <w:sz w:val="24"/>
                <w:highlight w:val="none"/>
                <w:lang w:val="zh-CN"/>
              </w:rPr>
              <w:t>提醒：验收时检测费用由采购人承担，不包含在最后报价中。</w:t>
            </w:r>
          </w:p>
          <w:p w14:paraId="26F42083">
            <w:pPr>
              <w:snapToGrid w:val="0"/>
              <w:spacing w:line="360" w:lineRule="auto"/>
              <w:jc w:val="left"/>
              <w:rPr>
                <w:rFonts w:cs="宋体" w:asciiTheme="minorEastAsia" w:hAnsiTheme="minorEastAsia" w:eastAsiaTheme="minorEastAsia"/>
                <w:b/>
                <w:color w:val="auto"/>
                <w:kern w:val="0"/>
                <w:sz w:val="24"/>
                <w:highlight w:val="none"/>
                <w:lang w:val="zh-CN"/>
              </w:rPr>
            </w:pPr>
            <w:r>
              <w:rPr>
                <w:rFonts w:hint="eastAsia" w:cs="宋体" w:asciiTheme="minorEastAsia" w:hAnsiTheme="minorEastAsia" w:eastAsiaTheme="minorEastAsia"/>
                <w:b/>
                <w:color w:val="auto"/>
                <w:kern w:val="0"/>
                <w:sz w:val="24"/>
                <w:highlight w:val="none"/>
                <w:lang w:val="zh-CN"/>
              </w:rPr>
              <w:t>最后报价出现下列情形的，响应无效：</w:t>
            </w:r>
          </w:p>
          <w:p w14:paraId="6A2E1B08">
            <w:pPr>
              <w:snapToGrid w:val="0"/>
              <w:spacing w:line="360" w:lineRule="auto"/>
              <w:ind w:firstLine="241" w:firstLineChars="100"/>
              <w:jc w:val="left"/>
              <w:rPr>
                <w:rFonts w:cs="宋体" w:asciiTheme="minorEastAsia" w:hAnsiTheme="minorEastAsia" w:eastAsiaTheme="minorEastAsia"/>
                <w:b/>
                <w:color w:val="auto"/>
                <w:kern w:val="0"/>
                <w:sz w:val="24"/>
                <w:highlight w:val="none"/>
                <w:lang w:val="zh-CN"/>
              </w:rPr>
            </w:pPr>
            <w:r>
              <w:rPr>
                <w:rFonts w:hint="eastAsia" w:cs="宋体" w:asciiTheme="minorEastAsia" w:hAnsiTheme="minorEastAsia" w:eastAsiaTheme="minorEastAsia"/>
                <w:b/>
                <w:color w:val="auto"/>
                <w:kern w:val="0"/>
                <w:sz w:val="24"/>
                <w:highlight w:val="none"/>
                <w:lang w:val="zh-CN"/>
              </w:rPr>
              <w:t>响应文件出现不是唯一的、有选择性的最后报价的；</w:t>
            </w:r>
          </w:p>
          <w:p w14:paraId="03E4BA8F">
            <w:pPr>
              <w:snapToGrid w:val="0"/>
              <w:spacing w:line="360" w:lineRule="auto"/>
              <w:ind w:firstLine="241" w:firstLineChars="100"/>
              <w:jc w:val="left"/>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b/>
                <w:color w:val="auto"/>
                <w:kern w:val="0"/>
                <w:sz w:val="24"/>
                <w:highlight w:val="none"/>
                <w:lang w:val="zh-CN"/>
              </w:rPr>
              <w:t>最后报价超过磋商文件中规定的预算金额或者最高限价的;</w:t>
            </w:r>
          </w:p>
          <w:p w14:paraId="290BBEBD">
            <w:pPr>
              <w:spacing w:line="360" w:lineRule="auto"/>
              <w:ind w:firstLine="241" w:firstLineChars="100"/>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kern w:val="0"/>
                <w:sz w:val="24"/>
                <w:highlight w:val="none"/>
              </w:rPr>
              <w:t>最后报价明显低于其他通过符合性审查供应商的报价，有可能影响产品质量或者不能诚信履约的，未能按要求提供书面说明或者提交相关证明材料证明其报价合理性的</w:t>
            </w:r>
            <w:r>
              <w:rPr>
                <w:rFonts w:hint="eastAsia" w:cs="宋体" w:asciiTheme="minorEastAsia" w:hAnsiTheme="minorEastAsia" w:eastAsiaTheme="minorEastAsia"/>
                <w:b/>
                <w:color w:val="auto"/>
                <w:sz w:val="24"/>
                <w:szCs w:val="21"/>
                <w:highlight w:val="none"/>
              </w:rPr>
              <w:t>;</w:t>
            </w:r>
          </w:p>
          <w:p w14:paraId="455405EB">
            <w:pPr>
              <w:spacing w:line="360" w:lineRule="auto"/>
              <w:ind w:firstLine="241" w:firstLineChars="1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kern w:val="0"/>
                <w:sz w:val="24"/>
                <w:highlight w:val="none"/>
              </w:rPr>
              <w:t>供应商对根据修正原则修正后的报价不确认的</w:t>
            </w:r>
            <w:r>
              <w:rPr>
                <w:rFonts w:hint="eastAsia" w:cs="宋体" w:asciiTheme="minorEastAsia" w:hAnsiTheme="minorEastAsia" w:eastAsiaTheme="minorEastAsia"/>
                <w:b/>
                <w:color w:val="auto"/>
                <w:sz w:val="24"/>
                <w:highlight w:val="none"/>
              </w:rPr>
              <w:t>。</w:t>
            </w:r>
          </w:p>
        </w:tc>
      </w:tr>
      <w:tr w14:paraId="05F08F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3498" w:hRule="atLeast"/>
          <w:tblHeader/>
        </w:trPr>
        <w:tc>
          <w:tcPr>
            <w:tcW w:w="629" w:type="dxa"/>
            <w:tcBorders>
              <w:top w:val="single" w:color="auto" w:sz="4" w:space="0"/>
              <w:left w:val="single" w:color="000000" w:sz="8" w:space="0"/>
              <w:right w:val="single" w:color="000000" w:sz="2" w:space="0"/>
            </w:tcBorders>
            <w:vAlign w:val="center"/>
          </w:tcPr>
          <w:p w14:paraId="4FD0C987">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11</w:t>
            </w:r>
          </w:p>
        </w:tc>
        <w:tc>
          <w:tcPr>
            <w:tcW w:w="1843" w:type="dxa"/>
            <w:tcBorders>
              <w:top w:val="single" w:color="000000" w:sz="8" w:space="0"/>
              <w:left w:val="single" w:color="000000" w:sz="2" w:space="0"/>
              <w:right w:val="single" w:color="000000" w:sz="8" w:space="0"/>
            </w:tcBorders>
            <w:vAlign w:val="center"/>
          </w:tcPr>
          <w:p w14:paraId="08A396C8">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中小企业信用融资</w:t>
            </w:r>
          </w:p>
        </w:tc>
        <w:tc>
          <w:tcPr>
            <w:tcW w:w="6095" w:type="dxa"/>
            <w:tcBorders>
              <w:top w:val="single" w:color="000000" w:sz="8" w:space="0"/>
              <w:left w:val="single" w:color="000000" w:sz="2" w:space="0"/>
              <w:right w:val="single" w:color="000000" w:sz="8" w:space="0"/>
            </w:tcBorders>
            <w:vAlign w:val="center"/>
          </w:tcPr>
          <w:p w14:paraId="1625E964">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snapToGrid w:val="0"/>
                <w:color w:val="auto"/>
                <w:kern w:val="28"/>
                <w:sz w:val="24"/>
                <w:highlight w:val="none"/>
              </w:rPr>
              <w:t>供应商成交后也可在“政采云”平台申请政采贷：操作路径：登录政采云平台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129C0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100B8D7">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12</w:t>
            </w:r>
          </w:p>
        </w:tc>
        <w:tc>
          <w:tcPr>
            <w:tcW w:w="1843" w:type="dxa"/>
            <w:tcBorders>
              <w:top w:val="single" w:color="000000" w:sz="8" w:space="0"/>
              <w:left w:val="single" w:color="000000" w:sz="2" w:space="0"/>
              <w:bottom w:val="single" w:color="000000" w:sz="8" w:space="0"/>
              <w:right w:val="single" w:color="000000" w:sz="8" w:space="0"/>
            </w:tcBorders>
            <w:vAlign w:val="center"/>
          </w:tcPr>
          <w:p w14:paraId="7A60090C">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14:paraId="514D7C18">
            <w:pPr>
              <w:pStyle w:val="34"/>
              <w:spacing w:line="360" w:lineRule="auto"/>
              <w:rPr>
                <w:rFonts w:cs="宋体" w:asciiTheme="minorEastAsia" w:hAnsiTheme="minorEastAsia" w:eastAsiaTheme="minorEastAsia"/>
                <w:color w:val="auto"/>
                <w:kern w:val="28"/>
                <w:sz w:val="24"/>
                <w:highlight w:val="none"/>
              </w:rPr>
            </w:pPr>
            <w:r>
              <w:rPr>
                <w:rFonts w:hint="eastAsia" w:cs="宋体" w:asciiTheme="minorEastAsia" w:hAnsiTheme="minorEastAsia" w:eastAsiaTheme="minorEastAsia"/>
                <w:color w:val="auto"/>
                <w:kern w:val="28"/>
                <w:sz w:val="24"/>
                <w:szCs w:val="24"/>
                <w:highlight w:val="none"/>
              </w:rPr>
              <w:t>备份响应文件送达地点：</w:t>
            </w:r>
            <w:r>
              <w:rPr>
                <w:rFonts w:hint="eastAsia" w:hAnsi="宋体" w:cs="宋体"/>
                <w:sz w:val="24"/>
                <w:szCs w:val="24"/>
                <w:highlight w:val="none"/>
                <w:u w:val="single"/>
              </w:rPr>
              <w:t>杭州市西湖区天目山路东海宾馆裙楼301</w:t>
            </w:r>
            <w:r>
              <w:rPr>
                <w:rFonts w:hint="eastAsia" w:cs="宋体" w:asciiTheme="minorEastAsia" w:hAnsiTheme="minorEastAsia" w:eastAsiaTheme="minorEastAsia"/>
                <w:color w:val="auto"/>
                <w:kern w:val="28"/>
                <w:sz w:val="24"/>
                <w:szCs w:val="24"/>
                <w:highlight w:val="none"/>
              </w:rPr>
              <w:t>；备份响应文件签收人员联系电话：</w:t>
            </w:r>
            <w:r>
              <w:rPr>
                <w:rFonts w:hint="eastAsia" w:hAnsi="宋体" w:cs="宋体"/>
                <w:kern w:val="28"/>
                <w:sz w:val="24"/>
                <w:szCs w:val="24"/>
                <w:highlight w:val="none"/>
                <w:u w:val="single"/>
              </w:rPr>
              <w:t>俞</w:t>
            </w:r>
            <w:r>
              <w:rPr>
                <w:rFonts w:hint="eastAsia" w:hAnsi="宋体" w:cs="宋体"/>
                <w:sz w:val="24"/>
                <w:szCs w:val="24"/>
                <w:highlight w:val="none"/>
                <w:u w:val="single"/>
              </w:rPr>
              <w:t>工；19906637235</w:t>
            </w:r>
            <w:r>
              <w:rPr>
                <w:rFonts w:hint="eastAsia"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b/>
                <w:color w:val="auto"/>
                <w:sz w:val="24"/>
                <w:szCs w:val="24"/>
                <w:highlight w:val="none"/>
              </w:rPr>
              <w:t>采购人、</w:t>
            </w:r>
            <w:r>
              <w:rPr>
                <w:rFonts w:hint="eastAsia" w:cs="宋体" w:asciiTheme="minorEastAsia" w:hAnsiTheme="minorEastAsia" w:eastAsiaTheme="minorEastAsia"/>
                <w:b/>
                <w:color w:val="auto"/>
                <w:sz w:val="24"/>
                <w:szCs w:val="24"/>
                <w:highlight w:val="none"/>
                <w:lang w:eastAsia="zh-CN"/>
              </w:rPr>
              <w:t>采购代理机构</w:t>
            </w:r>
            <w:r>
              <w:rPr>
                <w:rFonts w:hint="eastAsia" w:cs="宋体" w:asciiTheme="minorEastAsia" w:hAnsiTheme="minorEastAsia" w:eastAsiaTheme="minorEastAsia"/>
                <w:b/>
                <w:color w:val="auto"/>
                <w:sz w:val="24"/>
                <w:szCs w:val="24"/>
                <w:highlight w:val="none"/>
              </w:rPr>
              <w:t>不强制或变相强制供应商提交备份响应文件。</w:t>
            </w:r>
          </w:p>
        </w:tc>
      </w:tr>
      <w:tr w14:paraId="25E965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14:paraId="7E09C518">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13</w:t>
            </w:r>
          </w:p>
        </w:tc>
        <w:tc>
          <w:tcPr>
            <w:tcW w:w="1843" w:type="dxa"/>
            <w:vMerge w:val="restart"/>
            <w:tcBorders>
              <w:top w:val="single" w:color="000000" w:sz="8" w:space="0"/>
              <w:left w:val="single" w:color="000000" w:sz="2" w:space="0"/>
              <w:right w:val="single" w:color="000000" w:sz="8" w:space="0"/>
            </w:tcBorders>
            <w:vAlign w:val="center"/>
          </w:tcPr>
          <w:p w14:paraId="5BABD8D9">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14:paraId="5645852B">
            <w:pPr>
              <w:spacing w:line="360" w:lineRule="auto"/>
              <w:rPr>
                <w:rFonts w:ascii="宋体" w:hAnsi="宋体" w:cs="宋体"/>
                <w:snapToGrid w:val="0"/>
                <w:color w:val="auto"/>
                <w:kern w:val="28"/>
                <w:sz w:val="24"/>
                <w:highlight w:val="none"/>
              </w:rPr>
            </w:pPr>
            <w:r>
              <w:rPr>
                <w:rFonts w:hint="eastAsia" w:ascii="宋体" w:hAnsi="宋体" w:cs="宋体"/>
                <w:snapToGrid w:val="0"/>
                <w:color w:val="auto"/>
                <w:kern w:val="28"/>
                <w:sz w:val="24"/>
                <w:highlight w:val="none"/>
              </w:rPr>
              <w:t>联合体投标的，联合体各方分别提供与联合体协议中规定的分工内容相应的业绩证明材料，业绩数量以提供材料较少的一方为准。</w:t>
            </w:r>
          </w:p>
        </w:tc>
      </w:tr>
      <w:tr w14:paraId="3D2134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right w:val="single" w:color="000000" w:sz="2" w:space="0"/>
            </w:tcBorders>
            <w:vAlign w:val="center"/>
          </w:tcPr>
          <w:p w14:paraId="4D240F3D">
            <w:pPr>
              <w:snapToGrid w:val="0"/>
              <w:spacing w:line="360" w:lineRule="auto"/>
              <w:jc w:val="center"/>
              <w:rPr>
                <w:rFonts w:cs="宋体" w:asciiTheme="minorEastAsia" w:hAnsiTheme="minorEastAsia" w:eastAsiaTheme="minorEastAsia"/>
                <w:color w:val="auto"/>
                <w:sz w:val="24"/>
                <w:highlight w:val="none"/>
              </w:rPr>
            </w:pPr>
          </w:p>
        </w:tc>
        <w:tc>
          <w:tcPr>
            <w:tcW w:w="1843" w:type="dxa"/>
            <w:vMerge w:val="continue"/>
            <w:tcBorders>
              <w:left w:val="single" w:color="000000" w:sz="2" w:space="0"/>
              <w:right w:val="single" w:color="000000" w:sz="8" w:space="0"/>
            </w:tcBorders>
            <w:vAlign w:val="center"/>
          </w:tcPr>
          <w:p w14:paraId="505AF9D4">
            <w:pPr>
              <w:snapToGrid w:val="0"/>
              <w:spacing w:line="360" w:lineRule="auto"/>
              <w:jc w:val="center"/>
              <w:rPr>
                <w:rFonts w:cs="宋体" w:asciiTheme="minorEastAsia" w:hAnsiTheme="minorEastAsia" w:eastAsiaTheme="minorEastAsia"/>
                <w:b/>
                <w:color w:val="auto"/>
                <w:sz w:val="24"/>
                <w:highlight w:val="none"/>
              </w:rPr>
            </w:pPr>
          </w:p>
        </w:tc>
        <w:tc>
          <w:tcPr>
            <w:tcW w:w="6095" w:type="dxa"/>
            <w:tcBorders>
              <w:top w:val="single" w:color="000000" w:sz="8" w:space="0"/>
              <w:left w:val="single" w:color="000000" w:sz="2" w:space="0"/>
              <w:bottom w:val="single" w:color="000000" w:sz="8" w:space="0"/>
              <w:right w:val="single" w:color="000000" w:sz="8" w:space="0"/>
            </w:tcBorders>
            <w:vAlign w:val="center"/>
          </w:tcPr>
          <w:p w14:paraId="402CA8B9">
            <w:pPr>
              <w:spacing w:line="360" w:lineRule="auto"/>
              <w:rPr>
                <w:rFonts w:ascii="宋体" w:hAnsi="宋体" w:cs="宋体"/>
                <w:snapToGrid w:val="0"/>
                <w:color w:val="auto"/>
                <w:kern w:val="28"/>
                <w:sz w:val="24"/>
                <w:highlight w:val="none"/>
              </w:rPr>
            </w:pPr>
            <w:sdt>
              <w:sdtPr>
                <w:rPr>
                  <w:rFonts w:hint="eastAsia" w:cs="Arial" w:asciiTheme="minorEastAsia" w:hAnsiTheme="minorEastAsia" w:eastAsiaTheme="minorEastAsia"/>
                  <w:color w:val="auto"/>
                  <w:kern w:val="0"/>
                  <w:sz w:val="24"/>
                  <w:highlight w:val="none"/>
                </w:rPr>
                <w:id w:val="96378102"/>
                <w14:checkbox>
                  <w14:checked w14:val="0"/>
                  <w14:checkedState w14:val="00FE" w14:font="Wingdings"/>
                  <w14:uncheckedState w14:val="2610" w14:font="MS Gothic"/>
                </w14:checkbox>
              </w:sdtPr>
              <w:sdtEndPr>
                <w:rPr>
                  <w:rFonts w:hint="eastAsia" w:cs="Arial"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ascii="宋体" w:hAnsi="宋体" w:cs="宋体"/>
                <w:snapToGrid w:val="0"/>
                <w:color w:val="auto"/>
                <w:kern w:val="28"/>
                <w:sz w:val="24"/>
                <w:highlight w:val="none"/>
              </w:rPr>
              <w:t>联合体响应的，联合体各方均需按磋商文件第五部分评审标准要求提供资信证明文件，否则视为不符合相关要求。</w:t>
            </w:r>
          </w:p>
          <w:p w14:paraId="32E8CC1D">
            <w:pPr>
              <w:spacing w:line="360" w:lineRule="auto"/>
              <w:rPr>
                <w:rFonts w:ascii="宋体" w:hAnsi="宋体" w:cs="宋体"/>
                <w:snapToGrid w:val="0"/>
                <w:color w:val="auto"/>
                <w:kern w:val="28"/>
                <w:sz w:val="24"/>
                <w:highlight w:val="none"/>
              </w:rPr>
            </w:pPr>
            <w:sdt>
              <w:sdtPr>
                <w:rPr>
                  <w:rFonts w:hint="eastAsia" w:cs="Arial" w:asciiTheme="minorEastAsia" w:hAnsiTheme="minorEastAsia" w:eastAsiaTheme="minorEastAsia"/>
                  <w:color w:val="auto"/>
                  <w:kern w:val="0"/>
                  <w:sz w:val="24"/>
                  <w:highlight w:val="none"/>
                </w:rPr>
                <w:id w:val="998881527"/>
                <w14:checkbox>
                  <w14:checked w14:val="1"/>
                  <w14:checkedState w14:val="00FE" w14:font="Wingdings"/>
                  <w14:uncheckedState w14:val="2610" w14:font="MS Gothic"/>
                </w14:checkbox>
              </w:sdtPr>
              <w:sdtEndPr>
                <w:rPr>
                  <w:rFonts w:hint="eastAsia" w:cs="Arial" w:asciiTheme="minorEastAsia" w:hAnsiTheme="minorEastAsia" w:eastAsiaTheme="minorEastAsia"/>
                  <w:color w:val="auto"/>
                  <w:kern w:val="0"/>
                  <w:sz w:val="24"/>
                  <w:highlight w:val="none"/>
                </w:rPr>
              </w:sdtEndPr>
              <w:sdtContent>
                <w:r>
                  <w:rPr>
                    <w:rFonts w:hint="eastAsia" w:cs="Arial" w:asciiTheme="minorEastAsia" w:hAnsiTheme="minorEastAsia" w:eastAsiaTheme="minorEastAsia"/>
                    <w:color w:val="auto"/>
                    <w:kern w:val="0"/>
                    <w:sz w:val="24"/>
                    <w:highlight w:val="none"/>
                  </w:rPr>
                  <w:sym w:font="Wingdings" w:char="F0FE"/>
                </w:r>
              </w:sdtContent>
            </w:sdt>
            <w:r>
              <w:rPr>
                <w:rFonts w:hint="eastAsia" w:ascii="宋体" w:hAnsi="宋体" w:cs="宋体"/>
                <w:snapToGrid w:val="0"/>
                <w:color w:val="auto"/>
                <w:kern w:val="28"/>
                <w:sz w:val="24"/>
                <w:highlight w:val="none"/>
              </w:rPr>
              <w:t>联合体响应的，联合体中有一方或者联合体成员根据分工按磋商文件第五部分评审标准要求提供资信证明文件的，视为符合了相关要求。</w:t>
            </w:r>
          </w:p>
        </w:tc>
      </w:tr>
      <w:tr w14:paraId="2EFD71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000000" w:sz="2" w:space="0"/>
            </w:tcBorders>
          </w:tcPr>
          <w:p w14:paraId="67AD759D">
            <w:pPr>
              <w:snapToGrid w:val="0"/>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1843" w:type="dxa"/>
            <w:tcBorders>
              <w:top w:val="single" w:color="auto" w:sz="4" w:space="0"/>
              <w:left w:val="single" w:color="000000" w:sz="2" w:space="0"/>
              <w:bottom w:val="single" w:color="auto" w:sz="4" w:space="0"/>
              <w:right w:val="single" w:color="000000" w:sz="8" w:space="0"/>
            </w:tcBorders>
            <w:vAlign w:val="center"/>
          </w:tcPr>
          <w:p w14:paraId="7BF9C4C7">
            <w:pPr>
              <w:snapToGrid w:val="0"/>
              <w:spacing w:line="360" w:lineRule="auto"/>
              <w:jc w:val="center"/>
              <w:rPr>
                <w:rFonts w:hint="eastAsia" w:cs="仿宋_GB2312" w:asciiTheme="minorEastAsia" w:hAnsiTheme="minorEastAsia" w:eastAsiaTheme="minorEastAsia"/>
                <w:b/>
                <w:color w:val="auto"/>
                <w:sz w:val="24"/>
                <w:highlight w:val="none"/>
                <w:lang w:eastAsia="zh-CN"/>
              </w:rPr>
            </w:pPr>
            <w:r>
              <w:rPr>
                <w:rFonts w:hint="eastAsia" w:cs="仿宋_GB2312" w:asciiTheme="minorEastAsia" w:hAnsiTheme="minorEastAsia" w:eastAsiaTheme="minorEastAsia"/>
                <w:b/>
                <w:color w:val="auto"/>
                <w:sz w:val="24"/>
                <w:highlight w:val="none"/>
                <w:lang w:val="en" w:eastAsia="zh-CN"/>
              </w:rPr>
              <w:t>成交候选人数量</w:t>
            </w:r>
          </w:p>
        </w:tc>
        <w:tc>
          <w:tcPr>
            <w:tcW w:w="6095" w:type="dxa"/>
            <w:tcBorders>
              <w:top w:val="single" w:color="auto" w:sz="4" w:space="0"/>
              <w:left w:val="single" w:color="000000" w:sz="2" w:space="0"/>
              <w:bottom w:val="single" w:color="000000" w:sz="8" w:space="0"/>
              <w:right w:val="single" w:color="auto" w:sz="4" w:space="0"/>
            </w:tcBorders>
            <w:vAlign w:val="center"/>
          </w:tcPr>
          <w:p w14:paraId="5C98162B">
            <w:pPr>
              <w:spacing w:line="360" w:lineRule="auto"/>
              <w:rPr>
                <w:rFonts w:hint="eastAsia" w:ascii="宋体" w:hAnsi="宋体" w:cs="宋体"/>
                <w:color w:val="auto"/>
                <w:kern w:val="0"/>
                <w:sz w:val="24"/>
                <w:highlight w:val="none"/>
                <w:lang w:val="en" w:eastAsia="zh-CN"/>
              </w:rPr>
            </w:pPr>
            <w:r>
              <w:rPr>
                <w:rFonts w:hint="eastAsia" w:ascii="宋体" w:hAnsi="宋体" w:cs="宋体"/>
                <w:color w:val="auto"/>
                <w:kern w:val="0"/>
                <w:sz w:val="24"/>
                <w:highlight w:val="none"/>
                <w:lang w:val="en" w:eastAsia="zh-CN"/>
              </w:rPr>
              <w:t>本项目推荐的成交候选人数量：</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lang w:val="en" w:eastAsia="zh-CN"/>
              </w:rPr>
              <w:t>。</w:t>
            </w:r>
          </w:p>
        </w:tc>
      </w:tr>
      <w:tr w14:paraId="4F3DE0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000000" w:sz="2" w:space="0"/>
            </w:tcBorders>
          </w:tcPr>
          <w:p w14:paraId="7D09EDAD">
            <w:pPr>
              <w:snapToGrid w:val="0"/>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p>
        </w:tc>
        <w:tc>
          <w:tcPr>
            <w:tcW w:w="1843" w:type="dxa"/>
            <w:tcBorders>
              <w:top w:val="single" w:color="auto" w:sz="4" w:space="0"/>
              <w:left w:val="single" w:color="000000" w:sz="2" w:space="0"/>
              <w:bottom w:val="single" w:color="auto" w:sz="4" w:space="0"/>
              <w:right w:val="single" w:color="auto" w:sz="4" w:space="0"/>
            </w:tcBorders>
            <w:vAlign w:val="center"/>
          </w:tcPr>
          <w:p w14:paraId="61E57FAC">
            <w:pPr>
              <w:snapToGrid w:val="0"/>
              <w:spacing w:line="360" w:lineRule="auto"/>
              <w:jc w:val="center"/>
              <w:rPr>
                <w:rFonts w:hint="eastAsia" w:cs="仿宋_GB2312" w:asciiTheme="minorEastAsia" w:hAnsiTheme="minorEastAsia" w:eastAsiaTheme="minorEastAsia"/>
                <w:b/>
                <w:color w:val="auto"/>
                <w:sz w:val="24"/>
                <w:highlight w:val="none"/>
                <w:lang w:eastAsia="zh-CN"/>
              </w:rPr>
            </w:pPr>
            <w:r>
              <w:rPr>
                <w:rFonts w:hint="eastAsia" w:cs="仿宋_GB2312" w:asciiTheme="minorEastAsia" w:hAnsiTheme="minorEastAsia" w:eastAsiaTheme="minorEastAsia"/>
                <w:b/>
                <w:color w:val="auto"/>
                <w:sz w:val="24"/>
                <w:highlight w:val="none"/>
                <w:lang w:val="en" w:eastAsia="zh-CN"/>
              </w:rPr>
              <w:t>代理费用收取方式及标准</w:t>
            </w:r>
          </w:p>
        </w:tc>
        <w:tc>
          <w:tcPr>
            <w:tcW w:w="6095" w:type="dxa"/>
            <w:tcBorders>
              <w:top w:val="single" w:color="000000" w:sz="8" w:space="0"/>
              <w:left w:val="single" w:color="auto" w:sz="4" w:space="0"/>
              <w:bottom w:val="single" w:color="auto" w:sz="4" w:space="0"/>
              <w:right w:val="single" w:color="auto" w:sz="4" w:space="0"/>
            </w:tcBorders>
            <w:vAlign w:val="center"/>
          </w:tcPr>
          <w:p w14:paraId="158DA2EA">
            <w:pPr>
              <w:pStyle w:val="34"/>
              <w:rPr>
                <w:rFonts w:hAnsi="宋体" w:cs="宋体"/>
                <w:kern w:val="28"/>
                <w:sz w:val="24"/>
                <w:szCs w:val="24"/>
                <w:highlight w:val="none"/>
              </w:rPr>
            </w:pPr>
            <w:r>
              <w:rPr>
                <w:rFonts w:hint="eastAsia" w:hAnsi="宋体" w:cs="宋体"/>
                <w:kern w:val="28"/>
                <w:sz w:val="24"/>
                <w:szCs w:val="24"/>
                <w:highlight w:val="none"/>
              </w:rPr>
              <w:t>1.</w:t>
            </w:r>
            <w:r>
              <w:rPr>
                <w:rFonts w:hint="eastAsia" w:hAnsi="宋体" w:cs="宋体"/>
                <w:kern w:val="28"/>
                <w:sz w:val="24"/>
                <w:szCs w:val="24"/>
                <w:highlight w:val="none"/>
                <w:lang w:val="en-US" w:eastAsia="zh-CN"/>
              </w:rPr>
              <w:t>以预算为基数</w:t>
            </w:r>
            <w:r>
              <w:rPr>
                <w:rFonts w:hint="eastAsia" w:hAnsi="宋体" w:cs="宋体"/>
                <w:kern w:val="28"/>
                <w:sz w:val="24"/>
                <w:szCs w:val="24"/>
                <w:highlight w:val="none"/>
              </w:rPr>
              <w:t>参照浙价服[2003]77号文规定的费率7折收取，按照成交金额，向成交供应商收取服务费，不足3000按3000收取。</w:t>
            </w:r>
          </w:p>
          <w:p w14:paraId="090BDAFF">
            <w:pPr>
              <w:pStyle w:val="34"/>
              <w:rPr>
                <w:rFonts w:hAnsi="宋体" w:cs="宋体"/>
                <w:kern w:val="28"/>
                <w:sz w:val="24"/>
                <w:szCs w:val="24"/>
                <w:highlight w:val="none"/>
              </w:rPr>
            </w:pPr>
            <w:r>
              <w:rPr>
                <w:rFonts w:hint="eastAsia" w:hAnsi="宋体" w:cs="宋体"/>
                <w:kern w:val="28"/>
                <w:sz w:val="24"/>
                <w:szCs w:val="24"/>
                <w:highlight w:val="none"/>
              </w:rPr>
              <w:t>2.采购代理服务费以</w:t>
            </w:r>
            <w:r>
              <w:rPr>
                <w:rFonts w:hint="eastAsia" w:hAnsi="宋体" w:cs="宋体"/>
                <w:kern w:val="28"/>
                <w:sz w:val="24"/>
                <w:szCs w:val="24"/>
                <w:highlight w:val="none"/>
                <w:lang w:val="en-US" w:eastAsia="zh-CN"/>
              </w:rPr>
              <w:t>支付宝</w:t>
            </w:r>
            <w:r>
              <w:rPr>
                <w:rFonts w:hint="eastAsia" w:hAnsi="宋体" w:cs="宋体"/>
                <w:kern w:val="28"/>
                <w:sz w:val="24"/>
                <w:szCs w:val="24"/>
                <w:highlight w:val="none"/>
              </w:rPr>
              <w:t>方式支付。</w:t>
            </w:r>
          </w:p>
          <w:p w14:paraId="4B24FD28">
            <w:pPr>
              <w:pStyle w:val="34"/>
              <w:rPr>
                <w:rFonts w:hAnsi="宋体" w:cs="宋体"/>
                <w:kern w:val="28"/>
                <w:sz w:val="24"/>
                <w:szCs w:val="24"/>
                <w:highlight w:val="none"/>
              </w:rPr>
            </w:pPr>
            <w:r>
              <w:rPr>
                <w:rFonts w:hint="eastAsia" w:hAnsi="宋体" w:cs="宋体"/>
                <w:kern w:val="28"/>
                <w:sz w:val="24"/>
                <w:szCs w:val="24"/>
                <w:highlight w:val="none"/>
              </w:rPr>
              <w:t>3.服务费缴纳</w:t>
            </w:r>
            <w:r>
              <w:rPr>
                <w:rFonts w:hint="eastAsia" w:hAnsi="宋体" w:cs="宋体"/>
                <w:kern w:val="28"/>
                <w:sz w:val="24"/>
                <w:szCs w:val="24"/>
                <w:highlight w:val="none"/>
                <w:lang w:eastAsia="zh-CN"/>
              </w:rPr>
              <w:t>、</w:t>
            </w:r>
            <w:r>
              <w:rPr>
                <w:rFonts w:hint="eastAsia" w:hAnsi="宋体" w:cs="宋体"/>
                <w:kern w:val="28"/>
                <w:sz w:val="24"/>
                <w:szCs w:val="24"/>
                <w:highlight w:val="none"/>
                <w:lang w:val="en-US" w:eastAsia="zh-CN"/>
              </w:rPr>
              <w:t>发票开具事宜</w:t>
            </w:r>
            <w:r>
              <w:rPr>
                <w:rFonts w:hint="eastAsia" w:hAnsi="宋体" w:cs="宋体"/>
                <w:kern w:val="28"/>
                <w:sz w:val="24"/>
                <w:szCs w:val="24"/>
                <w:highlight w:val="none"/>
              </w:rPr>
              <w:t>：</w:t>
            </w:r>
          </w:p>
          <w:p w14:paraId="11A41BD6">
            <w:pPr>
              <w:spacing w:line="360" w:lineRule="auto"/>
              <w:rPr>
                <w:rFonts w:hint="eastAsia" w:ascii="宋体" w:hAnsi="宋体" w:cs="宋体"/>
                <w:color w:val="auto"/>
                <w:kern w:val="0"/>
                <w:sz w:val="24"/>
                <w:highlight w:val="none"/>
                <w:lang w:val="en" w:eastAsia="zh-CN"/>
              </w:rPr>
            </w:pPr>
            <w:r>
              <w:rPr>
                <w:rFonts w:hint="eastAsia" w:hAnsi="宋体" w:cs="宋体"/>
                <w:kern w:val="28"/>
                <w:sz w:val="24"/>
                <w:szCs w:val="24"/>
                <w:highlight w:val="none"/>
                <w:lang w:val="en-US" w:eastAsia="zh-CN"/>
              </w:rPr>
              <w:t>联系人：朱女士  联系方式：17746806483</w:t>
            </w:r>
          </w:p>
        </w:tc>
      </w:tr>
    </w:tbl>
    <w:p w14:paraId="7B19703B">
      <w:pPr>
        <w:snapToGrid w:val="0"/>
        <w:jc w:val="center"/>
        <w:rPr>
          <w:rFonts w:cs="仿宋_GB2312" w:asciiTheme="minorEastAsia" w:hAnsiTheme="minorEastAsia" w:eastAsiaTheme="minorEastAsia"/>
          <w:b/>
          <w:color w:val="auto"/>
          <w:sz w:val="32"/>
          <w:szCs w:val="20"/>
          <w:highlight w:val="none"/>
        </w:rPr>
      </w:pPr>
    </w:p>
    <w:p w14:paraId="48A8E084">
      <w:pPr>
        <w:adjustRightInd/>
        <w:spacing w:line="360" w:lineRule="auto"/>
        <w:ind w:firstLine="3845" w:firstLineChars="1197"/>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二、总则</w:t>
      </w:r>
    </w:p>
    <w:p w14:paraId="4E52F9BF">
      <w:pPr>
        <w:snapToGrid w:val="0"/>
        <w:spacing w:line="360" w:lineRule="auto"/>
        <w:jc w:val="left"/>
        <w:outlineLvl w:val="1"/>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 适用范围</w:t>
      </w:r>
    </w:p>
    <w:p w14:paraId="3251BA95">
      <w:pPr>
        <w:snapToGrid w:val="0"/>
        <w:spacing w:line="360" w:lineRule="auto"/>
        <w:ind w:firstLine="480" w:firstLineChars="200"/>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本磋商文件适用于该项目的邀请、响应、开启响应文件、信用信息查询、资格性审查、评审、成交、合同、验收等行为（法律、法规另有规定的，从其规定）。</w:t>
      </w:r>
    </w:p>
    <w:p w14:paraId="7EC8F6B4">
      <w:pPr>
        <w:adjustRightInd/>
        <w:spacing w:line="360" w:lineRule="auto"/>
        <w:outlineLvl w:val="0"/>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2.定义</w:t>
      </w:r>
    </w:p>
    <w:p w14:paraId="0289EE56">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 “采购人”系指磋商邀请公告中载明的本项目的采购人。</w:t>
      </w:r>
    </w:p>
    <w:p w14:paraId="2A6B391E">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2.2 “</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”系指磋商邀请公告中载明的本项目的</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w:t>
      </w:r>
    </w:p>
    <w:p w14:paraId="741E9C94">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 “供应商”系指响应磋商、参加本次竞争的法人、其他组织或自然人。</w:t>
      </w:r>
    </w:p>
    <w:p w14:paraId="0992322C">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2.4 “负责人”系指法人企业的法定负责人，或其他组织为法律、行政法规规定代表单位行使职权的主要负责人，或自然人本人。</w:t>
      </w:r>
    </w:p>
    <w:p w14:paraId="0AF0E848">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2.5 “成交人”系指经评审确定的成交供应商。</w:t>
      </w:r>
    </w:p>
    <w:p w14:paraId="73D19665">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2.6“响应文件”系指供应商提交的商务技术文件。供应商提交最后报价后，最后报价是供应商响应文件的有效组成部分。</w:t>
      </w:r>
    </w:p>
    <w:p w14:paraId="010EB1BF">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2.7“电子交易平台”</w:t>
      </w:r>
      <w:r>
        <w:rPr>
          <w:rFonts w:hint="eastAsia" w:asciiTheme="minorEastAsia" w:hAnsiTheme="minorEastAsia" w:eastAsiaTheme="minorEastAsia"/>
          <w:color w:val="auto"/>
          <w:sz w:val="24"/>
          <w:highlight w:val="none"/>
          <w:lang w:val="en-US" w:eastAsia="zh-CN"/>
        </w:rPr>
        <w:t>系</w:t>
      </w:r>
      <w:r>
        <w:rPr>
          <w:rFonts w:hint="eastAsia" w:asciiTheme="minorEastAsia" w:hAnsiTheme="minorEastAsia" w:eastAsiaTheme="minorEastAsia"/>
          <w:color w:val="auto"/>
          <w:sz w:val="24"/>
          <w:highlight w:val="none"/>
        </w:rPr>
        <w:t>指本项目政府采购活动所依托的政府采购云平台（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70"/>
          <w:rFonts w:hint="eastAsia" w:cs="Times New Roman" w:asciiTheme="minorEastAsia" w:hAnsiTheme="minorEastAsia" w:eastAsiaTheme="minorEastAsia"/>
          <w:snapToGrid/>
          <w:color w:val="auto"/>
          <w:kern w:val="2"/>
          <w:sz w:val="24"/>
          <w:szCs w:val="24"/>
          <w:highlight w:val="none"/>
        </w:rPr>
        <w:t>https://www.zcygov.cn/</w:t>
      </w:r>
      <w:r>
        <w:rPr>
          <w:rStyle w:val="70"/>
          <w:rFonts w:hint="eastAsia" w:cs="Times New Roman" w:asciiTheme="minorEastAsia" w:hAnsiTheme="minorEastAsia" w:eastAsiaTheme="minorEastAsia"/>
          <w:snapToGrid/>
          <w:color w:val="auto"/>
          <w:kern w:val="2"/>
          <w:sz w:val="24"/>
          <w:szCs w:val="24"/>
          <w:highlight w:val="none"/>
        </w:rPr>
        <w:fldChar w:fldCharType="end"/>
      </w:r>
      <w:r>
        <w:rPr>
          <w:rFonts w:hint="eastAsia" w:asciiTheme="minorEastAsia" w:hAnsiTheme="minorEastAsia" w:eastAsiaTheme="minorEastAsia"/>
          <w:color w:val="auto"/>
          <w:sz w:val="24"/>
          <w:highlight w:val="none"/>
        </w:rPr>
        <w:t>）。</w:t>
      </w:r>
    </w:p>
    <w:p w14:paraId="339AFD93">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rPr>
        <w:t>）。</w:t>
      </w:r>
    </w:p>
    <w:p w14:paraId="1118B66F">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 </w:t>
      </w:r>
      <w:r>
        <w:rPr>
          <w:rFonts w:hint="eastAsia" w:asciiTheme="minorEastAsia" w:hAnsiTheme="minorEastAsia" w:eastAsiaTheme="minorEastAsia"/>
          <w:color w:val="auto"/>
          <w:sz w:val="24"/>
          <w:highlight w:val="none"/>
          <w:u w:val="single"/>
        </w:rPr>
        <w:t>“书面形式”包括数据电文形式。数据电文形式的采购活动具有同等法律效力。</w:t>
      </w:r>
    </w:p>
    <w:p w14:paraId="54B78B82">
      <w:pPr>
        <w:snapToGrid w:val="0"/>
        <w:spacing w:line="360" w:lineRule="auto"/>
        <w:ind w:firstLine="480" w:firstLineChars="200"/>
        <w:jc w:val="lef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2.10 “▲” 系指实质性要求条款， “※”系指磋商过程中可能实质性变动的内容，</w:t>
      </w:r>
      <w:r>
        <w:rPr>
          <w:rFonts w:asciiTheme="minorEastAsia" w:hAnsiTheme="minorEastAsia" w:eastAsiaTheme="minorEastAsia"/>
          <w:color w:val="auto"/>
          <w:sz w:val="24"/>
          <w:highlight w:val="none"/>
        </w:rPr>
        <w:t xml:space="preserve"> </w:t>
      </w:r>
      <w:r>
        <w:rPr>
          <w:rFonts w:hint="eastAsia" w:cs="宋体" w:asciiTheme="minorEastAsia" w:hAnsiTheme="minorEastAsia" w:eastAsiaTheme="minorEastAsia"/>
          <w:color w:val="auto"/>
          <w:sz w:val="24"/>
          <w:highlight w:val="none"/>
        </w:rPr>
        <w:t>“</w:t>
      </w:r>
      <w:sdt>
        <w:sdtPr>
          <w:rPr>
            <w:rFonts w:hint="eastAsia" w:cs="宋体" w:asciiTheme="minorEastAsia" w:hAnsiTheme="minorEastAsia" w:eastAsiaTheme="minorEastAsia"/>
            <w:color w:val="auto"/>
            <w:kern w:val="0"/>
            <w:sz w:val="24"/>
            <w:highlight w:val="none"/>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cs="宋体" w:asciiTheme="minorEastAsia" w:hAnsiTheme="minorEastAsia" w:eastAsiaTheme="minorEastAsia"/>
              <w:color w:val="auto"/>
              <w:kern w:val="0"/>
              <w:sz w:val="24"/>
              <w:highlight w:val="none"/>
            </w:rPr>
            <w:t></w:t>
          </w:r>
        </w:sdtContent>
      </w:sdt>
      <w:r>
        <w:rPr>
          <w:rFonts w:hint="eastAsia" w:cs="宋体" w:asciiTheme="minorEastAsia" w:hAnsiTheme="minorEastAsia" w:eastAsiaTheme="minorEastAsia"/>
          <w:color w:val="auto"/>
          <w:sz w:val="24"/>
          <w:highlight w:val="none"/>
        </w:rPr>
        <w:t>” 系指适用本项目的要求，“</w:t>
      </w:r>
      <w:sdt>
        <w:sdtPr>
          <w:rPr>
            <w:rFonts w:hint="eastAsia" w:cs="宋体" w:asciiTheme="minorEastAsia" w:hAnsiTheme="minorEastAsia" w:eastAsiaTheme="minorEastAsia"/>
            <w:color w:val="auto"/>
            <w:kern w:val="0"/>
            <w:sz w:val="24"/>
            <w:highlight w:val="none"/>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sz w:val="24"/>
          <w:highlight w:val="none"/>
        </w:rPr>
        <w:t>” 系指不适用本项目的要求。</w:t>
      </w:r>
    </w:p>
    <w:p w14:paraId="1A411C01">
      <w:pPr>
        <w:adjustRightInd/>
        <w:spacing w:line="360" w:lineRule="auto"/>
        <w:outlineLvl w:val="0"/>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3. 响应有效期</w:t>
      </w:r>
    </w:p>
    <w:p w14:paraId="2FDF5967">
      <w:pPr>
        <w:spacing w:line="360" w:lineRule="auto"/>
        <w:ind w:firstLine="480" w:firstLineChars="200"/>
        <w:rPr>
          <w:rFonts w:cs="仿宋_GB2312" w:asciiTheme="minorEastAsia" w:hAnsiTheme="minorEastAsia" w:eastAsiaTheme="minorEastAsia"/>
          <w:b/>
          <w:color w:val="auto"/>
          <w:sz w:val="24"/>
          <w:szCs w:val="21"/>
          <w:highlight w:val="none"/>
        </w:rPr>
      </w:pPr>
      <w:r>
        <w:rPr>
          <w:rFonts w:hint="eastAsia" w:cs="仿宋_GB2312" w:asciiTheme="minorEastAsia" w:hAnsiTheme="minorEastAsia" w:eastAsiaTheme="minorEastAsia"/>
          <w:color w:val="auto"/>
          <w:sz w:val="24"/>
          <w:szCs w:val="20"/>
          <w:highlight w:val="none"/>
        </w:rPr>
        <w:t>▲3.1</w:t>
      </w:r>
      <w:r>
        <w:rPr>
          <w:rFonts w:hint="eastAsia" w:cs="仿宋_GB2312" w:asciiTheme="minorEastAsia" w:hAnsiTheme="minorEastAsia" w:eastAsiaTheme="minorEastAsia"/>
          <w:b/>
          <w:color w:val="auto"/>
          <w:sz w:val="24"/>
          <w:szCs w:val="20"/>
          <w:highlight w:val="none"/>
        </w:rPr>
        <w:t>响应有效期为从提交响应文件的截止之日起90天。供应商的响应文件中承</w:t>
      </w:r>
      <w:r>
        <w:rPr>
          <w:rFonts w:hint="eastAsia" w:cs="仿宋_GB2312" w:asciiTheme="minorEastAsia" w:hAnsiTheme="minorEastAsia" w:eastAsiaTheme="minorEastAsia"/>
          <w:b/>
          <w:color w:val="auto"/>
          <w:sz w:val="24"/>
          <w:szCs w:val="21"/>
          <w:highlight w:val="none"/>
        </w:rPr>
        <w:t>诺的响应有效期少于磋商文件中载明的磋商有效期的，响应无效。</w:t>
      </w:r>
    </w:p>
    <w:p w14:paraId="70896FCC">
      <w:pPr>
        <w:pStyle w:val="396"/>
        <w:spacing w:before="0"/>
        <w:ind w:firstLine="480"/>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3.2响应文件合格提交后，自响应截止日期起，在响应有效期内有效。</w:t>
      </w:r>
    </w:p>
    <w:p w14:paraId="4A2724C3">
      <w:pPr>
        <w:pStyle w:val="396"/>
        <w:spacing w:before="0"/>
        <w:ind w:firstLine="480"/>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3.3在原定响应有效期满之前，如果出现特殊情况，</w:t>
      </w:r>
      <w:r>
        <w:rPr>
          <w:rFonts w:hint="eastAsia" w:cs="仿宋_GB2312" w:asciiTheme="minorEastAsia" w:hAnsiTheme="minorEastAsia" w:eastAsiaTheme="minorEastAsia"/>
          <w:color w:val="auto"/>
          <w:highlight w:val="none"/>
          <w:lang w:eastAsia="zh-CN"/>
        </w:rPr>
        <w:t>采购代理机构</w:t>
      </w:r>
      <w:r>
        <w:rPr>
          <w:rFonts w:hint="eastAsia" w:cs="仿宋_GB2312" w:asciiTheme="minorEastAsia" w:hAnsiTheme="minorEastAsia" w:eastAsiaTheme="minorEastAsia"/>
          <w:color w:val="auto"/>
          <w:highlight w:val="none"/>
        </w:rPr>
        <w:t>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color w:val="auto"/>
          <w:szCs w:val="24"/>
          <w:highlight w:val="none"/>
        </w:rPr>
        <w:t>拒绝延长磋商有效期的供应商不得再参与该项目后续采购活动。</w:t>
      </w:r>
    </w:p>
    <w:p w14:paraId="0F98247A">
      <w:pPr>
        <w:tabs>
          <w:tab w:val="left" w:pos="3780"/>
        </w:tabs>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4．响应费用</w:t>
      </w:r>
    </w:p>
    <w:p w14:paraId="6DAAD1AF">
      <w:pPr>
        <w:pStyle w:val="34"/>
        <w:spacing w:line="360" w:lineRule="auto"/>
        <w:ind w:firstLine="360" w:firstLineChars="150"/>
        <w:rPr>
          <w:rFonts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rPr>
        <w:t>供应商需自行承担涉及响应的一切费用</w:t>
      </w:r>
      <w:r>
        <w:rPr>
          <w:rFonts w:hint="eastAsia" w:asciiTheme="minorEastAsia" w:hAnsiTheme="minorEastAsia" w:eastAsiaTheme="minorEastAsia"/>
          <w:color w:val="auto"/>
          <w:sz w:val="24"/>
          <w:highlight w:val="none"/>
          <w:lang w:val="zh-CN"/>
        </w:rPr>
        <w:t>。</w:t>
      </w:r>
    </w:p>
    <w:p w14:paraId="62742F44">
      <w:pPr>
        <w:spacing w:line="360" w:lineRule="auto"/>
        <w:jc w:val="center"/>
        <w:rPr>
          <w:rFonts w:cs="仿宋_GB2312" w:asciiTheme="minorEastAsia" w:hAnsiTheme="minorEastAsia" w:eastAsiaTheme="minorEastAsia"/>
          <w:b/>
          <w:color w:val="auto"/>
          <w:sz w:val="24"/>
          <w:highlight w:val="none"/>
        </w:rPr>
      </w:pPr>
    </w:p>
    <w:p w14:paraId="5915D0C1">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三、需要落实的政府采购政策</w:t>
      </w:r>
    </w:p>
    <w:p w14:paraId="43E457FB">
      <w:pPr>
        <w:pStyle w:val="396"/>
        <w:spacing w:before="0"/>
        <w:ind w:firstLine="0" w:firstLineChars="0"/>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1.是否允许采购进口产品要求</w:t>
      </w:r>
    </w:p>
    <w:p w14:paraId="09B091E2">
      <w:pPr>
        <w:pStyle w:val="34"/>
        <w:spacing w:line="360" w:lineRule="auto"/>
        <w:ind w:firstLine="360" w:firstLineChars="1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不会对其加以限制，仍将按照公平竞争原则实施采购）</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0"/>
          <w:sz w:val="24"/>
          <w:highlight w:val="none"/>
        </w:rPr>
        <w:t>优先采购向我国企业转让技术、与我国企业签订消化吸收再创新方案的供应商的进口产品</w:t>
      </w:r>
      <w:r>
        <w:rPr>
          <w:rFonts w:hint="eastAsia" w:asciiTheme="minorEastAsia" w:hAnsiTheme="minorEastAsia" w:eastAsiaTheme="minorEastAsia"/>
          <w:color w:val="auto"/>
          <w:sz w:val="24"/>
          <w:highlight w:val="none"/>
        </w:rPr>
        <w:t>。</w:t>
      </w:r>
    </w:p>
    <w:p w14:paraId="42437198">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2.支持绿色发展</w:t>
      </w:r>
    </w:p>
    <w:p w14:paraId="6B89B2C1">
      <w:pPr>
        <w:spacing w:line="360" w:lineRule="auto"/>
        <w:ind w:firstLine="480" w:firstLineChars="200"/>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color w:val="auto"/>
          <w:sz w:val="24"/>
          <w:highlight w:val="none"/>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color w:val="auto"/>
          <w:sz w:val="24"/>
          <w:highlight w:val="none"/>
        </w:rPr>
        <w:t>▲采购人拟采购的产品属于政府强制采购的节能产品品目清单范围的，供应商相应的响应产品未获得国家确定的认证机构出具的、处于有效期之内的节能产品认证证书的，响应无效。</w:t>
      </w:r>
    </w:p>
    <w:p w14:paraId="2C3F8C91">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2.2</w:t>
      </w:r>
      <w:r>
        <w:rPr>
          <w:rFonts w:hint="eastAsia" w:ascii="宋体" w:hAnsi="宋体" w:cs="宋体"/>
          <w:color w:val="auto"/>
          <w:sz w:val="24"/>
          <w:highlight w:val="none"/>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color w:val="auto"/>
          <w:sz w:val="24"/>
          <w:highlight w:val="none"/>
        </w:rPr>
        <w:t>。</w:t>
      </w:r>
    </w:p>
    <w:p w14:paraId="50903DD8">
      <w:pPr>
        <w:spacing w:line="360" w:lineRule="auto"/>
        <w:ind w:firstLine="480" w:firstLineChars="200"/>
        <w:rPr>
          <w:rFonts w:ascii="宋体" w:hAnsi="宋体" w:cs="宋体"/>
          <w:color w:val="auto"/>
          <w:sz w:val="24"/>
          <w:highlight w:val="none"/>
        </w:rPr>
      </w:pPr>
      <w:r>
        <w:rPr>
          <w:rFonts w:hint="eastAsia" w:cs="宋体" w:asciiTheme="minorEastAsia" w:hAnsiTheme="minorEastAsia" w:eastAsiaTheme="minorEastAsia"/>
          <w:color w:val="auto"/>
          <w:sz w:val="24"/>
          <w:highlight w:val="none"/>
        </w:rPr>
        <w:t>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color w:val="auto"/>
          <w:sz w:val="24"/>
          <w:highlight w:val="none"/>
        </w:rPr>
        <w:t>鼓励采购单位优先采购秸秆环保板材等资源综合利用产品。鼓励采购单位优先采购绿色物流配送服务、提供新能源交通工具的租赁服务。</w:t>
      </w:r>
    </w:p>
    <w:p w14:paraId="08C2CA4C">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2.4 </w:t>
      </w:r>
      <w:r>
        <w:rPr>
          <w:rFonts w:hint="eastAsia" w:ascii="宋体" w:hAnsi="宋体" w:cs="宋体"/>
          <w:color w:val="auto"/>
          <w:sz w:val="24"/>
          <w:highlight w:val="none"/>
        </w:rPr>
        <w:t>鼓励供应商在参加政府采购过程中开展绿色设计、选择绿色材料、打造绿色制造工艺、开展绿色运输、做好废弃产品回收处理，实现产品全周期的绿色环保。鼓励采购单位对其提高预付款比例、免收履约保证金。</w:t>
      </w:r>
    </w:p>
    <w:p w14:paraId="0DA3B3D6">
      <w:pPr>
        <w:spacing w:line="360" w:lineRule="auto"/>
        <w:ind w:firstLine="480" w:firstLineChars="200"/>
        <w:rPr>
          <w:rFonts w:ascii="宋体" w:hAnsi="宋体" w:cs="宋体"/>
          <w:color w:val="auto"/>
          <w:sz w:val="24"/>
          <w:highlight w:val="none"/>
        </w:rPr>
      </w:pPr>
    </w:p>
    <w:p w14:paraId="3E2CCCD6">
      <w:pPr>
        <w:pStyle w:val="34"/>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3.支持中小企业发展。</w:t>
      </w:r>
    </w:p>
    <w:p w14:paraId="71B29854">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3.1中小企业，是指在中华人民共和国境内依法设立，依据国务院批准的中小企业划分标准确定的中型企业、小型企业和微型企业，但与大企业的负责人为同一人，或者与大企业存在直接控股、管理关系的除外。</w:t>
      </w:r>
    </w:p>
    <w:p w14:paraId="58C1684A">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符合中小企业划分标准的个体工商户，在政府采购活动中视同中小企业。</w:t>
      </w:r>
    </w:p>
    <w:p w14:paraId="0ACBE72F">
      <w:pPr>
        <w:widowControl/>
        <w:spacing w:line="360" w:lineRule="auto"/>
        <w:ind w:firstLine="480" w:firstLineChars="200"/>
        <w:jc w:val="left"/>
        <w:rPr>
          <w:rFonts w:cs="宋体" w:asciiTheme="minorEastAsia" w:hAnsiTheme="minorEastAsia" w:eastAsiaTheme="minorEastAsia"/>
          <w:color w:val="auto"/>
          <w:kern w:val="0"/>
          <w:sz w:val="24"/>
          <w:highlight w:val="none"/>
        </w:rPr>
      </w:pPr>
      <w:r>
        <w:rPr>
          <w:rFonts w:cs="宋体" w:asciiTheme="minorEastAsia" w:hAnsiTheme="minorEastAsia" w:eastAsiaTheme="minorEastAsia"/>
          <w:bCs/>
          <w:color w:val="auto"/>
          <w:sz w:val="24"/>
          <w:highlight w:val="none"/>
        </w:rPr>
        <w:t>3.2</w:t>
      </w:r>
      <w:r>
        <w:rPr>
          <w:rFonts w:hint="eastAsia" w:cs="宋体" w:asciiTheme="minorEastAsia" w:hAnsiTheme="minorEastAsia" w:eastAsiaTheme="minorEastAsia"/>
          <w:color w:val="auto"/>
          <w:kern w:val="0"/>
          <w:sz w:val="24"/>
          <w:highlight w:val="none"/>
        </w:rPr>
        <w:t>在政府采购活动中，服务类项目采购，服务由中小企业承接，即提供服务的人员为中小企业依照《中华人民共和国劳动合同法》订立劳动合同的从业人员，</w:t>
      </w:r>
      <w:r>
        <w:rPr>
          <w:rFonts w:hint="eastAsia" w:ascii="宋体" w:hAnsi="宋体" w:cs="宋体"/>
          <w:color w:val="auto"/>
          <w:kern w:val="0"/>
          <w:sz w:val="24"/>
          <w:highlight w:val="none"/>
        </w:rPr>
        <w:t>享受中小企业扶持政策。</w:t>
      </w:r>
    </w:p>
    <w:p w14:paraId="7F2A7DD4">
      <w:pPr>
        <w:widowControl/>
        <w:spacing w:line="360" w:lineRule="auto"/>
        <w:ind w:firstLine="480" w:firstLineChars="200"/>
        <w:jc w:val="left"/>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以联合体形式参加政府采购活动，联合体各方均为中小企业的，联合体视同中小企业。其中，联合体各方均为小微企业的，联合体视同小微企业。</w:t>
      </w:r>
    </w:p>
    <w:p w14:paraId="0C080009">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3.3对于未预留份额专门面向中小企业的政府采购服务项目，以及预留份额政府采购服务项目中的非预留部分标项，对小型和微型企业的最后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最后报价给予4%的扣除，用扣除后的价格参加评审。组成联合体或者接受分包的小微企业与联合体内其他企业、分包企业之间存在直接控股、管理关系的，不享受价格扣除优惠政策。</w:t>
      </w:r>
    </w:p>
    <w:p w14:paraId="5C1FEF1F">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3.4符合《关于促进残疾人就业政府采购政策的通知》（财库〔2017〕141号）规定的条件并提供《残疾人福利性单位声明函》（附件</w:t>
      </w:r>
      <w:r>
        <w:rPr>
          <w:rFonts w:cs="宋体" w:asciiTheme="minorEastAsia" w:hAnsiTheme="minorEastAsia" w:eastAsiaTheme="minorEastAsia"/>
          <w:color w:val="auto"/>
          <w:sz w:val="24"/>
          <w:highlight w:val="none"/>
        </w:rPr>
        <w:t>3</w:t>
      </w:r>
      <w:r>
        <w:rPr>
          <w:rFonts w:hint="eastAsia" w:cs="宋体" w:asciiTheme="minorEastAsia" w:hAnsiTheme="minorEastAsia" w:eastAsiaTheme="minorEastAsia"/>
          <w:color w:val="auto"/>
          <w:sz w:val="24"/>
          <w:highlight w:val="none"/>
        </w:rPr>
        <w:t>）的残疾人福利性单位视同小型、微型企业；</w:t>
      </w:r>
    </w:p>
    <w:p w14:paraId="524B1017">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3.5符合《关于政府采购支持监狱企业发展有关问题的通知》（财库[2014]68号）规定的监狱企业并提供由省级以上监狱管理局、戒毒管理局（含新疆生产建设兵团）出具的属于监狱企业证明文件的，视同为小型、微型企业。</w:t>
      </w:r>
    </w:p>
    <w:p w14:paraId="6644596C">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3.6可享受中小企业扶持政策的供应商应按照磋商文件格式要求提供《中小企业声明函》，</w:t>
      </w:r>
      <w:r>
        <w:rPr>
          <w:rFonts w:hint="eastAsia" w:cs="宋体" w:asciiTheme="minorEastAsia" w:hAnsiTheme="minorEastAsia" w:eastAsiaTheme="minorEastAsia"/>
          <w:color w:val="auto"/>
          <w:sz w:val="24"/>
          <w:highlight w:val="none"/>
          <w:lang w:val="en" w:eastAsia="zh-CN"/>
        </w:rPr>
        <w:t>《中小企业声明函》填写企业类型错误，导致该企业享受本不能享受的中小企业扶持政策，响应无效并依法承担法律责任</w:t>
      </w:r>
      <w:r>
        <w:rPr>
          <w:rFonts w:hint="eastAsia" w:cs="宋体" w:asciiTheme="minorEastAsia" w:hAnsiTheme="minorEastAsia" w:eastAsiaTheme="minorEastAsia"/>
          <w:color w:val="auto"/>
          <w:sz w:val="24"/>
          <w:highlight w:val="none"/>
        </w:rPr>
        <w:t>。</w:t>
      </w:r>
    </w:p>
    <w:p w14:paraId="52595CF7">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3.7中小企业享受扶持政策获得政府采购合同的，小微企业不得将合同分包给大中型企业，中型企业不得将合同分包给大型企业。</w:t>
      </w:r>
    </w:p>
    <w:p w14:paraId="0A258ABC">
      <w:pP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4.</w:t>
      </w:r>
      <w:r>
        <w:rPr>
          <w:rFonts w:hint="eastAsia" w:cs="宋体" w:asciiTheme="minorEastAsia" w:hAnsiTheme="minorEastAsia" w:eastAsiaTheme="minorEastAsia"/>
          <w:b/>
          <w:bCs/>
          <w:color w:val="auto"/>
          <w:sz w:val="24"/>
          <w:highlight w:val="none"/>
        </w:rPr>
        <w:t>支持创新发展</w:t>
      </w:r>
    </w:p>
    <w:p w14:paraId="533131D3">
      <w:pPr>
        <w:spacing w:line="360" w:lineRule="auto"/>
        <w:ind w:firstLine="480" w:firstLineChars="200"/>
        <w:rPr>
          <w:rFonts w:hint="eastAsia"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4.1 </w:t>
      </w:r>
      <w:r>
        <w:rPr>
          <w:rFonts w:hint="eastAsia" w:ascii="宋体" w:hAnsi="宋体" w:cs="宋体"/>
          <w:color w:val="auto"/>
          <w:sz w:val="24"/>
          <w:highlight w:val="none"/>
          <w:lang w:eastAsia="zh-CN"/>
        </w:rPr>
        <w:t>首台套、“制造精品”、“专精特新”等创新产品按规定享受政府采购支持政策</w:t>
      </w:r>
      <w:r>
        <w:rPr>
          <w:rFonts w:hint="eastAsia" w:ascii="宋体" w:hAnsi="宋体" w:cs="宋体"/>
          <w:color w:val="auto"/>
          <w:sz w:val="24"/>
          <w:highlight w:val="none"/>
        </w:rPr>
        <w:t>。</w:t>
      </w:r>
    </w:p>
    <w:p w14:paraId="4CA3E180">
      <w:pPr>
        <w:pStyle w:val="3"/>
        <w:numPr>
          <w:ilvl w:val="-1"/>
          <w:numId w:val="0"/>
        </w:numPr>
        <w:adjustRightInd w:val="0"/>
        <w:snapToGrid w:val="0"/>
        <w:ind w:left="420" w:leftChars="200" w:firstLine="0"/>
        <w:rPr>
          <w:color w:val="auto"/>
          <w:highlight w:val="none"/>
        </w:rPr>
      </w:pPr>
      <w:r>
        <w:rPr>
          <w:rFonts w:hint="eastAsia" w:ascii="宋体" w:hAnsi="宋体" w:eastAsia="宋体" w:cs="仿宋"/>
          <w:b w:val="0"/>
          <w:bCs w:val="0"/>
          <w:color w:val="auto"/>
          <w:sz w:val="24"/>
          <w:szCs w:val="24"/>
          <w:highlight w:val="none"/>
          <w:lang w:val="en-US"/>
        </w:rPr>
        <w:t>4.</w:t>
      </w:r>
      <w:r>
        <w:rPr>
          <w:rFonts w:hint="eastAsia" w:ascii="宋体" w:hAnsi="宋体" w:eastAsia="宋体" w:cs="仿宋"/>
          <w:b w:val="0"/>
          <w:bCs w:val="0"/>
          <w:color w:val="auto"/>
          <w:sz w:val="24"/>
          <w:szCs w:val="24"/>
          <w:highlight w:val="none"/>
          <w:lang w:val="en-US" w:eastAsia="zh-CN"/>
        </w:rPr>
        <w:t>2</w:t>
      </w:r>
      <w:r>
        <w:rPr>
          <w:rFonts w:hint="eastAsia" w:ascii="宋体" w:hAnsi="宋体" w:eastAsia="宋体" w:cs="仿宋"/>
          <w:b w:val="0"/>
          <w:bCs w:val="0"/>
          <w:color w:val="auto"/>
          <w:sz w:val="24"/>
          <w:szCs w:val="24"/>
          <w:highlight w:val="none"/>
          <w:lang w:val="en-US"/>
        </w:rPr>
        <w:t xml:space="preserve"> </w:t>
      </w:r>
      <w:r>
        <w:rPr>
          <w:rFonts w:hint="eastAsia" w:ascii="宋体" w:hAnsi="宋体" w:eastAsia="宋体" w:cs="仿宋"/>
          <w:b w:val="0"/>
          <w:bCs w:val="0"/>
          <w:color w:val="auto"/>
          <w:sz w:val="24"/>
          <w:szCs w:val="24"/>
          <w:highlight w:val="none"/>
          <w:lang w:val="en-US" w:eastAsia="zh-CN"/>
        </w:rPr>
        <w:t>采购人应当贯彻落实知识产权保护相关法律法规，</w:t>
      </w:r>
      <w:r>
        <w:rPr>
          <w:rFonts w:hint="eastAsia" w:ascii="宋体" w:hAnsi="宋体" w:eastAsia="宋体" w:cs="仿宋"/>
          <w:b w:val="0"/>
          <w:bCs w:val="0"/>
          <w:color w:val="auto"/>
          <w:sz w:val="24"/>
          <w:szCs w:val="24"/>
          <w:highlight w:val="none"/>
          <w:lang w:val="en-US"/>
        </w:rPr>
        <w:t>应当采购使用正版软件。</w:t>
      </w:r>
    </w:p>
    <w:p w14:paraId="0B0CA165">
      <w:pP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5.平等对待内外资企业和符合条件的破产重整企业</w:t>
      </w:r>
    </w:p>
    <w:p w14:paraId="6D3B049D">
      <w:pPr>
        <w:spacing w:line="360" w:lineRule="auto"/>
        <w:ind w:firstLine="480" w:firstLineChars="200"/>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平等对待内外资企业和符合条件的破产重整企业，切实保障企业公平竞争，平等维护企业的合法利益。</w:t>
      </w:r>
    </w:p>
    <w:p w14:paraId="5D63A92E">
      <w:pPr>
        <w:spacing w:line="360" w:lineRule="auto"/>
        <w:ind w:firstLine="480" w:firstLineChars="200"/>
        <w:rPr>
          <w:rFonts w:asciiTheme="minorEastAsia" w:hAnsiTheme="minorEastAsia" w:eastAsiaTheme="minorEastAsia"/>
          <w:color w:val="auto"/>
          <w:sz w:val="24"/>
          <w:highlight w:val="none"/>
        </w:rPr>
      </w:pPr>
    </w:p>
    <w:p w14:paraId="3F4F7B8E">
      <w:pPr>
        <w:adjustRightInd/>
        <w:spacing w:line="360" w:lineRule="auto"/>
        <w:jc w:val="center"/>
        <w:outlineLvl w:val="0"/>
        <w:rPr>
          <w:rFonts w:hint="eastAsia"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四、询问、质疑与投诉、补偿救济</w:t>
      </w:r>
    </w:p>
    <w:p w14:paraId="34685732">
      <w:pPr>
        <w:pStyle w:val="34"/>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1.在线询问、质疑、投诉</w:t>
      </w:r>
    </w:p>
    <w:p w14:paraId="3CCF8F23">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13F0018D">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 供应商询问</w:t>
      </w:r>
    </w:p>
    <w:p w14:paraId="704CA5DE">
      <w:pPr>
        <w:autoSpaceDE w:val="0"/>
        <w:autoSpaceDN w:val="0"/>
        <w:spacing w:line="360" w:lineRule="auto"/>
        <w:ind w:firstLine="480" w:firstLineChars="200"/>
        <w:jc w:val="left"/>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086B15A1">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 供应商质疑</w:t>
      </w:r>
    </w:p>
    <w:p w14:paraId="236C32D9">
      <w:pPr>
        <w:pStyle w:val="34"/>
        <w:spacing w:line="360" w:lineRule="auto"/>
        <w:ind w:firstLine="482" w:firstLineChars="200"/>
        <w:rPr>
          <w:rFonts w:asciiTheme="minorEastAsia" w:hAnsiTheme="minorEastAsia" w:eastAsiaTheme="minorEastAsia"/>
          <w:b/>
          <w:color w:val="auto"/>
          <w:sz w:val="24"/>
          <w:highlight w:val="none"/>
        </w:rPr>
      </w:pPr>
      <w:r>
        <w:rPr>
          <w:rFonts w:hint="eastAsia" w:cs="微软雅黑" w:asciiTheme="minorEastAsia" w:hAnsiTheme="minorEastAsia" w:eastAsiaTheme="minorEastAsia"/>
          <w:b/>
          <w:color w:val="auto"/>
          <w:kern w:val="0"/>
          <w:sz w:val="24"/>
          <w:highlight w:val="none"/>
          <w:lang w:val="zh-CN"/>
        </w:rPr>
        <w:t>3</w:t>
      </w:r>
      <w:r>
        <w:rPr>
          <w:rFonts w:hint="eastAsia" w:asciiTheme="minorEastAsia" w:hAnsiTheme="minorEastAsia" w:eastAsiaTheme="minorEastAsia"/>
          <w:b/>
          <w:color w:val="auto"/>
          <w:sz w:val="24"/>
          <w:highlight w:val="none"/>
        </w:rPr>
        <w:t>.1质疑提出时效</w:t>
      </w:r>
    </w:p>
    <w:p w14:paraId="0EAB5589">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3.1.1提出质疑的供应商应当是参与所质疑项目采购活动的供应商。潜在供应商已依法获取其可质疑的采购文件的，可以对该文件提出质疑。</w:t>
      </w:r>
    </w:p>
    <w:p w14:paraId="1FED693F">
      <w:pPr>
        <w:pStyle w:val="34"/>
        <w:spacing w:line="360" w:lineRule="auto"/>
        <w:ind w:firstLine="480" w:firstLineChars="200"/>
        <w:rPr>
          <w:rFonts w:asciiTheme="minorEastAsia" w:hAnsiTheme="minorEastAsia" w:eastAsiaTheme="minorEastAsia"/>
          <w:color w:val="auto"/>
          <w:sz w:val="24"/>
          <w:highlight w:val="none"/>
        </w:rPr>
      </w:pPr>
      <w:r>
        <w:rPr>
          <w:rFonts w:hint="eastAsia" w:cs="微软雅黑" w:asciiTheme="minorEastAsia" w:hAnsiTheme="minorEastAsia" w:eastAsiaTheme="minorEastAsia"/>
          <w:color w:val="auto"/>
          <w:kern w:val="0"/>
          <w:sz w:val="24"/>
          <w:highlight w:val="none"/>
          <w:lang w:val="zh-CN"/>
        </w:rPr>
        <w:t>3</w:t>
      </w:r>
      <w:r>
        <w:rPr>
          <w:rFonts w:hint="eastAsia" w:asciiTheme="minorEastAsia" w:hAnsiTheme="minorEastAsia" w:eastAsiaTheme="minorEastAsia"/>
          <w:color w:val="auto"/>
          <w:sz w:val="24"/>
          <w:highlight w:val="none"/>
        </w:rPr>
        <w:t>.1.2供应商认为采购文件、采购过程和成交结果使自己的权益受到损害的，可以在知道或者应知其权益受到损害之日起七个工作日内，以书面形式向采购人或者</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提出质疑，否则，采购人或者</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不予受理：</w:t>
      </w:r>
    </w:p>
    <w:p w14:paraId="15B79C48">
      <w:pPr>
        <w:pStyle w:val="15"/>
        <w:spacing w:line="360" w:lineRule="auto"/>
        <w:ind w:firstLine="434" w:firstLineChars="181"/>
        <w:rPr>
          <w:rFonts w:asciiTheme="minorEastAsia" w:hAnsiTheme="minorEastAsia" w:eastAsiaTheme="minorEastAsia"/>
          <w:snapToGrid/>
          <w:color w:val="auto"/>
          <w:kern w:val="2"/>
          <w:sz w:val="24"/>
          <w:highlight w:val="none"/>
        </w:rPr>
      </w:pPr>
      <w:r>
        <w:rPr>
          <w:rFonts w:hint="eastAsia" w:asciiTheme="minorEastAsia" w:hAnsiTheme="minorEastAsia" w:eastAsiaTheme="minorEastAsia"/>
          <w:snapToGrid/>
          <w:color w:val="auto"/>
          <w:kern w:val="2"/>
          <w:sz w:val="24"/>
          <w:highlight w:val="none"/>
        </w:rPr>
        <w:t>3.1.2.1对采购文件提出质疑的，质疑期限为供应商获得采购文件之日或者采购文件公告期限届满之日起计算，采购文件在获取截止之日后获得的，应当自采购文件公告期限届满之日起计算。</w:t>
      </w:r>
    </w:p>
    <w:p w14:paraId="0DC9E7F3">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3.1.2.2对采购过程提出质疑的，质疑期限为各采购程序环节结束之日起计算。</w:t>
      </w:r>
    </w:p>
    <w:p w14:paraId="4BB6088A">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3.1.2.3对采购结果提出质疑的，质疑期限自采购结果公告期限届满之日起计算。</w:t>
      </w:r>
    </w:p>
    <w:p w14:paraId="4E8A25FA">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3.1.2.4对同一采购程序环节的质疑，供应商须一次性提出。</w:t>
      </w:r>
    </w:p>
    <w:p w14:paraId="2DA6D755">
      <w:pPr>
        <w:pStyle w:val="34"/>
        <w:spacing w:line="360" w:lineRule="auto"/>
        <w:ind w:firstLine="482" w:firstLineChars="200"/>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3.2质疑答复</w:t>
      </w:r>
    </w:p>
    <w:p w14:paraId="3F62656D">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3.2.1根据采购人与</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签订的《杭州市集中采购委托协议》的规定，质疑答复责任主体如下：</w:t>
      </w:r>
    </w:p>
    <w:p w14:paraId="53265504">
      <w:pPr>
        <w:widowControl/>
        <w:adjustRightInd/>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质疑答复责任主体一览表</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14:paraId="1A70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14:paraId="3120C6E5">
            <w:pPr>
              <w:pStyle w:val="34"/>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质疑内容</w:t>
            </w:r>
          </w:p>
        </w:tc>
        <w:tc>
          <w:tcPr>
            <w:tcW w:w="2232" w:type="dxa"/>
            <w:vAlign w:val="center"/>
          </w:tcPr>
          <w:p w14:paraId="2609DFF4">
            <w:pPr>
              <w:pStyle w:val="34"/>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质疑答复责任主体</w:t>
            </w:r>
          </w:p>
        </w:tc>
      </w:tr>
      <w:tr w14:paraId="3E559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61BBFD26">
            <w:pPr>
              <w:pStyle w:val="34"/>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对采购文件提出质疑</w:t>
            </w:r>
          </w:p>
        </w:tc>
        <w:tc>
          <w:tcPr>
            <w:tcW w:w="4536" w:type="dxa"/>
            <w:vAlign w:val="center"/>
          </w:tcPr>
          <w:p w14:paraId="0A35A9B3">
            <w:pPr>
              <w:pStyle w:val="34"/>
              <w:spacing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对采购文件中特定资格条件、采购需求、评审办法、评审标准提出的质疑</w:t>
            </w:r>
          </w:p>
        </w:tc>
        <w:tc>
          <w:tcPr>
            <w:tcW w:w="2232" w:type="dxa"/>
            <w:vAlign w:val="center"/>
          </w:tcPr>
          <w:p w14:paraId="34DAEF77">
            <w:pPr>
              <w:pStyle w:val="34"/>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采购人</w:t>
            </w:r>
          </w:p>
        </w:tc>
      </w:tr>
      <w:tr w14:paraId="6FDC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4B14E565">
            <w:pPr>
              <w:pStyle w:val="34"/>
              <w:spacing w:line="360" w:lineRule="auto"/>
              <w:jc w:val="center"/>
              <w:rPr>
                <w:rFonts w:asciiTheme="minorEastAsia" w:hAnsiTheme="minorEastAsia" w:eastAsiaTheme="minorEastAsia"/>
                <w:color w:val="auto"/>
                <w:sz w:val="24"/>
                <w:highlight w:val="none"/>
              </w:rPr>
            </w:pPr>
          </w:p>
        </w:tc>
        <w:tc>
          <w:tcPr>
            <w:tcW w:w="4536" w:type="dxa"/>
            <w:vAlign w:val="center"/>
          </w:tcPr>
          <w:p w14:paraId="494EE5C7">
            <w:pPr>
              <w:pStyle w:val="34"/>
              <w:spacing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对采购文件中其他内容提出的质疑</w:t>
            </w:r>
          </w:p>
        </w:tc>
        <w:tc>
          <w:tcPr>
            <w:tcW w:w="2232" w:type="dxa"/>
            <w:vAlign w:val="center"/>
          </w:tcPr>
          <w:p w14:paraId="24F97419">
            <w:pPr>
              <w:pStyle w:val="34"/>
              <w:spacing w:line="360" w:lineRule="auto"/>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采购代理机构</w:t>
            </w:r>
          </w:p>
        </w:tc>
      </w:tr>
      <w:tr w14:paraId="779E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19865F5C">
            <w:pPr>
              <w:pStyle w:val="34"/>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对采购过程提出质疑</w:t>
            </w:r>
          </w:p>
        </w:tc>
        <w:tc>
          <w:tcPr>
            <w:tcW w:w="4536" w:type="dxa"/>
            <w:vAlign w:val="center"/>
          </w:tcPr>
          <w:p w14:paraId="29685F4B">
            <w:pPr>
              <w:pStyle w:val="34"/>
              <w:spacing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有关现场考察或开启响应文件前答疑会事项提出的质疑</w:t>
            </w:r>
          </w:p>
        </w:tc>
        <w:tc>
          <w:tcPr>
            <w:tcW w:w="2232" w:type="dxa"/>
            <w:vAlign w:val="center"/>
          </w:tcPr>
          <w:p w14:paraId="46BE0E70">
            <w:pPr>
              <w:pStyle w:val="34"/>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采购人</w:t>
            </w:r>
          </w:p>
        </w:tc>
      </w:tr>
      <w:tr w14:paraId="487F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4E8E39D4">
            <w:pPr>
              <w:pStyle w:val="34"/>
              <w:spacing w:line="360" w:lineRule="auto"/>
              <w:jc w:val="center"/>
              <w:rPr>
                <w:rFonts w:asciiTheme="minorEastAsia" w:hAnsiTheme="minorEastAsia" w:eastAsiaTheme="minorEastAsia"/>
                <w:color w:val="auto"/>
                <w:sz w:val="24"/>
                <w:highlight w:val="none"/>
              </w:rPr>
            </w:pPr>
          </w:p>
        </w:tc>
        <w:tc>
          <w:tcPr>
            <w:tcW w:w="4536" w:type="dxa"/>
            <w:vAlign w:val="center"/>
          </w:tcPr>
          <w:p w14:paraId="4B51CE8B">
            <w:pPr>
              <w:pStyle w:val="34"/>
              <w:spacing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对采购过程中其它事项提出的质疑</w:t>
            </w:r>
          </w:p>
        </w:tc>
        <w:tc>
          <w:tcPr>
            <w:tcW w:w="2232" w:type="dxa"/>
            <w:vAlign w:val="center"/>
          </w:tcPr>
          <w:p w14:paraId="0B98B731">
            <w:pPr>
              <w:pStyle w:val="34"/>
              <w:spacing w:line="360" w:lineRule="auto"/>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采购代理机构</w:t>
            </w:r>
          </w:p>
        </w:tc>
      </w:tr>
      <w:tr w14:paraId="5FF2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6245314">
            <w:pPr>
              <w:pStyle w:val="34"/>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对采购结果提出质疑</w:t>
            </w:r>
          </w:p>
        </w:tc>
        <w:tc>
          <w:tcPr>
            <w:tcW w:w="4536" w:type="dxa"/>
            <w:vAlign w:val="center"/>
          </w:tcPr>
          <w:p w14:paraId="68CB3F11">
            <w:pPr>
              <w:pStyle w:val="34"/>
              <w:spacing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对采购结果提出的质疑</w:t>
            </w:r>
          </w:p>
        </w:tc>
        <w:tc>
          <w:tcPr>
            <w:tcW w:w="2232" w:type="dxa"/>
            <w:vAlign w:val="center"/>
          </w:tcPr>
          <w:p w14:paraId="463EE7B3">
            <w:pPr>
              <w:pStyle w:val="34"/>
              <w:spacing w:line="360" w:lineRule="auto"/>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采购代理机构</w:t>
            </w:r>
          </w:p>
        </w:tc>
      </w:tr>
    </w:tbl>
    <w:p w14:paraId="62AF7398">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3.2.2采购人或者</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color w:val="auto"/>
          <w:sz w:val="24"/>
          <w:highlight w:val="none"/>
        </w:rPr>
        <w:t>2021〕17号）,采购人或者</w:t>
      </w:r>
      <w:r>
        <w:rPr>
          <w:rFonts w:hint="eastAsia" w:asciiTheme="minorEastAsia" w:hAnsiTheme="minorEastAsia" w:eastAsiaTheme="minorEastAsia"/>
          <w:color w:val="auto"/>
          <w:sz w:val="24"/>
          <w:highlight w:val="none"/>
          <w:lang w:eastAsia="zh-CN"/>
        </w:rPr>
        <w:t>采购代理机构</w:t>
      </w:r>
      <w:r>
        <w:rPr>
          <w:rFonts w:asciiTheme="minorEastAsia" w:hAnsiTheme="minorEastAsia" w:eastAsiaTheme="minorEastAsia"/>
          <w:color w:val="auto"/>
          <w:sz w:val="24"/>
          <w:highlight w:val="none"/>
        </w:rPr>
        <w:t>在质疑回复后5个工作日内，在浙江政府采购网的“其他公告”栏目公开质疑答复，答复内容应当完整。质疑</w:t>
      </w:r>
      <w:r>
        <w:rPr>
          <w:rFonts w:hint="eastAsia" w:asciiTheme="minorEastAsia" w:hAnsiTheme="minorEastAsia" w:eastAsiaTheme="minorEastAsia"/>
          <w:color w:val="auto"/>
          <w:sz w:val="24"/>
          <w:highlight w:val="none"/>
        </w:rPr>
        <w:t>函作为附件上传。</w:t>
      </w:r>
    </w:p>
    <w:p w14:paraId="2FB1FC86">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 2.3询问或者质疑事项可能影响采购结果的，采购人应当暂停签订合同，已经签订合同的，应当中止履行合同。</w:t>
      </w:r>
    </w:p>
    <w:p w14:paraId="23D40960">
      <w:pPr>
        <w:pStyle w:val="34"/>
        <w:spacing w:line="360" w:lineRule="auto"/>
        <w:ind w:firstLine="482" w:firstLineChars="200"/>
        <w:rPr>
          <w:rFonts w:asciiTheme="minorEastAsia" w:hAnsiTheme="minorEastAsia" w:eastAsiaTheme="minorEastAsia"/>
          <w:color w:val="auto"/>
          <w:sz w:val="24"/>
          <w:highlight w:val="none"/>
        </w:rPr>
      </w:pPr>
      <w:r>
        <w:rPr>
          <w:rFonts w:hint="eastAsia" w:cs="微软雅黑" w:asciiTheme="minorEastAsia" w:hAnsiTheme="minorEastAsia" w:eastAsiaTheme="minorEastAsia"/>
          <w:b/>
          <w:color w:val="auto"/>
          <w:kern w:val="0"/>
          <w:sz w:val="24"/>
          <w:highlight w:val="none"/>
          <w:lang w:val="zh-CN"/>
        </w:rPr>
        <w:t>3.3质疑函</w:t>
      </w:r>
    </w:p>
    <w:p w14:paraId="272F5D99">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3.3.1供应商提出质疑应当提交质疑函和必要的证明材料。质疑函应当包括下列内容：</w:t>
      </w:r>
    </w:p>
    <w:p w14:paraId="290E3FEE">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供应商的姓名或者名称、地址、邮编、联系人及联系电话；</w:t>
      </w:r>
    </w:p>
    <w:p w14:paraId="48BAF243">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质疑项目的名称、编号；</w:t>
      </w:r>
    </w:p>
    <w:p w14:paraId="101831C7">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具体、明确的质疑事项和与质疑事项相关的请求；</w:t>
      </w:r>
    </w:p>
    <w:p w14:paraId="6C0F258B">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事实依据；</w:t>
      </w:r>
    </w:p>
    <w:p w14:paraId="33B7BDC7">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必要的法律依据；</w:t>
      </w:r>
    </w:p>
    <w:p w14:paraId="3D710AD4">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提出质疑的日期。</w:t>
      </w:r>
    </w:p>
    <w:p w14:paraId="210595B8">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供应商提交的质疑函需一式三份。供应商为自然人的，应当由本人签字；供应商为法人或者其他组织的，应当由法定代表人、主要负责人，或者其授权代表签字或者盖章，并加盖公章。</w:t>
      </w:r>
    </w:p>
    <w:p w14:paraId="05EEBF28">
      <w:pPr>
        <w:pStyle w:val="34"/>
        <w:spacing w:line="360" w:lineRule="auto"/>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质疑函范本及制作说明详见附件</w:t>
      </w:r>
      <w:r>
        <w:rPr>
          <w:rFonts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rPr>
        <w:t>。</w:t>
      </w:r>
    </w:p>
    <w:p w14:paraId="7838CEC1">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4</w:t>
      </w:r>
      <w:r>
        <w:rPr>
          <w:rFonts w:asciiTheme="minorEastAsia" w:hAnsiTheme="minorEastAsia" w:eastAsiaTheme="minorEastAsia"/>
          <w:b/>
          <w:color w:val="auto"/>
          <w:sz w:val="24"/>
          <w:highlight w:val="none"/>
        </w:rPr>
        <w:t>.供应商投诉</w:t>
      </w:r>
    </w:p>
    <w:p w14:paraId="4DD74C8F">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.1质疑供应商对采购人、</w:t>
      </w:r>
      <w:r>
        <w:rPr>
          <w:rFonts w:hint="eastAsia" w:asciiTheme="minorEastAsia" w:hAnsiTheme="minorEastAsia" w:eastAsiaTheme="minorEastAsia"/>
          <w:color w:val="auto"/>
          <w:sz w:val="24"/>
          <w:highlight w:val="none"/>
          <w:lang w:eastAsia="zh-CN"/>
        </w:rPr>
        <w:t>采购代理机构</w:t>
      </w:r>
      <w:r>
        <w:rPr>
          <w:rFonts w:asciiTheme="minorEastAsia" w:hAnsiTheme="minorEastAsia" w:eastAsiaTheme="minorEastAsia"/>
          <w:color w:val="auto"/>
          <w:sz w:val="24"/>
          <w:highlight w:val="none"/>
        </w:rPr>
        <w:t>的答复不满意或者采购人、</w:t>
      </w:r>
      <w:r>
        <w:rPr>
          <w:rFonts w:hint="eastAsia" w:asciiTheme="minorEastAsia" w:hAnsiTheme="minorEastAsia" w:eastAsiaTheme="minorEastAsia"/>
          <w:color w:val="auto"/>
          <w:sz w:val="24"/>
          <w:highlight w:val="none"/>
          <w:lang w:eastAsia="zh-CN"/>
        </w:rPr>
        <w:t>采购代理机构</w:t>
      </w:r>
      <w:r>
        <w:rPr>
          <w:rFonts w:asciiTheme="minorEastAsia" w:hAnsiTheme="minorEastAsia" w:eastAsiaTheme="minorEastAsia"/>
          <w:color w:val="auto"/>
          <w:sz w:val="24"/>
          <w:highlight w:val="none"/>
        </w:rPr>
        <w:t>未在规定的时间内</w:t>
      </w:r>
      <w:r>
        <w:rPr>
          <w:rFonts w:hint="eastAsia" w:asciiTheme="minorEastAsia" w:hAnsiTheme="minorEastAsia" w:eastAsiaTheme="minorEastAsia"/>
          <w:color w:val="auto"/>
          <w:sz w:val="24"/>
          <w:highlight w:val="none"/>
        </w:rPr>
        <w:t>作出答复的，可以在答复期满后十五个工作日内向同级政府采购监督管理部门提出投诉。</w:t>
      </w:r>
    </w:p>
    <w:p w14:paraId="2DC0F0FA">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.2供应</w:t>
      </w:r>
      <w:r>
        <w:rPr>
          <w:rFonts w:hint="eastAsia" w:asciiTheme="minorEastAsia" w:hAnsiTheme="minorEastAsia" w:eastAsiaTheme="minorEastAsia"/>
          <w:color w:val="auto"/>
          <w:sz w:val="24"/>
          <w:highlight w:val="none"/>
        </w:rPr>
        <w:t>商投诉的事项不得超出已质疑事项的范围，基于质疑答复内容提出的投诉事项除外。</w:t>
      </w:r>
    </w:p>
    <w:p w14:paraId="4B8E003C">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.3供应</w:t>
      </w:r>
      <w:r>
        <w:rPr>
          <w:rFonts w:hint="eastAsia" w:asciiTheme="minorEastAsia" w:hAnsiTheme="minorEastAsia" w:eastAsiaTheme="minorEastAsia"/>
          <w:color w:val="auto"/>
          <w:sz w:val="24"/>
          <w:highlight w:val="none"/>
        </w:rPr>
        <w:t>商投诉应当有明确的请求和必要的证明材料。</w:t>
      </w:r>
    </w:p>
    <w:p w14:paraId="3D249D4F">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.4以联合体形</w:t>
      </w:r>
      <w:r>
        <w:rPr>
          <w:rFonts w:hint="eastAsia" w:asciiTheme="minorEastAsia" w:hAnsiTheme="minorEastAsia" w:eastAsiaTheme="minorEastAsia"/>
          <w:color w:val="auto"/>
          <w:sz w:val="24"/>
          <w:highlight w:val="none"/>
        </w:rPr>
        <w:t>式参加政府采购活动的，其投诉应当由组成联合体的所有供应商共同提出。</w:t>
      </w:r>
    </w:p>
    <w:p w14:paraId="65AD2ADE">
      <w:pPr>
        <w:pStyle w:val="34"/>
        <w:shd w:val="clear" w:color="auto" w:fill="FFFFFF"/>
        <w:snapToGrid w:val="0"/>
        <w:spacing w:after="240" w:afterAutospacing="0" w:line="360" w:lineRule="auto"/>
        <w:ind w:firstLine="480" w:firstLineChars="200"/>
        <w:contextualSpacing/>
        <w:rPr>
          <w:rFonts w:hint="default"/>
          <w:color w:val="auto"/>
          <w:sz w:val="24"/>
          <w:szCs w:val="24"/>
          <w:highlight w:val="none"/>
          <w:lang w:val="en-US"/>
        </w:rPr>
      </w:pPr>
      <w:r>
        <w:rPr>
          <w:rFonts w:hint="eastAsia" w:asciiTheme="minorEastAsia" w:hAnsiTheme="minorEastAsia" w:eastAsiaTheme="minorEastAsia"/>
          <w:color w:val="auto"/>
          <w:sz w:val="24"/>
          <w:highlight w:val="none"/>
        </w:rPr>
        <w:t>4.5</w:t>
      </w:r>
      <w:r>
        <w:rPr>
          <w:rFonts w:hint="eastAsia"/>
          <w:color w:val="auto"/>
          <w:sz w:val="24"/>
          <w:szCs w:val="24"/>
          <w:highlight w:val="none"/>
        </w:rPr>
        <w:t>根据政府采购行政裁决省市区三级联动试点工作安排，杭州市本级</w:t>
      </w:r>
      <w:r>
        <w:rPr>
          <w:rFonts w:hint="eastAsia"/>
          <w:color w:val="auto"/>
          <w:sz w:val="24"/>
          <w:szCs w:val="24"/>
          <w:highlight w:val="none"/>
          <w:lang w:eastAsia="zh-CN"/>
        </w:rPr>
        <w:t>及各区、县（市）</w:t>
      </w:r>
      <w:r>
        <w:rPr>
          <w:rFonts w:hint="eastAsia"/>
          <w:color w:val="auto"/>
          <w:sz w:val="24"/>
          <w:szCs w:val="24"/>
          <w:highlight w:val="none"/>
        </w:rPr>
        <w:t>政府采购项目投诉材料可寄送至浙江省政府采购行政裁决服务中心（杭州），地址：</w:t>
      </w:r>
      <w:r>
        <w:rPr>
          <w:rFonts w:hint="eastAsia" w:ascii="宋体" w:hAnsi="宋体" w:eastAsia="宋体" w:cs="宋体"/>
          <w:i w:val="0"/>
          <w:caps w:val="0"/>
          <w:color w:val="auto"/>
          <w:spacing w:val="0"/>
          <w:sz w:val="24"/>
          <w:szCs w:val="24"/>
          <w:highlight w:val="none"/>
          <w:lang w:eastAsia="zh-CN"/>
        </w:rPr>
        <w:t>杭州市上城区清泰街549号城建综合大楼11楼</w:t>
      </w:r>
      <w:r>
        <w:rPr>
          <w:rFonts w:hint="eastAsia" w:ascii="宋体" w:hAnsi="宋体" w:eastAsia="宋体" w:cs="宋体"/>
          <w:i w:val="0"/>
          <w:caps w:val="0"/>
          <w:color w:val="auto"/>
          <w:spacing w:val="0"/>
          <w:sz w:val="24"/>
          <w:szCs w:val="24"/>
          <w:highlight w:val="none"/>
        </w:rPr>
        <w:t>（快递仅限ems或顺丰）</w:t>
      </w:r>
      <w:r>
        <w:rPr>
          <w:rFonts w:hint="eastAsia" w:ascii="宋体" w:hAnsi="宋体" w:cs="宋体"/>
          <w:i w:val="0"/>
          <w:caps w:val="0"/>
          <w:color w:val="auto"/>
          <w:spacing w:val="0"/>
          <w:sz w:val="24"/>
          <w:szCs w:val="24"/>
          <w:highlight w:val="none"/>
          <w:lang w:eastAsia="zh-CN"/>
        </w:rPr>
        <w:t>，</w:t>
      </w:r>
      <w:r>
        <w:rPr>
          <w:rFonts w:hint="eastAsia"/>
          <w:color w:val="auto"/>
          <w:sz w:val="24"/>
          <w:szCs w:val="24"/>
          <w:highlight w:val="none"/>
        </w:rPr>
        <w:t>收件人：朱女士</w:t>
      </w:r>
      <w:r>
        <w:rPr>
          <w:rFonts w:hint="eastAsia" w:ascii="宋体" w:hAnsi="宋体" w:cs="宋体"/>
          <w:color w:val="auto"/>
          <w:sz w:val="24"/>
          <w:szCs w:val="24"/>
          <w:highlight w:val="none"/>
        </w:rPr>
        <w:t>、王女士</w:t>
      </w:r>
      <w:r>
        <w:rPr>
          <w:rFonts w:hint="eastAsia"/>
          <w:color w:val="auto"/>
          <w:sz w:val="24"/>
          <w:szCs w:val="24"/>
          <w:highlight w:val="none"/>
        </w:rPr>
        <w:t>，电话：0571-</w:t>
      </w:r>
      <w:r>
        <w:rPr>
          <w:rFonts w:hint="eastAsia" w:ascii="宋体" w:hAnsi="宋体" w:eastAsia="宋体" w:cs="宋体"/>
          <w:i w:val="0"/>
          <w:caps w:val="0"/>
          <w:color w:val="auto"/>
          <w:spacing w:val="0"/>
          <w:sz w:val="24"/>
          <w:szCs w:val="24"/>
          <w:highlight w:val="none"/>
        </w:rPr>
        <w:t>8</w:t>
      </w:r>
      <w:r>
        <w:rPr>
          <w:rFonts w:hint="eastAsia" w:ascii="宋体" w:hAnsi="宋体" w:eastAsia="宋体" w:cs="宋体"/>
          <w:i w:val="0"/>
          <w:caps w:val="0"/>
          <w:color w:val="auto"/>
          <w:spacing w:val="0"/>
          <w:sz w:val="24"/>
          <w:szCs w:val="24"/>
          <w:highlight w:val="none"/>
          <w:lang w:val="en-US" w:eastAsia="zh-CN"/>
        </w:rPr>
        <w:t>7227671,0571-87800218</w:t>
      </w:r>
      <w:r>
        <w:rPr>
          <w:rFonts w:hint="eastAsia" w:ascii="宋体" w:hAnsi="Courier New"/>
          <w:color w:val="auto"/>
          <w:sz w:val="24"/>
          <w:szCs w:val="24"/>
          <w:highlight w:val="none"/>
        </w:rPr>
        <w:t>。</w:t>
      </w:r>
    </w:p>
    <w:p w14:paraId="63A170F3">
      <w:pPr>
        <w:adjustRightInd w:val="0"/>
        <w:snapToGrid w:val="0"/>
        <w:spacing w:line="360" w:lineRule="auto"/>
        <w:ind w:firstLine="0" w:firstLineChars="0"/>
        <w:rPr>
          <w:rFonts w:hint="eastAsia" w:ascii="宋体" w:hAnsi="Courier New"/>
          <w:color w:val="auto"/>
          <w:sz w:val="24"/>
          <w:szCs w:val="24"/>
          <w:highlight w:val="none"/>
        </w:rPr>
      </w:pPr>
    </w:p>
    <w:p w14:paraId="5A6BCAE1">
      <w:pPr>
        <w:adjustRightInd w:val="0"/>
        <w:snapToGrid w:val="0"/>
        <w:spacing w:line="360" w:lineRule="auto"/>
        <w:ind w:firstLine="482" w:firstLineChars="200"/>
        <w:rPr>
          <w:rFonts w:hint="eastAsia" w:ascii="宋体" w:hAnsi="宋体" w:cs="仿宋"/>
          <w:b/>
          <w:bCs/>
          <w:color w:val="auto"/>
          <w:sz w:val="24"/>
          <w:highlight w:val="none"/>
        </w:rPr>
      </w:pPr>
      <w:r>
        <w:rPr>
          <w:rFonts w:hint="eastAsia" w:ascii="宋体" w:hAnsi="宋体" w:cs="仿宋"/>
          <w:b/>
          <w:bCs/>
          <w:color w:val="auto"/>
          <w:sz w:val="24"/>
          <w:highlight w:val="none"/>
        </w:rPr>
        <w:t>5</w:t>
      </w:r>
      <w:r>
        <w:rPr>
          <w:rFonts w:hint="eastAsia" w:ascii="宋体" w:hAnsi="宋体" w:cs="仿宋"/>
          <w:b/>
          <w:bCs/>
          <w:color w:val="auto"/>
          <w:sz w:val="24"/>
          <w:highlight w:val="none"/>
          <w:lang w:eastAsia="zh-CN"/>
        </w:rPr>
        <w:t>.</w:t>
      </w:r>
      <w:r>
        <w:rPr>
          <w:rFonts w:hint="eastAsia" w:ascii="宋体" w:hAnsi="宋体" w:cs="仿宋"/>
          <w:b/>
          <w:bCs/>
          <w:color w:val="auto"/>
          <w:sz w:val="24"/>
          <w:highlight w:val="none"/>
        </w:rPr>
        <w:t>补偿救济</w:t>
      </w:r>
    </w:p>
    <w:p w14:paraId="0893CF06">
      <w:pPr>
        <w:adjustRightInd w:val="0"/>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采购人因政策变化、规划调整而不履行政府采购合同的，供应商可依据《杭州市涉企补偿救济实施办法（试行）》向采购人提起补偿申请。</w:t>
      </w:r>
    </w:p>
    <w:p w14:paraId="02596C3C">
      <w:pPr>
        <w:pStyle w:val="34"/>
        <w:spacing w:line="360" w:lineRule="auto"/>
        <w:ind w:firstLine="480" w:firstLineChars="200"/>
        <w:rPr>
          <w:rFonts w:hint="eastAsia" w:ascii="宋体" w:hAnsi="Courier New"/>
          <w:color w:val="auto"/>
          <w:sz w:val="24"/>
          <w:szCs w:val="24"/>
          <w:highlight w:val="none"/>
        </w:rPr>
      </w:pPr>
    </w:p>
    <w:p w14:paraId="1E130716">
      <w:pPr>
        <w:pStyle w:val="34"/>
        <w:spacing w:line="360" w:lineRule="auto"/>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投诉书范本及制作说明详见附件</w:t>
      </w: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rPr>
        <w:t>。</w:t>
      </w:r>
    </w:p>
    <w:p w14:paraId="1D1674F3">
      <w:pPr>
        <w:adjustRightInd/>
        <w:spacing w:line="360" w:lineRule="auto"/>
        <w:jc w:val="center"/>
        <w:outlineLvl w:val="0"/>
        <w:rPr>
          <w:rFonts w:cs="仿宋_GB2312" w:asciiTheme="minorEastAsia" w:hAnsiTheme="minorEastAsia" w:eastAsiaTheme="minorEastAsia"/>
          <w:b/>
          <w:color w:val="auto"/>
          <w:sz w:val="32"/>
          <w:szCs w:val="20"/>
          <w:highlight w:val="none"/>
        </w:rPr>
      </w:pPr>
    </w:p>
    <w:p w14:paraId="3D4755F1">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五、磋商文件构成、修改、解释</w:t>
      </w:r>
    </w:p>
    <w:p w14:paraId="324F0545">
      <w:pPr>
        <w:autoSpaceDE w:val="0"/>
        <w:autoSpaceDN w:val="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1．磋商文件的构成</w:t>
      </w:r>
    </w:p>
    <w:p w14:paraId="02E474E1">
      <w:pPr>
        <w:pStyle w:val="34"/>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1.1 磋商文件包括下列文件及附件</w:t>
      </w:r>
    </w:p>
    <w:p w14:paraId="644D10C3">
      <w:pPr>
        <w:pStyle w:val="34"/>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第一部分  供应商邀请</w:t>
      </w:r>
    </w:p>
    <w:p w14:paraId="275BF628">
      <w:pPr>
        <w:pStyle w:val="34"/>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第二部分  竞争性磋商流程</w:t>
      </w:r>
    </w:p>
    <w:p w14:paraId="01C6D311">
      <w:pPr>
        <w:pStyle w:val="34"/>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第三部分  供应商须知</w:t>
      </w:r>
    </w:p>
    <w:p w14:paraId="49B5570B">
      <w:pPr>
        <w:pStyle w:val="34"/>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第四部分  采购需求</w:t>
      </w:r>
    </w:p>
    <w:p w14:paraId="33AC6C54">
      <w:pPr>
        <w:pStyle w:val="34"/>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第五部分  评审方法及评审标准</w:t>
      </w:r>
    </w:p>
    <w:p w14:paraId="5CE990BB">
      <w:pPr>
        <w:pStyle w:val="34"/>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第六部分  拟签订的合同文本</w:t>
      </w:r>
    </w:p>
    <w:p w14:paraId="631D03C0">
      <w:pPr>
        <w:pStyle w:val="34"/>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第七部分  应提交的有关格式范例</w:t>
      </w:r>
    </w:p>
    <w:p w14:paraId="6E92157E">
      <w:pPr>
        <w:pStyle w:val="34"/>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第八部分  最后报价格式</w:t>
      </w:r>
    </w:p>
    <w:p w14:paraId="38FDA2C9">
      <w:pPr>
        <w:pStyle w:val="34"/>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 </w:t>
      </w:r>
      <w:r>
        <w:rPr>
          <w:rFonts w:hint="eastAsia" w:asciiTheme="minorEastAsia" w:hAnsiTheme="minorEastAsia" w:eastAsiaTheme="minorEastAsia"/>
          <w:color w:val="auto"/>
          <w:sz w:val="24"/>
          <w:highlight w:val="none"/>
        </w:rPr>
        <w:t>与本项目有关的</w:t>
      </w:r>
      <w:r>
        <w:rPr>
          <w:rFonts w:hint="eastAsia" w:asciiTheme="minorEastAsia" w:hAnsiTheme="minorEastAsia" w:eastAsiaTheme="minorEastAsia"/>
          <w:bCs/>
          <w:color w:val="auto"/>
          <w:sz w:val="24"/>
          <w:highlight w:val="none"/>
        </w:rPr>
        <w:t>澄清或者修改的内容为磋商文件的组成部分</w:t>
      </w:r>
      <w:r>
        <w:rPr>
          <w:rFonts w:hint="eastAsia" w:cs="仿宋_GB2312" w:asciiTheme="minorEastAsia" w:hAnsiTheme="minorEastAsia" w:eastAsiaTheme="minorEastAsia"/>
          <w:color w:val="auto"/>
          <w:sz w:val="24"/>
          <w:highlight w:val="none"/>
        </w:rPr>
        <w:t>。</w:t>
      </w:r>
    </w:p>
    <w:p w14:paraId="702A0C53">
      <w:pPr>
        <w:pStyle w:val="34"/>
        <w:spacing w:line="360" w:lineRule="auto"/>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2. 磋商文件的</w:t>
      </w:r>
      <w:r>
        <w:rPr>
          <w:rFonts w:hint="eastAsia" w:cs="仿宋_GB2312" w:asciiTheme="minorEastAsia" w:hAnsiTheme="minorEastAsia" w:eastAsiaTheme="minorEastAsia"/>
          <w:b/>
          <w:color w:val="auto"/>
          <w:sz w:val="24"/>
          <w:szCs w:val="24"/>
          <w:highlight w:val="none"/>
        </w:rPr>
        <w:t>澄清、修改</w:t>
      </w:r>
    </w:p>
    <w:p w14:paraId="79EDE180">
      <w:pPr>
        <w:pStyle w:val="396"/>
        <w:snapToGrid w:val="0"/>
        <w:spacing w:before="0"/>
        <w:ind w:firstLine="480"/>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2.1已获取磋商文件的潜在供应商，若有问题需要澄清，应于提交首次响应文件截止时间前，以书面形式向</w:t>
      </w:r>
      <w:r>
        <w:rPr>
          <w:rFonts w:hint="eastAsia" w:cs="仿宋_GB2312" w:asciiTheme="minorEastAsia" w:hAnsiTheme="minorEastAsia" w:eastAsiaTheme="minorEastAsia"/>
          <w:color w:val="auto"/>
          <w:highlight w:val="none"/>
          <w:lang w:eastAsia="zh-CN"/>
        </w:rPr>
        <w:t>采购代理机构</w:t>
      </w:r>
      <w:r>
        <w:rPr>
          <w:rFonts w:hint="eastAsia" w:cs="仿宋_GB2312" w:asciiTheme="minorEastAsia" w:hAnsiTheme="minorEastAsia" w:eastAsiaTheme="minorEastAsia"/>
          <w:color w:val="auto"/>
          <w:highlight w:val="none"/>
        </w:rPr>
        <w:t>提出。</w:t>
      </w:r>
    </w:p>
    <w:p w14:paraId="6505A6E5">
      <w:pPr>
        <w:pStyle w:val="396"/>
        <w:snapToGrid w:val="0"/>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w:t>
      </w:r>
      <w:r>
        <w:rPr>
          <w:rFonts w:hint="eastAsia" w:cs="宋体" w:asciiTheme="minorEastAsia" w:hAnsiTheme="minorEastAsia" w:eastAsiaTheme="minorEastAsia"/>
          <w:color w:val="auto"/>
          <w:highlight w:val="none"/>
          <w:lang w:eastAsia="zh-CN"/>
        </w:rPr>
        <w:t>采购代理机构</w:t>
      </w:r>
      <w:r>
        <w:rPr>
          <w:rFonts w:hint="eastAsia" w:cs="宋体" w:asciiTheme="minorEastAsia" w:hAnsiTheme="minorEastAsia" w:eastAsiaTheme="minorEastAsia"/>
          <w:color w:val="auto"/>
          <w:highlight w:val="none"/>
        </w:rPr>
        <w:t>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color w:val="auto"/>
          <w:highlight w:val="none"/>
        </w:rPr>
        <w:t>提交首次</w:t>
      </w:r>
      <w:r>
        <w:rPr>
          <w:rFonts w:hint="eastAsia" w:cs="宋体" w:asciiTheme="minorEastAsia" w:hAnsiTheme="minorEastAsia" w:eastAsiaTheme="minorEastAsia"/>
          <w:color w:val="auto"/>
          <w:highlight w:val="none"/>
        </w:rPr>
        <w:t>响应文件截止时间和响应文件开启时间。该澄清或者修改的内容为磋商文件的组成部分。</w:t>
      </w:r>
    </w:p>
    <w:p w14:paraId="721C7A09">
      <w:pPr>
        <w:pStyle w:val="396"/>
        <w:snapToGrid w:val="0"/>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2.3澄清或者修改的内容可能影响响应文件编制的，采购人、</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应当在提交首次响应文件截止时间至少5日前，</w:t>
      </w:r>
      <w:r>
        <w:rPr>
          <w:rFonts w:hint="eastAsia" w:cs="宋体" w:asciiTheme="minorEastAsia" w:hAnsiTheme="minorEastAsia" w:eastAsiaTheme="minorEastAsia"/>
          <w:color w:val="auto"/>
          <w:highlight w:val="none"/>
        </w:rPr>
        <w:t>通过电子交易平台</w:t>
      </w:r>
      <w:r>
        <w:rPr>
          <w:rFonts w:hint="eastAsia" w:asciiTheme="minorEastAsia" w:hAnsiTheme="minorEastAsia" w:eastAsiaTheme="minorEastAsia"/>
          <w:color w:val="auto"/>
          <w:highlight w:val="none"/>
        </w:rPr>
        <w:t>通知所有获取磋商文件的供应商；不足5日的，采购人、</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应当顺延提交首次响应文件截止时间。</w:t>
      </w:r>
    </w:p>
    <w:p w14:paraId="226D664C">
      <w:pPr>
        <w:pStyle w:val="396"/>
        <w:snapToGrid w:val="0"/>
        <w:spacing w:before="0"/>
        <w:ind w:firstLine="482"/>
        <w:rPr>
          <w:rFonts w:asciiTheme="minorEastAsia" w:hAnsiTheme="minorEastAsia" w:eastAsiaTheme="minorEastAsia"/>
          <w:color w:val="auto"/>
          <w:highlight w:val="none"/>
        </w:rPr>
      </w:pPr>
      <w:r>
        <w:rPr>
          <w:rFonts w:hint="eastAsia" w:asciiTheme="minorEastAsia" w:hAnsiTheme="minorEastAsia" w:eastAsiaTheme="minorEastAsia"/>
          <w:b/>
          <w:color w:val="auto"/>
          <w:highlight w:val="none"/>
        </w:rPr>
        <w:t>▲</w:t>
      </w:r>
      <w:r>
        <w:rPr>
          <w:rFonts w:hint="eastAsia" w:cs="仿宋_GB2312" w:asciiTheme="minorEastAsia" w:hAnsiTheme="minorEastAsia" w:eastAsiaTheme="minorEastAsia"/>
          <w:b/>
          <w:color w:val="auto"/>
          <w:szCs w:val="21"/>
          <w:highlight w:val="none"/>
        </w:rPr>
        <w:t>响应文件未按磋商文件的澄清、修改的内容编制，又不符合实质性要求的，响应无效。</w:t>
      </w:r>
    </w:p>
    <w:p w14:paraId="34B01834">
      <w:pPr>
        <w:pStyle w:val="22"/>
        <w:rPr>
          <w:rFonts w:cs="仿宋_GB2312" w:asciiTheme="minorEastAsia" w:hAnsiTheme="minorEastAsia" w:eastAsiaTheme="minorEastAsia"/>
          <w:color w:val="auto"/>
          <w:sz w:val="18"/>
          <w:szCs w:val="18"/>
          <w:highlight w:val="none"/>
          <w:lang w:val="en-US"/>
        </w:rPr>
      </w:pPr>
      <w:r>
        <w:rPr>
          <w:rFonts w:hint="eastAsia" w:cs="仿宋_GB2312" w:asciiTheme="minorEastAsia" w:hAnsiTheme="minorEastAsia" w:eastAsiaTheme="minorEastAsia"/>
          <w:color w:val="auto"/>
          <w:szCs w:val="24"/>
          <w:highlight w:val="none"/>
          <w:lang w:val="en-US"/>
        </w:rPr>
        <w:t xml:space="preserve">    </w:t>
      </w:r>
    </w:p>
    <w:p w14:paraId="7AE399AC">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六、响应文件的编制</w:t>
      </w:r>
    </w:p>
    <w:p w14:paraId="409BF396">
      <w:pPr>
        <w:pStyle w:val="34"/>
        <w:spacing w:line="360" w:lineRule="auto"/>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highlight w:val="none"/>
        </w:rPr>
        <w:t>1. 响应文件的语言</w:t>
      </w:r>
    </w:p>
    <w:p w14:paraId="15B47C9A">
      <w:pPr>
        <w:pStyle w:val="34"/>
        <w:spacing w:line="360" w:lineRule="auto"/>
        <w:ind w:firstLine="480" w:firstLineChars="200"/>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highlight w:val="none"/>
        </w:rPr>
        <w:t>响应文件及供应商与采购有关的来往通知、函件和文件均应使用中文。</w:t>
      </w:r>
    </w:p>
    <w:p w14:paraId="2C654BB0">
      <w:pPr>
        <w:pStyle w:val="34"/>
        <w:spacing w:line="360" w:lineRule="auto"/>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highlight w:val="none"/>
        </w:rPr>
        <w:t>2. 响应文件的组成</w:t>
      </w:r>
    </w:p>
    <w:p w14:paraId="46B1852B">
      <w:pPr>
        <w:pStyle w:val="34"/>
        <w:spacing w:line="360" w:lineRule="auto"/>
        <w:ind w:firstLine="480" w:firstLineChars="200"/>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highlight w:val="none"/>
        </w:rPr>
        <w:t>响应文件应当包括以下主要内容：</w:t>
      </w:r>
    </w:p>
    <w:p w14:paraId="3EE4FDB8">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（1）响应函</w:t>
      </w:r>
    </w:p>
    <w:p w14:paraId="3BC718F9">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（2）资格文件</w:t>
      </w:r>
    </w:p>
    <w:p w14:paraId="7D868A75">
      <w:pPr>
        <w:pStyle w:val="34"/>
        <w:spacing w:line="360" w:lineRule="auto"/>
        <w:ind w:firstLine="480" w:firstLineChars="200"/>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highlight w:val="none"/>
        </w:rPr>
        <w:t>A、</w:t>
      </w:r>
      <w:r>
        <w:rPr>
          <w:rFonts w:hint="eastAsia" w:cs="宋体" w:asciiTheme="minorEastAsia" w:hAnsiTheme="minorEastAsia" w:eastAsiaTheme="minorEastAsia"/>
          <w:color w:val="auto"/>
          <w:sz w:val="24"/>
          <w:highlight w:val="none"/>
        </w:rPr>
        <w:t>符合参加政府采购活动应当具备的一般条件的承诺函（</w:t>
      </w:r>
      <w:r>
        <w:rPr>
          <w:rFonts w:hint="eastAsia" w:asciiTheme="minorEastAsia" w:hAnsiTheme="minorEastAsia" w:eastAsiaTheme="minorEastAsia"/>
          <w:color w:val="auto"/>
          <w:sz w:val="24"/>
          <w:highlight w:val="none"/>
        </w:rPr>
        <w:t>如以联合体形式参加政府采购活动的，</w:t>
      </w:r>
      <w:r>
        <w:rPr>
          <w:rFonts w:hint="eastAsia" w:cs="Arial" w:asciiTheme="minorEastAsia" w:hAnsiTheme="minorEastAsia" w:eastAsiaTheme="minorEastAsia"/>
          <w:color w:val="auto"/>
          <w:sz w:val="24"/>
          <w:highlight w:val="none"/>
        </w:rPr>
        <w:t>联合体各方均应提交该承诺函</w:t>
      </w:r>
      <w:r>
        <w:rPr>
          <w:rFonts w:hint="eastAsia" w:cs="宋体" w:asciiTheme="minorEastAsia" w:hAnsiTheme="minorEastAsia" w:eastAsiaTheme="minorEastAsia"/>
          <w:color w:val="auto"/>
          <w:sz w:val="24"/>
          <w:highlight w:val="none"/>
        </w:rPr>
        <w:t>）；</w:t>
      </w:r>
    </w:p>
    <w:p w14:paraId="5D43BB42">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B、</w:t>
      </w:r>
      <w:r>
        <w:rPr>
          <w:rFonts w:hint="eastAsia" w:cs="Arial" w:asciiTheme="minorEastAsia" w:hAnsiTheme="minorEastAsia" w:eastAsiaTheme="minorEastAsia"/>
          <w:color w:val="auto"/>
          <w:sz w:val="24"/>
          <w:highlight w:val="none"/>
        </w:rPr>
        <w:t>联合协议</w:t>
      </w:r>
      <w:r>
        <w:rPr>
          <w:rFonts w:hint="eastAsia" w:cs="仿宋_GB2312" w:asciiTheme="minorEastAsia" w:hAnsiTheme="minorEastAsia" w:eastAsiaTheme="minorEastAsia"/>
          <w:color w:val="auto"/>
          <w:sz w:val="24"/>
          <w:highlight w:val="none"/>
        </w:rPr>
        <w:t>（如果有）；</w:t>
      </w:r>
    </w:p>
    <w:p w14:paraId="2C89B613">
      <w:pPr>
        <w:pStyle w:val="34"/>
        <w:spacing w:line="360" w:lineRule="auto"/>
        <w:ind w:firstLine="480" w:firstLineChars="200"/>
        <w:rPr>
          <w:rFonts w:cs="仿宋_GB2312"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C</w:t>
      </w:r>
      <w:r>
        <w:rPr>
          <w:rFonts w:hint="eastAsia"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rPr>
        <w:t>落实政府采购政策需满足的资格要求</w:t>
      </w:r>
      <w:r>
        <w:rPr>
          <w:rFonts w:hint="eastAsia" w:cs="宋体" w:asciiTheme="minorEastAsia" w:hAnsiTheme="minorEastAsia" w:eastAsiaTheme="minorEastAsia"/>
          <w:snapToGrid w:val="0"/>
          <w:color w:val="auto"/>
          <w:kern w:val="28"/>
          <w:sz w:val="24"/>
          <w:highlight w:val="none"/>
        </w:rPr>
        <w:t>；</w:t>
      </w:r>
    </w:p>
    <w:p w14:paraId="472E8775">
      <w:pPr>
        <w:pStyle w:val="34"/>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hint="eastAsia" w:hAnsi="宋体" w:cs="宋体"/>
          <w:color w:val="auto"/>
          <w:sz w:val="24"/>
          <w:highlight w:val="none"/>
        </w:rPr>
        <w:t>授权委托书或法定代表人（单位负责人、自然人本人）身份证明；</w:t>
      </w:r>
    </w:p>
    <w:p w14:paraId="055B425C">
      <w:pPr>
        <w:pStyle w:val="34"/>
        <w:spacing w:line="360" w:lineRule="auto"/>
        <w:ind w:firstLine="480" w:firstLineChars="200"/>
        <w:rPr>
          <w:rFonts w:cs="仿宋_GB2312" w:asciiTheme="minorEastAsia" w:hAnsiTheme="minorEastAsia" w:eastAsiaTheme="minorEastAsia"/>
          <w:color w:val="auto"/>
          <w:kern w:val="0"/>
          <w:sz w:val="24"/>
          <w:highlight w:val="none"/>
          <w:lang w:val="zh-CN"/>
        </w:rPr>
      </w:pPr>
      <w:r>
        <w:rPr>
          <w:rFonts w:hint="eastAsia"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highlight w:val="none"/>
        </w:rPr>
        <w:t>分包意向协议</w:t>
      </w:r>
      <w:r>
        <w:rPr>
          <w:rFonts w:hint="eastAsia" w:cs="宋体" w:asciiTheme="minorEastAsia" w:hAnsiTheme="minorEastAsia" w:eastAsiaTheme="minorEastAsia"/>
          <w:snapToGrid w:val="0"/>
          <w:color w:val="auto"/>
          <w:kern w:val="28"/>
          <w:sz w:val="24"/>
          <w:highlight w:val="none"/>
        </w:rPr>
        <w:t>（如果有)</w:t>
      </w:r>
      <w:r>
        <w:rPr>
          <w:rFonts w:hint="eastAsia" w:cs="仿宋_GB2312" w:asciiTheme="minorEastAsia" w:hAnsiTheme="minorEastAsia" w:eastAsiaTheme="minorEastAsia"/>
          <w:color w:val="auto"/>
          <w:kern w:val="0"/>
          <w:sz w:val="24"/>
          <w:highlight w:val="none"/>
          <w:lang w:val="zh-CN"/>
        </w:rPr>
        <w:t>；</w:t>
      </w:r>
    </w:p>
    <w:p w14:paraId="6ABC2770">
      <w:pPr>
        <w:pStyle w:val="34"/>
        <w:spacing w:line="360" w:lineRule="auto"/>
        <w:ind w:firstLine="480" w:firstLineChars="200"/>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highlight w:val="none"/>
        </w:rPr>
        <w:t>（5）所有资信文件</w:t>
      </w:r>
      <w:r>
        <w:rPr>
          <w:rFonts w:hint="eastAsia" w:cs="宋体" w:asciiTheme="minorEastAsia" w:hAnsiTheme="minorEastAsia" w:eastAsiaTheme="minorEastAsia"/>
          <w:color w:val="auto"/>
          <w:kern w:val="0"/>
          <w:sz w:val="24"/>
          <w:highlight w:val="none"/>
        </w:rPr>
        <w:t>（如果有）；</w:t>
      </w:r>
    </w:p>
    <w:p w14:paraId="5EEBC634">
      <w:pPr>
        <w:pStyle w:val="34"/>
        <w:spacing w:line="360" w:lineRule="auto"/>
        <w:ind w:firstLine="480" w:firstLineChars="200"/>
        <w:rPr>
          <w:rFonts w:cs="仿宋_GB2312" w:asciiTheme="minorEastAsia" w:hAnsiTheme="minorEastAsia" w:eastAsiaTheme="minorEastAsia"/>
          <w:b/>
          <w:color w:val="auto"/>
          <w:sz w:val="24"/>
          <w:szCs w:val="24"/>
          <w:highlight w:val="none"/>
        </w:rPr>
      </w:pPr>
      <w:r>
        <w:rPr>
          <w:rFonts w:hint="eastAsia" w:cs="宋体" w:asciiTheme="minorEastAsia" w:hAnsiTheme="minorEastAsia" w:eastAsiaTheme="minorEastAsia"/>
          <w:color w:val="auto"/>
          <w:kern w:val="0"/>
          <w:sz w:val="24"/>
          <w:highlight w:val="none"/>
        </w:rPr>
        <w:t>（6）</w:t>
      </w:r>
      <w:r>
        <w:rPr>
          <w:rFonts w:hint="eastAsia" w:asciiTheme="minorEastAsia" w:hAnsiTheme="minorEastAsia" w:eastAsiaTheme="minorEastAsia"/>
          <w:color w:val="auto"/>
          <w:sz w:val="24"/>
          <w:highlight w:val="none"/>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14:paraId="24C255D6">
      <w:pPr>
        <w:pStyle w:val="34"/>
        <w:spacing w:line="360" w:lineRule="auto"/>
        <w:ind w:firstLine="480" w:firstLineChars="200"/>
        <w:rPr>
          <w:rFonts w:hint="eastAsia"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snapToGrid w:val="0"/>
          <w:color w:val="auto"/>
          <w:sz w:val="24"/>
          <w:highlight w:val="none"/>
        </w:rPr>
        <w:t>（</w:t>
      </w:r>
      <w:r>
        <w:rPr>
          <w:rFonts w:hint="eastAsia" w:asciiTheme="minorEastAsia" w:hAnsiTheme="minorEastAsia" w:eastAsiaTheme="minorEastAsia"/>
          <w:color w:val="auto"/>
          <w:kern w:val="0"/>
          <w:sz w:val="24"/>
          <w:highlight w:val="none"/>
          <w:lang w:val="en-US" w:eastAsia="zh-CN"/>
        </w:rPr>
        <w:t>7）</w:t>
      </w:r>
      <w:r>
        <w:rPr>
          <w:rFonts w:hint="eastAsia" w:asciiTheme="minorEastAsia" w:hAnsiTheme="minorEastAsia" w:eastAsiaTheme="minorEastAsia"/>
          <w:color w:val="auto"/>
          <w:kern w:val="0"/>
          <w:sz w:val="24"/>
          <w:highlight w:val="none"/>
          <w:lang w:val="zh-CN" w:eastAsia="zh-CN"/>
        </w:rPr>
        <w:t>关于对磋商文件中有关条款的拒绝声明 (如果有) ；</w:t>
      </w:r>
    </w:p>
    <w:p w14:paraId="2036EF2C">
      <w:pPr>
        <w:pStyle w:val="34"/>
        <w:spacing w:line="360" w:lineRule="auto"/>
        <w:ind w:firstLine="480" w:firstLineChars="200"/>
        <w:rPr>
          <w:rFonts w:hint="eastAsia"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color w:val="auto"/>
          <w:kern w:val="0"/>
          <w:sz w:val="24"/>
          <w:highlight w:val="none"/>
          <w:lang w:val="en-US" w:eastAsia="zh-CN"/>
        </w:rPr>
        <w:t>（8）</w:t>
      </w:r>
      <w:r>
        <w:rPr>
          <w:rFonts w:hint="eastAsia" w:asciiTheme="minorEastAsia" w:hAnsiTheme="minorEastAsia" w:eastAsiaTheme="minorEastAsia"/>
          <w:color w:val="auto"/>
          <w:kern w:val="0"/>
          <w:sz w:val="24"/>
          <w:highlight w:val="none"/>
          <w:lang w:val="zh-CN" w:eastAsia="zh-CN"/>
        </w:rPr>
        <w:t>认为需要的其他商务文件或说明 (如果有) ；</w:t>
      </w:r>
    </w:p>
    <w:p w14:paraId="3AB6FC5C">
      <w:pPr>
        <w:pStyle w:val="34"/>
        <w:spacing w:line="360" w:lineRule="auto"/>
        <w:ind w:firstLine="480" w:firstLineChars="200"/>
        <w:rPr>
          <w:rFonts w:hint="eastAsia" w:asciiTheme="minorEastAsia" w:hAnsiTheme="minorEastAsia" w:eastAsiaTheme="minorEastAsia"/>
          <w:color w:val="auto"/>
          <w:kern w:val="0"/>
          <w:sz w:val="24"/>
          <w:highlight w:val="none"/>
          <w:lang w:val="zh-CN" w:eastAsia="zh-CN"/>
        </w:rPr>
      </w:pPr>
      <w:r>
        <w:rPr>
          <w:rFonts w:hint="eastAsia" w:asciiTheme="minorEastAsia" w:hAnsiTheme="minorEastAsia" w:eastAsiaTheme="minorEastAsia"/>
          <w:color w:val="auto"/>
          <w:kern w:val="0"/>
          <w:sz w:val="24"/>
          <w:highlight w:val="none"/>
          <w:lang w:val="zh-CN" w:eastAsia="zh-CN"/>
        </w:rPr>
        <w:t>（9）</w:t>
      </w:r>
      <w:r>
        <w:rPr>
          <w:rFonts w:hint="eastAsia" w:asciiTheme="minorEastAsia" w:hAnsiTheme="minorEastAsia" w:eastAsiaTheme="minorEastAsia"/>
          <w:color w:val="auto"/>
          <w:kern w:val="0"/>
          <w:sz w:val="24"/>
          <w:highlight w:val="none"/>
          <w:lang w:val="en-US" w:eastAsia="zh-CN"/>
        </w:rPr>
        <w:t>服务</w:t>
      </w:r>
      <w:r>
        <w:rPr>
          <w:rFonts w:hint="eastAsia" w:asciiTheme="minorEastAsia" w:hAnsiTheme="minorEastAsia" w:eastAsiaTheme="minorEastAsia"/>
          <w:color w:val="auto"/>
          <w:kern w:val="0"/>
          <w:sz w:val="24"/>
          <w:highlight w:val="none"/>
          <w:lang w:val="zh-CN" w:eastAsia="zh-CN"/>
        </w:rPr>
        <w:t>方案。</w:t>
      </w:r>
    </w:p>
    <w:p w14:paraId="4851FBBF">
      <w:pPr>
        <w:pStyle w:val="34"/>
        <w:spacing w:line="360" w:lineRule="auto"/>
        <w:ind w:firstLine="480" w:firstLineChars="200"/>
        <w:rPr>
          <w:rFonts w:hint="default"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color w:val="auto"/>
          <w:kern w:val="0"/>
          <w:sz w:val="24"/>
          <w:highlight w:val="none"/>
          <w:lang w:val="zh-CN" w:eastAsia="zh-CN"/>
        </w:rPr>
        <w:t>（1</w:t>
      </w:r>
      <w:r>
        <w:rPr>
          <w:rFonts w:hint="eastAsia" w:asciiTheme="minorEastAsia" w:hAnsiTheme="minorEastAsia" w:eastAsiaTheme="minorEastAsia"/>
          <w:color w:val="auto"/>
          <w:kern w:val="0"/>
          <w:sz w:val="24"/>
          <w:highlight w:val="none"/>
          <w:lang w:val="en-US" w:eastAsia="zh-CN"/>
        </w:rPr>
        <w:t>0</w:t>
      </w:r>
      <w:r>
        <w:rPr>
          <w:rFonts w:hint="eastAsia" w:asciiTheme="minorEastAsia" w:hAnsiTheme="minorEastAsia" w:eastAsiaTheme="minorEastAsia"/>
          <w:color w:val="auto"/>
          <w:kern w:val="0"/>
          <w:sz w:val="24"/>
          <w:highlight w:val="none"/>
          <w:lang w:val="zh-CN" w:eastAsia="zh-CN"/>
        </w:rPr>
        <w:t>）</w:t>
      </w:r>
      <w:r>
        <w:rPr>
          <w:rFonts w:hint="eastAsia" w:asciiTheme="minorEastAsia" w:hAnsiTheme="minorEastAsia" w:eastAsiaTheme="minorEastAsia"/>
          <w:color w:val="auto"/>
          <w:kern w:val="0"/>
          <w:sz w:val="24"/>
          <w:highlight w:val="none"/>
          <w:lang w:val="en-US" w:eastAsia="zh-CN"/>
        </w:rPr>
        <w:t>采购需求偏离表</w:t>
      </w:r>
    </w:p>
    <w:p w14:paraId="7DDCAEB1">
      <w:pPr>
        <w:pStyle w:val="34"/>
        <w:spacing w:line="360" w:lineRule="auto"/>
        <w:ind w:firstLine="480" w:firstLineChars="200"/>
        <w:rPr>
          <w:rFonts w:hint="eastAsia"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color w:val="auto"/>
          <w:kern w:val="0"/>
          <w:sz w:val="24"/>
          <w:highlight w:val="none"/>
          <w:lang w:val="zh-CN" w:eastAsia="zh-CN"/>
        </w:rPr>
        <w:t>（1</w:t>
      </w:r>
      <w:r>
        <w:rPr>
          <w:rFonts w:hint="eastAsia" w:asciiTheme="minorEastAsia" w:hAnsiTheme="minorEastAsia" w:eastAsiaTheme="minorEastAsia"/>
          <w:color w:val="auto"/>
          <w:kern w:val="0"/>
          <w:sz w:val="24"/>
          <w:highlight w:val="none"/>
          <w:lang w:val="en-US" w:eastAsia="zh-CN"/>
        </w:rPr>
        <w:t>1</w:t>
      </w:r>
      <w:r>
        <w:rPr>
          <w:rFonts w:hint="eastAsia" w:asciiTheme="minorEastAsia" w:hAnsiTheme="minorEastAsia" w:eastAsiaTheme="minorEastAsia"/>
          <w:color w:val="auto"/>
          <w:kern w:val="0"/>
          <w:sz w:val="24"/>
          <w:highlight w:val="none"/>
          <w:lang w:val="zh-CN" w:eastAsia="zh-CN"/>
        </w:rPr>
        <w:t>）项目小组人员名单。</w:t>
      </w:r>
    </w:p>
    <w:p w14:paraId="68656233">
      <w:pPr>
        <w:pStyle w:val="34"/>
        <w:spacing w:line="360" w:lineRule="auto"/>
        <w:ind w:firstLine="480" w:firstLineChars="200"/>
        <w:rPr>
          <w:rFonts w:hint="eastAsia" w:asciiTheme="minorEastAsia" w:hAnsiTheme="minorEastAsia" w:eastAsiaTheme="minorEastAsia"/>
          <w:color w:val="auto"/>
          <w:kern w:val="0"/>
          <w:sz w:val="24"/>
          <w:highlight w:val="none"/>
          <w:lang w:val="zh-CN" w:eastAsia="zh-CN"/>
        </w:rPr>
      </w:pPr>
      <w:r>
        <w:rPr>
          <w:rFonts w:hint="eastAsia" w:asciiTheme="minorEastAsia" w:hAnsiTheme="minorEastAsia" w:eastAsiaTheme="minorEastAsia"/>
          <w:color w:val="auto"/>
          <w:kern w:val="0"/>
          <w:sz w:val="24"/>
          <w:highlight w:val="none"/>
          <w:lang w:val="zh-CN" w:eastAsia="zh-CN"/>
        </w:rPr>
        <w:t>（1</w:t>
      </w:r>
      <w:r>
        <w:rPr>
          <w:rFonts w:hint="eastAsia" w:asciiTheme="minorEastAsia" w:hAnsiTheme="minorEastAsia" w:eastAsiaTheme="minorEastAsia"/>
          <w:color w:val="auto"/>
          <w:kern w:val="0"/>
          <w:sz w:val="24"/>
          <w:highlight w:val="none"/>
          <w:lang w:val="en-US" w:eastAsia="zh-CN"/>
        </w:rPr>
        <w:t>2</w:t>
      </w:r>
      <w:r>
        <w:rPr>
          <w:rFonts w:hint="eastAsia" w:asciiTheme="minorEastAsia" w:hAnsiTheme="minorEastAsia" w:eastAsiaTheme="minorEastAsia"/>
          <w:color w:val="auto"/>
          <w:kern w:val="0"/>
          <w:sz w:val="24"/>
          <w:highlight w:val="none"/>
          <w:lang w:val="zh-CN" w:eastAsia="zh-CN"/>
        </w:rPr>
        <w:t>）优惠条件及特殊承诺；</w:t>
      </w:r>
    </w:p>
    <w:p w14:paraId="7FF7C194">
      <w:pPr>
        <w:pStyle w:val="34"/>
        <w:spacing w:line="360" w:lineRule="auto"/>
        <w:ind w:firstLine="480" w:firstLineChars="200"/>
        <w:rPr>
          <w:rFonts w:hint="default"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color w:val="auto"/>
          <w:kern w:val="0"/>
          <w:sz w:val="24"/>
          <w:highlight w:val="none"/>
          <w:lang w:val="zh-CN" w:eastAsia="zh-CN"/>
        </w:rPr>
        <w:t>（</w:t>
      </w:r>
      <w:r>
        <w:rPr>
          <w:rFonts w:hint="eastAsia" w:asciiTheme="minorEastAsia" w:hAnsiTheme="minorEastAsia" w:eastAsiaTheme="minorEastAsia"/>
          <w:color w:val="auto"/>
          <w:kern w:val="0"/>
          <w:sz w:val="24"/>
          <w:highlight w:val="none"/>
          <w:lang w:val="en-US" w:eastAsia="zh-CN"/>
        </w:rPr>
        <w:t>13）“第五部分  评审方法及评审标准-评审方法前附表”中需要提供的材料。</w:t>
      </w:r>
    </w:p>
    <w:p w14:paraId="20E03FF3">
      <w:pPr>
        <w:pStyle w:val="34"/>
        <w:spacing w:line="360" w:lineRule="auto"/>
        <w:ind w:firstLine="480" w:firstLineChars="200"/>
        <w:rPr>
          <w:rFonts w:hint="eastAsia" w:asciiTheme="minorEastAsia" w:hAnsiTheme="minorEastAsia" w:eastAsiaTheme="minorEastAsia"/>
          <w:color w:val="auto"/>
          <w:kern w:val="0"/>
          <w:sz w:val="24"/>
          <w:highlight w:val="none"/>
          <w:lang w:val="zh-CN" w:eastAsia="zh-CN"/>
        </w:rPr>
      </w:pPr>
      <w:r>
        <w:rPr>
          <w:rFonts w:hint="eastAsia" w:asciiTheme="minorEastAsia" w:hAnsiTheme="minorEastAsia" w:eastAsiaTheme="minorEastAsia"/>
          <w:color w:val="auto"/>
          <w:kern w:val="0"/>
          <w:sz w:val="24"/>
          <w:highlight w:val="none"/>
          <w:lang w:val="en-US" w:eastAsia="zh-CN"/>
        </w:rPr>
        <w:t>（14）</w:t>
      </w:r>
      <w:r>
        <w:rPr>
          <w:rFonts w:hint="eastAsia" w:asciiTheme="minorEastAsia" w:hAnsiTheme="minorEastAsia" w:eastAsiaTheme="minorEastAsia"/>
          <w:color w:val="auto"/>
          <w:kern w:val="0"/>
          <w:sz w:val="24"/>
          <w:highlight w:val="none"/>
          <w:lang w:val="zh-CN" w:eastAsia="zh-CN"/>
        </w:rPr>
        <w:t>供应商认为需要的其他技术文件或说明（如果有）；</w:t>
      </w:r>
    </w:p>
    <w:p w14:paraId="6DD0D810">
      <w:pPr>
        <w:pStyle w:val="34"/>
        <w:spacing w:line="360" w:lineRule="auto"/>
        <w:ind w:firstLine="480" w:firstLineChars="200"/>
        <w:rPr>
          <w:rFonts w:hint="eastAsia" w:asciiTheme="minorEastAsia" w:hAnsiTheme="minorEastAsia" w:eastAsiaTheme="minorEastAsia"/>
          <w:color w:val="auto"/>
          <w:kern w:val="0"/>
          <w:sz w:val="24"/>
          <w:highlight w:val="none"/>
          <w:lang w:val="zh-CN" w:eastAsia="zh-CN"/>
        </w:rPr>
      </w:pPr>
      <w:r>
        <w:rPr>
          <w:rFonts w:hint="eastAsia" w:asciiTheme="minorEastAsia" w:hAnsiTheme="minorEastAsia" w:eastAsiaTheme="minorEastAsia"/>
          <w:color w:val="auto"/>
          <w:kern w:val="0"/>
          <w:sz w:val="24"/>
          <w:highlight w:val="none"/>
          <w:lang w:val="en-US" w:eastAsia="zh-CN"/>
        </w:rPr>
        <w:t>（15）</w:t>
      </w:r>
      <w:r>
        <w:rPr>
          <w:rFonts w:hint="eastAsia" w:asciiTheme="minorEastAsia" w:hAnsiTheme="minorEastAsia" w:eastAsiaTheme="minorEastAsia"/>
          <w:color w:val="auto"/>
          <w:kern w:val="0"/>
          <w:sz w:val="24"/>
          <w:highlight w:val="none"/>
          <w:lang w:val="zh-CN" w:eastAsia="zh-CN"/>
        </w:rPr>
        <w:t>政府采购供应商廉洁自律承诺书。</w:t>
      </w:r>
    </w:p>
    <w:p w14:paraId="50D25A94">
      <w:pPr>
        <w:pStyle w:val="34"/>
        <w:spacing w:line="360" w:lineRule="auto"/>
        <w:ind w:firstLine="482" w:firstLineChars="200"/>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3. 响应文件的编制和签署</w:t>
      </w:r>
    </w:p>
    <w:p w14:paraId="250E60B7">
      <w:pPr>
        <w:spacing w:line="360" w:lineRule="auto"/>
        <w:ind w:firstLine="480" w:firstLineChars="200"/>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color w:val="auto"/>
          <w:kern w:val="0"/>
          <w:sz w:val="24"/>
          <w:highlight w:val="none"/>
          <w:lang w:val="zh-CN"/>
        </w:rPr>
        <w:t>3.1各供应商在编制响应文件时请按照磋商文件第七部分规定的格式进行，混乱的编排导致响应文件被误读或磋商小组查找不到有效文件是供应商的风险。</w:t>
      </w:r>
    </w:p>
    <w:p w14:paraId="19018A5C">
      <w:pPr>
        <w:spacing w:line="360" w:lineRule="auto"/>
        <w:ind w:firstLine="480" w:firstLineChars="20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3.2供应商进行电子交易应安装客户端软件—“政采云电子交易客户端”，并按照磋商文件和电子交易平台的要求编制并加密响应文件。供应商未按规定加密的响应文件，电子交易平台将拒收并提示。</w:t>
      </w:r>
    </w:p>
    <w:p w14:paraId="58C7951C">
      <w:pPr>
        <w:spacing w:line="360" w:lineRule="auto"/>
        <w:ind w:firstLine="480" w:firstLineChars="20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3.3使用“政采云电子交易客户端”需要提前申领CA数字证书，申领流程请自行前往“浙江政府采购网-下载专区-电子交易客户端-CA驱动和申领流程”进行查阅。</w:t>
      </w:r>
    </w:p>
    <w:p w14:paraId="11B5AEB9">
      <w:pPr>
        <w:pStyle w:val="396"/>
        <w:snapToGrid w:val="0"/>
        <w:spacing w:before="0"/>
        <w:ind w:firstLine="480"/>
        <w:rPr>
          <w:rFonts w:cs="仿宋_GB2312" w:asciiTheme="minorEastAsia" w:hAnsiTheme="minorEastAsia" w:eastAsiaTheme="minorEastAsia"/>
          <w:b/>
          <w:color w:val="auto"/>
          <w:highlight w:val="none"/>
        </w:rPr>
      </w:pPr>
      <w:r>
        <w:rPr>
          <w:rFonts w:hint="eastAsia" w:cs="仿宋_GB2312" w:asciiTheme="minorEastAsia" w:hAnsiTheme="minorEastAsia" w:eastAsiaTheme="minorEastAsia"/>
          <w:color w:val="auto"/>
          <w:szCs w:val="24"/>
          <w:highlight w:val="none"/>
        </w:rPr>
        <w:t>3.4响应文件按照磋商文件第七部分格式要</w:t>
      </w:r>
      <w:r>
        <w:rPr>
          <w:rFonts w:hint="eastAsia" w:cs="仿宋_GB2312" w:asciiTheme="minorEastAsia" w:hAnsiTheme="minorEastAsia" w:eastAsiaTheme="minorEastAsia"/>
          <w:color w:val="auto"/>
          <w:highlight w:val="none"/>
        </w:rPr>
        <w:t>求进行签署、盖章。</w:t>
      </w:r>
      <w:r>
        <w:rPr>
          <w:rFonts w:hint="eastAsia" w:asciiTheme="minorEastAsia" w:hAnsiTheme="minorEastAsia" w:eastAsiaTheme="minorEastAsia"/>
          <w:b/>
          <w:color w:val="auto"/>
          <w:highlight w:val="none"/>
        </w:rPr>
        <w:t>▲</w:t>
      </w:r>
      <w:r>
        <w:rPr>
          <w:rFonts w:hint="eastAsia" w:cs="仿宋_GB2312" w:asciiTheme="minorEastAsia" w:hAnsiTheme="minorEastAsia" w:eastAsiaTheme="minorEastAsia"/>
          <w:b/>
          <w:color w:val="auto"/>
          <w:highlight w:val="none"/>
        </w:rPr>
        <w:t>供应商的响应文件未按照磋商文件要求签署、盖章的，其响应无效</w:t>
      </w:r>
      <w:r>
        <w:rPr>
          <w:rFonts w:hint="eastAsia" w:cs="仿宋_GB2312" w:asciiTheme="minorEastAsia" w:hAnsiTheme="minorEastAsia" w:eastAsiaTheme="minorEastAsia"/>
          <w:color w:val="auto"/>
          <w:szCs w:val="24"/>
          <w:highlight w:val="none"/>
        </w:rPr>
        <w:t>。</w:t>
      </w:r>
    </w:p>
    <w:p w14:paraId="0F408378">
      <w:pPr>
        <w:pStyle w:val="396"/>
        <w:snapToGrid w:val="0"/>
        <w:spacing w:before="0"/>
        <w:ind w:firstLine="480"/>
        <w:rPr>
          <w:rFonts w:cs="宋体" w:asciiTheme="minorEastAsia" w:hAnsiTheme="minorEastAsia" w:eastAsiaTheme="minorEastAsia"/>
          <w:color w:val="auto"/>
          <w:highlight w:val="none"/>
        </w:rPr>
      </w:pPr>
      <w:r>
        <w:rPr>
          <w:rFonts w:hint="eastAsia" w:cs="仿宋_GB2312" w:asciiTheme="minorEastAsia" w:hAnsiTheme="minorEastAsia" w:eastAsiaTheme="minorEastAsia"/>
          <w:color w:val="auto"/>
          <w:szCs w:val="24"/>
          <w:highlight w:val="none"/>
        </w:rPr>
        <w:t>3.5为确保网上操作合法、有效和安全，供应商应当在响应截止时间前完成在“政府采购云平台”的身份认证，确保在电子交易过程中能够对相关数据电文进行加密和使用电子签名。</w:t>
      </w:r>
    </w:p>
    <w:p w14:paraId="42B83C2E">
      <w:pPr>
        <w:pStyle w:val="396"/>
        <w:snapToGrid w:val="0"/>
        <w:spacing w:before="0"/>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highlight w:val="none"/>
        </w:rPr>
        <w:t>3.6磋商文件对响应文件签署、盖章的要求适用于电子签名。</w:t>
      </w:r>
    </w:p>
    <w:p w14:paraId="23142DE8">
      <w:pPr>
        <w:pStyle w:val="34"/>
        <w:spacing w:line="360" w:lineRule="auto"/>
        <w:ind w:firstLine="480" w:firstLineChars="200"/>
        <w:rPr>
          <w:rFonts w:cs="仿宋_GB2312" w:asciiTheme="minorEastAsia" w:hAnsiTheme="minorEastAsia" w:eastAsiaTheme="minorEastAsia"/>
          <w:color w:val="auto"/>
          <w:sz w:val="24"/>
          <w:szCs w:val="24"/>
          <w:highlight w:val="none"/>
        </w:rPr>
      </w:pPr>
    </w:p>
    <w:p w14:paraId="3357C2C2">
      <w:pPr>
        <w:adjustRightInd/>
        <w:spacing w:line="360" w:lineRule="auto"/>
        <w:jc w:val="center"/>
        <w:outlineLvl w:val="0"/>
        <w:rPr>
          <w:rFonts w:cs="仿宋_GB2312" w:asciiTheme="minorEastAsia" w:hAnsiTheme="minorEastAsia" w:eastAsiaTheme="minorEastAsia"/>
          <w:b/>
          <w:color w:val="auto"/>
          <w:sz w:val="32"/>
          <w:szCs w:val="20"/>
          <w:highlight w:val="none"/>
        </w:rPr>
      </w:pPr>
    </w:p>
    <w:p w14:paraId="0A98F91B">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七、</w:t>
      </w:r>
      <w:r>
        <w:rPr>
          <w:rFonts w:hint="eastAsia" w:asciiTheme="minorEastAsia" w:hAnsiTheme="minorEastAsia" w:eastAsiaTheme="minorEastAsia"/>
          <w:b/>
          <w:color w:val="auto"/>
          <w:sz w:val="32"/>
          <w:szCs w:val="32"/>
          <w:highlight w:val="none"/>
        </w:rPr>
        <w:t>响应</w:t>
      </w:r>
      <w:r>
        <w:rPr>
          <w:rFonts w:hint="eastAsia" w:cs="仿宋_GB2312" w:asciiTheme="minorEastAsia" w:hAnsiTheme="minorEastAsia" w:eastAsiaTheme="minorEastAsia"/>
          <w:b/>
          <w:color w:val="auto"/>
          <w:sz w:val="32"/>
          <w:szCs w:val="20"/>
          <w:highlight w:val="none"/>
        </w:rPr>
        <w:t>文件的提交和备份</w:t>
      </w:r>
    </w:p>
    <w:p w14:paraId="54A9BC12">
      <w:pPr>
        <w:pStyle w:val="396"/>
        <w:spacing w:before="0"/>
        <w:ind w:firstLine="0" w:firstLineChars="0"/>
        <w:rPr>
          <w:rFonts w:cs="仿宋_GB2312" w:asciiTheme="minorEastAsia" w:hAnsiTheme="minorEastAsia" w:eastAsiaTheme="minorEastAsia"/>
          <w:b/>
          <w:color w:val="auto"/>
          <w:szCs w:val="24"/>
          <w:highlight w:val="none"/>
        </w:rPr>
      </w:pPr>
    </w:p>
    <w:p w14:paraId="26E7B10E">
      <w:pPr>
        <w:pStyle w:val="396"/>
        <w:spacing w:before="0"/>
        <w:ind w:firstLine="0" w:firstLineChars="0"/>
        <w:rPr>
          <w:rFonts w:cs="仿宋_GB2312" w:asciiTheme="minorEastAsia" w:hAnsiTheme="minorEastAsia" w:eastAsiaTheme="minorEastAsia"/>
          <w:b/>
          <w:color w:val="auto"/>
          <w:szCs w:val="24"/>
          <w:highlight w:val="none"/>
        </w:rPr>
      </w:pPr>
      <w:r>
        <w:rPr>
          <w:rFonts w:hint="eastAsia" w:cs="仿宋_GB2312" w:asciiTheme="minorEastAsia" w:hAnsiTheme="minorEastAsia" w:eastAsiaTheme="minorEastAsia"/>
          <w:b/>
          <w:color w:val="auto"/>
          <w:szCs w:val="24"/>
          <w:highlight w:val="none"/>
        </w:rPr>
        <w:t>1.响应文件的提交、补充、修改、撤回</w:t>
      </w:r>
    </w:p>
    <w:p w14:paraId="27DEB6AB">
      <w:pPr>
        <w:pStyle w:val="396"/>
        <w:ind w:firstLine="480"/>
        <w:rPr>
          <w:rFonts w:cs="仿宋_GB2312" w:asciiTheme="minorEastAsia" w:hAnsiTheme="minorEastAsia" w:eastAsiaTheme="minorEastAsia"/>
          <w:color w:val="auto"/>
          <w:szCs w:val="24"/>
          <w:highlight w:val="none"/>
        </w:rPr>
      </w:pPr>
      <w:r>
        <w:rPr>
          <w:rFonts w:hint="eastAsia" w:cs="仿宋_GB2312" w:asciiTheme="minorEastAsia" w:hAnsiTheme="minorEastAsia" w:eastAsiaTheme="minorEastAsia"/>
          <w:color w:val="auto"/>
          <w:szCs w:val="24"/>
          <w:highlight w:val="none"/>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241B85BC">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1.2 在响应截止时间以后，不能补充、修改响应文件。</w:t>
      </w:r>
    </w:p>
    <w:p w14:paraId="3DDD6855">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1.3 在提交“最后报价”后，供应商不能退出磋商。</w:t>
      </w:r>
    </w:p>
    <w:p w14:paraId="0369A6B0">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1.4 电子交易平台收到响应文件，将妥善保存并即时向供应商发出确认回执通知。在响应截止时间前，除供应商补充、修改或者撤回响应文件外，任何单位和个人不得解密或提取响应文件。</w:t>
      </w:r>
    </w:p>
    <w:p w14:paraId="1F8F2842">
      <w:pPr>
        <w:spacing w:line="360" w:lineRule="auto"/>
        <w:ind w:firstLine="480" w:firstLineChars="20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1.5 </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可以视情况延长提交响应文件的截止时间。在上述情况下，</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与供应商以前在响应截止期方面的全部权利、责任和义务，将适用于延长至新的响应截止期。</w:t>
      </w:r>
    </w:p>
    <w:p w14:paraId="5FA07CD3">
      <w:pPr>
        <w:pStyle w:val="634"/>
        <w:adjustRightIn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lang w:val="en-US" w:eastAsia="zh-CN"/>
        </w:rPr>
        <w:t>1.6 供应商可事先在公开官网查询、核对相关证书和报告内容，确保投标（响应）文件资料准确无误。</w:t>
      </w:r>
      <w:r>
        <w:rPr>
          <w:rFonts w:hint="eastAsia" w:ascii="宋体" w:hAnsi="宋体" w:eastAsia="宋体" w:cs="宋体"/>
          <w:color w:val="auto"/>
          <w:sz w:val="24"/>
          <w:szCs w:val="24"/>
          <w:highlight w:val="none"/>
          <w:shd w:val="clear" w:color="auto" w:fill="FFFFFF"/>
          <w:lang w:val="en-US" w:eastAsia="zh-CN"/>
        </w:rPr>
        <w:t>供应商应对响应文件中材料的真实性、合法性负责。</w:t>
      </w:r>
    </w:p>
    <w:p w14:paraId="790AADAB">
      <w:pPr>
        <w:pStyle w:val="34"/>
        <w:spacing w:line="360" w:lineRule="auto"/>
        <w:rPr>
          <w:rFonts w:cs="仿宋_GB2312" w:asciiTheme="minorEastAsia" w:hAnsiTheme="minorEastAsia" w:eastAsiaTheme="minorEastAsia"/>
          <w:b/>
          <w:color w:val="auto"/>
          <w:sz w:val="24"/>
          <w:szCs w:val="24"/>
          <w:highlight w:val="none"/>
        </w:rPr>
      </w:pPr>
      <w:r>
        <w:rPr>
          <w:rFonts w:hint="eastAsia" w:cs="仿宋_GB2312" w:asciiTheme="minorEastAsia" w:hAnsiTheme="minorEastAsia" w:eastAsiaTheme="minorEastAsia"/>
          <w:b/>
          <w:color w:val="auto"/>
          <w:sz w:val="24"/>
          <w:szCs w:val="24"/>
          <w:highlight w:val="none"/>
        </w:rPr>
        <w:t>2.备份响应文件</w:t>
      </w:r>
    </w:p>
    <w:p w14:paraId="16A2A3EF">
      <w:pPr>
        <w:pStyle w:val="34"/>
        <w:spacing w:line="360" w:lineRule="auto"/>
        <w:ind w:firstLine="360" w:firstLineChars="150"/>
        <w:rPr>
          <w:rFonts w:cs="仿宋_GB2312" w:asciiTheme="minorEastAsia" w:hAnsiTheme="minorEastAsia" w:eastAsiaTheme="minorEastAsia"/>
          <w:b/>
          <w:color w:val="auto"/>
          <w:sz w:val="24"/>
          <w:szCs w:val="24"/>
          <w:highlight w:val="none"/>
        </w:rPr>
      </w:pPr>
      <w:r>
        <w:rPr>
          <w:rFonts w:hint="eastAsia" w:cs="仿宋_GB2312" w:asciiTheme="minorEastAsia" w:hAnsiTheme="minorEastAsia" w:eastAsiaTheme="minorEastAsia"/>
          <w:color w:val="auto"/>
          <w:sz w:val="24"/>
          <w:szCs w:val="24"/>
          <w:highlight w:val="none"/>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color w:val="auto"/>
          <w:sz w:val="24"/>
          <w:szCs w:val="24"/>
          <w:highlight w:val="none"/>
        </w:rPr>
        <w:t>但采购人、</w:t>
      </w:r>
      <w:r>
        <w:rPr>
          <w:rFonts w:hint="eastAsia" w:cs="仿宋_GB2312" w:asciiTheme="minorEastAsia" w:hAnsiTheme="minorEastAsia" w:eastAsiaTheme="minorEastAsia"/>
          <w:b/>
          <w:color w:val="auto"/>
          <w:sz w:val="24"/>
          <w:szCs w:val="24"/>
          <w:highlight w:val="none"/>
          <w:lang w:eastAsia="zh-CN"/>
        </w:rPr>
        <w:t>采购代理机构</w:t>
      </w:r>
      <w:r>
        <w:rPr>
          <w:rFonts w:hint="eastAsia" w:cs="仿宋_GB2312" w:asciiTheme="minorEastAsia" w:hAnsiTheme="minorEastAsia" w:eastAsiaTheme="minorEastAsia"/>
          <w:b/>
          <w:color w:val="auto"/>
          <w:sz w:val="24"/>
          <w:szCs w:val="24"/>
          <w:highlight w:val="none"/>
        </w:rPr>
        <w:t>不强制或变相强制供应商提交备份响应文件。</w:t>
      </w:r>
    </w:p>
    <w:p w14:paraId="521D08BE">
      <w:pPr>
        <w:pStyle w:val="34"/>
        <w:spacing w:line="360" w:lineRule="auto"/>
        <w:ind w:firstLine="360" w:firstLineChars="150"/>
        <w:rPr>
          <w:rFonts w:cs="仿宋_GB2312" w:asciiTheme="minorEastAsia" w:hAnsiTheme="minorEastAsia" w:eastAsiaTheme="minorEastAsia"/>
          <w:b/>
          <w:color w:val="auto"/>
          <w:sz w:val="24"/>
          <w:szCs w:val="24"/>
          <w:highlight w:val="none"/>
        </w:rPr>
      </w:pPr>
      <w:r>
        <w:rPr>
          <w:rFonts w:hint="eastAsia" w:cs="仿宋_GB2312" w:asciiTheme="minorEastAsia" w:hAnsiTheme="minorEastAsia" w:eastAsiaTheme="minorEastAsia"/>
          <w:color w:val="auto"/>
          <w:sz w:val="24"/>
          <w:szCs w:val="24"/>
          <w:highlight w:val="none"/>
        </w:rPr>
        <w:t>2.2 备份响应文件须在“政采云投标客户端”制作生成，并储存在不可修改的</w:t>
      </w:r>
      <w:r>
        <w:rPr>
          <w:rFonts w:hint="eastAsia" w:asciiTheme="minorEastAsia" w:hAnsiTheme="minorEastAsia" w:eastAsiaTheme="minorEastAsia"/>
          <w:b/>
          <w:color w:val="auto"/>
          <w:sz w:val="24"/>
          <w:highlight w:val="none"/>
          <w:u w:val="single"/>
        </w:rPr>
        <w:t>电子光盘</w:t>
      </w:r>
      <w:r>
        <w:rPr>
          <w:rFonts w:hint="eastAsia" w:asciiTheme="minorEastAsia" w:hAnsiTheme="minorEastAsia" w:eastAsiaTheme="minorEastAsia"/>
          <w:b/>
          <w:color w:val="auto"/>
          <w:sz w:val="24"/>
          <w:highlight w:val="none"/>
          <w:u w:val="single"/>
          <w:lang w:val="en-US" w:eastAsia="zh-CN"/>
        </w:rPr>
        <w:t>等存储介质</w:t>
      </w:r>
      <w:r>
        <w:rPr>
          <w:rFonts w:hint="eastAsia" w:cs="仿宋_GB2312" w:asciiTheme="minorEastAsia" w:hAnsiTheme="minorEastAsia" w:eastAsiaTheme="minorEastAsia"/>
          <w:color w:val="auto"/>
          <w:sz w:val="24"/>
          <w:szCs w:val="24"/>
          <w:highlight w:val="none"/>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color w:val="auto"/>
          <w:sz w:val="24"/>
          <w:highlight w:val="none"/>
        </w:rPr>
        <w:t>▲不符合上述制作、</w:t>
      </w:r>
      <w:r>
        <w:rPr>
          <w:rFonts w:hint="eastAsia" w:cs="仿宋_GB2312" w:asciiTheme="minorEastAsia" w:hAnsiTheme="minorEastAsia" w:eastAsiaTheme="minorEastAsia"/>
          <w:b/>
          <w:color w:val="auto"/>
          <w:sz w:val="24"/>
          <w:szCs w:val="24"/>
          <w:highlight w:val="none"/>
        </w:rPr>
        <w:t>存储、密封规定的备份响应文件将被视为无效或者被拒绝接收。</w:t>
      </w:r>
    </w:p>
    <w:p w14:paraId="685A0AD0">
      <w:pPr>
        <w:pStyle w:val="34"/>
        <w:spacing w:line="360" w:lineRule="auto"/>
        <w:ind w:firstLine="360" w:firstLineChars="15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2.3 直接提交备份响应文件的，供应商应于响应截止时间前在磋商公告中载明的开启响应文件的地点将备份响应文件提交给</w:t>
      </w:r>
      <w:r>
        <w:rPr>
          <w:rFonts w:hint="eastAsia" w:cs="仿宋_GB2312" w:asciiTheme="minorEastAsia" w:hAnsiTheme="minorEastAsia" w:eastAsiaTheme="minorEastAsia"/>
          <w:color w:val="auto"/>
          <w:sz w:val="24"/>
          <w:szCs w:val="24"/>
          <w:highlight w:val="none"/>
          <w:lang w:eastAsia="zh-CN"/>
        </w:rPr>
        <w:t>采购代理机构</w:t>
      </w:r>
      <w:r>
        <w:rPr>
          <w:rFonts w:hint="eastAsia" w:cs="仿宋_GB2312" w:asciiTheme="minorEastAsia" w:hAnsiTheme="minorEastAsia" w:eastAsiaTheme="minorEastAsia"/>
          <w:color w:val="auto"/>
          <w:sz w:val="24"/>
          <w:szCs w:val="24"/>
          <w:highlight w:val="none"/>
        </w:rPr>
        <w:t>，</w:t>
      </w:r>
      <w:r>
        <w:rPr>
          <w:rFonts w:hint="eastAsia" w:cs="仿宋_GB2312" w:asciiTheme="minorEastAsia" w:hAnsiTheme="minorEastAsia" w:eastAsiaTheme="minorEastAsia"/>
          <w:color w:val="auto"/>
          <w:sz w:val="24"/>
          <w:szCs w:val="24"/>
          <w:highlight w:val="none"/>
          <w:lang w:eastAsia="zh-CN"/>
        </w:rPr>
        <w:t>采购代理机构</w:t>
      </w:r>
      <w:r>
        <w:rPr>
          <w:rFonts w:hint="eastAsia" w:cs="仿宋_GB2312" w:asciiTheme="minorEastAsia" w:hAnsiTheme="minorEastAsia" w:eastAsiaTheme="minorEastAsia"/>
          <w:color w:val="auto"/>
          <w:sz w:val="24"/>
          <w:szCs w:val="24"/>
          <w:highlight w:val="none"/>
        </w:rPr>
        <w:t>将拒绝接受逾期送达的备份响应文件。</w:t>
      </w:r>
    </w:p>
    <w:p w14:paraId="1237A89D">
      <w:pPr>
        <w:pStyle w:val="34"/>
        <w:spacing w:line="360" w:lineRule="auto"/>
        <w:ind w:firstLine="360" w:firstLineChars="15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color w:val="auto"/>
          <w:sz w:val="24"/>
          <w:szCs w:val="24"/>
          <w:highlight w:val="none"/>
        </w:rPr>
        <w:t>磋商文件第三部分供应商须知前附表规定的备份响应文件送达地点</w:t>
      </w:r>
      <w:r>
        <w:rPr>
          <w:rFonts w:hint="eastAsia" w:cs="仿宋_GB2312" w:asciiTheme="minorEastAsia" w:hAnsiTheme="minorEastAsia" w:eastAsiaTheme="minorEastAsia"/>
          <w:color w:val="auto"/>
          <w:sz w:val="24"/>
          <w:szCs w:val="24"/>
          <w:highlight w:val="none"/>
        </w:rPr>
        <w:t>；送达时间以签收人签收时间为准。</w:t>
      </w:r>
      <w:r>
        <w:rPr>
          <w:rFonts w:hint="eastAsia" w:cs="仿宋_GB2312" w:asciiTheme="minorEastAsia" w:hAnsiTheme="minorEastAsia" w:eastAsiaTheme="minorEastAsia"/>
          <w:color w:val="auto"/>
          <w:sz w:val="24"/>
          <w:szCs w:val="24"/>
          <w:highlight w:val="none"/>
          <w:lang w:eastAsia="zh-CN"/>
        </w:rPr>
        <w:t>采购代理机构</w:t>
      </w:r>
      <w:r>
        <w:rPr>
          <w:rFonts w:hint="eastAsia" w:cs="仿宋_GB2312" w:asciiTheme="minorEastAsia" w:hAnsiTheme="minorEastAsia" w:eastAsiaTheme="minorEastAsia"/>
          <w:color w:val="auto"/>
          <w:sz w:val="24"/>
          <w:szCs w:val="24"/>
          <w:highlight w:val="none"/>
        </w:rPr>
        <w:t>将拒绝接受逾期送达的备份响应文件。邮寄过程中，电子备份响应文件发生泄露、遗失、损坏或延期送达等情况的，由供应商自行负责。</w:t>
      </w:r>
    </w:p>
    <w:p w14:paraId="385824E2">
      <w:pPr>
        <w:pStyle w:val="34"/>
        <w:spacing w:line="360" w:lineRule="auto"/>
        <w:ind w:firstLine="361" w:firstLineChars="15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b/>
          <w:color w:val="auto"/>
          <w:sz w:val="24"/>
          <w:szCs w:val="24"/>
          <w:highlight w:val="none"/>
        </w:rPr>
        <w:t xml:space="preserve">2.5 </w:t>
      </w:r>
      <w:r>
        <w:rPr>
          <w:rFonts w:hint="eastAsia" w:asciiTheme="minorEastAsia" w:hAnsiTheme="minorEastAsia" w:eastAsiaTheme="minorEastAsia"/>
          <w:b/>
          <w:color w:val="auto"/>
          <w:sz w:val="24"/>
          <w:highlight w:val="none"/>
        </w:rPr>
        <w:t>▲</w:t>
      </w:r>
      <w:r>
        <w:rPr>
          <w:rFonts w:hint="eastAsia" w:cs="仿宋_GB2312" w:asciiTheme="minorEastAsia" w:hAnsiTheme="minorEastAsia" w:eastAsiaTheme="minorEastAsia"/>
          <w:b/>
          <w:color w:val="auto"/>
          <w:sz w:val="24"/>
          <w:szCs w:val="24"/>
          <w:highlight w:val="none"/>
        </w:rPr>
        <w:t>供应商仅提交备份响应文件，未在电子交易平台传输提交响应文件的，响应无效。</w:t>
      </w:r>
    </w:p>
    <w:p w14:paraId="7969977A">
      <w:pPr>
        <w:adjustRightInd/>
        <w:spacing w:line="360" w:lineRule="auto"/>
        <w:jc w:val="center"/>
        <w:outlineLvl w:val="0"/>
        <w:rPr>
          <w:rFonts w:cs="仿宋_GB2312" w:asciiTheme="minorEastAsia" w:hAnsiTheme="minorEastAsia" w:eastAsiaTheme="minorEastAsia"/>
          <w:b/>
          <w:color w:val="auto"/>
          <w:sz w:val="32"/>
          <w:szCs w:val="20"/>
          <w:highlight w:val="none"/>
        </w:rPr>
      </w:pPr>
    </w:p>
    <w:p w14:paraId="6CDA67FC">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八、</w:t>
      </w:r>
      <w:r>
        <w:rPr>
          <w:rFonts w:hint="eastAsia" w:asciiTheme="minorEastAsia" w:hAnsiTheme="minorEastAsia" w:eastAsiaTheme="minorEastAsia"/>
          <w:b/>
          <w:color w:val="auto"/>
          <w:sz w:val="32"/>
          <w:szCs w:val="32"/>
          <w:highlight w:val="none"/>
        </w:rPr>
        <w:t>开启响应文件与信用信息查询</w:t>
      </w:r>
    </w:p>
    <w:p w14:paraId="4DD8EFA1">
      <w:pPr>
        <w:pStyle w:val="34"/>
        <w:spacing w:line="360" w:lineRule="auto"/>
        <w:rPr>
          <w:rFonts w:cs="仿宋_GB2312" w:asciiTheme="minorEastAsia" w:hAnsiTheme="minorEastAsia" w:eastAsiaTheme="minorEastAsia"/>
          <w:b/>
          <w:color w:val="auto"/>
          <w:sz w:val="24"/>
          <w:szCs w:val="24"/>
          <w:highlight w:val="none"/>
        </w:rPr>
      </w:pPr>
      <w:r>
        <w:rPr>
          <w:rFonts w:hint="eastAsia" w:cs="仿宋_GB2312" w:asciiTheme="minorEastAsia" w:hAnsiTheme="minorEastAsia" w:eastAsiaTheme="minorEastAsia"/>
          <w:b/>
          <w:color w:val="auto"/>
          <w:sz w:val="24"/>
          <w:szCs w:val="24"/>
          <w:highlight w:val="none"/>
        </w:rPr>
        <w:t>1. 开启响应文件</w:t>
      </w:r>
    </w:p>
    <w:p w14:paraId="27175598">
      <w:pPr>
        <w:pStyle w:val="34"/>
        <w:spacing w:line="360" w:lineRule="auto"/>
        <w:ind w:firstLine="360" w:firstLineChars="15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1.1 </w:t>
      </w:r>
      <w:r>
        <w:rPr>
          <w:rFonts w:hint="eastAsia" w:cs="仿宋_GB2312" w:asciiTheme="minorEastAsia" w:hAnsiTheme="minorEastAsia" w:eastAsiaTheme="minorEastAsia"/>
          <w:color w:val="auto"/>
          <w:sz w:val="24"/>
          <w:szCs w:val="24"/>
          <w:highlight w:val="none"/>
          <w:lang w:eastAsia="zh-CN"/>
        </w:rPr>
        <w:t>采购代理机构</w:t>
      </w:r>
      <w:r>
        <w:rPr>
          <w:rFonts w:hint="eastAsia" w:cs="仿宋_GB2312" w:asciiTheme="minorEastAsia" w:hAnsiTheme="minorEastAsia" w:eastAsiaTheme="minorEastAsia"/>
          <w:color w:val="auto"/>
          <w:sz w:val="24"/>
          <w:szCs w:val="24"/>
          <w:highlight w:val="none"/>
        </w:rPr>
        <w:t>按照磋商文件规定的时间通过电子交易平台组织响应文件开启，所有供应商均应当准时在线参加。</w:t>
      </w:r>
      <w:r>
        <w:rPr>
          <w:rFonts w:hint="eastAsia" w:cs="仿宋_GB2312" w:asciiTheme="minorEastAsia" w:hAnsiTheme="minorEastAsia" w:eastAsiaTheme="minorEastAsia"/>
          <w:b/>
          <w:color w:val="auto"/>
          <w:sz w:val="24"/>
          <w:szCs w:val="24"/>
          <w:highlight w:val="none"/>
        </w:rPr>
        <w:t>供应商数量不符合规定的，不得开启响应文件。</w:t>
      </w:r>
    </w:p>
    <w:p w14:paraId="58105245">
      <w:pPr>
        <w:pStyle w:val="34"/>
        <w:spacing w:line="360" w:lineRule="auto"/>
        <w:ind w:firstLine="360" w:firstLineChars="15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1.2开启响应文件时，电子交易平台按开启响应文件时间自动提取所有响应文件。</w:t>
      </w:r>
      <w:r>
        <w:rPr>
          <w:rFonts w:hint="eastAsia" w:cs="仿宋_GB2312" w:asciiTheme="minorEastAsia" w:hAnsiTheme="minorEastAsia" w:eastAsiaTheme="minorEastAsia"/>
          <w:color w:val="auto"/>
          <w:sz w:val="24"/>
          <w:szCs w:val="24"/>
          <w:highlight w:val="none"/>
          <w:lang w:eastAsia="zh-CN"/>
        </w:rPr>
        <w:t>采购代理机构</w:t>
      </w:r>
      <w:r>
        <w:rPr>
          <w:rFonts w:hint="eastAsia" w:cs="仿宋_GB2312" w:asciiTheme="minorEastAsia" w:hAnsiTheme="minorEastAsia" w:eastAsiaTheme="minorEastAsia"/>
          <w:color w:val="auto"/>
          <w:sz w:val="24"/>
          <w:szCs w:val="24"/>
          <w:highlight w:val="none"/>
        </w:rPr>
        <w:t>依托电子交易平台发起开始解密指令，供应商按照平台提示和磋商文件的规定在半小时内完成在线解密。</w:t>
      </w:r>
    </w:p>
    <w:p w14:paraId="54580616">
      <w:pPr>
        <w:pStyle w:val="34"/>
        <w:spacing w:line="360" w:lineRule="auto"/>
        <w:ind w:firstLine="361" w:firstLineChars="150"/>
        <w:rPr>
          <w:rFonts w:hint="eastAsia" w:cs="仿宋_GB2312" w:asciiTheme="minorEastAsia" w:hAnsiTheme="minorEastAsia" w:eastAsiaTheme="minorEastAsia"/>
          <w:b/>
          <w:color w:val="auto"/>
          <w:sz w:val="24"/>
          <w:szCs w:val="24"/>
          <w:highlight w:val="none"/>
        </w:rPr>
      </w:pPr>
      <w:r>
        <w:rPr>
          <w:rFonts w:hint="eastAsia" w:cs="仿宋_GB2312" w:asciiTheme="minorEastAsia" w:hAnsiTheme="minorEastAsia" w:eastAsiaTheme="minorEastAsia"/>
          <w:b/>
          <w:color w:val="auto"/>
          <w:sz w:val="24"/>
          <w:szCs w:val="24"/>
          <w:highlight w:val="none"/>
        </w:rPr>
        <w:t>1.3响应文件未在规定时间内成功解密的供应商，如提交了备份响应文件的，以备份响应文件作为依据，否则视为响应文件撤回。响应文件解密成功的供应商，其备份响应文件自动失效。</w:t>
      </w:r>
    </w:p>
    <w:p w14:paraId="43D3D0F0">
      <w:pPr>
        <w:pStyle w:val="396"/>
        <w:spacing w:before="0"/>
        <w:ind w:firstLine="0" w:firstLineChars="0"/>
        <w:rPr>
          <w:rFonts w:cs="仿宋_GB2312" w:asciiTheme="minorEastAsia" w:hAnsiTheme="minorEastAsia" w:eastAsiaTheme="minorEastAsia"/>
          <w:b/>
          <w:color w:val="auto"/>
          <w:szCs w:val="24"/>
          <w:highlight w:val="none"/>
        </w:rPr>
      </w:pPr>
      <w:r>
        <w:rPr>
          <w:rFonts w:hint="eastAsia" w:cs="仿宋_GB2312" w:asciiTheme="minorEastAsia" w:hAnsiTheme="minorEastAsia" w:eastAsiaTheme="minorEastAsia"/>
          <w:b/>
          <w:color w:val="auto"/>
          <w:szCs w:val="24"/>
          <w:highlight w:val="none"/>
        </w:rPr>
        <w:t>2.信用信息查询</w:t>
      </w:r>
    </w:p>
    <w:p w14:paraId="47349D1C">
      <w:pPr>
        <w:pStyle w:val="396"/>
        <w:spacing w:before="0"/>
        <w:ind w:firstLine="495" w:firstLineChars="0"/>
        <w:rPr>
          <w:rFonts w:cs="Arial" w:asciiTheme="minorEastAsia" w:hAnsiTheme="minorEastAsia" w:eastAsiaTheme="minorEastAsia"/>
          <w:color w:val="auto"/>
          <w:kern w:val="0"/>
          <w:szCs w:val="24"/>
          <w:highlight w:val="none"/>
        </w:rPr>
      </w:pPr>
      <w:r>
        <w:rPr>
          <w:rFonts w:hint="eastAsia" w:cs="Arial" w:asciiTheme="minorEastAsia" w:hAnsiTheme="minorEastAsia" w:eastAsiaTheme="minorEastAsia"/>
          <w:color w:val="auto"/>
          <w:kern w:val="0"/>
          <w:szCs w:val="24"/>
          <w:highlight w:val="none"/>
        </w:rPr>
        <w:t>2.1信用信息查询渠道及截止时间：</w:t>
      </w:r>
      <w:r>
        <w:rPr>
          <w:rFonts w:hint="eastAsia" w:cs="Arial" w:asciiTheme="minorEastAsia" w:hAnsiTheme="minorEastAsia" w:eastAsiaTheme="minorEastAsia"/>
          <w:color w:val="auto"/>
          <w:kern w:val="0"/>
          <w:szCs w:val="24"/>
          <w:highlight w:val="none"/>
          <w:lang w:eastAsia="zh-CN"/>
        </w:rPr>
        <w:t>采购代理机构</w:t>
      </w:r>
      <w:r>
        <w:rPr>
          <w:rFonts w:hint="eastAsia" w:cs="Arial" w:asciiTheme="minorEastAsia" w:hAnsiTheme="minorEastAsia" w:eastAsiaTheme="minorEastAsia"/>
          <w:color w:val="auto"/>
          <w:kern w:val="0"/>
          <w:szCs w:val="24"/>
          <w:highlight w:val="none"/>
        </w:rPr>
        <w:t>将通过“信用中国”网站(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0"/>
          <w:rFonts w:hint="eastAsia" w:asciiTheme="minorEastAsia" w:hAnsiTheme="minorEastAsia" w:eastAsiaTheme="minorEastAsia"/>
          <w:snapToGrid/>
          <w:color w:val="auto"/>
          <w:sz w:val="24"/>
          <w:szCs w:val="24"/>
          <w:highlight w:val="none"/>
        </w:rPr>
        <w:t>www.creditchina.gov.cn</w:t>
      </w:r>
      <w:r>
        <w:rPr>
          <w:rStyle w:val="70"/>
          <w:rFonts w:hint="eastAsia" w:asciiTheme="minorEastAsia" w:hAnsiTheme="minorEastAsia" w:eastAsiaTheme="minorEastAsia"/>
          <w:snapToGrid/>
          <w:color w:val="auto"/>
          <w:sz w:val="24"/>
          <w:szCs w:val="24"/>
          <w:highlight w:val="none"/>
        </w:rPr>
        <w:fldChar w:fldCharType="end"/>
      </w:r>
      <w:r>
        <w:rPr>
          <w:rFonts w:hint="eastAsia" w:cs="Arial" w:asciiTheme="minorEastAsia" w:hAnsiTheme="minorEastAsia" w:eastAsiaTheme="minorEastAsia"/>
          <w:color w:val="auto"/>
          <w:kern w:val="0"/>
          <w:szCs w:val="24"/>
          <w:highlight w:val="none"/>
        </w:rPr>
        <w:t>)、中国政府采购网(www.ccgp.gov.cn)渠道查询供应商响应截止时间前的信用记录。</w:t>
      </w:r>
    </w:p>
    <w:p w14:paraId="76CF0AB3">
      <w:pPr>
        <w:pStyle w:val="396"/>
        <w:spacing w:before="0"/>
        <w:ind w:firstLine="495" w:firstLineChars="0"/>
        <w:rPr>
          <w:rFonts w:cs="Arial" w:asciiTheme="minorEastAsia" w:hAnsiTheme="minorEastAsia" w:eastAsiaTheme="minorEastAsia"/>
          <w:color w:val="auto"/>
          <w:kern w:val="0"/>
          <w:szCs w:val="24"/>
          <w:highlight w:val="none"/>
        </w:rPr>
      </w:pPr>
      <w:r>
        <w:rPr>
          <w:rFonts w:hint="eastAsia" w:cs="Arial" w:asciiTheme="minorEastAsia" w:hAnsiTheme="minorEastAsia" w:eastAsiaTheme="minorEastAsia"/>
          <w:color w:val="auto"/>
          <w:kern w:val="0"/>
          <w:szCs w:val="24"/>
          <w:highlight w:val="none"/>
        </w:rPr>
        <w:t>2.2信用信息查询记录和证据留存的具体方式：现场查询的供应商的信用记录、查询结果经确认后存档。</w:t>
      </w:r>
    </w:p>
    <w:p w14:paraId="536410CD">
      <w:pPr>
        <w:pStyle w:val="396"/>
        <w:spacing w:before="0"/>
        <w:ind w:firstLine="495" w:firstLineChars="0"/>
        <w:rPr>
          <w:rFonts w:cs="Arial" w:asciiTheme="minorEastAsia" w:hAnsiTheme="minorEastAsia" w:eastAsiaTheme="minorEastAsia"/>
          <w:color w:val="auto"/>
          <w:kern w:val="0"/>
          <w:szCs w:val="24"/>
          <w:highlight w:val="none"/>
        </w:rPr>
      </w:pPr>
      <w:r>
        <w:rPr>
          <w:rFonts w:hint="eastAsia" w:cs="Arial" w:asciiTheme="minorEastAsia" w:hAnsiTheme="minorEastAsia" w:eastAsiaTheme="minorEastAsia"/>
          <w:color w:val="auto"/>
          <w:kern w:val="0"/>
          <w:szCs w:val="24"/>
          <w:highlight w:val="none"/>
        </w:rPr>
        <w:t>2.3信用信息的使用规则：经查询列入失信被执行人名单、重大税收违法案件当事人名单、政府采购严重违法失信行为记录名单的供应商将被拒绝参与政府采购活动。</w:t>
      </w:r>
    </w:p>
    <w:p w14:paraId="69D2C0C2">
      <w:pPr>
        <w:pStyle w:val="396"/>
        <w:spacing w:before="0"/>
        <w:ind w:firstLine="495" w:firstLineChars="0"/>
        <w:rPr>
          <w:rFonts w:cs="Arial" w:asciiTheme="minorEastAsia" w:hAnsiTheme="minorEastAsia" w:eastAsiaTheme="minorEastAsia"/>
          <w:color w:val="auto"/>
          <w:kern w:val="0"/>
          <w:szCs w:val="24"/>
          <w:highlight w:val="none"/>
        </w:rPr>
      </w:pPr>
      <w:r>
        <w:rPr>
          <w:rFonts w:hint="eastAsia" w:cs="Arial" w:asciiTheme="minorEastAsia" w:hAnsiTheme="minorEastAsia" w:eastAsiaTheme="minorEastAsia"/>
          <w:color w:val="auto"/>
          <w:kern w:val="0"/>
          <w:szCs w:val="24"/>
          <w:highlight w:val="none"/>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1E12468">
      <w:pPr>
        <w:pStyle w:val="34"/>
        <w:spacing w:line="360" w:lineRule="auto"/>
        <w:rPr>
          <w:rFonts w:cs="仿宋_GB2312" w:asciiTheme="minorEastAsia" w:hAnsiTheme="minorEastAsia" w:eastAsiaTheme="minorEastAsia"/>
          <w:b/>
          <w:color w:val="auto"/>
          <w:sz w:val="24"/>
          <w:szCs w:val="24"/>
          <w:highlight w:val="none"/>
        </w:rPr>
      </w:pPr>
    </w:p>
    <w:p w14:paraId="2537D5E9">
      <w:pPr>
        <w:adjustRightInd/>
        <w:spacing w:line="360" w:lineRule="auto"/>
        <w:jc w:val="center"/>
        <w:outlineLvl w:val="0"/>
        <w:rPr>
          <w:rFonts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highlight w:val="none"/>
        </w:rPr>
        <w:t>九</w:t>
      </w:r>
      <w:r>
        <w:rPr>
          <w:rFonts w:hint="eastAsia" w:cs="仿宋_GB2312" w:asciiTheme="minorEastAsia" w:hAnsiTheme="minorEastAsia" w:eastAsiaTheme="minorEastAsia"/>
          <w:b/>
          <w:color w:val="auto"/>
          <w:sz w:val="32"/>
          <w:szCs w:val="20"/>
          <w:highlight w:val="none"/>
        </w:rPr>
        <w:t>、提交</w:t>
      </w:r>
      <w:r>
        <w:rPr>
          <w:rFonts w:hint="eastAsia" w:asciiTheme="minorEastAsia" w:hAnsiTheme="minorEastAsia" w:eastAsiaTheme="minorEastAsia"/>
          <w:b/>
          <w:color w:val="auto"/>
          <w:sz w:val="32"/>
          <w:szCs w:val="32"/>
          <w:highlight w:val="none"/>
        </w:rPr>
        <w:t>最后报价</w:t>
      </w:r>
    </w:p>
    <w:p w14:paraId="3B4205B9">
      <w:pPr>
        <w:snapToGrid w:val="0"/>
        <w:spacing w:line="360" w:lineRule="auto"/>
        <w:rPr>
          <w:rFonts w:cs="仿宋_GB2312" w:asciiTheme="minorEastAsia" w:hAnsiTheme="minorEastAsia" w:eastAsiaTheme="minorEastAsia"/>
          <w:color w:val="auto"/>
          <w:sz w:val="24"/>
          <w:highlight w:val="none"/>
          <w:u w:val="single"/>
          <w:lang w:val="zh-CN"/>
        </w:rPr>
      </w:pPr>
      <w:r>
        <w:rPr>
          <w:rFonts w:hint="eastAsia" w:asciiTheme="minorEastAsia" w:hAnsiTheme="minorEastAsia" w:eastAsiaTheme="minorEastAsia"/>
          <w:b/>
          <w:color w:val="auto"/>
          <w:sz w:val="24"/>
          <w:highlight w:val="none"/>
        </w:rPr>
        <w:t>1.</w:t>
      </w:r>
      <w:r>
        <w:rPr>
          <w:rFonts w:hint="eastAsia" w:cs="仿宋_GB2312" w:asciiTheme="minorEastAsia" w:hAnsiTheme="minorEastAsia" w:eastAsiaTheme="minorEastAsia"/>
          <w:color w:val="auto"/>
          <w:sz w:val="24"/>
          <w:highlight w:val="none"/>
        </w:rPr>
        <w:t>供应商的</w:t>
      </w:r>
      <w:r>
        <w:rPr>
          <w:rFonts w:hint="eastAsia" w:cs="仿宋_GB2312" w:asciiTheme="minorEastAsia" w:hAnsiTheme="minorEastAsia" w:eastAsiaTheme="minorEastAsia"/>
          <w:b/>
          <w:color w:val="auto"/>
          <w:sz w:val="24"/>
          <w:highlight w:val="none"/>
        </w:rPr>
        <w:t>最后报价文件</w:t>
      </w:r>
      <w:r>
        <w:rPr>
          <w:rFonts w:hint="eastAsia" w:cs="仿宋_GB2312" w:asciiTheme="minorEastAsia" w:hAnsiTheme="minorEastAsia" w:eastAsiaTheme="minorEastAsia"/>
          <w:color w:val="auto"/>
          <w:sz w:val="24"/>
          <w:highlight w:val="none"/>
        </w:rPr>
        <w:t>应包括以下内容（均需使用电子签名）：</w:t>
      </w:r>
    </w:p>
    <w:p w14:paraId="2EE1C62C">
      <w:pPr>
        <w:pStyle w:val="34"/>
        <w:snapToGrid w:val="0"/>
        <w:spacing w:line="360" w:lineRule="auto"/>
        <w:ind w:firstLine="480" w:firstLineChars="200"/>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1.1最后报价一览表；</w:t>
      </w:r>
    </w:p>
    <w:p w14:paraId="044E9E67">
      <w:pPr>
        <w:adjustRightInd/>
        <w:spacing w:line="360" w:lineRule="auto"/>
        <w:jc w:val="center"/>
        <w:outlineLvl w:val="0"/>
        <w:rPr>
          <w:rFonts w:cs="仿宋_GB2312" w:asciiTheme="minorEastAsia" w:hAnsiTheme="minorEastAsia" w:eastAsiaTheme="minorEastAsia"/>
          <w:b/>
          <w:color w:val="auto"/>
          <w:sz w:val="32"/>
          <w:szCs w:val="20"/>
          <w:highlight w:val="none"/>
        </w:rPr>
      </w:pPr>
    </w:p>
    <w:p w14:paraId="48180AA8">
      <w:pPr>
        <w:adjustRightInd/>
        <w:spacing w:line="360" w:lineRule="auto"/>
        <w:jc w:val="center"/>
        <w:outlineLvl w:val="0"/>
        <w:rPr>
          <w:rFonts w:cs="仿宋_GB2312" w:asciiTheme="minorEastAsia" w:hAnsiTheme="minorEastAsia" w:eastAsiaTheme="minorEastAsia"/>
          <w:b/>
          <w:color w:val="auto"/>
          <w:sz w:val="32"/>
          <w:highlight w:val="none"/>
        </w:rPr>
      </w:pPr>
      <w:r>
        <w:rPr>
          <w:rFonts w:hint="eastAsia" w:cs="仿宋_GB2312" w:asciiTheme="minorEastAsia" w:hAnsiTheme="minorEastAsia" w:eastAsiaTheme="minorEastAsia"/>
          <w:b/>
          <w:color w:val="auto"/>
          <w:sz w:val="32"/>
          <w:szCs w:val="20"/>
          <w:highlight w:val="none"/>
        </w:rPr>
        <w:t>十、</w:t>
      </w:r>
      <w:r>
        <w:rPr>
          <w:rFonts w:hint="eastAsia" w:asciiTheme="minorEastAsia" w:hAnsiTheme="minorEastAsia" w:eastAsiaTheme="minorEastAsia"/>
          <w:b/>
          <w:color w:val="auto"/>
          <w:sz w:val="32"/>
          <w:szCs w:val="32"/>
          <w:highlight w:val="none"/>
        </w:rPr>
        <w:t>评审</w:t>
      </w:r>
    </w:p>
    <w:p w14:paraId="75B9E508">
      <w:pPr>
        <w:pStyle w:val="396"/>
        <w:spacing w:before="0"/>
        <w:ind w:firstLine="0" w:firstLineChars="0"/>
        <w:rPr>
          <w:rFonts w:cs="仿宋_GB2312" w:asciiTheme="minorEastAsia" w:hAnsiTheme="minorEastAsia" w:eastAsiaTheme="minorEastAsia"/>
          <w:b/>
          <w:color w:val="auto"/>
          <w:highlight w:val="none"/>
        </w:rPr>
      </w:pPr>
      <w:r>
        <w:rPr>
          <w:rFonts w:hint="eastAsia" w:asciiTheme="minorEastAsia" w:hAnsiTheme="minorEastAsia" w:eastAsiaTheme="minorEastAsia"/>
          <w:b/>
          <w:color w:val="auto"/>
          <w:szCs w:val="24"/>
          <w:highlight w:val="none"/>
        </w:rPr>
        <w:t>1.</w:t>
      </w:r>
      <w:r>
        <w:rPr>
          <w:rFonts w:hint="eastAsia" w:cs="仿宋_GB2312" w:asciiTheme="minorEastAsia" w:hAnsiTheme="minorEastAsia" w:eastAsiaTheme="minorEastAsia"/>
          <w:b/>
          <w:color w:val="auto"/>
          <w:highlight w:val="none"/>
        </w:rPr>
        <w:t xml:space="preserve"> 评审方法：</w:t>
      </w:r>
      <w:r>
        <w:rPr>
          <w:rFonts w:hint="eastAsia" w:cs="仿宋_GB2312" w:asciiTheme="minorEastAsia" w:hAnsiTheme="minorEastAsia" w:eastAsiaTheme="minorEastAsia"/>
          <w:color w:val="auto"/>
          <w:highlight w:val="none"/>
        </w:rPr>
        <w:t>综合评分法。</w:t>
      </w:r>
    </w:p>
    <w:p w14:paraId="0D3433E2">
      <w:pPr>
        <w:pStyle w:val="396"/>
        <w:spacing w:before="0"/>
        <w:ind w:firstLine="0" w:firstLineChars="0"/>
        <w:rPr>
          <w:rFonts w:cs="仿宋_GB2312" w:asciiTheme="minorEastAsia" w:hAnsiTheme="minorEastAsia" w:eastAsiaTheme="minorEastAsia"/>
          <w:b/>
          <w:color w:val="auto"/>
          <w:highlight w:val="none"/>
        </w:rPr>
      </w:pPr>
      <w:r>
        <w:rPr>
          <w:rFonts w:hint="eastAsia" w:cs="仿宋_GB2312" w:asciiTheme="minorEastAsia" w:hAnsiTheme="minorEastAsia" w:eastAsiaTheme="minorEastAsia"/>
          <w:b/>
          <w:color w:val="auto"/>
          <w:highlight w:val="none"/>
        </w:rPr>
        <w:t>2. 价格分计算方法：</w:t>
      </w:r>
      <w:r>
        <w:rPr>
          <w:rFonts w:hint="eastAsia" w:cs="仿宋_GB2312" w:asciiTheme="minorEastAsia" w:hAnsiTheme="minorEastAsia" w:eastAsiaTheme="minorEastAsia"/>
          <w:color w:val="auto"/>
          <w:highlight w:val="none"/>
        </w:rPr>
        <w:t>低价优先法。</w:t>
      </w:r>
    </w:p>
    <w:p w14:paraId="5073B1BE">
      <w:pPr>
        <w:pStyle w:val="396"/>
        <w:spacing w:before="0"/>
        <w:ind w:firstLine="0" w:firstLineChars="0"/>
        <w:rPr>
          <w:rFonts w:asciiTheme="minorEastAsia" w:hAnsiTheme="minorEastAsia" w:eastAsiaTheme="minorEastAsia"/>
          <w:color w:val="auto"/>
          <w:szCs w:val="24"/>
          <w:highlight w:val="none"/>
        </w:rPr>
      </w:pPr>
      <w:r>
        <w:rPr>
          <w:rFonts w:hint="eastAsia" w:cs="仿宋_GB2312" w:asciiTheme="minorEastAsia" w:hAnsiTheme="minorEastAsia" w:eastAsiaTheme="minorEastAsia"/>
          <w:b/>
          <w:color w:val="auto"/>
          <w:highlight w:val="none"/>
        </w:rPr>
        <w:t>3. 评审要求：</w:t>
      </w:r>
      <w:r>
        <w:rPr>
          <w:rFonts w:hint="eastAsia" w:cs="仿宋_GB2312" w:asciiTheme="minorEastAsia" w:hAnsiTheme="minorEastAsia" w:eastAsiaTheme="minorEastAsia"/>
          <w:color w:val="auto"/>
          <w:highlight w:val="none"/>
        </w:rPr>
        <w:t>详见磋商文件第五部分“评审方法及评审标准”。</w:t>
      </w:r>
    </w:p>
    <w:p w14:paraId="17A2754D">
      <w:pPr>
        <w:adjustRightInd/>
        <w:spacing w:line="360" w:lineRule="auto"/>
        <w:jc w:val="center"/>
        <w:outlineLvl w:val="0"/>
        <w:rPr>
          <w:rFonts w:cs="仿宋_GB2312" w:asciiTheme="minorEastAsia" w:hAnsiTheme="minorEastAsia" w:eastAsiaTheme="minorEastAsia"/>
          <w:color w:val="auto"/>
          <w:sz w:val="24"/>
          <w:highlight w:val="none"/>
        </w:rPr>
      </w:pPr>
    </w:p>
    <w:p w14:paraId="655498D2">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十一、</w:t>
      </w:r>
      <w:r>
        <w:rPr>
          <w:rFonts w:hint="eastAsia" w:asciiTheme="minorEastAsia" w:hAnsiTheme="minorEastAsia" w:eastAsiaTheme="minorEastAsia"/>
          <w:b/>
          <w:color w:val="auto"/>
          <w:sz w:val="32"/>
          <w:szCs w:val="32"/>
          <w:highlight w:val="none"/>
        </w:rPr>
        <w:t>成交</w:t>
      </w:r>
    </w:p>
    <w:p w14:paraId="46ABD455">
      <w:pPr>
        <w:pStyle w:val="34"/>
        <w:spacing w:line="360" w:lineRule="auto"/>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highlight w:val="none"/>
        </w:rPr>
        <w:t>1. 推荐成交候选供应商</w:t>
      </w:r>
    </w:p>
    <w:p w14:paraId="41CD99F6">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r>
        <w:rPr>
          <w:rFonts w:hint="eastAsia" w:asciiTheme="minorEastAsia" w:hAnsiTheme="minorEastAsia" w:eastAsiaTheme="minorEastAsia"/>
          <w:color w:val="auto"/>
          <w:sz w:val="24"/>
          <w:szCs w:val="21"/>
          <w:highlight w:val="none"/>
          <w:lang w:val="en" w:eastAsia="zh-CN"/>
        </w:rPr>
        <w:t>本项目推荐的成交候选人数量：</w:t>
      </w:r>
      <w:r>
        <w:rPr>
          <w:rFonts w:hint="eastAsia" w:asciiTheme="minorEastAsia" w:hAnsiTheme="minorEastAsia" w:eastAsiaTheme="minorEastAsia"/>
          <w:color w:val="auto"/>
          <w:sz w:val="24"/>
          <w:szCs w:val="21"/>
          <w:highlight w:val="none"/>
          <w:u w:val="single"/>
          <w:lang w:val="en-US" w:eastAsia="zh-CN"/>
        </w:rPr>
        <w:t xml:space="preserve">3 </w:t>
      </w:r>
      <w:r>
        <w:rPr>
          <w:rFonts w:hint="eastAsia" w:asciiTheme="minorEastAsia" w:hAnsiTheme="minorEastAsia" w:eastAsiaTheme="minorEastAsia"/>
          <w:color w:val="auto"/>
          <w:sz w:val="24"/>
          <w:szCs w:val="21"/>
          <w:highlight w:val="none"/>
          <w:lang w:val="en-US" w:eastAsia="zh-CN"/>
        </w:rPr>
        <w:t>。</w:t>
      </w:r>
    </w:p>
    <w:p w14:paraId="78DF4B50">
      <w:pPr>
        <w:pStyle w:val="34"/>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 确定成交供应商</w:t>
      </w:r>
    </w:p>
    <w:p w14:paraId="063CF719">
      <w:pPr>
        <w:spacing w:line="360" w:lineRule="auto"/>
        <w:ind w:firstLine="360" w:firstLineChars="15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为提高政府采购效率，</w:t>
      </w:r>
      <w:r>
        <w:rPr>
          <w:rFonts w:hint="eastAsia" w:cs="宋体" w:asciiTheme="minorEastAsia" w:hAnsiTheme="minorEastAsia" w:eastAsiaTheme="minorEastAsia"/>
          <w:color w:val="auto"/>
          <w:sz w:val="24"/>
          <w:highlight w:val="none"/>
          <w:lang w:val="en-US" w:eastAsia="zh-CN"/>
        </w:rPr>
        <w:t>鼓励</w:t>
      </w:r>
      <w:r>
        <w:rPr>
          <w:rFonts w:hint="eastAsia" w:cs="宋体" w:asciiTheme="minorEastAsia" w:hAnsiTheme="minorEastAsia" w:eastAsiaTheme="minorEastAsia"/>
          <w:color w:val="auto"/>
          <w:sz w:val="24"/>
          <w:highlight w:val="none"/>
        </w:rPr>
        <w:t>在收到评审报告当天</w:t>
      </w:r>
      <w:r>
        <w:rPr>
          <w:rFonts w:hint="eastAsia" w:cs="宋体" w:asciiTheme="minorEastAsia" w:hAnsiTheme="minorEastAsia" w:eastAsiaTheme="minorEastAsia"/>
          <w:color w:val="auto"/>
          <w:sz w:val="24"/>
          <w:highlight w:val="none"/>
          <w:lang w:val="en-US" w:eastAsia="zh-CN"/>
        </w:rPr>
        <w:t>在线</w:t>
      </w:r>
      <w:r>
        <w:rPr>
          <w:rFonts w:hint="eastAsia" w:cs="宋体" w:asciiTheme="minorEastAsia" w:hAnsiTheme="minorEastAsia" w:eastAsiaTheme="minorEastAsia"/>
          <w:color w:val="auto"/>
          <w:sz w:val="24"/>
          <w:highlight w:val="none"/>
        </w:rPr>
        <w:t>确定中标或者成交供应商</w:t>
      </w:r>
      <w:r>
        <w:rPr>
          <w:rFonts w:hint="eastAsia" w:cs="宋体" w:asciiTheme="minorEastAsia" w:hAnsiTheme="minorEastAsia" w:eastAsiaTheme="minorEastAsia"/>
          <w:color w:val="auto"/>
          <w:sz w:val="24"/>
          <w:highlight w:val="none"/>
          <w:lang w:eastAsia="zh-CN"/>
        </w:rPr>
        <w:t>。</w:t>
      </w:r>
      <w:r>
        <w:rPr>
          <w:rFonts w:hint="eastAsia" w:cs="宋体" w:asciiTheme="minorEastAsia" w:hAnsiTheme="minorEastAsia" w:eastAsiaTheme="minorEastAsia"/>
          <w:color w:val="auto"/>
          <w:sz w:val="24"/>
          <w:highlight w:val="none"/>
        </w:rPr>
        <w:t>成交通知书和成交结果公告应当在规定时间内同时发出。</w:t>
      </w:r>
    </w:p>
    <w:p w14:paraId="3BF8049B">
      <w:pPr>
        <w:tabs>
          <w:tab w:val="left" w:pos="0"/>
        </w:tabs>
        <w:spacing w:line="360" w:lineRule="auto"/>
        <w:rPr>
          <w:rFonts w:cs="Helvetica" w:asciiTheme="minorEastAsia" w:hAnsiTheme="minorEastAsia" w:eastAsiaTheme="minorEastAsia"/>
          <w:color w:val="auto"/>
          <w:kern w:val="0"/>
          <w:sz w:val="24"/>
          <w:highlight w:val="none"/>
        </w:rPr>
      </w:pPr>
      <w:r>
        <w:rPr>
          <w:rFonts w:hint="eastAsia" w:asciiTheme="minorEastAsia" w:hAnsiTheme="minorEastAsia" w:eastAsiaTheme="minorEastAsia"/>
          <w:b/>
          <w:color w:val="auto"/>
          <w:sz w:val="24"/>
          <w:highlight w:val="none"/>
        </w:rPr>
        <w:t>3．成交通知及成交结果公告</w:t>
      </w:r>
    </w:p>
    <w:p w14:paraId="5A7743C4">
      <w:pPr>
        <w:spacing w:line="360" w:lineRule="auto"/>
        <w:ind w:firstLine="360" w:firstLineChars="150"/>
        <w:rPr>
          <w:rFonts w:ascii="宋体" w:hAnsi="宋体" w:cs="宋体"/>
          <w:color w:val="auto"/>
          <w:sz w:val="24"/>
          <w:highlight w:val="none"/>
        </w:rPr>
      </w:pPr>
      <w:r>
        <w:rPr>
          <w:rFonts w:hint="eastAsia" w:asciiTheme="minorEastAsia" w:hAnsiTheme="minorEastAsia" w:eastAsiaTheme="minorEastAsia"/>
          <w:color w:val="auto"/>
          <w:sz w:val="24"/>
          <w:szCs w:val="21"/>
          <w:highlight w:val="none"/>
        </w:rPr>
        <w:t>3.1自成交人确定之日起2个工作日内，</w:t>
      </w:r>
      <w:r>
        <w:rPr>
          <w:rFonts w:hint="eastAsia" w:asciiTheme="minorEastAsia" w:hAnsiTheme="minorEastAsia" w:eastAsiaTheme="minorEastAsia"/>
          <w:color w:val="auto"/>
          <w:sz w:val="24"/>
          <w:szCs w:val="21"/>
          <w:highlight w:val="none"/>
          <w:lang w:eastAsia="zh-CN"/>
        </w:rPr>
        <w:t>采购代理机构</w:t>
      </w:r>
      <w:r>
        <w:rPr>
          <w:rFonts w:hint="eastAsia" w:asciiTheme="minorEastAsia" w:hAnsiTheme="minorEastAsia" w:eastAsiaTheme="minorEastAsia"/>
          <w:color w:val="auto"/>
          <w:sz w:val="24"/>
          <w:szCs w:val="21"/>
          <w:highlight w:val="none"/>
        </w:rPr>
        <w:t>通过电子交易平台向成交人发出成交通知书，</w:t>
      </w:r>
      <w:r>
        <w:rPr>
          <w:rFonts w:hint="eastAsia" w:cs="宋体" w:asciiTheme="minorEastAsia" w:hAnsiTheme="minorEastAsia" w:eastAsiaTheme="minorEastAsia"/>
          <w:color w:val="auto"/>
          <w:sz w:val="24"/>
          <w:highlight w:val="none"/>
        </w:rPr>
        <w:t>同时编制发布采购</w:t>
      </w:r>
      <w:r>
        <w:rPr>
          <w:rFonts w:hint="eastAsia" w:asciiTheme="minorEastAsia" w:hAnsiTheme="minorEastAsia" w:eastAsiaTheme="minorEastAsia"/>
          <w:color w:val="auto"/>
          <w:sz w:val="24"/>
          <w:szCs w:val="21"/>
          <w:highlight w:val="none"/>
        </w:rPr>
        <w:t>成交结果公告。</w:t>
      </w:r>
      <w:r>
        <w:rPr>
          <w:rFonts w:hint="eastAsia" w:ascii="宋体" w:hAnsi="宋体" w:cs="宋体" w:eastAsiaTheme="minorEastAsia"/>
          <w:color w:val="auto"/>
          <w:sz w:val="24"/>
          <w:highlight w:val="none"/>
          <w:lang w:eastAsia="zh-CN"/>
        </w:rPr>
        <w:t>采购代理机构</w:t>
      </w:r>
      <w:r>
        <w:rPr>
          <w:rFonts w:hint="eastAsia" w:ascii="宋体" w:hAnsi="宋体" w:cs="宋体"/>
          <w:color w:val="auto"/>
          <w:sz w:val="24"/>
          <w:highlight w:val="none"/>
        </w:rPr>
        <w:t>也可以以纸质形式进行成交通知。</w:t>
      </w:r>
    </w:p>
    <w:p w14:paraId="47D737AB">
      <w:pPr>
        <w:spacing w:line="360" w:lineRule="auto"/>
        <w:ind w:firstLine="360" w:firstLineChars="150"/>
        <w:rPr>
          <w:rFonts w:asciiTheme="minorEastAsia" w:hAnsiTheme="minorEastAsia" w:eastAsiaTheme="minorEastAsia"/>
          <w:color w:val="auto"/>
          <w:sz w:val="24"/>
          <w:szCs w:val="21"/>
          <w:highlight w:val="none"/>
        </w:rPr>
      </w:pPr>
      <w:r>
        <w:rPr>
          <w:rFonts w:hint="eastAsia" w:ascii="宋体" w:hAnsi="宋体" w:cs="宋体"/>
          <w:color w:val="auto"/>
          <w:sz w:val="24"/>
          <w:highlight w:val="none"/>
        </w:rPr>
        <w:t>3.2</w:t>
      </w:r>
      <w:r>
        <w:rPr>
          <w:rFonts w:hint="eastAsia" w:asciiTheme="minorEastAsia" w:hAnsiTheme="minorEastAsia" w:eastAsiaTheme="minorEastAsia"/>
          <w:color w:val="auto"/>
          <w:sz w:val="24"/>
          <w:szCs w:val="21"/>
          <w:highlight w:val="none"/>
        </w:rPr>
        <w:t>成交</w:t>
      </w:r>
      <w:r>
        <w:rPr>
          <w:rFonts w:hint="eastAsia" w:cs="仿宋_GB2312" w:asciiTheme="minorEastAsia" w:hAnsiTheme="minorEastAsia" w:eastAsiaTheme="minorEastAsia"/>
          <w:color w:val="auto"/>
          <w:sz w:val="24"/>
          <w:highlight w:val="none"/>
        </w:rPr>
        <w:t>结果公告内容包括</w:t>
      </w:r>
      <w:r>
        <w:rPr>
          <w:rFonts w:hint="eastAsia" w:cs="宋体" w:asciiTheme="minorEastAsia" w:hAnsiTheme="minorEastAsia" w:eastAsiaTheme="minorEastAsia"/>
          <w:color w:val="auto"/>
          <w:sz w:val="24"/>
          <w:highlight w:val="none"/>
        </w:rPr>
        <w:t>采购人及其委托的</w:t>
      </w:r>
      <w:r>
        <w:rPr>
          <w:rFonts w:hint="eastAsia" w:cs="宋体" w:asciiTheme="minorEastAsia" w:hAnsiTheme="minorEastAsia" w:eastAsiaTheme="minorEastAsia"/>
          <w:color w:val="auto"/>
          <w:sz w:val="24"/>
          <w:highlight w:val="none"/>
          <w:lang w:eastAsia="zh-CN"/>
        </w:rPr>
        <w:t>采购代理机构</w:t>
      </w:r>
      <w:r>
        <w:rPr>
          <w:rFonts w:hint="eastAsia" w:cs="宋体" w:asciiTheme="minorEastAsia" w:hAnsiTheme="minorEastAsia" w:eastAsiaTheme="minorEastAsia"/>
          <w:color w:val="auto"/>
          <w:sz w:val="24"/>
          <w:highlight w:val="none"/>
        </w:rPr>
        <w:t>的名称、地址、联系方式，项目名称和项目编号，成交人名称、地址和成交金额，主要中标标的的名称、规格型号、数量、单价、服务要求，开标记录、</w:t>
      </w:r>
      <w:bookmarkStart w:id="53" w:name="_Hlk101184471"/>
      <w:r>
        <w:rPr>
          <w:rFonts w:hint="eastAsia" w:cs="宋体" w:asciiTheme="minorEastAsia" w:hAnsiTheme="minorEastAsia" w:eastAsiaTheme="minorEastAsia"/>
          <w:color w:val="auto"/>
          <w:sz w:val="24"/>
          <w:highlight w:val="none"/>
        </w:rPr>
        <w:t>资格审查情况、评审专家抽取规则、符合性审查情况、</w:t>
      </w:r>
      <w:bookmarkEnd w:id="53"/>
      <w:r>
        <w:rPr>
          <w:rFonts w:hint="eastAsia" w:cs="宋体" w:asciiTheme="minorEastAsia" w:hAnsiTheme="minorEastAsia" w:eastAsiaTheme="minorEastAsia"/>
          <w:color w:val="auto"/>
          <w:sz w:val="24"/>
          <w:highlight w:val="none"/>
        </w:rPr>
        <w:t>未成交情况说明、成交公告期限以及评审专家名单、评分汇总及明细。</w:t>
      </w:r>
    </w:p>
    <w:p w14:paraId="47AD2C37">
      <w:pPr>
        <w:spacing w:line="360" w:lineRule="auto"/>
        <w:ind w:firstLine="360" w:firstLineChars="150"/>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3.3公告期限为1个工作日。</w:t>
      </w:r>
    </w:p>
    <w:p w14:paraId="0C6459E0">
      <w:pPr>
        <w:spacing w:line="360" w:lineRule="auto"/>
        <w:ind w:firstLine="360" w:firstLineChars="150"/>
        <w:rPr>
          <w:rFonts w:hint="default" w:eastAsiaTheme="minorEastAsia"/>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3.4 </w:t>
      </w:r>
      <w:r>
        <w:rPr>
          <w:rFonts w:hint="eastAsia" w:ascii="宋体" w:hAnsi="宋体" w:cs="宋体"/>
          <w:b w:val="0"/>
          <w:bCs/>
          <w:color w:val="auto"/>
          <w:sz w:val="24"/>
          <w:szCs w:val="24"/>
          <w:highlight w:val="none"/>
        </w:rPr>
        <w:t>由于成交供应商原因导致重新采购的，应当承担支付代理费和专家评审费等费用在内的赔偿责任。</w:t>
      </w:r>
    </w:p>
    <w:p w14:paraId="70AC2BB4">
      <w:pPr>
        <w:snapToGrid w:val="0"/>
        <w:spacing w:line="360" w:lineRule="auto"/>
        <w:jc w:val="center"/>
        <w:outlineLvl w:val="0"/>
        <w:rPr>
          <w:rFonts w:cs="仿宋_GB2312" w:asciiTheme="minorEastAsia" w:hAnsiTheme="minorEastAsia" w:eastAsiaTheme="minorEastAsia"/>
          <w:b/>
          <w:color w:val="auto"/>
          <w:sz w:val="36"/>
          <w:szCs w:val="36"/>
          <w:highlight w:val="none"/>
        </w:rPr>
      </w:pPr>
    </w:p>
    <w:p w14:paraId="41B541DC">
      <w:pPr>
        <w:snapToGrid w:val="0"/>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十二、合同</w:t>
      </w:r>
    </w:p>
    <w:p w14:paraId="102654DD">
      <w:pPr>
        <w:tabs>
          <w:tab w:val="left" w:pos="0"/>
        </w:tabs>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1.合同主要条款：</w:t>
      </w:r>
      <w:r>
        <w:rPr>
          <w:rFonts w:hint="eastAsia" w:asciiTheme="minorEastAsia" w:hAnsiTheme="minorEastAsia" w:eastAsiaTheme="minorEastAsia"/>
          <w:color w:val="auto"/>
          <w:sz w:val="24"/>
          <w:highlight w:val="none"/>
        </w:rPr>
        <w:t>详见“第六部分拟签订的合同文本”。</w:t>
      </w:r>
    </w:p>
    <w:p w14:paraId="2D1C809B">
      <w:pPr>
        <w:tabs>
          <w:tab w:val="left" w:pos="0"/>
        </w:tabs>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2.合同的签订</w:t>
      </w:r>
    </w:p>
    <w:p w14:paraId="3973C7CE">
      <w:pPr>
        <w:widowControl/>
        <w:shd w:val="clear" w:color="auto" w:fill="FFFFFF"/>
        <w:spacing w:line="360" w:lineRule="auto"/>
        <w:ind w:firstLine="480"/>
        <w:jc w:val="left"/>
        <w:rPr>
          <w:rFonts w:cs="宋体" w:asciiTheme="minorEastAsia" w:hAnsiTheme="minorEastAsia" w:eastAsiaTheme="minorEastAsia"/>
          <w:color w:val="auto"/>
          <w:kern w:val="0"/>
          <w:sz w:val="24"/>
          <w:highlight w:val="none"/>
        </w:rPr>
      </w:pPr>
      <w:r>
        <w:rPr>
          <w:rFonts w:hint="eastAsia" w:asciiTheme="minorEastAsia" w:hAnsiTheme="minorEastAsia" w:eastAsiaTheme="minorEastAsia"/>
          <w:color w:val="auto"/>
          <w:szCs w:val="21"/>
          <w:highlight w:val="none"/>
        </w:rPr>
        <w:t>2.1</w:t>
      </w:r>
      <w:r>
        <w:rPr>
          <w:rFonts w:hint="eastAsia" w:cs="宋体" w:asciiTheme="minorEastAsia" w:hAnsiTheme="minorEastAsia" w:eastAsiaTheme="minorEastAsia"/>
          <w:color w:val="auto"/>
          <w:kern w:val="0"/>
          <w:sz w:val="24"/>
          <w:highlight w:val="none"/>
        </w:rPr>
        <w:t>除不可抗力等特殊情况外，原则上采购人应当在成交通知书发出之日起</w:t>
      </w:r>
      <w:r>
        <w:rPr>
          <w:rFonts w:hint="eastAsia" w:cs="宋体" w:asciiTheme="minorEastAsia" w:hAnsiTheme="minorEastAsia" w:eastAsiaTheme="minorEastAsia"/>
          <w:color w:val="auto"/>
          <w:kern w:val="0"/>
          <w:sz w:val="24"/>
          <w:highlight w:val="none"/>
          <w:lang w:val="en-US" w:eastAsia="zh-CN"/>
        </w:rPr>
        <w:t>30</w:t>
      </w:r>
      <w:r>
        <w:rPr>
          <w:rFonts w:hint="eastAsia" w:cs="宋体" w:asciiTheme="minorEastAsia" w:hAnsiTheme="minorEastAsia" w:eastAsiaTheme="minorEastAsia"/>
          <w:color w:val="auto"/>
          <w:kern w:val="0"/>
          <w:sz w:val="24"/>
          <w:highlight w:val="none"/>
        </w:rPr>
        <w:t>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14:paraId="308B2ADC">
      <w:pPr>
        <w:pStyle w:val="396"/>
        <w:snapToGrid w:val="0"/>
        <w:spacing w:before="0"/>
        <w:ind w:firstLine="480"/>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lang w:val="zh-CN"/>
        </w:rPr>
        <w:t>2.2成交人按规定的日期、时间、地点，由法定代表人或其授权代表与采购人代表签订合同。如成交人为联合体的，由联合体成员各方法定代表人或其授权代表与采购人代表签订合同。</w:t>
      </w:r>
    </w:p>
    <w:p w14:paraId="7E516BAF">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2FD51C18">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6FC3F3CB">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2.5如签订合同并生效后，供应商无故拒绝或延期，除按照合同条款处理外，列入不良行为记录一次，并给予通报。</w:t>
      </w:r>
    </w:p>
    <w:p w14:paraId="54F76023">
      <w:pPr>
        <w:pStyle w:val="396"/>
        <w:snapToGrid w:val="0"/>
        <w:spacing w:before="0" w:after="120"/>
        <w:ind w:firstLine="480"/>
        <w:rPr>
          <w:rFonts w:cs="仿宋_GB2312" w:asciiTheme="minorEastAsia" w:hAnsiTheme="minorEastAsia" w:eastAsiaTheme="minorEastAsia"/>
          <w:color w:val="auto"/>
          <w:highlight w:val="none"/>
        </w:rPr>
      </w:pPr>
      <w:r>
        <w:rPr>
          <w:rFonts w:cs="仿宋_GB2312" w:asciiTheme="minorEastAsia" w:hAnsiTheme="minorEastAsia" w:eastAsiaTheme="minorEastAsia"/>
          <w:color w:val="auto"/>
          <w:highlight w:val="none"/>
        </w:rPr>
        <w:t>2.</w:t>
      </w:r>
      <w:r>
        <w:rPr>
          <w:rFonts w:hint="eastAsia" w:cs="仿宋_GB2312" w:asciiTheme="minorEastAsia" w:hAnsiTheme="minorEastAsia" w:eastAsiaTheme="minorEastAsia"/>
          <w:color w:val="auto"/>
          <w:highlight w:val="none"/>
        </w:rPr>
        <w:t>6</w:t>
      </w:r>
      <w:r>
        <w:rPr>
          <w:rFonts w:cs="仿宋_GB2312" w:asciiTheme="minorEastAsia" w:hAnsiTheme="minorEastAsia" w:eastAsiaTheme="minorEastAsia"/>
          <w:color w:val="auto"/>
          <w:highlight w:val="none"/>
        </w:rPr>
        <w:t>采购合同由采购人与</w:t>
      </w:r>
      <w:r>
        <w:rPr>
          <w:rFonts w:hint="eastAsia" w:cs="仿宋_GB2312" w:asciiTheme="minorEastAsia" w:hAnsiTheme="minorEastAsia" w:eastAsiaTheme="minorEastAsia"/>
          <w:color w:val="auto"/>
          <w:highlight w:val="none"/>
        </w:rPr>
        <w:t>成交</w:t>
      </w:r>
      <w:r>
        <w:rPr>
          <w:rFonts w:cs="仿宋_GB2312" w:asciiTheme="minorEastAsia" w:hAnsiTheme="minorEastAsia" w:eastAsiaTheme="minorEastAsia"/>
          <w:color w:val="auto"/>
          <w:highlight w:val="none"/>
        </w:rPr>
        <w:t>供应商根据</w:t>
      </w:r>
      <w:r>
        <w:rPr>
          <w:rFonts w:hint="eastAsia" w:cs="仿宋_GB2312" w:asciiTheme="minorEastAsia" w:hAnsiTheme="minorEastAsia" w:eastAsiaTheme="minorEastAsia"/>
          <w:color w:val="auto"/>
          <w:highlight w:val="none"/>
        </w:rPr>
        <w:t>磋商文件、响应文件等内容通过政府采购电子交易平台在线签订，自动备案。</w:t>
      </w:r>
    </w:p>
    <w:p w14:paraId="0D490199">
      <w:pPr>
        <w:tabs>
          <w:tab w:val="left" w:pos="0"/>
        </w:tabs>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3．履约保证金</w:t>
      </w:r>
    </w:p>
    <w:p w14:paraId="09173B80">
      <w:pPr>
        <w:pStyle w:val="3"/>
        <w:numPr>
          <w:ilvl w:val="255"/>
          <w:numId w:val="0"/>
        </w:numPr>
        <w:ind w:left="0" w:firstLine="0"/>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无</w:t>
      </w:r>
    </w:p>
    <w:p w14:paraId="356612FC">
      <w:pPr>
        <w:pStyle w:val="3"/>
        <w:numPr>
          <w:ilvl w:val="255"/>
          <w:numId w:val="0"/>
        </w:numPr>
        <w:ind w:left="0" w:firstLine="0"/>
        <w:rPr>
          <w:color w:val="auto"/>
          <w:highlight w:val="none"/>
        </w:rPr>
      </w:pPr>
      <w:r>
        <w:rPr>
          <w:rFonts w:ascii="宋体" w:hAnsi="宋体" w:eastAsia="宋体"/>
          <w:color w:val="auto"/>
          <w:sz w:val="24"/>
          <w:highlight w:val="none"/>
          <w:lang w:val="en-US"/>
        </w:rPr>
        <w:t>4.</w:t>
      </w:r>
      <w:r>
        <w:rPr>
          <w:rFonts w:hint="eastAsia" w:ascii="宋体" w:hAnsi="宋体" w:eastAsia="宋体"/>
          <w:color w:val="auto"/>
          <w:sz w:val="24"/>
          <w:highlight w:val="none"/>
          <w:lang w:val="en-US"/>
        </w:rPr>
        <w:t>预付款</w:t>
      </w:r>
    </w:p>
    <w:p w14:paraId="3F042163">
      <w:pPr>
        <w:adjustRightInd/>
        <w:spacing w:line="360" w:lineRule="auto"/>
        <w:ind w:firstLine="480" w:firstLineChars="200"/>
        <w:rPr>
          <w:color w:val="auto"/>
          <w:highlight w:val="none"/>
        </w:rPr>
      </w:pPr>
      <w:r>
        <w:rPr>
          <w:rFonts w:hint="eastAsia" w:ascii="宋体" w:hAnsi="宋体" w:eastAsia="宋体"/>
          <w:b w:val="0"/>
          <w:bCs w:val="0"/>
          <w:color w:val="auto"/>
          <w:sz w:val="24"/>
          <w:szCs w:val="24"/>
          <w:highlight w:val="none"/>
          <w:lang w:val="en-US"/>
        </w:rPr>
        <w:t>供应商可登录政采云前台大厅选择金融服务</w:t>
      </w:r>
      <w:r>
        <w:rPr>
          <w:rFonts w:ascii="宋体" w:hAnsi="宋体" w:eastAsia="宋体"/>
          <w:b w:val="0"/>
          <w:bCs w:val="0"/>
          <w:color w:val="auto"/>
          <w:sz w:val="24"/>
          <w:szCs w:val="24"/>
          <w:highlight w:val="none"/>
          <w:lang w:val="en-US"/>
        </w:rPr>
        <w:t xml:space="preserve"> - </w:t>
      </w:r>
      <w:r>
        <w:rPr>
          <w:rFonts w:hint="eastAsia" w:ascii="宋体" w:hAnsi="宋体" w:eastAsia="宋体"/>
          <w:b w:val="0"/>
          <w:bCs w:val="0"/>
          <w:color w:val="auto"/>
          <w:sz w:val="24"/>
          <w:szCs w:val="24"/>
          <w:highlight w:val="none"/>
          <w:lang w:val="en-US"/>
        </w:rPr>
        <w:t>【保函保险服务】出具预付款保函，具体步骤：选择产品—填写供应商信息—选择中标项目—确认信息—等待保险</w:t>
      </w:r>
      <w:r>
        <w:rPr>
          <w:rFonts w:ascii="宋体" w:hAnsi="宋体" w:eastAsia="宋体"/>
          <w:b w:val="0"/>
          <w:bCs w:val="0"/>
          <w:color w:val="auto"/>
          <w:sz w:val="24"/>
          <w:szCs w:val="24"/>
          <w:highlight w:val="none"/>
          <w:lang w:val="en-US"/>
        </w:rPr>
        <w:t>/保函受理—确认保单—支付保费—成功出单。政</w:t>
      </w:r>
      <w:r>
        <w:rPr>
          <w:rFonts w:hint="eastAsia" w:ascii="宋体" w:hAnsi="宋体" w:eastAsia="宋体"/>
          <w:b w:val="0"/>
          <w:bCs w:val="0"/>
          <w:color w:val="auto"/>
          <w:sz w:val="24"/>
          <w:szCs w:val="24"/>
          <w:highlight w:val="none"/>
          <w:lang w:val="en-US"/>
        </w:rPr>
        <w:t>采云金融专线</w:t>
      </w:r>
      <w:r>
        <w:rPr>
          <w:rFonts w:hint="eastAsia" w:ascii="宋体" w:hAnsi="宋体"/>
          <w:b w:val="0"/>
          <w:bCs w:val="0"/>
          <w:color w:val="auto"/>
          <w:sz w:val="24"/>
          <w:szCs w:val="24"/>
          <w:highlight w:val="none"/>
          <w:lang w:val="en-US" w:eastAsia="zh-CN"/>
        </w:rPr>
        <w:t>95763</w:t>
      </w:r>
      <w:r>
        <w:rPr>
          <w:rFonts w:ascii="宋体" w:hAnsi="宋体" w:eastAsia="宋体"/>
          <w:b w:val="0"/>
          <w:bCs w:val="0"/>
          <w:color w:val="auto"/>
          <w:sz w:val="24"/>
          <w:szCs w:val="24"/>
          <w:highlight w:val="none"/>
          <w:lang w:val="en-US"/>
        </w:rPr>
        <w:t>。</w:t>
      </w:r>
    </w:p>
    <w:p w14:paraId="7882268E">
      <w:pPr>
        <w:tabs>
          <w:tab w:val="left" w:pos="0"/>
        </w:tabs>
        <w:spacing w:line="360" w:lineRule="auto"/>
        <w:ind w:firstLine="0"/>
        <w:rPr>
          <w:rFonts w:cs="宋体" w:asciiTheme="minorEastAsia" w:hAnsiTheme="minorEastAsia" w:eastAsiaTheme="minorEastAsia"/>
          <w:snapToGrid w:val="0"/>
          <w:color w:val="auto"/>
          <w:kern w:val="28"/>
          <w:sz w:val="24"/>
          <w:highlight w:val="none"/>
        </w:rPr>
      </w:pPr>
    </w:p>
    <w:p w14:paraId="45E1F030">
      <w:pPr>
        <w:snapToGrid w:val="0"/>
        <w:spacing w:line="360" w:lineRule="auto"/>
        <w:jc w:val="center"/>
        <w:rPr>
          <w:rFonts w:cs="仿宋_GB2312" w:asciiTheme="minorEastAsia" w:hAnsiTheme="minorEastAsia" w:eastAsiaTheme="minorEastAsia"/>
          <w:b/>
          <w:color w:val="auto"/>
          <w:sz w:val="36"/>
          <w:szCs w:val="36"/>
          <w:highlight w:val="none"/>
        </w:rPr>
      </w:pPr>
    </w:p>
    <w:p w14:paraId="09C9210A">
      <w:pPr>
        <w:snapToGrid w:val="0"/>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十三、验收</w:t>
      </w:r>
    </w:p>
    <w:p w14:paraId="7AE8128F">
      <w:pPr>
        <w:pStyle w:val="25"/>
        <w:spacing w:line="360" w:lineRule="auto"/>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1.验收</w:t>
      </w:r>
    </w:p>
    <w:p w14:paraId="0809A273">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1.1</w:t>
      </w:r>
      <w:r>
        <w:rPr>
          <w:rFonts w:hint="eastAsia" w:ascii="宋体" w:hAnsi="宋体" w:cs="宋体"/>
          <w:color w:val="auto"/>
          <w:kern w:val="0"/>
          <w:sz w:val="24"/>
          <w:highlight w:val="none"/>
        </w:rPr>
        <w:t>采购人应当根据采购项目的具体情况，自行组织项目验收或者委托采购代理机构验收。</w:t>
      </w:r>
      <w:r>
        <w:rPr>
          <w:rFonts w:hint="eastAsia" w:cs="Helvetica" w:asciiTheme="minorEastAsia" w:hAnsiTheme="minorEastAsia" w:eastAsiaTheme="minorEastAsia"/>
          <w:color w:val="auto"/>
          <w:kern w:val="0"/>
          <w:sz w:val="24"/>
          <w:highlight w:val="none"/>
        </w:rPr>
        <w:t>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018093D">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1.2采购人可以邀请参加本项目的其他供应商或者第三方机构参与验收。参与验收的供应商或者第三方机构的意见作为验收书的参考资料一并存档。</w:t>
      </w:r>
    </w:p>
    <w:p w14:paraId="063DEC98">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p>
    <w:p w14:paraId="47AFF880">
      <w:pPr>
        <w:tabs>
          <w:tab w:val="left" w:pos="0"/>
        </w:tabs>
        <w:spacing w:line="360" w:lineRule="auto"/>
        <w:ind w:firstLine="480"/>
        <w:rPr>
          <w:rFonts w:hint="eastAsia"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755D911">
      <w:pPr>
        <w:pStyle w:val="3"/>
        <w:numPr>
          <w:ilvl w:val="-1"/>
          <w:numId w:val="0"/>
        </w:numPr>
        <w:adjustRightInd w:val="0"/>
        <w:snapToGrid w:val="0"/>
        <w:ind w:left="0" w:leftChars="0" w:firstLine="480" w:firstLineChars="200"/>
        <w:rPr>
          <w:rFonts w:ascii="宋体" w:hAnsi="宋体" w:eastAsia="宋体" w:cs="宋体"/>
          <w:b w:val="0"/>
          <w:bCs w:val="0"/>
          <w:color w:val="auto"/>
          <w:kern w:val="0"/>
          <w:sz w:val="24"/>
          <w:szCs w:val="24"/>
          <w:highlight w:val="none"/>
          <w:lang w:val="en-US"/>
        </w:rPr>
      </w:pP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val="en-US"/>
        </w:rPr>
        <w:t>.5 对于满足合同约定的采购资金支付条件的，供应商可通过政采云平台提起在线支付申请、查询支付结果，路径为政采云-我的工作台-</w:t>
      </w:r>
      <w:r>
        <w:rPr>
          <w:rFonts w:hint="eastAsia" w:ascii="宋体" w:hAnsi="宋体" w:eastAsia="宋体" w:cs="宋体"/>
          <w:b w:val="0"/>
          <w:bCs w:val="0"/>
          <w:color w:val="auto"/>
          <w:kern w:val="0"/>
          <w:sz w:val="24"/>
          <w:szCs w:val="24"/>
          <w:highlight w:val="none"/>
          <w:lang w:val="en-US" w:eastAsia="zh-CN"/>
        </w:rPr>
        <w:t>合同管理</w:t>
      </w:r>
      <w:r>
        <w:rPr>
          <w:rFonts w:hint="eastAsia" w:ascii="宋体" w:hAnsi="宋体" w:eastAsia="宋体" w:cs="宋体"/>
          <w:b w:val="0"/>
          <w:bCs w:val="0"/>
          <w:color w:val="auto"/>
          <w:kern w:val="0"/>
          <w:sz w:val="24"/>
          <w:szCs w:val="24"/>
          <w:highlight w:val="none"/>
          <w:lang w:val="en-US"/>
        </w:rPr>
        <w:t>-支付管理。对于供应商提起在线支付申请的，采购</w:t>
      </w:r>
      <w:r>
        <w:rPr>
          <w:rFonts w:hint="eastAsia" w:ascii="宋体" w:hAnsi="宋体" w:eastAsia="宋体" w:cs="宋体"/>
          <w:b w:val="0"/>
          <w:bCs w:val="0"/>
          <w:color w:val="auto"/>
          <w:kern w:val="0"/>
          <w:sz w:val="24"/>
          <w:szCs w:val="24"/>
          <w:highlight w:val="none"/>
          <w:lang w:val="en-US" w:eastAsia="zh-CN"/>
        </w:rPr>
        <w:t>人</w:t>
      </w:r>
      <w:r>
        <w:rPr>
          <w:rFonts w:hint="eastAsia" w:ascii="宋体" w:hAnsi="宋体" w:eastAsia="宋体" w:cs="宋体"/>
          <w:b w:val="0"/>
          <w:bCs w:val="0"/>
          <w:color w:val="auto"/>
          <w:kern w:val="0"/>
          <w:sz w:val="24"/>
          <w:szCs w:val="24"/>
          <w:highlight w:val="none"/>
          <w:lang w:val="en-US"/>
        </w:rPr>
        <w:t>应当</w:t>
      </w:r>
      <w:r>
        <w:rPr>
          <w:rFonts w:hint="eastAsia" w:ascii="宋体" w:hAnsi="宋体" w:eastAsia="宋体" w:cs="宋体"/>
          <w:b w:val="0"/>
          <w:bCs w:val="0"/>
          <w:color w:val="auto"/>
          <w:kern w:val="0"/>
          <w:sz w:val="24"/>
          <w:szCs w:val="24"/>
          <w:highlight w:val="none"/>
          <w:lang w:val="en-US" w:eastAsia="zh-CN"/>
        </w:rPr>
        <w:t>按规定</w:t>
      </w:r>
      <w:r>
        <w:rPr>
          <w:rFonts w:hint="eastAsia" w:ascii="宋体" w:hAnsi="宋体" w:eastAsia="宋体" w:cs="宋体"/>
          <w:b w:val="0"/>
          <w:bCs w:val="0"/>
          <w:color w:val="auto"/>
          <w:kern w:val="0"/>
          <w:sz w:val="24"/>
          <w:szCs w:val="24"/>
          <w:highlight w:val="none"/>
          <w:lang w:val="en-US"/>
        </w:rPr>
        <w:t>做好审核并完成支付。</w:t>
      </w:r>
    </w:p>
    <w:p w14:paraId="7644CD1C">
      <w:pPr>
        <w:pStyle w:val="3"/>
        <w:numPr>
          <w:ilvl w:val="-1"/>
          <w:numId w:val="0"/>
        </w:numPr>
        <w:ind w:left="0" w:firstLine="0"/>
        <w:rPr>
          <w:color w:val="auto"/>
          <w:highlight w:val="none"/>
        </w:rPr>
      </w:pPr>
    </w:p>
    <w:p w14:paraId="7AC3CEDD">
      <w:pPr>
        <w:snapToGrid w:val="0"/>
        <w:spacing w:line="360" w:lineRule="auto"/>
        <w:jc w:val="center"/>
        <w:rPr>
          <w:rFonts w:cs="仿宋_GB2312" w:asciiTheme="minorEastAsia" w:hAnsiTheme="minorEastAsia" w:eastAsiaTheme="minorEastAsia"/>
          <w:b/>
          <w:color w:val="auto"/>
          <w:sz w:val="36"/>
          <w:szCs w:val="36"/>
          <w:highlight w:val="none"/>
        </w:rPr>
      </w:pPr>
    </w:p>
    <w:p w14:paraId="31E2CC25">
      <w:pPr>
        <w:snapToGrid w:val="0"/>
        <w:spacing w:line="360" w:lineRule="auto"/>
        <w:jc w:val="center"/>
        <w:rPr>
          <w:rFonts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36"/>
          <w:szCs w:val="36"/>
          <w:highlight w:val="none"/>
        </w:rPr>
        <w:t>十四、电子交易活动的中止</w:t>
      </w:r>
    </w:p>
    <w:p w14:paraId="6D01BBEF">
      <w:pPr>
        <w:tabs>
          <w:tab w:val="left" w:pos="0"/>
        </w:tabs>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 电子交易活动的中止</w:t>
      </w:r>
    </w:p>
    <w:p w14:paraId="05BE6EC9">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采购过程中出现以下情形，导致电子交易平台无法正常运行，或者无法保证电子交易的公平、公正和安全时，</w:t>
      </w:r>
      <w:r>
        <w:rPr>
          <w:rFonts w:hint="eastAsia" w:cs="Helvetica" w:asciiTheme="minorEastAsia" w:hAnsiTheme="minorEastAsia" w:eastAsiaTheme="minorEastAsia"/>
          <w:color w:val="auto"/>
          <w:kern w:val="0"/>
          <w:sz w:val="24"/>
          <w:highlight w:val="none"/>
          <w:lang w:eastAsia="zh-CN"/>
        </w:rPr>
        <w:t>采购代理机构</w:t>
      </w:r>
      <w:r>
        <w:rPr>
          <w:rFonts w:hint="eastAsia" w:cs="Helvetica" w:asciiTheme="minorEastAsia" w:hAnsiTheme="minorEastAsia" w:eastAsiaTheme="minorEastAsia"/>
          <w:color w:val="auto"/>
          <w:kern w:val="0"/>
          <w:sz w:val="24"/>
          <w:highlight w:val="none"/>
        </w:rPr>
        <w:t>可中止电子交易活动：</w:t>
      </w:r>
    </w:p>
    <w:p w14:paraId="5693327E">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 xml:space="preserve">1.1电子交易平台发生故障而无法登录访问的； </w:t>
      </w:r>
    </w:p>
    <w:p w14:paraId="0623F125">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1.2电子交易平台应用或数据库出现错误，不能进行正常操作的；</w:t>
      </w:r>
    </w:p>
    <w:p w14:paraId="14D82B43">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1.3电子交易平台发现严重安全漏洞，有潜在泄密危险的；</w:t>
      </w:r>
    </w:p>
    <w:p w14:paraId="09E7B64F">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 xml:space="preserve">1.4病毒发作导致不能进行正常操作的； </w:t>
      </w:r>
    </w:p>
    <w:p w14:paraId="2787E22D">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1.5其他无法保证电子交易的公平、公正和安全的情况。</w:t>
      </w:r>
    </w:p>
    <w:p w14:paraId="6E0318BB">
      <w:pPr>
        <w:tabs>
          <w:tab w:val="left" w:pos="0"/>
        </w:tabs>
        <w:spacing w:line="360" w:lineRule="auto"/>
        <w:rPr>
          <w:rFonts w:cs="仿宋_GB2312" w:asciiTheme="minorEastAsia" w:hAnsiTheme="minorEastAsia" w:eastAsiaTheme="minorEastAsia"/>
          <w:b/>
          <w:color w:val="auto"/>
          <w:sz w:val="36"/>
          <w:szCs w:val="36"/>
          <w:highlight w:val="none"/>
        </w:rPr>
      </w:pPr>
      <w:r>
        <w:rPr>
          <w:rFonts w:hint="eastAsia" w:cs="Helvetica" w:asciiTheme="minorEastAsia" w:hAnsiTheme="minorEastAsia" w:eastAsiaTheme="minorEastAsia"/>
          <w:b/>
          <w:color w:val="auto"/>
          <w:kern w:val="0"/>
          <w:sz w:val="24"/>
          <w:highlight w:val="none"/>
        </w:rPr>
        <w:t>2.</w:t>
      </w:r>
      <w:r>
        <w:rPr>
          <w:rFonts w:hint="eastAsia" w:cs="Helvetica" w:asciiTheme="minorEastAsia" w:hAnsiTheme="minorEastAsia" w:eastAsiaTheme="minorEastAsia"/>
          <w:color w:val="auto"/>
          <w:kern w:val="0"/>
          <w:sz w:val="24"/>
          <w:highlight w:val="none"/>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4" w:name="_Hlt74707468"/>
      <w:bookmarkEnd w:id="54"/>
      <w:bookmarkStart w:id="55" w:name="_Hlt68072990"/>
      <w:bookmarkEnd w:id="55"/>
      <w:bookmarkStart w:id="56" w:name="_Hlt68057669"/>
      <w:bookmarkEnd w:id="56"/>
      <w:bookmarkStart w:id="57" w:name="_Hlt75236011"/>
      <w:bookmarkEnd w:id="57"/>
      <w:bookmarkStart w:id="58" w:name="_Hlt75236101"/>
      <w:bookmarkEnd w:id="58"/>
      <w:bookmarkStart w:id="59" w:name="_Hlt75236290"/>
      <w:bookmarkEnd w:id="59"/>
      <w:bookmarkStart w:id="60" w:name="_Hlt74729768"/>
      <w:bookmarkEnd w:id="60"/>
      <w:bookmarkStart w:id="61" w:name="_Hlt74714665"/>
      <w:bookmarkEnd w:id="61"/>
      <w:bookmarkStart w:id="62" w:name="_Hlt74730295"/>
      <w:bookmarkEnd w:id="62"/>
      <w:bookmarkStart w:id="63" w:name="_Toc164416483"/>
      <w:bookmarkStart w:id="64" w:name="第三部分"/>
      <w:r>
        <w:rPr>
          <w:rFonts w:cs="仿宋_GB2312" w:asciiTheme="minorEastAsia" w:hAnsiTheme="minorEastAsia" w:eastAsiaTheme="minorEastAsia"/>
          <w:b/>
          <w:color w:val="auto"/>
          <w:sz w:val="36"/>
          <w:szCs w:val="36"/>
          <w:highlight w:val="none"/>
        </w:rPr>
        <w:br w:type="page"/>
      </w:r>
    </w:p>
    <w:p w14:paraId="20B71E23">
      <w:pPr>
        <w:adjustRightInd/>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第四部分  采购需求</w:t>
      </w:r>
    </w:p>
    <w:p w14:paraId="294BCE9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cs="仿宋_GB2312" w:asciiTheme="minorEastAsia" w:hAnsiTheme="minorEastAsia" w:eastAsiaTheme="minorEastAsia"/>
          <w:b/>
          <w:color w:val="auto"/>
          <w:sz w:val="24"/>
          <w:szCs w:val="24"/>
          <w:highlight w:val="none"/>
          <w:lang w:val="en-US" w:eastAsia="zh-CN"/>
        </w:rPr>
      </w:pPr>
      <w:r>
        <w:rPr>
          <w:rFonts w:hint="eastAsia" w:cs="仿宋_GB2312" w:asciiTheme="minorEastAsia" w:hAnsiTheme="minorEastAsia" w:eastAsiaTheme="minorEastAsia"/>
          <w:b/>
          <w:color w:val="auto"/>
          <w:sz w:val="24"/>
          <w:szCs w:val="24"/>
          <w:highlight w:val="none"/>
          <w:lang w:val="en-US" w:eastAsia="zh-CN"/>
        </w:rPr>
        <w:t>一、项目概况</w:t>
      </w:r>
    </w:p>
    <w:p w14:paraId="097A093D">
      <w:pPr>
        <w:keepNext w:val="0"/>
        <w:keepLines w:val="0"/>
        <w:pageBreakBefore w:val="0"/>
        <w:widowControl/>
        <w:kinsoku/>
        <w:wordWrap/>
        <w:overflowPunct/>
        <w:topLinePunct w:val="0"/>
        <w:autoSpaceDE/>
        <w:autoSpaceDN/>
        <w:bidi w:val="0"/>
        <w:adjustRightInd/>
        <w:snapToGrid/>
        <w:spacing w:line="360" w:lineRule="auto"/>
        <w:ind w:leftChars="0" w:firstLine="480" w:firstLineChars="200"/>
        <w:jc w:val="left"/>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为学校提供医疗样本检测服务。</w:t>
      </w:r>
    </w:p>
    <w:p w14:paraId="65759310">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cs="仿宋_GB2312" w:asciiTheme="minorEastAsia" w:hAnsiTheme="minorEastAsia" w:eastAsiaTheme="minorEastAsia"/>
          <w:b/>
          <w:color w:val="auto"/>
          <w:sz w:val="24"/>
          <w:szCs w:val="24"/>
          <w:highlight w:val="none"/>
          <w:lang w:val="en-US" w:eastAsia="zh-CN"/>
        </w:rPr>
      </w:pPr>
      <w:r>
        <w:rPr>
          <w:rFonts w:hint="eastAsia" w:cs="仿宋_GB2312" w:asciiTheme="minorEastAsia" w:hAnsiTheme="minorEastAsia" w:eastAsiaTheme="minorEastAsia"/>
          <w:b/>
          <w:color w:val="auto"/>
          <w:sz w:val="24"/>
          <w:szCs w:val="24"/>
          <w:highlight w:val="none"/>
          <w:lang w:val="en-US" w:eastAsia="zh-CN"/>
        </w:rPr>
        <w:t>二、具体服务内容及要求</w:t>
      </w:r>
    </w:p>
    <w:p w14:paraId="412D33A2">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cs="仿宋_GB2312" w:asciiTheme="minorEastAsia" w:hAnsiTheme="minorEastAsia" w:eastAsiaTheme="minorEastAsia"/>
          <w:b/>
          <w:color w:val="auto"/>
          <w:sz w:val="24"/>
          <w:szCs w:val="24"/>
          <w:highlight w:val="none"/>
          <w:lang w:val="en-US" w:eastAsia="zh-CN"/>
        </w:rPr>
      </w:pPr>
      <w:r>
        <w:rPr>
          <w:rFonts w:hint="eastAsia" w:cs="仿宋_GB2312" w:asciiTheme="minorEastAsia" w:hAnsiTheme="minorEastAsia" w:eastAsiaTheme="minorEastAsia"/>
          <w:b/>
          <w:color w:val="auto"/>
          <w:sz w:val="24"/>
          <w:szCs w:val="24"/>
          <w:highlight w:val="none"/>
          <w:lang w:val="en-US" w:eastAsia="zh-CN"/>
        </w:rPr>
        <w:t>1.检测内容</w:t>
      </w:r>
    </w:p>
    <w:tbl>
      <w:tblPr>
        <w:tblStyle w:val="6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3"/>
        <w:gridCol w:w="2681"/>
      </w:tblGrid>
      <w:tr w14:paraId="5EC63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3556"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50A7D85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FFFFFF"/>
            <w:vAlign w:val="center"/>
          </w:tcPr>
          <w:p w14:paraId="10EAE8E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10900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FFFFFF"/>
            <w:vAlign w:val="center"/>
          </w:tcPr>
          <w:p w14:paraId="3AD9EAD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   肿瘤疾病检测系列</w:t>
            </w:r>
          </w:p>
        </w:tc>
      </w:tr>
      <w:tr w14:paraId="3D0CB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F0A87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250404002</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0F7D5F0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甲胎蛋白(AFP)测定       </w:t>
            </w:r>
          </w:p>
        </w:tc>
      </w:tr>
      <w:tr w14:paraId="35FE9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AD8AE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250404001</w:t>
            </w:r>
          </w:p>
        </w:tc>
        <w:tc>
          <w:tcPr>
            <w:tcW w:w="1443" w:type="pct"/>
            <w:tcBorders>
              <w:top w:val="nil"/>
              <w:left w:val="nil"/>
              <w:bottom w:val="single" w:color="000000" w:sz="8" w:space="0"/>
              <w:right w:val="single" w:color="000000" w:sz="8" w:space="0"/>
            </w:tcBorders>
            <w:shd w:val="clear" w:color="auto" w:fill="auto"/>
            <w:vAlign w:val="center"/>
          </w:tcPr>
          <w:p w14:paraId="7606AE5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癌胚抗原(CEA)测定      </w:t>
            </w:r>
          </w:p>
        </w:tc>
      </w:tr>
      <w:tr w14:paraId="1A371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94979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250404015</w:t>
            </w:r>
          </w:p>
        </w:tc>
        <w:tc>
          <w:tcPr>
            <w:tcW w:w="1443" w:type="pct"/>
            <w:tcBorders>
              <w:top w:val="nil"/>
              <w:left w:val="nil"/>
              <w:bottom w:val="single" w:color="000000" w:sz="8" w:space="0"/>
              <w:right w:val="single" w:color="000000" w:sz="8" w:space="0"/>
            </w:tcBorders>
            <w:shd w:val="clear" w:color="auto" w:fill="auto"/>
            <w:vAlign w:val="center"/>
          </w:tcPr>
          <w:p w14:paraId="250FC71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铁蛋白(Fer)测定</w:t>
            </w:r>
          </w:p>
        </w:tc>
      </w:tr>
      <w:tr w14:paraId="43E4A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9AD97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250305017</w:t>
            </w:r>
          </w:p>
        </w:tc>
        <w:tc>
          <w:tcPr>
            <w:tcW w:w="1443" w:type="pct"/>
            <w:tcBorders>
              <w:top w:val="nil"/>
              <w:left w:val="nil"/>
              <w:bottom w:val="single" w:color="000000" w:sz="8" w:space="0"/>
              <w:right w:val="single" w:color="000000" w:sz="8" w:space="0"/>
            </w:tcBorders>
            <w:shd w:val="clear" w:color="auto" w:fill="auto"/>
            <w:vAlign w:val="center"/>
          </w:tcPr>
          <w:p w14:paraId="24D57DD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α-L-岩藻糖苷酶(AFU)测定</w:t>
            </w:r>
          </w:p>
        </w:tc>
      </w:tr>
      <w:tr w14:paraId="69CC7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80DE4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250302007</w:t>
            </w:r>
          </w:p>
        </w:tc>
        <w:tc>
          <w:tcPr>
            <w:tcW w:w="1443" w:type="pct"/>
            <w:tcBorders>
              <w:top w:val="nil"/>
              <w:left w:val="nil"/>
              <w:bottom w:val="single" w:color="000000" w:sz="8" w:space="0"/>
              <w:right w:val="single" w:color="000000" w:sz="8" w:space="0"/>
            </w:tcBorders>
            <w:shd w:val="clear" w:color="auto" w:fill="auto"/>
            <w:vAlign w:val="center"/>
          </w:tcPr>
          <w:p w14:paraId="59547BE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唾液酸(SA)测定</w:t>
            </w:r>
          </w:p>
        </w:tc>
      </w:tr>
      <w:tr w14:paraId="14C74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3B116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250404005</w:t>
            </w:r>
          </w:p>
        </w:tc>
        <w:tc>
          <w:tcPr>
            <w:tcW w:w="1443" w:type="pct"/>
            <w:tcBorders>
              <w:top w:val="nil"/>
              <w:left w:val="nil"/>
              <w:bottom w:val="single" w:color="000000" w:sz="8" w:space="0"/>
              <w:right w:val="single" w:color="000000" w:sz="8" w:space="0"/>
            </w:tcBorders>
            <w:shd w:val="clear" w:color="auto" w:fill="auto"/>
            <w:vAlign w:val="center"/>
          </w:tcPr>
          <w:p w14:paraId="6EA913D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总前列腺特异性抗原(TPSA)测定</w:t>
            </w:r>
          </w:p>
        </w:tc>
      </w:tr>
      <w:tr w14:paraId="52401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A8DA9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250404006</w:t>
            </w:r>
          </w:p>
        </w:tc>
        <w:tc>
          <w:tcPr>
            <w:tcW w:w="1443" w:type="pct"/>
            <w:tcBorders>
              <w:top w:val="nil"/>
              <w:left w:val="nil"/>
              <w:bottom w:val="single" w:color="000000" w:sz="8" w:space="0"/>
              <w:right w:val="single" w:color="000000" w:sz="8" w:space="0"/>
            </w:tcBorders>
            <w:shd w:val="clear" w:color="auto" w:fill="auto"/>
            <w:vAlign w:val="center"/>
          </w:tcPr>
          <w:p w14:paraId="44A46DE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游离前列腺特异性抗原(FPSA)测定              </w:t>
            </w:r>
          </w:p>
        </w:tc>
      </w:tr>
      <w:tr w14:paraId="16B78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573DA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16E4059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游离/总前列腺特异性抗原(F/T)               </w:t>
            </w:r>
          </w:p>
        </w:tc>
      </w:tr>
      <w:tr w14:paraId="5EC07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20CAE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250310038</w:t>
            </w:r>
          </w:p>
        </w:tc>
        <w:tc>
          <w:tcPr>
            <w:tcW w:w="1443" w:type="pct"/>
            <w:tcBorders>
              <w:top w:val="nil"/>
              <w:left w:val="nil"/>
              <w:bottom w:val="single" w:color="000000" w:sz="8" w:space="0"/>
              <w:right w:val="single" w:color="000000" w:sz="8" w:space="0"/>
            </w:tcBorders>
            <w:shd w:val="clear" w:color="auto" w:fill="auto"/>
            <w:vAlign w:val="center"/>
          </w:tcPr>
          <w:p w14:paraId="117A76B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特异β人绒毛膜促性腺激素(β-HCG)测定                    </w:t>
            </w:r>
          </w:p>
        </w:tc>
      </w:tr>
      <w:tr w14:paraId="48D77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436D4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250404011</w:t>
            </w:r>
          </w:p>
        </w:tc>
        <w:tc>
          <w:tcPr>
            <w:tcW w:w="1443" w:type="pct"/>
            <w:tcBorders>
              <w:top w:val="nil"/>
              <w:left w:val="nil"/>
              <w:bottom w:val="single" w:color="000000" w:sz="8" w:space="0"/>
              <w:right w:val="single" w:color="000000" w:sz="8" w:space="0"/>
            </w:tcBorders>
            <w:shd w:val="clear" w:color="auto" w:fill="auto"/>
            <w:vAlign w:val="center"/>
          </w:tcPr>
          <w:p w14:paraId="494DA79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糖链抗原CA125测定　</w:t>
            </w:r>
          </w:p>
        </w:tc>
      </w:tr>
      <w:tr w14:paraId="4F8B9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3660C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250404011</w:t>
            </w:r>
          </w:p>
        </w:tc>
        <w:tc>
          <w:tcPr>
            <w:tcW w:w="1443" w:type="pct"/>
            <w:tcBorders>
              <w:top w:val="nil"/>
              <w:left w:val="nil"/>
              <w:bottom w:val="single" w:color="000000" w:sz="8" w:space="0"/>
              <w:right w:val="single" w:color="000000" w:sz="8" w:space="0"/>
            </w:tcBorders>
            <w:shd w:val="clear" w:color="auto" w:fill="auto"/>
            <w:vAlign w:val="center"/>
          </w:tcPr>
          <w:p w14:paraId="366EEC9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糖链抗原CA15-3测定　</w:t>
            </w:r>
          </w:p>
        </w:tc>
      </w:tr>
      <w:tr w14:paraId="4F1A3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7C637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250404011</w:t>
            </w:r>
          </w:p>
        </w:tc>
        <w:tc>
          <w:tcPr>
            <w:tcW w:w="1443" w:type="pct"/>
            <w:tcBorders>
              <w:top w:val="nil"/>
              <w:left w:val="nil"/>
              <w:bottom w:val="single" w:color="000000" w:sz="8" w:space="0"/>
              <w:right w:val="single" w:color="000000" w:sz="8" w:space="0"/>
            </w:tcBorders>
            <w:shd w:val="clear" w:color="auto" w:fill="auto"/>
            <w:vAlign w:val="center"/>
          </w:tcPr>
          <w:p w14:paraId="0090458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糖链抗原CA72-4测定</w:t>
            </w:r>
          </w:p>
        </w:tc>
      </w:tr>
      <w:tr w14:paraId="4166C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DF269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250404010</w:t>
            </w:r>
          </w:p>
        </w:tc>
        <w:tc>
          <w:tcPr>
            <w:tcW w:w="1443" w:type="pct"/>
            <w:tcBorders>
              <w:top w:val="nil"/>
              <w:left w:val="nil"/>
              <w:bottom w:val="single" w:color="000000" w:sz="8" w:space="0"/>
              <w:right w:val="single" w:color="000000" w:sz="8" w:space="0"/>
            </w:tcBorders>
            <w:shd w:val="clear" w:color="auto" w:fill="auto"/>
            <w:vAlign w:val="center"/>
          </w:tcPr>
          <w:p w14:paraId="4E8C6EF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细胞角蛋白19片断测定(CYFRA21-1)</w:t>
            </w:r>
          </w:p>
        </w:tc>
      </w:tr>
      <w:tr w14:paraId="68859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5D71E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250404012</w:t>
            </w:r>
          </w:p>
        </w:tc>
        <w:tc>
          <w:tcPr>
            <w:tcW w:w="1443" w:type="pct"/>
            <w:tcBorders>
              <w:top w:val="nil"/>
              <w:left w:val="nil"/>
              <w:bottom w:val="single" w:color="000000" w:sz="8" w:space="0"/>
              <w:right w:val="single" w:color="000000" w:sz="8" w:space="0"/>
            </w:tcBorders>
            <w:shd w:val="clear" w:color="auto" w:fill="auto"/>
            <w:vAlign w:val="center"/>
          </w:tcPr>
          <w:p w14:paraId="3E398E9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鳞状细胞癌相关抗原测定(SCC)</w:t>
            </w:r>
          </w:p>
        </w:tc>
      </w:tr>
      <w:tr w14:paraId="5964A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0CBE4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250404011</w:t>
            </w:r>
          </w:p>
        </w:tc>
        <w:tc>
          <w:tcPr>
            <w:tcW w:w="1443" w:type="pct"/>
            <w:tcBorders>
              <w:top w:val="nil"/>
              <w:left w:val="nil"/>
              <w:bottom w:val="single" w:color="000000" w:sz="8" w:space="0"/>
              <w:right w:val="single" w:color="000000" w:sz="8" w:space="0"/>
            </w:tcBorders>
            <w:shd w:val="clear" w:color="auto" w:fill="auto"/>
            <w:vAlign w:val="center"/>
          </w:tcPr>
          <w:p w14:paraId="2DFD585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糖链抗原CA50测定</w:t>
            </w:r>
          </w:p>
        </w:tc>
      </w:tr>
      <w:tr w14:paraId="6B8A6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F88E8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250404011</w:t>
            </w:r>
          </w:p>
        </w:tc>
        <w:tc>
          <w:tcPr>
            <w:tcW w:w="1443" w:type="pct"/>
            <w:tcBorders>
              <w:top w:val="nil"/>
              <w:left w:val="nil"/>
              <w:bottom w:val="single" w:color="000000" w:sz="8" w:space="0"/>
              <w:right w:val="single" w:color="000000" w:sz="8" w:space="0"/>
            </w:tcBorders>
            <w:shd w:val="clear" w:color="auto" w:fill="auto"/>
            <w:vAlign w:val="center"/>
          </w:tcPr>
          <w:p w14:paraId="4D8D267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糖链抗原CA24-2测定</w:t>
            </w:r>
          </w:p>
        </w:tc>
      </w:tr>
      <w:tr w14:paraId="534EE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41C57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250404009</w:t>
            </w:r>
          </w:p>
        </w:tc>
        <w:tc>
          <w:tcPr>
            <w:tcW w:w="1443" w:type="pct"/>
            <w:tcBorders>
              <w:top w:val="nil"/>
              <w:left w:val="nil"/>
              <w:bottom w:val="single" w:color="000000" w:sz="8" w:space="0"/>
              <w:right w:val="single" w:color="000000" w:sz="8" w:space="0"/>
            </w:tcBorders>
            <w:shd w:val="clear" w:color="auto" w:fill="auto"/>
            <w:vAlign w:val="center"/>
          </w:tcPr>
          <w:p w14:paraId="50458B2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神经元特异性烯醇化酶测定(NSE)</w:t>
            </w:r>
          </w:p>
        </w:tc>
      </w:tr>
      <w:tr w14:paraId="68946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57C1A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250310008</w:t>
            </w:r>
          </w:p>
        </w:tc>
        <w:tc>
          <w:tcPr>
            <w:tcW w:w="1443" w:type="pct"/>
            <w:tcBorders>
              <w:top w:val="nil"/>
              <w:left w:val="nil"/>
              <w:bottom w:val="single" w:color="000000" w:sz="8" w:space="0"/>
              <w:right w:val="single" w:color="000000" w:sz="8" w:space="0"/>
            </w:tcBorders>
            <w:shd w:val="clear" w:color="auto" w:fill="auto"/>
            <w:vAlign w:val="center"/>
          </w:tcPr>
          <w:p w14:paraId="00B76C9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降钙素测定(CT)</w:t>
            </w:r>
          </w:p>
        </w:tc>
      </w:tr>
      <w:tr w14:paraId="4899C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0A8A070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2  内分泌疾病检测系列</w:t>
            </w:r>
          </w:p>
        </w:tc>
      </w:tr>
      <w:tr w14:paraId="051CA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475420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甲状腺功能</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3428F27F">
            <w:pPr>
              <w:jc w:val="left"/>
              <w:rPr>
                <w:rFonts w:hint="eastAsia" w:ascii="宋体" w:hAnsi="宋体" w:eastAsia="宋体" w:cs="宋体"/>
                <w:i w:val="0"/>
                <w:iCs w:val="0"/>
                <w:color w:val="000000"/>
                <w:sz w:val="21"/>
                <w:szCs w:val="21"/>
                <w:highlight w:val="none"/>
                <w:u w:val="none"/>
              </w:rPr>
            </w:pPr>
          </w:p>
        </w:tc>
      </w:tr>
      <w:tr w14:paraId="1371F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1E4F3E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nil"/>
              <w:left w:val="nil"/>
              <w:bottom w:val="single" w:color="000000" w:sz="8" w:space="0"/>
              <w:right w:val="single" w:color="000000" w:sz="8" w:space="0"/>
            </w:tcBorders>
            <w:shd w:val="clear" w:color="auto" w:fill="auto"/>
            <w:vAlign w:val="center"/>
          </w:tcPr>
          <w:p w14:paraId="72BF146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3B6CB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A3EF4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250310012</w:t>
            </w:r>
          </w:p>
        </w:tc>
        <w:tc>
          <w:tcPr>
            <w:tcW w:w="1443" w:type="pct"/>
            <w:tcBorders>
              <w:top w:val="nil"/>
              <w:left w:val="nil"/>
              <w:bottom w:val="single" w:color="000000" w:sz="8" w:space="0"/>
              <w:right w:val="single" w:color="000000" w:sz="8" w:space="0"/>
            </w:tcBorders>
            <w:shd w:val="clear" w:color="auto" w:fill="auto"/>
            <w:vAlign w:val="center"/>
          </w:tcPr>
          <w:p w14:paraId="2FFE851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血清反T3测定(rT3)</w:t>
            </w:r>
          </w:p>
        </w:tc>
      </w:tr>
      <w:tr w14:paraId="7B21F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0EDBE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250310011</w:t>
            </w:r>
          </w:p>
        </w:tc>
        <w:tc>
          <w:tcPr>
            <w:tcW w:w="1443" w:type="pct"/>
            <w:tcBorders>
              <w:top w:val="nil"/>
              <w:left w:val="nil"/>
              <w:bottom w:val="single" w:color="000000" w:sz="8" w:space="0"/>
              <w:right w:val="single" w:color="000000" w:sz="8" w:space="0"/>
            </w:tcBorders>
            <w:shd w:val="clear" w:color="auto" w:fill="auto"/>
            <w:vAlign w:val="center"/>
          </w:tcPr>
          <w:p w14:paraId="253C4EB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三碘甲状原氨酸(T3)测定                 </w:t>
            </w:r>
          </w:p>
        </w:tc>
      </w:tr>
      <w:tr w14:paraId="0E2CD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AC84A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250310010</w:t>
            </w:r>
          </w:p>
        </w:tc>
        <w:tc>
          <w:tcPr>
            <w:tcW w:w="1443" w:type="pct"/>
            <w:tcBorders>
              <w:top w:val="nil"/>
              <w:left w:val="nil"/>
              <w:bottom w:val="single" w:color="000000" w:sz="8" w:space="0"/>
              <w:right w:val="single" w:color="000000" w:sz="8" w:space="0"/>
            </w:tcBorders>
            <w:shd w:val="clear" w:color="auto" w:fill="auto"/>
            <w:vAlign w:val="center"/>
          </w:tcPr>
          <w:p w14:paraId="29F6C6A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甲状腺素(T4)测定    </w:t>
            </w:r>
          </w:p>
        </w:tc>
      </w:tr>
      <w:tr w14:paraId="2FD2A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90F9C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250310014</w:t>
            </w:r>
          </w:p>
        </w:tc>
        <w:tc>
          <w:tcPr>
            <w:tcW w:w="1443" w:type="pct"/>
            <w:tcBorders>
              <w:top w:val="nil"/>
              <w:left w:val="nil"/>
              <w:bottom w:val="single" w:color="000000" w:sz="8" w:space="0"/>
              <w:right w:val="single" w:color="000000" w:sz="8" w:space="0"/>
            </w:tcBorders>
            <w:shd w:val="clear" w:color="auto" w:fill="auto"/>
            <w:vAlign w:val="center"/>
          </w:tcPr>
          <w:p w14:paraId="4F89759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游离三碘甲状原氨酸(FT3)测定           </w:t>
            </w:r>
          </w:p>
        </w:tc>
      </w:tr>
      <w:tr w14:paraId="62395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254F5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250310013</w:t>
            </w:r>
          </w:p>
        </w:tc>
        <w:tc>
          <w:tcPr>
            <w:tcW w:w="1443" w:type="pct"/>
            <w:tcBorders>
              <w:top w:val="nil"/>
              <w:left w:val="nil"/>
              <w:bottom w:val="single" w:color="000000" w:sz="8" w:space="0"/>
              <w:right w:val="single" w:color="000000" w:sz="8" w:space="0"/>
            </w:tcBorders>
            <w:shd w:val="clear" w:color="auto" w:fill="auto"/>
            <w:vAlign w:val="center"/>
          </w:tcPr>
          <w:p w14:paraId="2F4F71C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游离甲状腺素(FT4)测定                         </w:t>
            </w:r>
          </w:p>
        </w:tc>
      </w:tr>
      <w:tr w14:paraId="2C817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EACD1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250310001</w:t>
            </w:r>
          </w:p>
        </w:tc>
        <w:tc>
          <w:tcPr>
            <w:tcW w:w="1443" w:type="pct"/>
            <w:tcBorders>
              <w:top w:val="nil"/>
              <w:left w:val="nil"/>
              <w:bottom w:val="single" w:color="000000" w:sz="8" w:space="0"/>
              <w:right w:val="single" w:color="000000" w:sz="8" w:space="0"/>
            </w:tcBorders>
            <w:shd w:val="clear" w:color="auto" w:fill="auto"/>
            <w:vAlign w:val="center"/>
          </w:tcPr>
          <w:p w14:paraId="19EB480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促甲状腺激素测定(TSH)                     </w:t>
            </w:r>
          </w:p>
        </w:tc>
      </w:tr>
      <w:tr w14:paraId="30685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7E0DD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250402017</w:t>
            </w:r>
          </w:p>
        </w:tc>
        <w:tc>
          <w:tcPr>
            <w:tcW w:w="1443" w:type="pct"/>
            <w:tcBorders>
              <w:top w:val="nil"/>
              <w:left w:val="nil"/>
              <w:bottom w:val="single" w:color="000000" w:sz="8" w:space="0"/>
              <w:right w:val="single" w:color="000000" w:sz="8" w:space="0"/>
            </w:tcBorders>
            <w:shd w:val="clear" w:color="auto" w:fill="auto"/>
            <w:vAlign w:val="center"/>
          </w:tcPr>
          <w:p w14:paraId="0D4E5E4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抗甲状腺球蛋白抗体测定(TG-Ab)</w:t>
            </w:r>
          </w:p>
        </w:tc>
      </w:tr>
      <w:tr w14:paraId="516CD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B7DCB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250402017</w:t>
            </w:r>
          </w:p>
        </w:tc>
        <w:tc>
          <w:tcPr>
            <w:tcW w:w="1443" w:type="pct"/>
            <w:tcBorders>
              <w:top w:val="nil"/>
              <w:left w:val="nil"/>
              <w:bottom w:val="single" w:color="000000" w:sz="8" w:space="0"/>
              <w:right w:val="single" w:color="000000" w:sz="8" w:space="0"/>
            </w:tcBorders>
            <w:shd w:val="clear" w:color="auto" w:fill="auto"/>
            <w:vAlign w:val="center"/>
          </w:tcPr>
          <w:p w14:paraId="6194ED1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抗甲状腺过氧化物酶抗体测定(TPO-Ab)</w:t>
            </w:r>
          </w:p>
        </w:tc>
      </w:tr>
      <w:tr w14:paraId="34056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592BFB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糖尿病检测</w:t>
            </w:r>
          </w:p>
        </w:tc>
        <w:tc>
          <w:tcPr>
            <w:tcW w:w="1443" w:type="pct"/>
            <w:tcBorders>
              <w:top w:val="nil"/>
              <w:left w:val="nil"/>
              <w:bottom w:val="single" w:color="000000" w:sz="8" w:space="0"/>
              <w:right w:val="single" w:color="000000" w:sz="8" w:space="0"/>
            </w:tcBorders>
            <w:shd w:val="clear" w:color="auto" w:fill="auto"/>
            <w:vAlign w:val="center"/>
          </w:tcPr>
          <w:p w14:paraId="6664B716">
            <w:pPr>
              <w:jc w:val="left"/>
              <w:rPr>
                <w:rFonts w:hint="eastAsia" w:ascii="宋体" w:hAnsi="宋体" w:eastAsia="宋体" w:cs="宋体"/>
                <w:i w:val="0"/>
                <w:iCs w:val="0"/>
                <w:color w:val="000000"/>
                <w:sz w:val="21"/>
                <w:szCs w:val="21"/>
                <w:highlight w:val="none"/>
                <w:u w:val="none"/>
              </w:rPr>
            </w:pPr>
          </w:p>
        </w:tc>
      </w:tr>
      <w:tr w14:paraId="775E1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CFF6D6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nil"/>
              <w:left w:val="nil"/>
              <w:bottom w:val="single" w:color="000000" w:sz="8" w:space="0"/>
              <w:right w:val="single" w:color="000000" w:sz="8" w:space="0"/>
            </w:tcBorders>
            <w:shd w:val="clear" w:color="auto" w:fill="auto"/>
            <w:vAlign w:val="center"/>
          </w:tcPr>
          <w:p w14:paraId="72A3275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54D49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99CA1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250302001</w:t>
            </w:r>
          </w:p>
        </w:tc>
        <w:tc>
          <w:tcPr>
            <w:tcW w:w="1443" w:type="pct"/>
            <w:tcBorders>
              <w:top w:val="nil"/>
              <w:left w:val="nil"/>
              <w:bottom w:val="single" w:color="000000" w:sz="8" w:space="0"/>
              <w:right w:val="single" w:color="000000" w:sz="8" w:space="0"/>
            </w:tcBorders>
            <w:shd w:val="clear" w:color="auto" w:fill="auto"/>
            <w:vAlign w:val="center"/>
          </w:tcPr>
          <w:p w14:paraId="712C79B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葡萄糖测定(GLU)                   </w:t>
            </w:r>
          </w:p>
        </w:tc>
      </w:tr>
      <w:tr w14:paraId="5A910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F5682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250302001</w:t>
            </w:r>
          </w:p>
        </w:tc>
        <w:tc>
          <w:tcPr>
            <w:tcW w:w="1443" w:type="pct"/>
            <w:tcBorders>
              <w:top w:val="nil"/>
              <w:left w:val="nil"/>
              <w:bottom w:val="single" w:color="000000" w:sz="8" w:space="0"/>
              <w:right w:val="single" w:color="000000" w:sz="8" w:space="0"/>
            </w:tcBorders>
            <w:shd w:val="clear" w:color="auto" w:fill="auto"/>
            <w:vAlign w:val="center"/>
          </w:tcPr>
          <w:p w14:paraId="1831D1E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葡萄糖耐量试验(OGTT) (空腹、餐后半小时、餐后1小时、餐后2小时、餐后3小时)           </w:t>
            </w:r>
          </w:p>
        </w:tc>
      </w:tr>
      <w:tr w14:paraId="2A671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0A119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250302003</w:t>
            </w:r>
          </w:p>
        </w:tc>
        <w:tc>
          <w:tcPr>
            <w:tcW w:w="1443" w:type="pct"/>
            <w:tcBorders>
              <w:top w:val="nil"/>
              <w:left w:val="nil"/>
              <w:bottom w:val="single" w:color="000000" w:sz="8" w:space="0"/>
              <w:right w:val="single" w:color="000000" w:sz="8" w:space="0"/>
            </w:tcBorders>
            <w:shd w:val="clear" w:color="auto" w:fill="auto"/>
            <w:vAlign w:val="center"/>
          </w:tcPr>
          <w:p w14:paraId="53C026C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糖化血红蛋白测定(HbA1c)</w:t>
            </w:r>
          </w:p>
        </w:tc>
      </w:tr>
      <w:tr w14:paraId="0D5A3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25CA78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250302002</w:t>
            </w:r>
          </w:p>
        </w:tc>
        <w:tc>
          <w:tcPr>
            <w:tcW w:w="1443" w:type="pct"/>
            <w:tcBorders>
              <w:top w:val="nil"/>
              <w:left w:val="nil"/>
              <w:bottom w:val="nil"/>
              <w:right w:val="single" w:color="000000" w:sz="8" w:space="0"/>
            </w:tcBorders>
            <w:shd w:val="clear" w:color="auto" w:fill="auto"/>
            <w:vAlign w:val="center"/>
          </w:tcPr>
          <w:p w14:paraId="3C6F5B2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血清果糖胺测定(GSP)</w:t>
            </w:r>
          </w:p>
        </w:tc>
      </w:tr>
      <w:tr w14:paraId="5A6A8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24FBBC21">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0A9004D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(糖化血清蛋白)</w:t>
            </w:r>
          </w:p>
        </w:tc>
      </w:tr>
      <w:tr w14:paraId="32C61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9A6F4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250310039</w:t>
            </w:r>
          </w:p>
        </w:tc>
        <w:tc>
          <w:tcPr>
            <w:tcW w:w="1443" w:type="pct"/>
            <w:tcBorders>
              <w:top w:val="nil"/>
              <w:left w:val="nil"/>
              <w:bottom w:val="single" w:color="000000" w:sz="8" w:space="0"/>
              <w:right w:val="single" w:color="000000" w:sz="8" w:space="0"/>
            </w:tcBorders>
            <w:shd w:val="clear" w:color="auto" w:fill="auto"/>
            <w:vAlign w:val="center"/>
          </w:tcPr>
          <w:p w14:paraId="75E078C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胰岛素测定(INS)</w:t>
            </w:r>
          </w:p>
        </w:tc>
      </w:tr>
      <w:tr w14:paraId="1A58B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10A1A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250310039</w:t>
            </w:r>
          </w:p>
        </w:tc>
        <w:tc>
          <w:tcPr>
            <w:tcW w:w="1443" w:type="pct"/>
            <w:tcBorders>
              <w:top w:val="nil"/>
              <w:left w:val="nil"/>
              <w:bottom w:val="single" w:color="000000" w:sz="8" w:space="0"/>
              <w:right w:val="single" w:color="000000" w:sz="8" w:space="0"/>
            </w:tcBorders>
            <w:shd w:val="clear" w:color="auto" w:fill="auto"/>
            <w:vAlign w:val="center"/>
          </w:tcPr>
          <w:p w14:paraId="544150D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胰岛素释放试验(空腹、餐后半小时、餐后1小时、2小时、3小时)                 </w:t>
            </w:r>
          </w:p>
        </w:tc>
      </w:tr>
      <w:tr w14:paraId="59DA2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109C6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250310041</w:t>
            </w:r>
          </w:p>
        </w:tc>
        <w:tc>
          <w:tcPr>
            <w:tcW w:w="1443" w:type="pct"/>
            <w:tcBorders>
              <w:top w:val="nil"/>
              <w:left w:val="nil"/>
              <w:bottom w:val="single" w:color="000000" w:sz="8" w:space="0"/>
              <w:right w:val="single" w:color="000000" w:sz="8" w:space="0"/>
            </w:tcBorders>
            <w:shd w:val="clear" w:color="auto" w:fill="auto"/>
            <w:vAlign w:val="center"/>
          </w:tcPr>
          <w:p w14:paraId="4535AAA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C肽测定(C-P)</w:t>
            </w:r>
          </w:p>
        </w:tc>
      </w:tr>
      <w:tr w14:paraId="01ABF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E2297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250310041</w:t>
            </w:r>
          </w:p>
        </w:tc>
        <w:tc>
          <w:tcPr>
            <w:tcW w:w="1443" w:type="pct"/>
            <w:tcBorders>
              <w:top w:val="nil"/>
              <w:left w:val="nil"/>
              <w:bottom w:val="single" w:color="000000" w:sz="8" w:space="0"/>
              <w:right w:val="single" w:color="000000" w:sz="8" w:space="0"/>
            </w:tcBorders>
            <w:shd w:val="clear" w:color="auto" w:fill="auto"/>
            <w:vAlign w:val="center"/>
          </w:tcPr>
          <w:p w14:paraId="338C3CD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C-肽释放试验(空腹、餐后半小时、餐后1小时、餐后2小时、餐后3小时)              </w:t>
            </w:r>
          </w:p>
        </w:tc>
      </w:tr>
      <w:tr w14:paraId="616AB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491C3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250402026</w:t>
            </w:r>
          </w:p>
        </w:tc>
        <w:tc>
          <w:tcPr>
            <w:tcW w:w="1443" w:type="pct"/>
            <w:tcBorders>
              <w:top w:val="nil"/>
              <w:left w:val="nil"/>
              <w:bottom w:val="single" w:color="000000" w:sz="8" w:space="0"/>
              <w:right w:val="single" w:color="000000" w:sz="8" w:space="0"/>
            </w:tcBorders>
            <w:shd w:val="clear" w:color="auto" w:fill="auto"/>
            <w:vAlign w:val="center"/>
          </w:tcPr>
          <w:p w14:paraId="063844C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胰岛素抗体测(INS-Ab)   </w:t>
            </w:r>
          </w:p>
        </w:tc>
      </w:tr>
      <w:tr w14:paraId="02285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7F687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250310043</w:t>
            </w:r>
          </w:p>
        </w:tc>
        <w:tc>
          <w:tcPr>
            <w:tcW w:w="1443" w:type="pct"/>
            <w:tcBorders>
              <w:top w:val="nil"/>
              <w:left w:val="nil"/>
              <w:bottom w:val="single" w:color="000000" w:sz="8" w:space="0"/>
              <w:right w:val="single" w:color="000000" w:sz="8" w:space="0"/>
            </w:tcBorders>
            <w:shd w:val="clear" w:color="auto" w:fill="auto"/>
            <w:vAlign w:val="center"/>
          </w:tcPr>
          <w:p w14:paraId="1E5D8B1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血清抗谷氨酸脱羧酶抗体测定(GAD-Ab)</w:t>
            </w:r>
          </w:p>
        </w:tc>
      </w:tr>
      <w:tr w14:paraId="17EC7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A618C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250402014</w:t>
            </w:r>
          </w:p>
        </w:tc>
        <w:tc>
          <w:tcPr>
            <w:tcW w:w="1443" w:type="pct"/>
            <w:tcBorders>
              <w:top w:val="nil"/>
              <w:left w:val="nil"/>
              <w:bottom w:val="single" w:color="000000" w:sz="8" w:space="0"/>
              <w:right w:val="single" w:color="000000" w:sz="8" w:space="0"/>
            </w:tcBorders>
            <w:shd w:val="clear" w:color="auto" w:fill="auto"/>
            <w:vAlign w:val="center"/>
          </w:tcPr>
          <w:p w14:paraId="244954D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抗胰岛细胞抗体测(ICA)</w:t>
            </w:r>
          </w:p>
        </w:tc>
      </w:tr>
      <w:tr w14:paraId="320BE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C5FA7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250307006</w:t>
            </w:r>
          </w:p>
        </w:tc>
        <w:tc>
          <w:tcPr>
            <w:tcW w:w="1443" w:type="pct"/>
            <w:tcBorders>
              <w:top w:val="nil"/>
              <w:left w:val="nil"/>
              <w:bottom w:val="single" w:color="000000" w:sz="8" w:space="0"/>
              <w:right w:val="single" w:color="000000" w:sz="8" w:space="0"/>
            </w:tcBorders>
            <w:shd w:val="clear" w:color="auto" w:fill="auto"/>
            <w:vAlign w:val="center"/>
          </w:tcPr>
          <w:p w14:paraId="5460C32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尿微量白蛋白测定(U-mALB)</w:t>
            </w:r>
          </w:p>
        </w:tc>
      </w:tr>
      <w:tr w14:paraId="402AB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F094B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250301014</w:t>
            </w:r>
          </w:p>
        </w:tc>
        <w:tc>
          <w:tcPr>
            <w:tcW w:w="1443" w:type="pct"/>
            <w:tcBorders>
              <w:top w:val="nil"/>
              <w:left w:val="nil"/>
              <w:bottom w:val="single" w:color="000000" w:sz="8" w:space="0"/>
              <w:right w:val="single" w:color="000000" w:sz="8" w:space="0"/>
            </w:tcBorders>
            <w:shd w:val="clear" w:color="auto" w:fill="auto"/>
            <w:vAlign w:val="center"/>
          </w:tcPr>
          <w:p w14:paraId="16B29A2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β</w:t>
            </w:r>
            <w:r>
              <w:rPr>
                <w:rStyle w:val="638"/>
                <w:highlight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微球蛋白测定(β</w:t>
            </w:r>
            <w:r>
              <w:rPr>
                <w:rStyle w:val="638"/>
                <w:highlight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-MG)</w:t>
            </w:r>
          </w:p>
        </w:tc>
      </w:tr>
      <w:tr w14:paraId="1A6E1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7193F3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肾上腺系列</w:t>
            </w:r>
          </w:p>
        </w:tc>
        <w:tc>
          <w:tcPr>
            <w:tcW w:w="1443" w:type="pct"/>
            <w:tcBorders>
              <w:top w:val="nil"/>
              <w:left w:val="nil"/>
              <w:bottom w:val="single" w:color="000000" w:sz="8" w:space="0"/>
              <w:right w:val="single" w:color="000000" w:sz="8" w:space="0"/>
            </w:tcBorders>
            <w:shd w:val="clear" w:color="auto" w:fill="auto"/>
            <w:vAlign w:val="center"/>
          </w:tcPr>
          <w:p w14:paraId="0759A126">
            <w:pPr>
              <w:jc w:val="left"/>
              <w:rPr>
                <w:rFonts w:hint="eastAsia" w:ascii="宋体" w:hAnsi="宋体" w:eastAsia="宋体" w:cs="宋体"/>
                <w:i w:val="0"/>
                <w:iCs w:val="0"/>
                <w:color w:val="000000"/>
                <w:sz w:val="21"/>
                <w:szCs w:val="21"/>
                <w:highlight w:val="none"/>
                <w:u w:val="none"/>
              </w:rPr>
            </w:pPr>
          </w:p>
        </w:tc>
      </w:tr>
      <w:tr w14:paraId="583BF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3B2E15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nil"/>
              <w:left w:val="nil"/>
              <w:bottom w:val="single" w:color="000000" w:sz="8" w:space="0"/>
              <w:right w:val="single" w:color="000000" w:sz="8" w:space="0"/>
            </w:tcBorders>
            <w:shd w:val="clear" w:color="auto" w:fill="auto"/>
            <w:vAlign w:val="center"/>
          </w:tcPr>
          <w:p w14:paraId="670BDD1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5E128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8B7F8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250310047 250310048 250310024</w:t>
            </w:r>
          </w:p>
        </w:tc>
        <w:tc>
          <w:tcPr>
            <w:tcW w:w="1443" w:type="pct"/>
            <w:tcBorders>
              <w:top w:val="nil"/>
              <w:left w:val="nil"/>
              <w:bottom w:val="single" w:color="000000" w:sz="8" w:space="0"/>
              <w:right w:val="single" w:color="000000" w:sz="8" w:space="0"/>
            </w:tcBorders>
            <w:shd w:val="clear" w:color="auto" w:fill="auto"/>
            <w:vAlign w:val="center"/>
          </w:tcPr>
          <w:p w14:paraId="2DDF1EC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血儿茶酚胺（去甲肾上腺素、肾上腺素、多巴胺）</w:t>
            </w:r>
          </w:p>
        </w:tc>
      </w:tr>
      <w:tr w14:paraId="1A18B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94DA7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250310047 250310048 250310024</w:t>
            </w:r>
          </w:p>
        </w:tc>
        <w:tc>
          <w:tcPr>
            <w:tcW w:w="1443" w:type="pct"/>
            <w:tcBorders>
              <w:top w:val="nil"/>
              <w:left w:val="nil"/>
              <w:bottom w:val="single" w:color="000000" w:sz="8" w:space="0"/>
              <w:right w:val="single" w:color="000000" w:sz="8" w:space="0"/>
            </w:tcBorders>
            <w:shd w:val="clear" w:color="auto" w:fill="auto"/>
            <w:vAlign w:val="center"/>
          </w:tcPr>
          <w:p w14:paraId="055941C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尿儿茶酚胺（去甲肾上腺素、肾上腺素、多巴胺）</w:t>
            </w:r>
          </w:p>
        </w:tc>
      </w:tr>
      <w:tr w14:paraId="211C2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727B3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250310018</w:t>
            </w:r>
          </w:p>
        </w:tc>
        <w:tc>
          <w:tcPr>
            <w:tcW w:w="1443" w:type="pct"/>
            <w:tcBorders>
              <w:top w:val="nil"/>
              <w:left w:val="nil"/>
              <w:bottom w:val="single" w:color="000000" w:sz="8" w:space="0"/>
              <w:right w:val="single" w:color="000000" w:sz="8" w:space="0"/>
            </w:tcBorders>
            <w:shd w:val="clear" w:color="auto" w:fill="auto"/>
            <w:vAlign w:val="center"/>
          </w:tcPr>
          <w:p w14:paraId="22F55A6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血皮质醇测定(F)</w:t>
            </w:r>
          </w:p>
        </w:tc>
      </w:tr>
      <w:tr w14:paraId="7ACE0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16D6F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250310019</w:t>
            </w:r>
          </w:p>
        </w:tc>
        <w:tc>
          <w:tcPr>
            <w:tcW w:w="1443" w:type="pct"/>
            <w:tcBorders>
              <w:top w:val="nil"/>
              <w:left w:val="nil"/>
              <w:bottom w:val="single" w:color="000000" w:sz="8" w:space="0"/>
              <w:right w:val="single" w:color="000000" w:sz="8" w:space="0"/>
            </w:tcBorders>
            <w:shd w:val="clear" w:color="auto" w:fill="auto"/>
            <w:vAlign w:val="center"/>
          </w:tcPr>
          <w:p w14:paraId="25DFD91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24小时尿游离皮质醇测定</w:t>
            </w:r>
          </w:p>
        </w:tc>
      </w:tr>
      <w:tr w14:paraId="10975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234D9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250310006</w:t>
            </w:r>
          </w:p>
        </w:tc>
        <w:tc>
          <w:tcPr>
            <w:tcW w:w="1443" w:type="pct"/>
            <w:tcBorders>
              <w:top w:val="nil"/>
              <w:left w:val="nil"/>
              <w:bottom w:val="single" w:color="000000" w:sz="8" w:space="0"/>
              <w:right w:val="single" w:color="000000" w:sz="8" w:space="0"/>
            </w:tcBorders>
            <w:shd w:val="clear" w:color="auto" w:fill="auto"/>
            <w:vAlign w:val="center"/>
          </w:tcPr>
          <w:p w14:paraId="7D95A33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促肾上腺皮质激素测定(ACTH)</w:t>
            </w:r>
          </w:p>
        </w:tc>
      </w:tr>
      <w:tr w14:paraId="489CC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2573C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250310023</w:t>
            </w:r>
          </w:p>
        </w:tc>
        <w:tc>
          <w:tcPr>
            <w:tcW w:w="1443" w:type="pct"/>
            <w:tcBorders>
              <w:top w:val="nil"/>
              <w:left w:val="nil"/>
              <w:bottom w:val="single" w:color="000000" w:sz="8" w:space="0"/>
              <w:right w:val="single" w:color="000000" w:sz="8" w:space="0"/>
            </w:tcBorders>
            <w:shd w:val="clear" w:color="auto" w:fill="auto"/>
            <w:vAlign w:val="center"/>
          </w:tcPr>
          <w:p w14:paraId="0241BFF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血醛固酮测定</w:t>
            </w:r>
          </w:p>
        </w:tc>
      </w:tr>
      <w:tr w14:paraId="0A7AA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8E316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250310023</w:t>
            </w:r>
          </w:p>
        </w:tc>
        <w:tc>
          <w:tcPr>
            <w:tcW w:w="1443" w:type="pct"/>
            <w:tcBorders>
              <w:top w:val="nil"/>
              <w:left w:val="nil"/>
              <w:bottom w:val="single" w:color="000000" w:sz="8" w:space="0"/>
              <w:right w:val="single" w:color="000000" w:sz="8" w:space="0"/>
            </w:tcBorders>
            <w:shd w:val="clear" w:color="auto" w:fill="auto"/>
            <w:vAlign w:val="center"/>
          </w:tcPr>
          <w:p w14:paraId="6D063C1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尿醛固酮测定</w:t>
            </w:r>
          </w:p>
        </w:tc>
      </w:tr>
      <w:tr w14:paraId="14377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6F79BC7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3 优生优育检测系列</w:t>
            </w:r>
          </w:p>
        </w:tc>
      </w:tr>
      <w:tr w14:paraId="7A767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0BC0EC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TORCH检测</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3A2F5979">
            <w:pPr>
              <w:jc w:val="left"/>
              <w:rPr>
                <w:rFonts w:hint="eastAsia" w:ascii="宋体" w:hAnsi="宋体" w:eastAsia="宋体" w:cs="宋体"/>
                <w:i w:val="0"/>
                <w:iCs w:val="0"/>
                <w:color w:val="000000"/>
                <w:sz w:val="21"/>
                <w:szCs w:val="21"/>
                <w:highlight w:val="none"/>
                <w:u w:val="none"/>
              </w:rPr>
            </w:pPr>
          </w:p>
        </w:tc>
      </w:tr>
      <w:tr w14:paraId="4E230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9CF7CC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nil"/>
              <w:left w:val="nil"/>
              <w:bottom w:val="single" w:color="000000" w:sz="8" w:space="0"/>
              <w:right w:val="single" w:color="000000" w:sz="8" w:space="0"/>
            </w:tcBorders>
            <w:shd w:val="clear" w:color="auto" w:fill="auto"/>
            <w:vAlign w:val="center"/>
          </w:tcPr>
          <w:p w14:paraId="521F5DC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4DC0D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nil"/>
              <w:right w:val="single" w:color="000000" w:sz="8" w:space="0"/>
            </w:tcBorders>
            <w:shd w:val="clear" w:color="auto" w:fill="auto"/>
            <w:vAlign w:val="center"/>
          </w:tcPr>
          <w:p w14:paraId="23A79B93">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TORCH定性全套(10项)</w:t>
            </w:r>
          </w:p>
        </w:tc>
        <w:tc>
          <w:tcPr>
            <w:tcW w:w="1443" w:type="pct"/>
            <w:vMerge w:val="restart"/>
            <w:tcBorders>
              <w:top w:val="nil"/>
              <w:left w:val="nil"/>
              <w:bottom w:val="single" w:color="000000" w:sz="8" w:space="0"/>
              <w:right w:val="single" w:color="000000" w:sz="8" w:space="0"/>
            </w:tcBorders>
            <w:shd w:val="clear" w:color="auto" w:fill="auto"/>
            <w:vAlign w:val="center"/>
          </w:tcPr>
          <w:p w14:paraId="471A6F73">
            <w:pPr>
              <w:jc w:val="center"/>
              <w:rPr>
                <w:rFonts w:hint="eastAsia" w:ascii="宋体" w:hAnsi="宋体" w:eastAsia="宋体" w:cs="宋体"/>
                <w:i w:val="0"/>
                <w:iCs w:val="0"/>
                <w:color w:val="000000"/>
                <w:sz w:val="21"/>
                <w:szCs w:val="21"/>
                <w:highlight w:val="none"/>
                <w:u w:val="none"/>
              </w:rPr>
            </w:pPr>
          </w:p>
        </w:tc>
      </w:tr>
      <w:tr w14:paraId="77704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3B0850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（CMV-IgM、CMV-IgG、HSV-1-IgM、HSV-1-IgG、HSV-2-IgM、HSV-2-IgG、RV-IgM、RV-IgG、TOXO-IgM、TOXO-IgG）</w:t>
            </w:r>
          </w:p>
        </w:tc>
        <w:tc>
          <w:tcPr>
            <w:tcW w:w="1443" w:type="pct"/>
            <w:vMerge w:val="continue"/>
            <w:tcBorders>
              <w:top w:val="nil"/>
              <w:left w:val="nil"/>
              <w:bottom w:val="single" w:color="000000" w:sz="8" w:space="0"/>
              <w:right w:val="single" w:color="000000" w:sz="8" w:space="0"/>
            </w:tcBorders>
            <w:shd w:val="clear" w:color="auto" w:fill="auto"/>
            <w:vAlign w:val="center"/>
          </w:tcPr>
          <w:p w14:paraId="79110BF7">
            <w:pPr>
              <w:jc w:val="center"/>
              <w:rPr>
                <w:rFonts w:hint="eastAsia" w:ascii="宋体" w:hAnsi="宋体" w:eastAsia="宋体" w:cs="宋体"/>
                <w:i w:val="0"/>
                <w:iCs w:val="0"/>
                <w:color w:val="000000"/>
                <w:sz w:val="21"/>
                <w:szCs w:val="21"/>
                <w:highlight w:val="none"/>
                <w:u w:val="none"/>
              </w:rPr>
            </w:pPr>
          </w:p>
        </w:tc>
      </w:tr>
      <w:tr w14:paraId="25696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nil"/>
              <w:right w:val="single" w:color="000000" w:sz="8" w:space="0"/>
            </w:tcBorders>
            <w:shd w:val="clear" w:color="auto" w:fill="auto"/>
            <w:vAlign w:val="center"/>
          </w:tcPr>
          <w:p w14:paraId="645BCF73">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TORCH定性系列（8项）</w:t>
            </w:r>
          </w:p>
        </w:tc>
        <w:tc>
          <w:tcPr>
            <w:tcW w:w="1443" w:type="pct"/>
            <w:vMerge w:val="restart"/>
            <w:tcBorders>
              <w:top w:val="nil"/>
              <w:left w:val="nil"/>
              <w:bottom w:val="single" w:color="000000" w:sz="8" w:space="0"/>
              <w:right w:val="single" w:color="000000" w:sz="8" w:space="0"/>
            </w:tcBorders>
            <w:shd w:val="clear" w:color="auto" w:fill="auto"/>
            <w:vAlign w:val="center"/>
          </w:tcPr>
          <w:p w14:paraId="20224F85">
            <w:pPr>
              <w:jc w:val="center"/>
              <w:rPr>
                <w:rFonts w:hint="eastAsia" w:ascii="宋体" w:hAnsi="宋体" w:eastAsia="宋体" w:cs="宋体"/>
                <w:i w:val="0"/>
                <w:iCs w:val="0"/>
                <w:color w:val="000000"/>
                <w:sz w:val="21"/>
                <w:szCs w:val="21"/>
                <w:highlight w:val="none"/>
                <w:u w:val="none"/>
              </w:rPr>
            </w:pPr>
          </w:p>
        </w:tc>
      </w:tr>
      <w:tr w14:paraId="13829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979793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（CMV-IgM、CMV-IgG、HSV-1-IgM、HSV-2-IgM、RV-IgM、RV-IgG、TOXO-IgM、TOXO-IgG）</w:t>
            </w:r>
          </w:p>
        </w:tc>
        <w:tc>
          <w:tcPr>
            <w:tcW w:w="1443" w:type="pct"/>
            <w:vMerge w:val="continue"/>
            <w:tcBorders>
              <w:top w:val="nil"/>
              <w:left w:val="nil"/>
              <w:bottom w:val="single" w:color="000000" w:sz="8" w:space="0"/>
              <w:right w:val="single" w:color="000000" w:sz="8" w:space="0"/>
            </w:tcBorders>
            <w:shd w:val="clear" w:color="auto" w:fill="auto"/>
            <w:vAlign w:val="center"/>
          </w:tcPr>
          <w:p w14:paraId="048B32BA">
            <w:pPr>
              <w:jc w:val="center"/>
              <w:rPr>
                <w:rFonts w:hint="eastAsia" w:ascii="宋体" w:hAnsi="宋体" w:eastAsia="宋体" w:cs="宋体"/>
                <w:i w:val="0"/>
                <w:iCs w:val="0"/>
                <w:color w:val="000000"/>
                <w:sz w:val="21"/>
                <w:szCs w:val="21"/>
                <w:highlight w:val="none"/>
                <w:u w:val="none"/>
              </w:rPr>
            </w:pPr>
          </w:p>
        </w:tc>
      </w:tr>
      <w:tr w14:paraId="37CB6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BD2A1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250403022</w:t>
            </w:r>
          </w:p>
        </w:tc>
        <w:tc>
          <w:tcPr>
            <w:tcW w:w="1443" w:type="pct"/>
            <w:tcBorders>
              <w:top w:val="nil"/>
              <w:left w:val="nil"/>
              <w:bottom w:val="single" w:color="000000" w:sz="8" w:space="0"/>
              <w:right w:val="single" w:color="000000" w:sz="8" w:space="0"/>
            </w:tcBorders>
            <w:shd w:val="clear" w:color="auto" w:fill="auto"/>
            <w:vAlign w:val="center"/>
          </w:tcPr>
          <w:p w14:paraId="5F273D4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巨细胞病毒抗体IgM定性测定(CMV-IgM)             </w:t>
            </w:r>
          </w:p>
        </w:tc>
      </w:tr>
      <w:tr w14:paraId="1926D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33332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250403022</w:t>
            </w:r>
          </w:p>
        </w:tc>
        <w:tc>
          <w:tcPr>
            <w:tcW w:w="1443" w:type="pct"/>
            <w:tcBorders>
              <w:top w:val="nil"/>
              <w:left w:val="nil"/>
              <w:bottom w:val="single" w:color="000000" w:sz="8" w:space="0"/>
              <w:right w:val="single" w:color="000000" w:sz="8" w:space="0"/>
            </w:tcBorders>
            <w:shd w:val="clear" w:color="auto" w:fill="auto"/>
            <w:vAlign w:val="center"/>
          </w:tcPr>
          <w:p w14:paraId="7854140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巨细胞病毒抗体IgG定性测定(CMV-IgG)             </w:t>
            </w:r>
          </w:p>
        </w:tc>
      </w:tr>
      <w:tr w14:paraId="48D82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C3997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250403023</w:t>
            </w:r>
          </w:p>
        </w:tc>
        <w:tc>
          <w:tcPr>
            <w:tcW w:w="1443" w:type="pct"/>
            <w:tcBorders>
              <w:top w:val="nil"/>
              <w:left w:val="nil"/>
              <w:bottom w:val="single" w:color="000000" w:sz="8" w:space="0"/>
              <w:right w:val="single" w:color="000000" w:sz="8" w:space="0"/>
            </w:tcBorders>
            <w:shd w:val="clear" w:color="auto" w:fill="auto"/>
            <w:vAlign w:val="center"/>
          </w:tcPr>
          <w:p w14:paraId="2F17B8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单纯疱疹病毒1型抗体IgM定性测定(HSV-1-IgM)                            </w:t>
            </w:r>
          </w:p>
        </w:tc>
      </w:tr>
      <w:tr w14:paraId="45A66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D6ACA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250403023</w:t>
            </w:r>
          </w:p>
        </w:tc>
        <w:tc>
          <w:tcPr>
            <w:tcW w:w="1443" w:type="pct"/>
            <w:tcBorders>
              <w:top w:val="nil"/>
              <w:left w:val="nil"/>
              <w:bottom w:val="single" w:color="000000" w:sz="8" w:space="0"/>
              <w:right w:val="single" w:color="000000" w:sz="8" w:space="0"/>
            </w:tcBorders>
            <w:shd w:val="clear" w:color="auto" w:fill="auto"/>
            <w:vAlign w:val="center"/>
          </w:tcPr>
          <w:p w14:paraId="70FEB21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单纯疱疹病毒1型抗体IgG定性测定(HSV-1-IgG)                            </w:t>
            </w:r>
          </w:p>
        </w:tc>
      </w:tr>
      <w:tr w14:paraId="16E10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0CFC6D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250403024</w:t>
            </w:r>
          </w:p>
        </w:tc>
        <w:tc>
          <w:tcPr>
            <w:tcW w:w="1443" w:type="pct"/>
            <w:tcBorders>
              <w:top w:val="nil"/>
              <w:left w:val="nil"/>
              <w:bottom w:val="nil"/>
              <w:right w:val="single" w:color="000000" w:sz="8" w:space="0"/>
            </w:tcBorders>
            <w:shd w:val="clear" w:color="auto" w:fill="auto"/>
            <w:vAlign w:val="center"/>
          </w:tcPr>
          <w:p w14:paraId="0726C72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单纯疱疹病毒2型抗体IgM定性</w:t>
            </w:r>
          </w:p>
        </w:tc>
      </w:tr>
      <w:tr w14:paraId="5841E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2960F147">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056B144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测定(HSV-2-IgM)                  </w:t>
            </w:r>
          </w:p>
        </w:tc>
      </w:tr>
      <w:tr w14:paraId="2F7E0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33D0AA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250403024</w:t>
            </w:r>
          </w:p>
        </w:tc>
        <w:tc>
          <w:tcPr>
            <w:tcW w:w="1443" w:type="pct"/>
            <w:tcBorders>
              <w:top w:val="nil"/>
              <w:left w:val="nil"/>
              <w:bottom w:val="nil"/>
              <w:right w:val="single" w:color="000000" w:sz="8" w:space="0"/>
            </w:tcBorders>
            <w:shd w:val="clear" w:color="auto" w:fill="auto"/>
            <w:vAlign w:val="center"/>
          </w:tcPr>
          <w:p w14:paraId="0ACCF27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单纯疱疹病毒2型抗体IgG定性</w:t>
            </w:r>
          </w:p>
        </w:tc>
      </w:tr>
      <w:tr w14:paraId="29E86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542D879B">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4FD4A0A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测定(HSV-2-IgG)                  </w:t>
            </w:r>
          </w:p>
        </w:tc>
      </w:tr>
      <w:tr w14:paraId="7E9CE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7C616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250403021</w:t>
            </w:r>
          </w:p>
        </w:tc>
        <w:tc>
          <w:tcPr>
            <w:tcW w:w="1443" w:type="pct"/>
            <w:tcBorders>
              <w:top w:val="nil"/>
              <w:left w:val="nil"/>
              <w:bottom w:val="single" w:color="000000" w:sz="8" w:space="0"/>
              <w:right w:val="single" w:color="000000" w:sz="8" w:space="0"/>
            </w:tcBorders>
            <w:shd w:val="clear" w:color="auto" w:fill="auto"/>
            <w:vAlign w:val="center"/>
          </w:tcPr>
          <w:p w14:paraId="53189AE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风疹病毒抗体IgM定性测定(RV-IgM)                         </w:t>
            </w:r>
          </w:p>
        </w:tc>
      </w:tr>
      <w:tr w14:paraId="7A53B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B2B8D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250403021</w:t>
            </w:r>
          </w:p>
        </w:tc>
        <w:tc>
          <w:tcPr>
            <w:tcW w:w="1443" w:type="pct"/>
            <w:tcBorders>
              <w:top w:val="nil"/>
              <w:left w:val="nil"/>
              <w:bottom w:val="single" w:color="000000" w:sz="8" w:space="0"/>
              <w:right w:val="single" w:color="000000" w:sz="8" w:space="0"/>
            </w:tcBorders>
            <w:shd w:val="clear" w:color="auto" w:fill="auto"/>
            <w:vAlign w:val="center"/>
          </w:tcPr>
          <w:p w14:paraId="79271F4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风疹病毒抗体IgG定性测定(RV-IgG)                         </w:t>
            </w:r>
          </w:p>
        </w:tc>
      </w:tr>
      <w:tr w14:paraId="61202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35C43E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250403020</w:t>
            </w:r>
          </w:p>
        </w:tc>
        <w:tc>
          <w:tcPr>
            <w:tcW w:w="1443" w:type="pct"/>
            <w:tcBorders>
              <w:top w:val="nil"/>
              <w:left w:val="nil"/>
              <w:bottom w:val="nil"/>
              <w:right w:val="single" w:color="000000" w:sz="8" w:space="0"/>
            </w:tcBorders>
            <w:shd w:val="clear" w:color="auto" w:fill="auto"/>
            <w:vAlign w:val="center"/>
          </w:tcPr>
          <w:p w14:paraId="2B6A013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弓形虫抗体IgM定性测定</w:t>
            </w:r>
          </w:p>
        </w:tc>
      </w:tr>
      <w:tr w14:paraId="4AC73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391742FA">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5FFE640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(TOXO-IgM)           </w:t>
            </w:r>
          </w:p>
        </w:tc>
      </w:tr>
      <w:tr w14:paraId="5787A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66E21C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250403020</w:t>
            </w:r>
          </w:p>
        </w:tc>
        <w:tc>
          <w:tcPr>
            <w:tcW w:w="1443" w:type="pct"/>
            <w:tcBorders>
              <w:top w:val="nil"/>
              <w:left w:val="nil"/>
              <w:bottom w:val="nil"/>
              <w:right w:val="single" w:color="000000" w:sz="8" w:space="0"/>
            </w:tcBorders>
            <w:shd w:val="clear" w:color="auto" w:fill="auto"/>
            <w:vAlign w:val="center"/>
          </w:tcPr>
          <w:p w14:paraId="6E6D2FB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弓形虫抗体IgG定性测定</w:t>
            </w:r>
          </w:p>
        </w:tc>
      </w:tr>
      <w:tr w14:paraId="29074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6F24657D">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3B2C3FC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(TOXO-IgG)     </w:t>
            </w:r>
          </w:p>
        </w:tc>
      </w:tr>
      <w:tr w14:paraId="24F28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7201BC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不孕不育检测</w:t>
            </w:r>
          </w:p>
        </w:tc>
        <w:tc>
          <w:tcPr>
            <w:tcW w:w="1443" w:type="pct"/>
            <w:tcBorders>
              <w:top w:val="nil"/>
              <w:left w:val="nil"/>
              <w:bottom w:val="single" w:color="000000" w:sz="8" w:space="0"/>
              <w:right w:val="single" w:color="000000" w:sz="8" w:space="0"/>
            </w:tcBorders>
            <w:shd w:val="clear" w:color="auto" w:fill="auto"/>
            <w:vAlign w:val="center"/>
          </w:tcPr>
          <w:p w14:paraId="55D6F233">
            <w:pPr>
              <w:jc w:val="left"/>
              <w:rPr>
                <w:rFonts w:hint="eastAsia" w:ascii="宋体" w:hAnsi="宋体" w:eastAsia="宋体" w:cs="宋体"/>
                <w:i w:val="0"/>
                <w:iCs w:val="0"/>
                <w:color w:val="000000"/>
                <w:sz w:val="21"/>
                <w:szCs w:val="21"/>
                <w:highlight w:val="none"/>
                <w:u w:val="none"/>
              </w:rPr>
            </w:pPr>
          </w:p>
        </w:tc>
      </w:tr>
      <w:tr w14:paraId="01B93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7BE33C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nil"/>
              <w:left w:val="nil"/>
              <w:bottom w:val="single" w:color="000000" w:sz="8" w:space="0"/>
              <w:right w:val="single" w:color="000000" w:sz="8" w:space="0"/>
            </w:tcBorders>
            <w:shd w:val="clear" w:color="auto" w:fill="auto"/>
            <w:vAlign w:val="center"/>
          </w:tcPr>
          <w:p w14:paraId="1B7E420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7F953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61167F10">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不孕不育抗体4项</w:t>
            </w:r>
          </w:p>
        </w:tc>
        <w:tc>
          <w:tcPr>
            <w:tcW w:w="1443" w:type="pct"/>
            <w:vMerge w:val="restart"/>
            <w:tcBorders>
              <w:top w:val="nil"/>
              <w:left w:val="nil"/>
              <w:bottom w:val="single" w:color="000000" w:sz="8" w:space="0"/>
              <w:right w:val="single" w:color="000000" w:sz="8" w:space="0"/>
            </w:tcBorders>
            <w:shd w:val="clear" w:color="auto" w:fill="auto"/>
            <w:vAlign w:val="center"/>
          </w:tcPr>
          <w:p w14:paraId="69FAE07D">
            <w:pPr>
              <w:jc w:val="center"/>
              <w:rPr>
                <w:rFonts w:hint="eastAsia" w:ascii="宋体" w:hAnsi="宋体" w:eastAsia="宋体" w:cs="宋体"/>
                <w:i w:val="0"/>
                <w:iCs w:val="0"/>
                <w:color w:val="000000"/>
                <w:sz w:val="21"/>
                <w:szCs w:val="21"/>
                <w:highlight w:val="none"/>
                <w:u w:val="none"/>
              </w:rPr>
            </w:pPr>
          </w:p>
        </w:tc>
      </w:tr>
      <w:tr w14:paraId="2F2AB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45C3B4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(ACA+EmAb+AsAb+AoAb)</w:t>
            </w:r>
          </w:p>
        </w:tc>
        <w:tc>
          <w:tcPr>
            <w:tcW w:w="1443" w:type="pct"/>
            <w:vMerge w:val="continue"/>
            <w:tcBorders>
              <w:top w:val="nil"/>
              <w:left w:val="nil"/>
              <w:bottom w:val="single" w:color="000000" w:sz="8" w:space="0"/>
              <w:right w:val="single" w:color="000000" w:sz="8" w:space="0"/>
            </w:tcBorders>
            <w:shd w:val="clear" w:color="auto" w:fill="auto"/>
            <w:vAlign w:val="center"/>
          </w:tcPr>
          <w:p w14:paraId="4EA1B2CA">
            <w:pPr>
              <w:jc w:val="center"/>
              <w:rPr>
                <w:rFonts w:hint="eastAsia" w:ascii="宋体" w:hAnsi="宋体" w:eastAsia="宋体" w:cs="宋体"/>
                <w:i w:val="0"/>
                <w:iCs w:val="0"/>
                <w:color w:val="000000"/>
                <w:sz w:val="21"/>
                <w:szCs w:val="21"/>
                <w:highlight w:val="none"/>
                <w:u w:val="none"/>
              </w:rPr>
            </w:pPr>
          </w:p>
        </w:tc>
      </w:tr>
      <w:tr w14:paraId="02B69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nil"/>
              <w:right w:val="single" w:color="000000" w:sz="8" w:space="0"/>
            </w:tcBorders>
            <w:shd w:val="clear" w:color="auto" w:fill="auto"/>
            <w:vAlign w:val="center"/>
          </w:tcPr>
          <w:p w14:paraId="19528D4A">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不孕不育抗体全套7项</w:t>
            </w:r>
          </w:p>
        </w:tc>
        <w:tc>
          <w:tcPr>
            <w:tcW w:w="1443" w:type="pct"/>
            <w:vMerge w:val="restart"/>
            <w:tcBorders>
              <w:top w:val="nil"/>
              <w:left w:val="nil"/>
              <w:bottom w:val="single" w:color="000000" w:sz="8" w:space="0"/>
              <w:right w:val="single" w:color="000000" w:sz="8" w:space="0"/>
            </w:tcBorders>
            <w:shd w:val="clear" w:color="auto" w:fill="auto"/>
            <w:vAlign w:val="center"/>
          </w:tcPr>
          <w:p w14:paraId="6FD751BA">
            <w:pPr>
              <w:jc w:val="center"/>
              <w:rPr>
                <w:rFonts w:hint="eastAsia" w:ascii="宋体" w:hAnsi="宋体" w:eastAsia="宋体" w:cs="宋体"/>
                <w:i w:val="0"/>
                <w:iCs w:val="0"/>
                <w:color w:val="000000"/>
                <w:sz w:val="21"/>
                <w:szCs w:val="21"/>
                <w:highlight w:val="none"/>
                <w:u w:val="none"/>
              </w:rPr>
            </w:pPr>
          </w:p>
        </w:tc>
      </w:tr>
      <w:tr w14:paraId="70FCC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843B5F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ACA+ATAb+hCGAb+AoAb+AZPAb+EmAb+AsAb</w:t>
            </w:r>
          </w:p>
        </w:tc>
        <w:tc>
          <w:tcPr>
            <w:tcW w:w="1443" w:type="pct"/>
            <w:vMerge w:val="continue"/>
            <w:tcBorders>
              <w:top w:val="nil"/>
              <w:left w:val="nil"/>
              <w:bottom w:val="single" w:color="000000" w:sz="8" w:space="0"/>
              <w:right w:val="single" w:color="000000" w:sz="8" w:space="0"/>
            </w:tcBorders>
            <w:shd w:val="clear" w:color="auto" w:fill="auto"/>
            <w:vAlign w:val="center"/>
          </w:tcPr>
          <w:p w14:paraId="533AEAE2">
            <w:pPr>
              <w:jc w:val="center"/>
              <w:rPr>
                <w:rFonts w:hint="eastAsia" w:ascii="宋体" w:hAnsi="宋体" w:eastAsia="宋体" w:cs="宋体"/>
                <w:i w:val="0"/>
                <w:iCs w:val="0"/>
                <w:color w:val="000000"/>
                <w:sz w:val="21"/>
                <w:szCs w:val="21"/>
                <w:highlight w:val="none"/>
                <w:u w:val="none"/>
              </w:rPr>
            </w:pPr>
          </w:p>
        </w:tc>
      </w:tr>
      <w:tr w14:paraId="5F4A2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2C7B4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250402016</w:t>
            </w:r>
          </w:p>
        </w:tc>
        <w:tc>
          <w:tcPr>
            <w:tcW w:w="1443" w:type="pct"/>
            <w:tcBorders>
              <w:top w:val="nil"/>
              <w:left w:val="nil"/>
              <w:bottom w:val="single" w:color="000000" w:sz="8" w:space="0"/>
              <w:right w:val="single" w:color="000000" w:sz="8" w:space="0"/>
            </w:tcBorders>
            <w:shd w:val="clear" w:color="auto" w:fill="auto"/>
            <w:vAlign w:val="center"/>
          </w:tcPr>
          <w:p w14:paraId="4057FE1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抗心磷脂抗体检测(ACA)</w:t>
            </w:r>
          </w:p>
        </w:tc>
      </w:tr>
      <w:tr w14:paraId="0118B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3A42A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250402023</w:t>
            </w:r>
          </w:p>
        </w:tc>
        <w:tc>
          <w:tcPr>
            <w:tcW w:w="1443" w:type="pct"/>
            <w:tcBorders>
              <w:top w:val="nil"/>
              <w:left w:val="nil"/>
              <w:bottom w:val="single" w:color="000000" w:sz="8" w:space="0"/>
              <w:right w:val="single" w:color="000000" w:sz="8" w:space="0"/>
            </w:tcBorders>
            <w:shd w:val="clear" w:color="auto" w:fill="auto"/>
            <w:vAlign w:val="center"/>
          </w:tcPr>
          <w:p w14:paraId="731A1DA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抗子宫内膜抗体检测(EmAb)                                 </w:t>
            </w:r>
          </w:p>
        </w:tc>
      </w:tr>
      <w:tr w14:paraId="2D6F5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E30C9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250402024</w:t>
            </w:r>
          </w:p>
        </w:tc>
        <w:tc>
          <w:tcPr>
            <w:tcW w:w="1443" w:type="pct"/>
            <w:tcBorders>
              <w:top w:val="nil"/>
              <w:left w:val="nil"/>
              <w:bottom w:val="single" w:color="000000" w:sz="8" w:space="0"/>
              <w:right w:val="single" w:color="000000" w:sz="8" w:space="0"/>
            </w:tcBorders>
            <w:shd w:val="clear" w:color="auto" w:fill="auto"/>
            <w:vAlign w:val="center"/>
          </w:tcPr>
          <w:p w14:paraId="641D9F1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抗精子抗体检测(AsAb)</w:t>
            </w:r>
          </w:p>
        </w:tc>
      </w:tr>
      <w:tr w14:paraId="48107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9800C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250402022</w:t>
            </w:r>
          </w:p>
        </w:tc>
        <w:tc>
          <w:tcPr>
            <w:tcW w:w="1443" w:type="pct"/>
            <w:tcBorders>
              <w:top w:val="nil"/>
              <w:left w:val="nil"/>
              <w:bottom w:val="single" w:color="000000" w:sz="8" w:space="0"/>
              <w:right w:val="single" w:color="000000" w:sz="8" w:space="0"/>
            </w:tcBorders>
            <w:shd w:val="clear" w:color="auto" w:fill="auto"/>
            <w:vAlign w:val="center"/>
          </w:tcPr>
          <w:p w14:paraId="3932E50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抗卵巢抗体检测(AoAb)       </w:t>
            </w:r>
          </w:p>
        </w:tc>
      </w:tr>
      <w:tr w14:paraId="3417C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E718F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47672AA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抗滋养层细胞膜抗体检测（ATAb)</w:t>
            </w:r>
          </w:p>
        </w:tc>
      </w:tr>
      <w:tr w14:paraId="77943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C6563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1B3BDEB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抗HCG抗体检测(HCGAb)</w:t>
            </w:r>
          </w:p>
        </w:tc>
      </w:tr>
      <w:tr w14:paraId="6ED75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185FB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0E5B5EC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抗透明带抗体检测(AZPAb)</w:t>
            </w:r>
          </w:p>
        </w:tc>
      </w:tr>
      <w:tr w14:paraId="380BA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2E5E2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4337F93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精液锌检测（Zn)</w:t>
            </w:r>
          </w:p>
        </w:tc>
      </w:tr>
      <w:tr w14:paraId="7A42A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E7A97A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性激素检测</w:t>
            </w:r>
          </w:p>
        </w:tc>
        <w:tc>
          <w:tcPr>
            <w:tcW w:w="1443" w:type="pct"/>
            <w:tcBorders>
              <w:top w:val="nil"/>
              <w:left w:val="nil"/>
              <w:bottom w:val="single" w:color="000000" w:sz="8" w:space="0"/>
              <w:right w:val="single" w:color="000000" w:sz="8" w:space="0"/>
            </w:tcBorders>
            <w:shd w:val="clear" w:color="auto" w:fill="auto"/>
            <w:vAlign w:val="center"/>
          </w:tcPr>
          <w:p w14:paraId="68E41475">
            <w:pPr>
              <w:jc w:val="left"/>
              <w:rPr>
                <w:rFonts w:hint="eastAsia" w:ascii="宋体" w:hAnsi="宋体" w:eastAsia="宋体" w:cs="宋体"/>
                <w:i w:val="0"/>
                <w:iCs w:val="0"/>
                <w:color w:val="000000"/>
                <w:sz w:val="21"/>
                <w:szCs w:val="21"/>
                <w:highlight w:val="none"/>
                <w:u w:val="none"/>
              </w:rPr>
            </w:pPr>
          </w:p>
        </w:tc>
      </w:tr>
      <w:tr w14:paraId="2F1A7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E87EFE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nil"/>
              <w:left w:val="nil"/>
              <w:bottom w:val="single" w:color="000000" w:sz="8" w:space="0"/>
              <w:right w:val="single" w:color="000000" w:sz="8" w:space="0"/>
            </w:tcBorders>
            <w:shd w:val="clear" w:color="auto" w:fill="auto"/>
            <w:vAlign w:val="center"/>
          </w:tcPr>
          <w:p w14:paraId="5A3CD3C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25280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3ED8768A">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性激素全套6项</w:t>
            </w:r>
          </w:p>
        </w:tc>
        <w:tc>
          <w:tcPr>
            <w:tcW w:w="1443" w:type="pct"/>
            <w:vMerge w:val="restart"/>
            <w:tcBorders>
              <w:top w:val="nil"/>
              <w:left w:val="nil"/>
              <w:bottom w:val="single" w:color="000000" w:sz="8" w:space="0"/>
              <w:right w:val="single" w:color="000000" w:sz="8" w:space="0"/>
            </w:tcBorders>
            <w:shd w:val="clear" w:color="auto" w:fill="auto"/>
            <w:vAlign w:val="center"/>
          </w:tcPr>
          <w:p w14:paraId="5A8D966E">
            <w:pPr>
              <w:jc w:val="center"/>
              <w:rPr>
                <w:rFonts w:hint="eastAsia" w:ascii="宋体" w:hAnsi="宋体" w:eastAsia="宋体" w:cs="宋体"/>
                <w:i w:val="0"/>
                <w:iCs w:val="0"/>
                <w:color w:val="000000"/>
                <w:sz w:val="21"/>
                <w:szCs w:val="21"/>
                <w:highlight w:val="none"/>
                <w:u w:val="none"/>
              </w:rPr>
            </w:pPr>
          </w:p>
        </w:tc>
      </w:tr>
      <w:tr w14:paraId="3A51D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C5FEB7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(PRL+FSH+LH+TTE+PGN+E</w:t>
            </w:r>
            <w:r>
              <w:rPr>
                <w:rStyle w:val="638"/>
                <w:highlight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w:t>
            </w:r>
          </w:p>
        </w:tc>
        <w:tc>
          <w:tcPr>
            <w:tcW w:w="1443" w:type="pct"/>
            <w:vMerge w:val="continue"/>
            <w:tcBorders>
              <w:top w:val="nil"/>
              <w:left w:val="nil"/>
              <w:bottom w:val="single" w:color="000000" w:sz="8" w:space="0"/>
              <w:right w:val="single" w:color="000000" w:sz="8" w:space="0"/>
            </w:tcBorders>
            <w:shd w:val="clear" w:color="auto" w:fill="auto"/>
            <w:vAlign w:val="center"/>
          </w:tcPr>
          <w:p w14:paraId="739E06C1">
            <w:pPr>
              <w:jc w:val="center"/>
              <w:rPr>
                <w:rFonts w:hint="eastAsia" w:ascii="宋体" w:hAnsi="宋体" w:eastAsia="宋体" w:cs="宋体"/>
                <w:i w:val="0"/>
                <w:iCs w:val="0"/>
                <w:color w:val="000000"/>
                <w:sz w:val="21"/>
                <w:szCs w:val="21"/>
                <w:highlight w:val="none"/>
                <w:u w:val="none"/>
              </w:rPr>
            </w:pPr>
          </w:p>
        </w:tc>
      </w:tr>
      <w:tr w14:paraId="12D1A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ABC3D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250310002</w:t>
            </w:r>
          </w:p>
        </w:tc>
        <w:tc>
          <w:tcPr>
            <w:tcW w:w="1443" w:type="pct"/>
            <w:tcBorders>
              <w:top w:val="nil"/>
              <w:left w:val="nil"/>
              <w:bottom w:val="single" w:color="000000" w:sz="8" w:space="0"/>
              <w:right w:val="single" w:color="000000" w:sz="8" w:space="0"/>
            </w:tcBorders>
            <w:shd w:val="clear" w:color="auto" w:fill="auto"/>
            <w:vAlign w:val="center"/>
          </w:tcPr>
          <w:p w14:paraId="478FA3D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泌乳素测定(PRL)                  </w:t>
            </w:r>
          </w:p>
        </w:tc>
      </w:tr>
      <w:tr w14:paraId="5F9E8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5806A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250310004</w:t>
            </w:r>
          </w:p>
        </w:tc>
        <w:tc>
          <w:tcPr>
            <w:tcW w:w="1443" w:type="pct"/>
            <w:tcBorders>
              <w:top w:val="nil"/>
              <w:left w:val="nil"/>
              <w:bottom w:val="single" w:color="000000" w:sz="8" w:space="0"/>
              <w:right w:val="single" w:color="000000" w:sz="8" w:space="0"/>
            </w:tcBorders>
            <w:shd w:val="clear" w:color="auto" w:fill="auto"/>
            <w:vAlign w:val="center"/>
          </w:tcPr>
          <w:p w14:paraId="06F271C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促卵泡刺激素测定(FSH)</w:t>
            </w:r>
          </w:p>
        </w:tc>
      </w:tr>
      <w:tr w14:paraId="6EF3C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67C27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250310005</w:t>
            </w:r>
          </w:p>
        </w:tc>
        <w:tc>
          <w:tcPr>
            <w:tcW w:w="1443" w:type="pct"/>
            <w:tcBorders>
              <w:top w:val="nil"/>
              <w:left w:val="nil"/>
              <w:bottom w:val="single" w:color="000000" w:sz="8" w:space="0"/>
              <w:right w:val="single" w:color="000000" w:sz="8" w:space="0"/>
            </w:tcBorders>
            <w:shd w:val="clear" w:color="auto" w:fill="auto"/>
            <w:vAlign w:val="center"/>
          </w:tcPr>
          <w:p w14:paraId="3145894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促黄体生成素测定(LH)</w:t>
            </w:r>
          </w:p>
        </w:tc>
      </w:tr>
      <w:tr w14:paraId="5387F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E478A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250310030</w:t>
            </w:r>
          </w:p>
        </w:tc>
        <w:tc>
          <w:tcPr>
            <w:tcW w:w="1443" w:type="pct"/>
            <w:tcBorders>
              <w:top w:val="nil"/>
              <w:left w:val="nil"/>
              <w:bottom w:val="single" w:color="000000" w:sz="8" w:space="0"/>
              <w:right w:val="single" w:color="000000" w:sz="8" w:space="0"/>
            </w:tcBorders>
            <w:shd w:val="clear" w:color="auto" w:fill="auto"/>
            <w:vAlign w:val="center"/>
          </w:tcPr>
          <w:p w14:paraId="1229E70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睾酮测定(TTE)                    </w:t>
            </w:r>
          </w:p>
        </w:tc>
      </w:tr>
      <w:tr w14:paraId="135A1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38917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250310037</w:t>
            </w:r>
          </w:p>
        </w:tc>
        <w:tc>
          <w:tcPr>
            <w:tcW w:w="1443" w:type="pct"/>
            <w:tcBorders>
              <w:top w:val="nil"/>
              <w:left w:val="nil"/>
              <w:bottom w:val="single" w:color="000000" w:sz="8" w:space="0"/>
              <w:right w:val="single" w:color="000000" w:sz="8" w:space="0"/>
            </w:tcBorders>
            <w:shd w:val="clear" w:color="auto" w:fill="auto"/>
            <w:vAlign w:val="center"/>
          </w:tcPr>
          <w:p w14:paraId="7DC47D7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孕酮测定(PGN)                   </w:t>
            </w:r>
          </w:p>
        </w:tc>
      </w:tr>
      <w:tr w14:paraId="79B1D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2A99F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250310036</w:t>
            </w:r>
          </w:p>
        </w:tc>
        <w:tc>
          <w:tcPr>
            <w:tcW w:w="1443" w:type="pct"/>
            <w:tcBorders>
              <w:top w:val="nil"/>
              <w:left w:val="nil"/>
              <w:bottom w:val="single" w:color="000000" w:sz="8" w:space="0"/>
              <w:right w:val="single" w:color="000000" w:sz="8" w:space="0"/>
            </w:tcBorders>
            <w:shd w:val="clear" w:color="auto" w:fill="auto"/>
            <w:vAlign w:val="center"/>
          </w:tcPr>
          <w:p w14:paraId="4CD9CEC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雌二醇测定(E</w:t>
            </w:r>
            <w:r>
              <w:rPr>
                <w:rStyle w:val="638"/>
                <w:highlight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 xml:space="preserve">)             </w:t>
            </w:r>
          </w:p>
        </w:tc>
      </w:tr>
      <w:tr w14:paraId="241F0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4429F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250310035</w:t>
            </w:r>
          </w:p>
        </w:tc>
        <w:tc>
          <w:tcPr>
            <w:tcW w:w="1443" w:type="pct"/>
            <w:tcBorders>
              <w:top w:val="nil"/>
              <w:left w:val="nil"/>
              <w:bottom w:val="single" w:color="000000" w:sz="8" w:space="0"/>
              <w:right w:val="single" w:color="000000" w:sz="8" w:space="0"/>
            </w:tcBorders>
            <w:shd w:val="clear" w:color="auto" w:fill="auto"/>
            <w:vAlign w:val="center"/>
          </w:tcPr>
          <w:p w14:paraId="1AA5649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雌三醇测定(E</w:t>
            </w:r>
            <w:r>
              <w:rPr>
                <w:rStyle w:val="638"/>
                <w:highlight w:val="none"/>
                <w:lang w:val="en-US" w:eastAsia="zh-CN" w:bidi="ar"/>
              </w:rPr>
              <w:t>3</w:t>
            </w:r>
            <w:r>
              <w:rPr>
                <w:rFonts w:hint="eastAsia" w:ascii="宋体" w:hAnsi="宋体" w:eastAsia="宋体" w:cs="宋体"/>
                <w:i w:val="0"/>
                <w:iCs w:val="0"/>
                <w:color w:val="000000"/>
                <w:kern w:val="0"/>
                <w:sz w:val="21"/>
                <w:szCs w:val="21"/>
                <w:highlight w:val="none"/>
                <w:u w:val="none"/>
                <w:lang w:val="en-US" w:eastAsia="zh-CN" w:bidi="ar"/>
              </w:rPr>
              <w:t>)</w:t>
            </w:r>
          </w:p>
        </w:tc>
      </w:tr>
      <w:tr w14:paraId="7AA71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C8D6B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250310038</w:t>
            </w:r>
          </w:p>
        </w:tc>
        <w:tc>
          <w:tcPr>
            <w:tcW w:w="1443" w:type="pct"/>
            <w:tcBorders>
              <w:top w:val="nil"/>
              <w:left w:val="nil"/>
              <w:bottom w:val="single" w:color="000000" w:sz="8" w:space="0"/>
              <w:right w:val="single" w:color="000000" w:sz="8" w:space="0"/>
            </w:tcBorders>
            <w:shd w:val="clear" w:color="auto" w:fill="auto"/>
            <w:vAlign w:val="center"/>
          </w:tcPr>
          <w:p w14:paraId="14C2F46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特异β人绒毛膜促性腺激素(β-HCG)                                </w:t>
            </w:r>
          </w:p>
        </w:tc>
      </w:tr>
      <w:tr w14:paraId="3E246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49590E5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4  免疫功能检测系列</w:t>
            </w:r>
          </w:p>
        </w:tc>
      </w:tr>
      <w:tr w14:paraId="092E3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8D9C50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23A4938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7C6B5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62A9CE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250401031</w:t>
            </w:r>
          </w:p>
        </w:tc>
        <w:tc>
          <w:tcPr>
            <w:tcW w:w="1443" w:type="pct"/>
            <w:tcBorders>
              <w:top w:val="nil"/>
              <w:left w:val="nil"/>
              <w:bottom w:val="nil"/>
              <w:right w:val="single" w:color="000000" w:sz="8" w:space="0"/>
            </w:tcBorders>
            <w:shd w:val="clear" w:color="auto" w:fill="auto"/>
            <w:vAlign w:val="center"/>
          </w:tcPr>
          <w:p w14:paraId="195E420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淋巴细胞亚群测定</w:t>
            </w:r>
          </w:p>
        </w:tc>
      </w:tr>
      <w:tr w14:paraId="0A2AE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A0F4A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X5</w:t>
            </w:r>
          </w:p>
        </w:tc>
        <w:tc>
          <w:tcPr>
            <w:tcW w:w="1443" w:type="pct"/>
            <w:tcBorders>
              <w:top w:val="nil"/>
              <w:left w:val="nil"/>
              <w:bottom w:val="single" w:color="000000" w:sz="8" w:space="0"/>
              <w:right w:val="single" w:color="000000" w:sz="8" w:space="0"/>
            </w:tcBorders>
            <w:shd w:val="clear" w:color="auto" w:fill="auto"/>
            <w:vAlign w:val="center"/>
          </w:tcPr>
          <w:p w14:paraId="1E43966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（CD3、CD4、CD8、CD19、NK以及绝对值计数）        </w:t>
            </w:r>
          </w:p>
        </w:tc>
      </w:tr>
      <w:tr w14:paraId="64FB6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17A8AA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250401031 X3</w:t>
            </w:r>
          </w:p>
        </w:tc>
        <w:tc>
          <w:tcPr>
            <w:tcW w:w="1443" w:type="pct"/>
            <w:tcBorders>
              <w:top w:val="nil"/>
              <w:left w:val="nil"/>
              <w:bottom w:val="nil"/>
              <w:right w:val="single" w:color="000000" w:sz="8" w:space="0"/>
            </w:tcBorders>
            <w:shd w:val="clear" w:color="auto" w:fill="auto"/>
            <w:vAlign w:val="center"/>
          </w:tcPr>
          <w:p w14:paraId="214FF8E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T细胞亚群测定</w:t>
            </w:r>
          </w:p>
        </w:tc>
      </w:tr>
      <w:tr w14:paraId="5E385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6F55917F">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17E5632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（CD3、CD4、CD8、CD4/CD8）</w:t>
            </w:r>
          </w:p>
        </w:tc>
      </w:tr>
      <w:tr w14:paraId="25894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4ED05C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250401031 X2</w:t>
            </w:r>
          </w:p>
        </w:tc>
        <w:tc>
          <w:tcPr>
            <w:tcW w:w="1443" w:type="pct"/>
            <w:tcBorders>
              <w:top w:val="nil"/>
              <w:left w:val="nil"/>
              <w:bottom w:val="nil"/>
              <w:right w:val="single" w:color="000000" w:sz="8" w:space="0"/>
            </w:tcBorders>
            <w:shd w:val="clear" w:color="auto" w:fill="auto"/>
            <w:vAlign w:val="center"/>
          </w:tcPr>
          <w:p w14:paraId="4289308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CD4/CD8比值测定</w:t>
            </w:r>
          </w:p>
        </w:tc>
      </w:tr>
      <w:tr w14:paraId="7B23C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41F8BDE1">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284A9EE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（CD4、CD8、CD4/CD8）</w:t>
            </w:r>
          </w:p>
        </w:tc>
      </w:tr>
      <w:tr w14:paraId="74483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1F64B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250401023</w:t>
            </w:r>
          </w:p>
        </w:tc>
        <w:tc>
          <w:tcPr>
            <w:tcW w:w="1443" w:type="pct"/>
            <w:tcBorders>
              <w:top w:val="nil"/>
              <w:left w:val="nil"/>
              <w:bottom w:val="single" w:color="000000" w:sz="8" w:space="0"/>
              <w:right w:val="single" w:color="000000" w:sz="8" w:space="0"/>
            </w:tcBorders>
            <w:shd w:val="clear" w:color="auto" w:fill="auto"/>
            <w:vAlign w:val="center"/>
          </w:tcPr>
          <w:p w14:paraId="210B20E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免疫球蛋白IgG定量测定</w:t>
            </w:r>
          </w:p>
        </w:tc>
      </w:tr>
      <w:tr w14:paraId="08258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8AFAE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250401023</w:t>
            </w:r>
          </w:p>
        </w:tc>
        <w:tc>
          <w:tcPr>
            <w:tcW w:w="1443" w:type="pct"/>
            <w:tcBorders>
              <w:top w:val="nil"/>
              <w:left w:val="nil"/>
              <w:bottom w:val="single" w:color="000000" w:sz="8" w:space="0"/>
              <w:right w:val="single" w:color="000000" w:sz="8" w:space="0"/>
            </w:tcBorders>
            <w:shd w:val="clear" w:color="auto" w:fill="auto"/>
            <w:vAlign w:val="center"/>
          </w:tcPr>
          <w:p w14:paraId="25B3AE2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免疫球蛋白IgA定量测定</w:t>
            </w:r>
          </w:p>
        </w:tc>
      </w:tr>
      <w:tr w14:paraId="6D7FD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4D031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250401023</w:t>
            </w:r>
          </w:p>
        </w:tc>
        <w:tc>
          <w:tcPr>
            <w:tcW w:w="1443" w:type="pct"/>
            <w:tcBorders>
              <w:top w:val="nil"/>
              <w:left w:val="nil"/>
              <w:bottom w:val="single" w:color="000000" w:sz="8" w:space="0"/>
              <w:right w:val="single" w:color="000000" w:sz="8" w:space="0"/>
            </w:tcBorders>
            <w:shd w:val="clear" w:color="auto" w:fill="auto"/>
            <w:vAlign w:val="center"/>
          </w:tcPr>
          <w:p w14:paraId="4386AAB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免疫球蛋白IgM定量测定</w:t>
            </w:r>
          </w:p>
        </w:tc>
      </w:tr>
      <w:tr w14:paraId="51B7F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C1F89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250401020</w:t>
            </w:r>
          </w:p>
        </w:tc>
        <w:tc>
          <w:tcPr>
            <w:tcW w:w="1443" w:type="pct"/>
            <w:tcBorders>
              <w:top w:val="nil"/>
              <w:left w:val="nil"/>
              <w:bottom w:val="single" w:color="000000" w:sz="8" w:space="0"/>
              <w:right w:val="single" w:color="000000" w:sz="8" w:space="0"/>
            </w:tcBorders>
            <w:shd w:val="clear" w:color="auto" w:fill="auto"/>
            <w:vAlign w:val="center"/>
          </w:tcPr>
          <w:p w14:paraId="295700D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补体C3测定       </w:t>
            </w:r>
          </w:p>
        </w:tc>
      </w:tr>
      <w:tr w14:paraId="0ABE2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1A9E9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250401020</w:t>
            </w:r>
          </w:p>
        </w:tc>
        <w:tc>
          <w:tcPr>
            <w:tcW w:w="1443" w:type="pct"/>
            <w:tcBorders>
              <w:top w:val="nil"/>
              <w:left w:val="nil"/>
              <w:bottom w:val="single" w:color="000000" w:sz="8" w:space="0"/>
              <w:right w:val="single" w:color="000000" w:sz="8" w:space="0"/>
            </w:tcBorders>
            <w:shd w:val="clear" w:color="auto" w:fill="auto"/>
            <w:vAlign w:val="center"/>
          </w:tcPr>
          <w:p w14:paraId="419E4C1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补体C4测定        </w:t>
            </w:r>
          </w:p>
        </w:tc>
      </w:tr>
      <w:tr w14:paraId="20809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177C197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5 自身抗体系列</w:t>
            </w:r>
          </w:p>
        </w:tc>
      </w:tr>
      <w:tr w14:paraId="24838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45638C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37BB707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359D5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1237B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3344F80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抗环瓜氨酸肽抗体(CCP)测定</w:t>
            </w:r>
          </w:p>
        </w:tc>
      </w:tr>
      <w:tr w14:paraId="762BC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6AE9E0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250402005</w:t>
            </w:r>
          </w:p>
        </w:tc>
        <w:tc>
          <w:tcPr>
            <w:tcW w:w="1443" w:type="pct"/>
            <w:tcBorders>
              <w:top w:val="nil"/>
              <w:left w:val="nil"/>
              <w:bottom w:val="nil"/>
              <w:right w:val="single" w:color="000000" w:sz="8" w:space="0"/>
            </w:tcBorders>
            <w:shd w:val="clear" w:color="auto" w:fill="auto"/>
            <w:vAlign w:val="center"/>
          </w:tcPr>
          <w:p w14:paraId="75ACFF3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抗中性粒细胞胞质抗体</w:t>
            </w:r>
          </w:p>
        </w:tc>
      </w:tr>
      <w:tr w14:paraId="5456C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13889A5C">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49EEBFE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(cANCA)</w:t>
            </w:r>
          </w:p>
        </w:tc>
      </w:tr>
      <w:tr w14:paraId="4F3DF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6B963229">
            <w:pPr>
              <w:jc w:val="left"/>
              <w:rPr>
                <w:rFonts w:hint="eastAsia" w:ascii="宋体" w:hAnsi="宋体" w:eastAsia="宋体" w:cs="宋体"/>
                <w:i w:val="0"/>
                <w:iCs w:val="0"/>
                <w:color w:val="000000"/>
                <w:sz w:val="21"/>
                <w:szCs w:val="21"/>
                <w:highlight w:val="none"/>
                <w:u w:val="none"/>
              </w:rPr>
            </w:pPr>
          </w:p>
        </w:tc>
        <w:tc>
          <w:tcPr>
            <w:tcW w:w="1443" w:type="pct"/>
            <w:tcBorders>
              <w:top w:val="nil"/>
              <w:left w:val="nil"/>
              <w:bottom w:val="nil"/>
              <w:right w:val="single" w:color="000000" w:sz="8" w:space="0"/>
            </w:tcBorders>
            <w:shd w:val="clear" w:color="auto" w:fill="auto"/>
            <w:vAlign w:val="center"/>
          </w:tcPr>
          <w:p w14:paraId="0A11EB8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抗中性粒细胞核周抗体</w:t>
            </w:r>
          </w:p>
        </w:tc>
      </w:tr>
      <w:tr w14:paraId="14065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7567B3CA">
            <w:pPr>
              <w:jc w:val="left"/>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60B822C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(pANCA)</w:t>
            </w:r>
          </w:p>
        </w:tc>
      </w:tr>
      <w:tr w14:paraId="71D6C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0259B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250402019</w:t>
            </w:r>
          </w:p>
        </w:tc>
        <w:tc>
          <w:tcPr>
            <w:tcW w:w="1443" w:type="pct"/>
            <w:tcBorders>
              <w:top w:val="nil"/>
              <w:left w:val="nil"/>
              <w:bottom w:val="single" w:color="000000" w:sz="8" w:space="0"/>
              <w:right w:val="single" w:color="000000" w:sz="8" w:space="0"/>
            </w:tcBorders>
            <w:shd w:val="clear" w:color="auto" w:fill="auto"/>
            <w:vAlign w:val="center"/>
          </w:tcPr>
          <w:p w14:paraId="24FE2A1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抗肾小球基底膜IgG、IgA、IgAGM抗体测定</w:t>
            </w:r>
          </w:p>
        </w:tc>
      </w:tr>
      <w:tr w14:paraId="0E532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34CFF8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250402007</w:t>
            </w:r>
          </w:p>
        </w:tc>
        <w:tc>
          <w:tcPr>
            <w:tcW w:w="1443" w:type="pct"/>
            <w:tcBorders>
              <w:top w:val="nil"/>
              <w:left w:val="nil"/>
              <w:bottom w:val="nil"/>
              <w:right w:val="single" w:color="000000" w:sz="8" w:space="0"/>
            </w:tcBorders>
            <w:shd w:val="clear" w:color="auto" w:fill="auto"/>
            <w:vAlign w:val="center"/>
          </w:tcPr>
          <w:p w14:paraId="388ED052">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线粒体抗体3项</w:t>
            </w:r>
          </w:p>
        </w:tc>
      </w:tr>
      <w:tr w14:paraId="7F4CC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029FBB24">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4F68259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(AMA-M2、M4、M9)</w:t>
            </w:r>
          </w:p>
        </w:tc>
      </w:tr>
      <w:tr w14:paraId="1E35D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75F490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250402002</w:t>
            </w:r>
          </w:p>
        </w:tc>
        <w:tc>
          <w:tcPr>
            <w:tcW w:w="1443" w:type="pct"/>
            <w:tcBorders>
              <w:top w:val="nil"/>
              <w:left w:val="nil"/>
              <w:bottom w:val="nil"/>
              <w:right w:val="single" w:color="000000" w:sz="8" w:space="0"/>
            </w:tcBorders>
            <w:shd w:val="clear" w:color="auto" w:fill="auto"/>
            <w:vAlign w:val="center"/>
          </w:tcPr>
          <w:p w14:paraId="07373D7C">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抗核抗体2项</w:t>
            </w:r>
          </w:p>
        </w:tc>
      </w:tr>
      <w:tr w14:paraId="04F84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D4451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250402006</w:t>
            </w:r>
          </w:p>
        </w:tc>
        <w:tc>
          <w:tcPr>
            <w:tcW w:w="1443" w:type="pct"/>
            <w:tcBorders>
              <w:top w:val="nil"/>
              <w:left w:val="nil"/>
              <w:bottom w:val="single" w:color="000000" w:sz="8" w:space="0"/>
              <w:right w:val="single" w:color="000000" w:sz="8" w:space="0"/>
            </w:tcBorders>
            <w:shd w:val="clear" w:color="auto" w:fill="auto"/>
            <w:vAlign w:val="center"/>
          </w:tcPr>
          <w:p w14:paraId="1F1CCC3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（抗核抗体测定(ANA)、抗双链DNA抗体(dsDNA)）</w:t>
            </w:r>
          </w:p>
        </w:tc>
      </w:tr>
      <w:tr w14:paraId="57F50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685D28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250402002</w:t>
            </w:r>
          </w:p>
        </w:tc>
        <w:tc>
          <w:tcPr>
            <w:tcW w:w="1443" w:type="pct"/>
            <w:tcBorders>
              <w:top w:val="nil"/>
              <w:left w:val="nil"/>
              <w:bottom w:val="nil"/>
              <w:right w:val="single" w:color="000000" w:sz="8" w:space="0"/>
            </w:tcBorders>
            <w:shd w:val="clear" w:color="auto" w:fill="auto"/>
            <w:vAlign w:val="center"/>
          </w:tcPr>
          <w:p w14:paraId="1B439569">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抗核抗体8项</w:t>
            </w:r>
          </w:p>
        </w:tc>
      </w:tr>
      <w:tr w14:paraId="5A05F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5" w:hRule="atLeast"/>
        </w:trPr>
        <w:tc>
          <w:tcPr>
            <w:tcW w:w="3556" w:type="pct"/>
            <w:tcBorders>
              <w:top w:val="nil"/>
              <w:left w:val="single" w:color="000000" w:sz="8" w:space="0"/>
              <w:bottom w:val="nil"/>
              <w:right w:val="single" w:color="000000" w:sz="8" w:space="0"/>
            </w:tcBorders>
            <w:shd w:val="clear" w:color="auto" w:fill="auto"/>
            <w:vAlign w:val="center"/>
          </w:tcPr>
          <w:p w14:paraId="23F684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250402006</w:t>
            </w:r>
          </w:p>
        </w:tc>
        <w:tc>
          <w:tcPr>
            <w:tcW w:w="1443" w:type="pct"/>
            <w:tcBorders>
              <w:top w:val="nil"/>
              <w:left w:val="nil"/>
              <w:bottom w:val="nil"/>
              <w:right w:val="single" w:color="000000" w:sz="8" w:space="0"/>
            </w:tcBorders>
            <w:shd w:val="clear" w:color="auto" w:fill="auto"/>
            <w:vAlign w:val="center"/>
          </w:tcPr>
          <w:p w14:paraId="5C7CF02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（抗核抗体2项+抗SSA、抗SSB、抗JO－1、抗Sm、抗nRNP、抗ScL-70）</w:t>
            </w:r>
          </w:p>
        </w:tc>
      </w:tr>
      <w:tr w14:paraId="24570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EAEE9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250402003</w:t>
            </w:r>
          </w:p>
        </w:tc>
        <w:tc>
          <w:tcPr>
            <w:tcW w:w="1443" w:type="pct"/>
            <w:tcBorders>
              <w:top w:val="nil"/>
              <w:left w:val="nil"/>
              <w:bottom w:val="single" w:color="000000" w:sz="8" w:space="0"/>
              <w:right w:val="single" w:color="000000" w:sz="8" w:space="0"/>
            </w:tcBorders>
            <w:shd w:val="clear" w:color="auto" w:fill="auto"/>
            <w:noWrap/>
            <w:vAlign w:val="center"/>
          </w:tcPr>
          <w:p w14:paraId="4A650DC4">
            <w:pPr>
              <w:rPr>
                <w:rFonts w:hint="eastAsia" w:ascii="宋体" w:hAnsi="宋体" w:eastAsia="宋体" w:cs="宋体"/>
                <w:i w:val="0"/>
                <w:iCs w:val="0"/>
                <w:color w:val="000000"/>
                <w:sz w:val="22"/>
                <w:szCs w:val="22"/>
                <w:highlight w:val="none"/>
                <w:u w:val="none"/>
              </w:rPr>
            </w:pPr>
          </w:p>
        </w:tc>
      </w:tr>
      <w:tr w14:paraId="4F180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763EAA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250402006</w:t>
            </w:r>
          </w:p>
        </w:tc>
        <w:tc>
          <w:tcPr>
            <w:tcW w:w="1443" w:type="pct"/>
            <w:tcBorders>
              <w:top w:val="nil"/>
              <w:left w:val="nil"/>
              <w:bottom w:val="nil"/>
              <w:right w:val="single" w:color="000000" w:sz="8" w:space="0"/>
            </w:tcBorders>
            <w:shd w:val="clear" w:color="auto" w:fill="auto"/>
            <w:vAlign w:val="center"/>
          </w:tcPr>
          <w:p w14:paraId="7450188C">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抗核抗体10项</w:t>
            </w:r>
          </w:p>
        </w:tc>
      </w:tr>
      <w:tr w14:paraId="5F6F7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3556" w:type="pct"/>
            <w:tcBorders>
              <w:top w:val="nil"/>
              <w:left w:val="single" w:color="000000" w:sz="8" w:space="0"/>
              <w:bottom w:val="nil"/>
              <w:right w:val="single" w:color="000000" w:sz="8" w:space="0"/>
            </w:tcBorders>
            <w:shd w:val="clear" w:color="auto" w:fill="auto"/>
            <w:vAlign w:val="center"/>
          </w:tcPr>
          <w:p w14:paraId="02353F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250402003</w:t>
            </w:r>
          </w:p>
        </w:tc>
        <w:tc>
          <w:tcPr>
            <w:tcW w:w="1443" w:type="pct"/>
            <w:tcBorders>
              <w:top w:val="nil"/>
              <w:left w:val="nil"/>
              <w:bottom w:val="nil"/>
              <w:right w:val="single" w:color="000000" w:sz="8" w:space="0"/>
            </w:tcBorders>
            <w:shd w:val="clear" w:color="auto" w:fill="auto"/>
            <w:vAlign w:val="center"/>
          </w:tcPr>
          <w:p w14:paraId="10E75D8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（抗核抗体8项+抗着丝点抗体测定、抗心磷脂抗体测定(ACA)）</w:t>
            </w:r>
          </w:p>
        </w:tc>
      </w:tr>
      <w:tr w14:paraId="5A9E1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3FA12F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250402002</w:t>
            </w:r>
          </w:p>
        </w:tc>
        <w:tc>
          <w:tcPr>
            <w:tcW w:w="1443" w:type="pct"/>
            <w:tcBorders>
              <w:top w:val="nil"/>
              <w:left w:val="nil"/>
              <w:bottom w:val="nil"/>
              <w:right w:val="single" w:color="000000" w:sz="8" w:space="0"/>
            </w:tcBorders>
            <w:shd w:val="clear" w:color="auto" w:fill="auto"/>
            <w:noWrap/>
            <w:vAlign w:val="center"/>
          </w:tcPr>
          <w:p w14:paraId="19455C59">
            <w:pPr>
              <w:rPr>
                <w:rFonts w:hint="eastAsia" w:ascii="宋体" w:hAnsi="宋体" w:eastAsia="宋体" w:cs="宋体"/>
                <w:i w:val="0"/>
                <w:iCs w:val="0"/>
                <w:color w:val="000000"/>
                <w:sz w:val="22"/>
                <w:szCs w:val="22"/>
                <w:highlight w:val="none"/>
                <w:u w:val="none"/>
              </w:rPr>
            </w:pPr>
          </w:p>
        </w:tc>
      </w:tr>
      <w:tr w14:paraId="54DB6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17DB8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250402016</w:t>
            </w:r>
          </w:p>
        </w:tc>
        <w:tc>
          <w:tcPr>
            <w:tcW w:w="1443" w:type="pct"/>
            <w:tcBorders>
              <w:top w:val="nil"/>
              <w:left w:val="nil"/>
              <w:bottom w:val="single" w:color="000000" w:sz="8" w:space="0"/>
              <w:right w:val="single" w:color="000000" w:sz="8" w:space="0"/>
            </w:tcBorders>
            <w:shd w:val="clear" w:color="auto" w:fill="auto"/>
            <w:noWrap/>
            <w:vAlign w:val="center"/>
          </w:tcPr>
          <w:p w14:paraId="2E669C26">
            <w:pPr>
              <w:rPr>
                <w:rFonts w:hint="eastAsia" w:ascii="宋体" w:hAnsi="宋体" w:eastAsia="宋体" w:cs="宋体"/>
                <w:i w:val="0"/>
                <w:iCs w:val="0"/>
                <w:color w:val="000000"/>
                <w:sz w:val="22"/>
                <w:szCs w:val="22"/>
                <w:highlight w:val="none"/>
                <w:u w:val="none"/>
              </w:rPr>
            </w:pPr>
          </w:p>
        </w:tc>
      </w:tr>
      <w:tr w14:paraId="67A50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42CF7E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250402006</w:t>
            </w:r>
          </w:p>
        </w:tc>
        <w:tc>
          <w:tcPr>
            <w:tcW w:w="1443" w:type="pct"/>
            <w:tcBorders>
              <w:top w:val="nil"/>
              <w:left w:val="nil"/>
              <w:bottom w:val="nil"/>
              <w:right w:val="single" w:color="000000" w:sz="8" w:space="0"/>
            </w:tcBorders>
            <w:shd w:val="clear" w:color="auto" w:fill="auto"/>
            <w:vAlign w:val="center"/>
          </w:tcPr>
          <w:p w14:paraId="5945AD52">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抗核抗体20项</w:t>
            </w:r>
          </w:p>
        </w:tc>
      </w:tr>
      <w:tr w14:paraId="64211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5" w:hRule="atLeast"/>
        </w:trPr>
        <w:tc>
          <w:tcPr>
            <w:tcW w:w="3556" w:type="pct"/>
            <w:tcBorders>
              <w:top w:val="nil"/>
              <w:left w:val="single" w:color="000000" w:sz="8" w:space="0"/>
              <w:bottom w:val="nil"/>
              <w:right w:val="single" w:color="000000" w:sz="8" w:space="0"/>
            </w:tcBorders>
            <w:shd w:val="clear" w:color="auto" w:fill="auto"/>
            <w:vAlign w:val="center"/>
          </w:tcPr>
          <w:p w14:paraId="73D69C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250402003</w:t>
            </w:r>
          </w:p>
        </w:tc>
        <w:tc>
          <w:tcPr>
            <w:tcW w:w="1443" w:type="pct"/>
            <w:tcBorders>
              <w:top w:val="nil"/>
              <w:left w:val="nil"/>
              <w:bottom w:val="nil"/>
              <w:right w:val="single" w:color="000000" w:sz="8" w:space="0"/>
            </w:tcBorders>
            <w:shd w:val="clear" w:color="auto" w:fill="auto"/>
            <w:vAlign w:val="center"/>
          </w:tcPr>
          <w:p w14:paraId="2C8AFD6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（抗核抗体10项+抗线粒体抗体亚型分型2型、抗组蛋白抗体 、核糖体P蛋白抗体（ARPA）、抗PM-SCL抗体、抗增殖性细胞核抗原抗体（抗PCNA）、抗核小体抗体、抗纺锤体抗体测定等等）</w:t>
            </w:r>
          </w:p>
        </w:tc>
      </w:tr>
      <w:tr w14:paraId="3E647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4068A4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250402002</w:t>
            </w:r>
          </w:p>
        </w:tc>
        <w:tc>
          <w:tcPr>
            <w:tcW w:w="1443" w:type="pct"/>
            <w:tcBorders>
              <w:top w:val="nil"/>
              <w:left w:val="nil"/>
              <w:bottom w:val="nil"/>
              <w:right w:val="single" w:color="000000" w:sz="8" w:space="0"/>
            </w:tcBorders>
            <w:shd w:val="clear" w:color="auto" w:fill="auto"/>
            <w:noWrap/>
            <w:vAlign w:val="center"/>
          </w:tcPr>
          <w:p w14:paraId="1949E9E6">
            <w:pPr>
              <w:rPr>
                <w:rFonts w:hint="eastAsia" w:ascii="宋体" w:hAnsi="宋体" w:eastAsia="宋体" w:cs="宋体"/>
                <w:i w:val="0"/>
                <w:iCs w:val="0"/>
                <w:color w:val="000000"/>
                <w:sz w:val="22"/>
                <w:szCs w:val="22"/>
                <w:highlight w:val="none"/>
                <w:u w:val="none"/>
              </w:rPr>
            </w:pPr>
          </w:p>
        </w:tc>
      </w:tr>
      <w:tr w14:paraId="07B5B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3D909C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250402016</w:t>
            </w:r>
          </w:p>
        </w:tc>
        <w:tc>
          <w:tcPr>
            <w:tcW w:w="1443" w:type="pct"/>
            <w:tcBorders>
              <w:top w:val="nil"/>
              <w:left w:val="nil"/>
              <w:bottom w:val="nil"/>
              <w:right w:val="single" w:color="000000" w:sz="8" w:space="0"/>
            </w:tcBorders>
            <w:shd w:val="clear" w:color="auto" w:fill="auto"/>
            <w:noWrap/>
            <w:vAlign w:val="center"/>
          </w:tcPr>
          <w:p w14:paraId="2307A4CE">
            <w:pPr>
              <w:rPr>
                <w:rFonts w:hint="eastAsia" w:ascii="宋体" w:hAnsi="宋体" w:eastAsia="宋体" w:cs="宋体"/>
                <w:i w:val="0"/>
                <w:iCs w:val="0"/>
                <w:color w:val="000000"/>
                <w:sz w:val="22"/>
                <w:szCs w:val="22"/>
                <w:highlight w:val="none"/>
                <w:u w:val="none"/>
              </w:rPr>
            </w:pPr>
          </w:p>
        </w:tc>
      </w:tr>
      <w:tr w14:paraId="28363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08BBFC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250402007</w:t>
            </w:r>
          </w:p>
        </w:tc>
        <w:tc>
          <w:tcPr>
            <w:tcW w:w="1443" w:type="pct"/>
            <w:tcBorders>
              <w:top w:val="nil"/>
              <w:left w:val="nil"/>
              <w:bottom w:val="nil"/>
              <w:right w:val="single" w:color="000000" w:sz="8" w:space="0"/>
            </w:tcBorders>
            <w:shd w:val="clear" w:color="auto" w:fill="auto"/>
            <w:noWrap/>
            <w:vAlign w:val="center"/>
          </w:tcPr>
          <w:p w14:paraId="5516ADD0">
            <w:pPr>
              <w:rPr>
                <w:rFonts w:hint="eastAsia" w:ascii="宋体" w:hAnsi="宋体" w:eastAsia="宋体" w:cs="宋体"/>
                <w:i w:val="0"/>
                <w:iCs w:val="0"/>
                <w:color w:val="000000"/>
                <w:sz w:val="22"/>
                <w:szCs w:val="22"/>
                <w:highlight w:val="none"/>
                <w:u w:val="none"/>
              </w:rPr>
            </w:pPr>
          </w:p>
        </w:tc>
      </w:tr>
      <w:tr w14:paraId="1BB20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14355F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250402009</w:t>
            </w:r>
          </w:p>
        </w:tc>
        <w:tc>
          <w:tcPr>
            <w:tcW w:w="1443" w:type="pct"/>
            <w:tcBorders>
              <w:top w:val="nil"/>
              <w:left w:val="nil"/>
              <w:bottom w:val="nil"/>
              <w:right w:val="single" w:color="000000" w:sz="8" w:space="0"/>
            </w:tcBorders>
            <w:shd w:val="clear" w:color="auto" w:fill="auto"/>
            <w:noWrap/>
            <w:vAlign w:val="center"/>
          </w:tcPr>
          <w:p w14:paraId="2ED17CB1">
            <w:pPr>
              <w:rPr>
                <w:rFonts w:hint="eastAsia" w:ascii="宋体" w:hAnsi="宋体" w:eastAsia="宋体" w:cs="宋体"/>
                <w:i w:val="0"/>
                <w:iCs w:val="0"/>
                <w:color w:val="000000"/>
                <w:sz w:val="22"/>
                <w:szCs w:val="22"/>
                <w:highlight w:val="none"/>
                <w:u w:val="none"/>
              </w:rPr>
            </w:pPr>
          </w:p>
        </w:tc>
      </w:tr>
      <w:tr w14:paraId="3B188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B9E03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250402036</w:t>
            </w:r>
          </w:p>
        </w:tc>
        <w:tc>
          <w:tcPr>
            <w:tcW w:w="1443" w:type="pct"/>
            <w:tcBorders>
              <w:top w:val="nil"/>
              <w:left w:val="nil"/>
              <w:bottom w:val="single" w:color="000000" w:sz="8" w:space="0"/>
              <w:right w:val="single" w:color="000000" w:sz="8" w:space="0"/>
            </w:tcBorders>
            <w:shd w:val="clear" w:color="auto" w:fill="auto"/>
            <w:noWrap/>
            <w:vAlign w:val="center"/>
          </w:tcPr>
          <w:p w14:paraId="32FD9C94">
            <w:pPr>
              <w:rPr>
                <w:rFonts w:hint="eastAsia" w:ascii="宋体" w:hAnsi="宋体" w:eastAsia="宋体" w:cs="宋体"/>
                <w:i w:val="0"/>
                <w:iCs w:val="0"/>
                <w:color w:val="000000"/>
                <w:sz w:val="22"/>
                <w:szCs w:val="22"/>
                <w:highlight w:val="none"/>
                <w:u w:val="none"/>
              </w:rPr>
            </w:pPr>
          </w:p>
        </w:tc>
      </w:tr>
      <w:tr w14:paraId="38D9C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4E2F18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250402006</w:t>
            </w:r>
          </w:p>
        </w:tc>
        <w:tc>
          <w:tcPr>
            <w:tcW w:w="1443" w:type="pct"/>
            <w:tcBorders>
              <w:top w:val="nil"/>
              <w:left w:val="nil"/>
              <w:bottom w:val="nil"/>
              <w:right w:val="single" w:color="000000" w:sz="8" w:space="0"/>
            </w:tcBorders>
            <w:shd w:val="clear" w:color="auto" w:fill="auto"/>
            <w:vAlign w:val="center"/>
          </w:tcPr>
          <w:p w14:paraId="338C5E32">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自身抗体全套22项</w:t>
            </w:r>
          </w:p>
        </w:tc>
      </w:tr>
      <w:tr w14:paraId="28A46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5" w:hRule="atLeast"/>
        </w:trPr>
        <w:tc>
          <w:tcPr>
            <w:tcW w:w="3556" w:type="pct"/>
            <w:tcBorders>
              <w:top w:val="nil"/>
              <w:left w:val="single" w:color="000000" w:sz="8" w:space="0"/>
              <w:bottom w:val="nil"/>
              <w:right w:val="single" w:color="000000" w:sz="8" w:space="0"/>
            </w:tcBorders>
            <w:shd w:val="clear" w:color="auto" w:fill="auto"/>
            <w:vAlign w:val="center"/>
          </w:tcPr>
          <w:p w14:paraId="49B1E3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250402003</w:t>
            </w:r>
          </w:p>
        </w:tc>
        <w:tc>
          <w:tcPr>
            <w:tcW w:w="1443" w:type="pct"/>
            <w:tcBorders>
              <w:top w:val="nil"/>
              <w:left w:val="nil"/>
              <w:bottom w:val="nil"/>
              <w:right w:val="single" w:color="000000" w:sz="8" w:space="0"/>
            </w:tcBorders>
            <w:shd w:val="clear" w:color="auto" w:fill="auto"/>
            <w:vAlign w:val="center"/>
          </w:tcPr>
          <w:p w14:paraId="785D18C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（抗核抗体10项+ ANCA2项+抗线粒体抗体亚型分型2型、抗组蛋白抗体 、核糖体P蛋白抗体（ARPA）、抗PM-SCL抗体、抗纺锤体抗体测定等）</w:t>
            </w:r>
          </w:p>
        </w:tc>
      </w:tr>
      <w:tr w14:paraId="5535F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71FD5B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250402002</w:t>
            </w:r>
          </w:p>
        </w:tc>
        <w:tc>
          <w:tcPr>
            <w:tcW w:w="1443" w:type="pct"/>
            <w:tcBorders>
              <w:top w:val="nil"/>
              <w:left w:val="nil"/>
              <w:bottom w:val="nil"/>
              <w:right w:val="single" w:color="000000" w:sz="8" w:space="0"/>
            </w:tcBorders>
            <w:shd w:val="clear" w:color="auto" w:fill="auto"/>
            <w:noWrap/>
            <w:vAlign w:val="center"/>
          </w:tcPr>
          <w:p w14:paraId="3BBD8160">
            <w:pPr>
              <w:rPr>
                <w:rFonts w:hint="eastAsia" w:ascii="宋体" w:hAnsi="宋体" w:eastAsia="宋体" w:cs="宋体"/>
                <w:i w:val="0"/>
                <w:iCs w:val="0"/>
                <w:color w:val="000000"/>
                <w:sz w:val="22"/>
                <w:szCs w:val="22"/>
                <w:highlight w:val="none"/>
                <w:u w:val="none"/>
              </w:rPr>
            </w:pPr>
          </w:p>
        </w:tc>
      </w:tr>
      <w:tr w14:paraId="2B6F0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220319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250402016</w:t>
            </w:r>
          </w:p>
        </w:tc>
        <w:tc>
          <w:tcPr>
            <w:tcW w:w="1443" w:type="pct"/>
            <w:tcBorders>
              <w:top w:val="nil"/>
              <w:left w:val="nil"/>
              <w:bottom w:val="nil"/>
              <w:right w:val="single" w:color="000000" w:sz="8" w:space="0"/>
            </w:tcBorders>
            <w:shd w:val="clear" w:color="auto" w:fill="auto"/>
            <w:noWrap/>
            <w:vAlign w:val="center"/>
          </w:tcPr>
          <w:p w14:paraId="2063B116">
            <w:pPr>
              <w:rPr>
                <w:rFonts w:hint="eastAsia" w:ascii="宋体" w:hAnsi="宋体" w:eastAsia="宋体" w:cs="宋体"/>
                <w:i w:val="0"/>
                <w:iCs w:val="0"/>
                <w:color w:val="000000"/>
                <w:sz w:val="22"/>
                <w:szCs w:val="22"/>
                <w:highlight w:val="none"/>
                <w:u w:val="none"/>
              </w:rPr>
            </w:pPr>
          </w:p>
        </w:tc>
      </w:tr>
      <w:tr w14:paraId="1269F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7733C3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250402005</w:t>
            </w:r>
          </w:p>
        </w:tc>
        <w:tc>
          <w:tcPr>
            <w:tcW w:w="1443" w:type="pct"/>
            <w:tcBorders>
              <w:top w:val="nil"/>
              <w:left w:val="nil"/>
              <w:bottom w:val="nil"/>
              <w:right w:val="single" w:color="000000" w:sz="8" w:space="0"/>
            </w:tcBorders>
            <w:shd w:val="clear" w:color="auto" w:fill="auto"/>
            <w:noWrap/>
            <w:vAlign w:val="center"/>
          </w:tcPr>
          <w:p w14:paraId="5B81F500">
            <w:pPr>
              <w:rPr>
                <w:rFonts w:hint="eastAsia" w:ascii="宋体" w:hAnsi="宋体" w:eastAsia="宋体" w:cs="宋体"/>
                <w:i w:val="0"/>
                <w:iCs w:val="0"/>
                <w:color w:val="000000"/>
                <w:sz w:val="22"/>
                <w:szCs w:val="22"/>
                <w:highlight w:val="none"/>
                <w:u w:val="none"/>
              </w:rPr>
            </w:pPr>
          </w:p>
        </w:tc>
      </w:tr>
      <w:tr w14:paraId="0A463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7E75C9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250402007</w:t>
            </w:r>
          </w:p>
        </w:tc>
        <w:tc>
          <w:tcPr>
            <w:tcW w:w="1443" w:type="pct"/>
            <w:tcBorders>
              <w:top w:val="nil"/>
              <w:left w:val="nil"/>
              <w:bottom w:val="nil"/>
              <w:right w:val="single" w:color="000000" w:sz="8" w:space="0"/>
            </w:tcBorders>
            <w:shd w:val="clear" w:color="auto" w:fill="auto"/>
            <w:noWrap/>
            <w:vAlign w:val="center"/>
          </w:tcPr>
          <w:p w14:paraId="15124D1C">
            <w:pPr>
              <w:rPr>
                <w:rFonts w:hint="eastAsia" w:ascii="宋体" w:hAnsi="宋体" w:eastAsia="宋体" w:cs="宋体"/>
                <w:i w:val="0"/>
                <w:iCs w:val="0"/>
                <w:color w:val="000000"/>
                <w:sz w:val="22"/>
                <w:szCs w:val="22"/>
                <w:highlight w:val="none"/>
                <w:u w:val="none"/>
              </w:rPr>
            </w:pPr>
          </w:p>
        </w:tc>
      </w:tr>
      <w:tr w14:paraId="3E19F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C1E24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250402009</w:t>
            </w:r>
          </w:p>
        </w:tc>
        <w:tc>
          <w:tcPr>
            <w:tcW w:w="1443" w:type="pct"/>
            <w:tcBorders>
              <w:top w:val="nil"/>
              <w:left w:val="nil"/>
              <w:bottom w:val="single" w:color="000000" w:sz="8" w:space="0"/>
              <w:right w:val="single" w:color="000000" w:sz="8" w:space="0"/>
            </w:tcBorders>
            <w:shd w:val="clear" w:color="auto" w:fill="auto"/>
            <w:noWrap/>
            <w:vAlign w:val="center"/>
          </w:tcPr>
          <w:p w14:paraId="1035294E">
            <w:pPr>
              <w:rPr>
                <w:rFonts w:hint="eastAsia" w:ascii="宋体" w:hAnsi="宋体" w:eastAsia="宋体" w:cs="宋体"/>
                <w:i w:val="0"/>
                <w:iCs w:val="0"/>
                <w:color w:val="000000"/>
                <w:sz w:val="22"/>
                <w:szCs w:val="22"/>
                <w:highlight w:val="none"/>
                <w:u w:val="none"/>
              </w:rPr>
            </w:pPr>
          </w:p>
        </w:tc>
      </w:tr>
      <w:tr w14:paraId="4EA25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3F1D14B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6 过敏原检测系列</w:t>
            </w:r>
          </w:p>
        </w:tc>
      </w:tr>
      <w:tr w14:paraId="15517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007057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442E6B3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4E5E7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E80EC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250405001</w:t>
            </w:r>
          </w:p>
        </w:tc>
        <w:tc>
          <w:tcPr>
            <w:tcW w:w="1443" w:type="pct"/>
            <w:tcBorders>
              <w:top w:val="nil"/>
              <w:left w:val="nil"/>
              <w:bottom w:val="single" w:color="000000" w:sz="8" w:space="0"/>
              <w:right w:val="single" w:color="000000" w:sz="8" w:space="0"/>
            </w:tcBorders>
            <w:shd w:val="clear" w:color="auto" w:fill="auto"/>
            <w:vAlign w:val="center"/>
          </w:tcPr>
          <w:p w14:paraId="715D0B2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总IgE测定</w:t>
            </w:r>
          </w:p>
        </w:tc>
      </w:tr>
      <w:tr w14:paraId="5A7A7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56" w:type="pct"/>
            <w:tcBorders>
              <w:top w:val="nil"/>
              <w:left w:val="single" w:color="000000" w:sz="8" w:space="0"/>
              <w:bottom w:val="nil"/>
              <w:right w:val="single" w:color="000000" w:sz="8" w:space="0"/>
            </w:tcBorders>
            <w:shd w:val="clear" w:color="auto" w:fill="auto"/>
            <w:vAlign w:val="center"/>
          </w:tcPr>
          <w:p w14:paraId="2FB14C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250405001</w:t>
            </w:r>
          </w:p>
        </w:tc>
        <w:tc>
          <w:tcPr>
            <w:tcW w:w="1443" w:type="pct"/>
            <w:vMerge w:val="restart"/>
            <w:tcBorders>
              <w:top w:val="nil"/>
              <w:left w:val="nil"/>
              <w:bottom w:val="single" w:color="000000" w:sz="8" w:space="0"/>
              <w:right w:val="single" w:color="000000" w:sz="8" w:space="0"/>
            </w:tcBorders>
            <w:shd w:val="clear" w:color="auto" w:fill="auto"/>
            <w:vAlign w:val="center"/>
          </w:tcPr>
          <w:p w14:paraId="4D1E2D4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吸入性过敏原筛查(包括总IgE）</w:t>
            </w:r>
          </w:p>
        </w:tc>
      </w:tr>
      <w:tr w14:paraId="23AC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8A542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250405002</w:t>
            </w:r>
          </w:p>
        </w:tc>
        <w:tc>
          <w:tcPr>
            <w:tcW w:w="1443" w:type="pct"/>
            <w:vMerge w:val="continue"/>
            <w:tcBorders>
              <w:top w:val="nil"/>
              <w:left w:val="nil"/>
              <w:bottom w:val="single" w:color="000000" w:sz="8" w:space="0"/>
              <w:right w:val="single" w:color="000000" w:sz="8" w:space="0"/>
            </w:tcBorders>
            <w:shd w:val="clear" w:color="auto" w:fill="auto"/>
            <w:vAlign w:val="center"/>
          </w:tcPr>
          <w:p w14:paraId="488401F9">
            <w:pPr>
              <w:jc w:val="left"/>
              <w:rPr>
                <w:rFonts w:hint="eastAsia" w:ascii="宋体" w:hAnsi="宋体" w:eastAsia="宋体" w:cs="宋体"/>
                <w:i w:val="0"/>
                <w:iCs w:val="0"/>
                <w:color w:val="000000"/>
                <w:sz w:val="21"/>
                <w:szCs w:val="21"/>
                <w:highlight w:val="none"/>
                <w:u w:val="none"/>
              </w:rPr>
            </w:pPr>
          </w:p>
        </w:tc>
      </w:tr>
      <w:tr w14:paraId="4C1E0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56" w:type="pct"/>
            <w:tcBorders>
              <w:top w:val="nil"/>
              <w:left w:val="single" w:color="000000" w:sz="8" w:space="0"/>
              <w:bottom w:val="nil"/>
              <w:right w:val="single" w:color="000000" w:sz="8" w:space="0"/>
            </w:tcBorders>
            <w:shd w:val="clear" w:color="auto" w:fill="auto"/>
            <w:vAlign w:val="center"/>
          </w:tcPr>
          <w:p w14:paraId="5D5C6C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250405001</w:t>
            </w:r>
          </w:p>
        </w:tc>
        <w:tc>
          <w:tcPr>
            <w:tcW w:w="1443" w:type="pct"/>
            <w:vMerge w:val="restart"/>
            <w:tcBorders>
              <w:top w:val="nil"/>
              <w:left w:val="nil"/>
              <w:bottom w:val="single" w:color="000000" w:sz="8" w:space="0"/>
              <w:right w:val="single" w:color="000000" w:sz="8" w:space="0"/>
            </w:tcBorders>
            <w:shd w:val="clear" w:color="auto" w:fill="auto"/>
            <w:vAlign w:val="center"/>
          </w:tcPr>
          <w:p w14:paraId="6CFF77E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食入性过敏原筛查(包括总IgE)</w:t>
            </w:r>
          </w:p>
        </w:tc>
      </w:tr>
      <w:tr w14:paraId="1F1FD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14505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250405003</w:t>
            </w:r>
          </w:p>
        </w:tc>
        <w:tc>
          <w:tcPr>
            <w:tcW w:w="1443" w:type="pct"/>
            <w:vMerge w:val="continue"/>
            <w:tcBorders>
              <w:top w:val="nil"/>
              <w:left w:val="nil"/>
              <w:bottom w:val="single" w:color="000000" w:sz="8" w:space="0"/>
              <w:right w:val="single" w:color="000000" w:sz="8" w:space="0"/>
            </w:tcBorders>
            <w:shd w:val="clear" w:color="auto" w:fill="auto"/>
            <w:vAlign w:val="center"/>
          </w:tcPr>
          <w:p w14:paraId="18A3FFDA">
            <w:pPr>
              <w:jc w:val="left"/>
              <w:rPr>
                <w:rFonts w:hint="eastAsia" w:ascii="宋体" w:hAnsi="宋体" w:eastAsia="宋体" w:cs="宋体"/>
                <w:i w:val="0"/>
                <w:iCs w:val="0"/>
                <w:color w:val="000000"/>
                <w:sz w:val="21"/>
                <w:szCs w:val="21"/>
                <w:highlight w:val="none"/>
                <w:u w:val="none"/>
              </w:rPr>
            </w:pPr>
          </w:p>
        </w:tc>
      </w:tr>
      <w:tr w14:paraId="371A7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410DA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29671A5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吸入性过敏原谱中国组合20项</w:t>
            </w:r>
          </w:p>
        </w:tc>
      </w:tr>
      <w:tr w14:paraId="3714D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5CB05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00618C5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食物过敏原谱中国组合20项</w:t>
            </w:r>
          </w:p>
        </w:tc>
      </w:tr>
      <w:tr w14:paraId="71D51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BA21F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5D67C4A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吸入和食物混合过敏原谱中国组合20项</w:t>
            </w:r>
          </w:p>
        </w:tc>
      </w:tr>
      <w:tr w14:paraId="68240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5737B61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7 感染性疾病检测系列</w:t>
            </w:r>
          </w:p>
        </w:tc>
      </w:tr>
      <w:tr w14:paraId="76C6F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312BCC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0FA10DE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7616A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3BFAF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250401023</w:t>
            </w:r>
          </w:p>
        </w:tc>
        <w:tc>
          <w:tcPr>
            <w:tcW w:w="1443" w:type="pct"/>
            <w:tcBorders>
              <w:top w:val="nil"/>
              <w:left w:val="nil"/>
              <w:bottom w:val="single" w:color="000000" w:sz="8" w:space="0"/>
              <w:right w:val="single" w:color="000000" w:sz="8" w:space="0"/>
            </w:tcBorders>
            <w:shd w:val="clear" w:color="auto" w:fill="auto"/>
            <w:vAlign w:val="center"/>
          </w:tcPr>
          <w:p w14:paraId="5C2C68A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免疫球蛋白IgG定量测定</w:t>
            </w:r>
          </w:p>
        </w:tc>
      </w:tr>
      <w:tr w14:paraId="7B435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F7249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250401023</w:t>
            </w:r>
          </w:p>
        </w:tc>
        <w:tc>
          <w:tcPr>
            <w:tcW w:w="1443" w:type="pct"/>
            <w:tcBorders>
              <w:top w:val="nil"/>
              <w:left w:val="nil"/>
              <w:bottom w:val="single" w:color="000000" w:sz="8" w:space="0"/>
              <w:right w:val="single" w:color="000000" w:sz="8" w:space="0"/>
            </w:tcBorders>
            <w:shd w:val="clear" w:color="auto" w:fill="auto"/>
            <w:vAlign w:val="center"/>
          </w:tcPr>
          <w:p w14:paraId="552E640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免疫球蛋白IgA定量测定</w:t>
            </w:r>
          </w:p>
        </w:tc>
      </w:tr>
      <w:tr w14:paraId="4EFED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18DC9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250401023</w:t>
            </w:r>
          </w:p>
        </w:tc>
        <w:tc>
          <w:tcPr>
            <w:tcW w:w="1443" w:type="pct"/>
            <w:tcBorders>
              <w:top w:val="nil"/>
              <w:left w:val="nil"/>
              <w:bottom w:val="single" w:color="000000" w:sz="8" w:space="0"/>
              <w:right w:val="single" w:color="000000" w:sz="8" w:space="0"/>
            </w:tcBorders>
            <w:shd w:val="clear" w:color="auto" w:fill="auto"/>
            <w:vAlign w:val="center"/>
          </w:tcPr>
          <w:p w14:paraId="6592E66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免疫球蛋白IgM定量测定</w:t>
            </w:r>
          </w:p>
        </w:tc>
      </w:tr>
      <w:tr w14:paraId="57515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63CB9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250401020</w:t>
            </w:r>
          </w:p>
        </w:tc>
        <w:tc>
          <w:tcPr>
            <w:tcW w:w="1443" w:type="pct"/>
            <w:tcBorders>
              <w:top w:val="nil"/>
              <w:left w:val="nil"/>
              <w:bottom w:val="single" w:color="000000" w:sz="8" w:space="0"/>
              <w:right w:val="single" w:color="000000" w:sz="8" w:space="0"/>
            </w:tcBorders>
            <w:shd w:val="clear" w:color="auto" w:fill="auto"/>
            <w:vAlign w:val="center"/>
          </w:tcPr>
          <w:p w14:paraId="5A876BD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补体C3测定       </w:t>
            </w:r>
          </w:p>
        </w:tc>
      </w:tr>
      <w:tr w14:paraId="41446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2413C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250401020</w:t>
            </w:r>
          </w:p>
        </w:tc>
        <w:tc>
          <w:tcPr>
            <w:tcW w:w="1443" w:type="pct"/>
            <w:tcBorders>
              <w:top w:val="nil"/>
              <w:left w:val="nil"/>
              <w:bottom w:val="single" w:color="000000" w:sz="8" w:space="0"/>
              <w:right w:val="single" w:color="000000" w:sz="8" w:space="0"/>
            </w:tcBorders>
            <w:shd w:val="clear" w:color="auto" w:fill="auto"/>
            <w:vAlign w:val="center"/>
          </w:tcPr>
          <w:p w14:paraId="4BAFFD8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补体C4测定        </w:t>
            </w:r>
          </w:p>
        </w:tc>
      </w:tr>
      <w:tr w14:paraId="44CA9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DD16F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250401028</w:t>
            </w:r>
          </w:p>
        </w:tc>
        <w:tc>
          <w:tcPr>
            <w:tcW w:w="1443" w:type="pct"/>
            <w:tcBorders>
              <w:top w:val="nil"/>
              <w:left w:val="nil"/>
              <w:bottom w:val="single" w:color="000000" w:sz="8" w:space="0"/>
              <w:right w:val="single" w:color="000000" w:sz="8" w:space="0"/>
            </w:tcBorders>
            <w:shd w:val="clear" w:color="auto" w:fill="auto"/>
            <w:vAlign w:val="center"/>
          </w:tcPr>
          <w:p w14:paraId="2BE8AB3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铜蓝蛋白测定(CER)               </w:t>
            </w:r>
          </w:p>
        </w:tc>
      </w:tr>
      <w:tr w14:paraId="09398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BB00C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250301017</w:t>
            </w:r>
          </w:p>
        </w:tc>
        <w:tc>
          <w:tcPr>
            <w:tcW w:w="1443" w:type="pct"/>
            <w:tcBorders>
              <w:top w:val="nil"/>
              <w:left w:val="nil"/>
              <w:bottom w:val="single" w:color="000000" w:sz="8" w:space="0"/>
              <w:right w:val="single" w:color="000000" w:sz="8" w:space="0"/>
            </w:tcBorders>
            <w:shd w:val="clear" w:color="auto" w:fill="auto"/>
            <w:vAlign w:val="center"/>
          </w:tcPr>
          <w:p w14:paraId="03D1B85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超敏C反应蛋白测定(hs-CRP)</w:t>
            </w:r>
          </w:p>
        </w:tc>
      </w:tr>
      <w:tr w14:paraId="1455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94868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250401025</w:t>
            </w:r>
          </w:p>
        </w:tc>
        <w:tc>
          <w:tcPr>
            <w:tcW w:w="1443" w:type="pct"/>
            <w:tcBorders>
              <w:top w:val="nil"/>
              <w:left w:val="nil"/>
              <w:bottom w:val="single" w:color="000000" w:sz="8" w:space="0"/>
              <w:right w:val="single" w:color="000000" w:sz="8" w:space="0"/>
            </w:tcBorders>
            <w:shd w:val="clear" w:color="auto" w:fill="auto"/>
            <w:vAlign w:val="center"/>
          </w:tcPr>
          <w:p w14:paraId="4222C34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C-反应蛋白测定(CRP)</w:t>
            </w:r>
          </w:p>
        </w:tc>
      </w:tr>
      <w:tr w14:paraId="01E4C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0892C3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250403065</w:t>
            </w:r>
          </w:p>
        </w:tc>
        <w:tc>
          <w:tcPr>
            <w:tcW w:w="1443" w:type="pct"/>
            <w:tcBorders>
              <w:top w:val="nil"/>
              <w:left w:val="nil"/>
              <w:bottom w:val="nil"/>
              <w:right w:val="single" w:color="000000" w:sz="8" w:space="0"/>
            </w:tcBorders>
            <w:shd w:val="clear" w:color="auto" w:fill="auto"/>
            <w:vAlign w:val="center"/>
          </w:tcPr>
          <w:p w14:paraId="08B7858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解脲脲原体核酸测定</w:t>
            </w:r>
          </w:p>
        </w:tc>
      </w:tr>
      <w:tr w14:paraId="10766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6862E01F">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41A4397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（UU DNA）</w:t>
            </w:r>
          </w:p>
        </w:tc>
      </w:tr>
      <w:tr w14:paraId="60AEA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4CCFF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250403065</w:t>
            </w:r>
          </w:p>
        </w:tc>
        <w:tc>
          <w:tcPr>
            <w:tcW w:w="1443" w:type="pct"/>
            <w:tcBorders>
              <w:top w:val="nil"/>
              <w:left w:val="nil"/>
              <w:bottom w:val="single" w:color="000000" w:sz="8" w:space="0"/>
              <w:right w:val="single" w:color="000000" w:sz="8" w:space="0"/>
            </w:tcBorders>
            <w:shd w:val="clear" w:color="auto" w:fill="auto"/>
            <w:vAlign w:val="center"/>
          </w:tcPr>
          <w:p w14:paraId="254D10A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沙眼衣原体核酸测定                （CT DNA）</w:t>
            </w:r>
          </w:p>
        </w:tc>
      </w:tr>
      <w:tr w14:paraId="549CF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4C180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250403065</w:t>
            </w:r>
          </w:p>
        </w:tc>
        <w:tc>
          <w:tcPr>
            <w:tcW w:w="1443" w:type="pct"/>
            <w:tcBorders>
              <w:top w:val="nil"/>
              <w:left w:val="nil"/>
              <w:bottom w:val="single" w:color="000000" w:sz="8" w:space="0"/>
              <w:right w:val="single" w:color="000000" w:sz="8" w:space="0"/>
            </w:tcBorders>
            <w:shd w:val="clear" w:color="auto" w:fill="auto"/>
            <w:vAlign w:val="center"/>
          </w:tcPr>
          <w:p w14:paraId="323FFF6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单纯疱疹病毒Ⅱ型(HSV-2)DNA测定</w:t>
            </w:r>
          </w:p>
        </w:tc>
      </w:tr>
      <w:tr w14:paraId="7817E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58E00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250403065</w:t>
            </w:r>
          </w:p>
        </w:tc>
        <w:tc>
          <w:tcPr>
            <w:tcW w:w="1443" w:type="pct"/>
            <w:tcBorders>
              <w:top w:val="nil"/>
              <w:left w:val="nil"/>
              <w:bottom w:val="single" w:color="000000" w:sz="8" w:space="0"/>
              <w:right w:val="single" w:color="000000" w:sz="8" w:space="0"/>
            </w:tcBorders>
            <w:shd w:val="clear" w:color="auto" w:fill="auto"/>
            <w:vAlign w:val="center"/>
          </w:tcPr>
          <w:p w14:paraId="6FC0BB2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淋球菌核酸测定（NG DNA）</w:t>
            </w:r>
          </w:p>
        </w:tc>
      </w:tr>
      <w:tr w14:paraId="3BF49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47AA1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250403065</w:t>
            </w:r>
          </w:p>
        </w:tc>
        <w:tc>
          <w:tcPr>
            <w:tcW w:w="1443" w:type="pct"/>
            <w:tcBorders>
              <w:top w:val="nil"/>
              <w:left w:val="nil"/>
              <w:bottom w:val="single" w:color="000000" w:sz="8" w:space="0"/>
              <w:right w:val="single" w:color="000000" w:sz="8" w:space="0"/>
            </w:tcBorders>
            <w:shd w:val="clear" w:color="auto" w:fill="auto"/>
            <w:vAlign w:val="center"/>
          </w:tcPr>
          <w:p w14:paraId="134D217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巨细胞病毒(CMV)DNA测定</w:t>
            </w:r>
          </w:p>
        </w:tc>
      </w:tr>
      <w:tr w14:paraId="4B343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7AE6D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250403065</w:t>
            </w:r>
          </w:p>
        </w:tc>
        <w:tc>
          <w:tcPr>
            <w:tcW w:w="1443" w:type="pct"/>
            <w:tcBorders>
              <w:top w:val="nil"/>
              <w:left w:val="nil"/>
              <w:bottom w:val="single" w:color="000000" w:sz="8" w:space="0"/>
              <w:right w:val="single" w:color="000000" w:sz="8" w:space="0"/>
            </w:tcBorders>
            <w:shd w:val="clear" w:color="auto" w:fill="auto"/>
            <w:vAlign w:val="center"/>
          </w:tcPr>
          <w:p w14:paraId="7BF36B5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人乳头瘤病毒6型和11型(HPV6/11)检测   </w:t>
            </w:r>
          </w:p>
        </w:tc>
      </w:tr>
      <w:tr w14:paraId="01E89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17F78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250403065</w:t>
            </w:r>
          </w:p>
        </w:tc>
        <w:tc>
          <w:tcPr>
            <w:tcW w:w="1443" w:type="pct"/>
            <w:tcBorders>
              <w:top w:val="nil"/>
              <w:left w:val="nil"/>
              <w:bottom w:val="single" w:color="000000" w:sz="8" w:space="0"/>
              <w:right w:val="single" w:color="000000" w:sz="8" w:space="0"/>
            </w:tcBorders>
            <w:shd w:val="clear" w:color="auto" w:fill="auto"/>
            <w:vAlign w:val="center"/>
          </w:tcPr>
          <w:p w14:paraId="3DC063B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人乳头瘤病毒16型和18型(HPV16/18)检测  </w:t>
            </w:r>
          </w:p>
        </w:tc>
      </w:tr>
      <w:tr w14:paraId="0B84C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C91E3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250403065</w:t>
            </w:r>
          </w:p>
        </w:tc>
        <w:tc>
          <w:tcPr>
            <w:tcW w:w="1443" w:type="pct"/>
            <w:tcBorders>
              <w:top w:val="nil"/>
              <w:left w:val="nil"/>
              <w:bottom w:val="single" w:color="000000" w:sz="8" w:space="0"/>
              <w:right w:val="single" w:color="000000" w:sz="8" w:space="0"/>
            </w:tcBorders>
            <w:shd w:val="clear" w:color="auto" w:fill="auto"/>
            <w:vAlign w:val="center"/>
          </w:tcPr>
          <w:p w14:paraId="36C9BD1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人乳头瘤病毒分型全套检测（HPV分型共23型）</w:t>
            </w:r>
          </w:p>
        </w:tc>
      </w:tr>
      <w:tr w14:paraId="010AD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6C4E26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250403053</w:t>
            </w:r>
          </w:p>
        </w:tc>
        <w:tc>
          <w:tcPr>
            <w:tcW w:w="1443" w:type="pct"/>
            <w:tcBorders>
              <w:top w:val="nil"/>
              <w:left w:val="nil"/>
              <w:bottom w:val="nil"/>
              <w:right w:val="single" w:color="000000" w:sz="8" w:space="0"/>
            </w:tcBorders>
            <w:shd w:val="clear" w:color="auto" w:fill="auto"/>
            <w:vAlign w:val="center"/>
          </w:tcPr>
          <w:p w14:paraId="319E501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梅毒螺旋体特异抗体测定</w:t>
            </w:r>
          </w:p>
        </w:tc>
      </w:tr>
      <w:tr w14:paraId="7E352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578D23B3">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6635F42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(TPPA)</w:t>
            </w:r>
          </w:p>
        </w:tc>
      </w:tr>
      <w:tr w14:paraId="3FFFF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35804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250403055</w:t>
            </w:r>
          </w:p>
        </w:tc>
        <w:tc>
          <w:tcPr>
            <w:tcW w:w="1443" w:type="pct"/>
            <w:tcBorders>
              <w:top w:val="nil"/>
              <w:left w:val="nil"/>
              <w:bottom w:val="single" w:color="000000" w:sz="8" w:space="0"/>
              <w:right w:val="single" w:color="000000" w:sz="8" w:space="0"/>
            </w:tcBorders>
            <w:shd w:val="clear" w:color="auto" w:fill="auto"/>
            <w:vAlign w:val="center"/>
          </w:tcPr>
          <w:p w14:paraId="60F4043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梅毒螺旋体非特异抗体不加热血清反应素试验（TRUST)</w:t>
            </w:r>
          </w:p>
        </w:tc>
      </w:tr>
      <w:tr w14:paraId="2E782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A5EBB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250403019</w:t>
            </w:r>
          </w:p>
        </w:tc>
        <w:tc>
          <w:tcPr>
            <w:tcW w:w="1443" w:type="pct"/>
            <w:tcBorders>
              <w:top w:val="nil"/>
              <w:left w:val="nil"/>
              <w:bottom w:val="single" w:color="000000" w:sz="8" w:space="0"/>
              <w:right w:val="single" w:color="000000" w:sz="8" w:space="0"/>
            </w:tcBorders>
            <w:shd w:val="clear" w:color="auto" w:fill="auto"/>
            <w:vAlign w:val="center"/>
          </w:tcPr>
          <w:p w14:paraId="651B7AD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人免疫缺陷病毒抗体测定(Anti-HIV)</w:t>
            </w:r>
          </w:p>
        </w:tc>
      </w:tr>
      <w:tr w14:paraId="44755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3BE37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250403035</w:t>
            </w:r>
          </w:p>
        </w:tc>
        <w:tc>
          <w:tcPr>
            <w:tcW w:w="1443" w:type="pct"/>
            <w:tcBorders>
              <w:top w:val="nil"/>
              <w:left w:val="nil"/>
              <w:bottom w:val="single" w:color="000000" w:sz="8" w:space="0"/>
              <w:right w:val="single" w:color="000000" w:sz="8" w:space="0"/>
            </w:tcBorders>
            <w:shd w:val="clear" w:color="auto" w:fill="auto"/>
            <w:vAlign w:val="center"/>
          </w:tcPr>
          <w:p w14:paraId="2F57ECB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柯萨奇病毒抗体IgM测定(CBV-IgM)</w:t>
            </w:r>
          </w:p>
        </w:tc>
      </w:tr>
      <w:tr w14:paraId="58939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00884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67FE1E1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流行性出血热病毒抗体IgG、IgM测定</w:t>
            </w:r>
          </w:p>
        </w:tc>
      </w:tr>
      <w:tr w14:paraId="2D7A1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49C84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250403031</w:t>
            </w:r>
          </w:p>
        </w:tc>
        <w:tc>
          <w:tcPr>
            <w:tcW w:w="1443" w:type="pct"/>
            <w:tcBorders>
              <w:top w:val="nil"/>
              <w:left w:val="nil"/>
              <w:bottom w:val="single" w:color="000000" w:sz="8" w:space="0"/>
              <w:right w:val="single" w:color="000000" w:sz="8" w:space="0"/>
            </w:tcBorders>
            <w:shd w:val="clear" w:color="auto" w:fill="auto"/>
            <w:vAlign w:val="center"/>
          </w:tcPr>
          <w:p w14:paraId="09EAD2E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抗腺病毒抗体IgM测定(ADV-IgM)</w:t>
            </w:r>
          </w:p>
        </w:tc>
      </w:tr>
      <w:tr w14:paraId="595E0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2A6CD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250403035</w:t>
            </w:r>
          </w:p>
        </w:tc>
        <w:tc>
          <w:tcPr>
            <w:tcW w:w="1443" w:type="pct"/>
            <w:tcBorders>
              <w:top w:val="nil"/>
              <w:left w:val="nil"/>
              <w:bottom w:val="single" w:color="000000" w:sz="8" w:space="0"/>
              <w:right w:val="single" w:color="000000" w:sz="8" w:space="0"/>
            </w:tcBorders>
            <w:shd w:val="clear" w:color="auto" w:fill="auto"/>
            <w:vAlign w:val="center"/>
          </w:tcPr>
          <w:p w14:paraId="7DC538A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麻疹病毒的IgG 、IgM抗体检测</w:t>
            </w:r>
          </w:p>
        </w:tc>
      </w:tr>
      <w:tr w14:paraId="1CEDF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BB541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250403034</w:t>
            </w:r>
          </w:p>
        </w:tc>
        <w:tc>
          <w:tcPr>
            <w:tcW w:w="1443" w:type="pct"/>
            <w:tcBorders>
              <w:top w:val="nil"/>
              <w:left w:val="nil"/>
              <w:bottom w:val="single" w:color="000000" w:sz="8" w:space="0"/>
              <w:right w:val="single" w:color="000000" w:sz="8" w:space="0"/>
            </w:tcBorders>
            <w:shd w:val="clear" w:color="auto" w:fill="auto"/>
            <w:vAlign w:val="center"/>
          </w:tcPr>
          <w:p w14:paraId="1C18E3E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狂犬病毒抗体IgG测定</w:t>
            </w:r>
          </w:p>
        </w:tc>
      </w:tr>
      <w:tr w14:paraId="77427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3E990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250403050</w:t>
            </w:r>
          </w:p>
        </w:tc>
        <w:tc>
          <w:tcPr>
            <w:tcW w:w="1443" w:type="pct"/>
            <w:tcBorders>
              <w:top w:val="nil"/>
              <w:left w:val="nil"/>
              <w:bottom w:val="single" w:color="000000" w:sz="8" w:space="0"/>
              <w:right w:val="single" w:color="000000" w:sz="8" w:space="0"/>
            </w:tcBorders>
            <w:shd w:val="clear" w:color="auto" w:fill="auto"/>
            <w:vAlign w:val="center"/>
          </w:tcPr>
          <w:p w14:paraId="12BE8B7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肺炎支原体抗体IgM测定(MP-IgM)</w:t>
            </w:r>
          </w:p>
        </w:tc>
      </w:tr>
      <w:tr w14:paraId="5DB48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2B6A2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270500003</w:t>
            </w:r>
          </w:p>
        </w:tc>
        <w:tc>
          <w:tcPr>
            <w:tcW w:w="1443" w:type="pct"/>
            <w:tcBorders>
              <w:top w:val="nil"/>
              <w:left w:val="nil"/>
              <w:bottom w:val="single" w:color="000000" w:sz="8" w:space="0"/>
              <w:right w:val="single" w:color="000000" w:sz="8" w:space="0"/>
            </w:tcBorders>
            <w:shd w:val="clear" w:color="auto" w:fill="auto"/>
            <w:vAlign w:val="center"/>
          </w:tcPr>
          <w:p w14:paraId="60CFC1B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VCA-IgA测定</w:t>
            </w:r>
          </w:p>
        </w:tc>
      </w:tr>
      <w:tr w14:paraId="58E35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91E05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270500003</w:t>
            </w:r>
          </w:p>
        </w:tc>
        <w:tc>
          <w:tcPr>
            <w:tcW w:w="1443" w:type="pct"/>
            <w:tcBorders>
              <w:top w:val="nil"/>
              <w:left w:val="nil"/>
              <w:bottom w:val="single" w:color="000000" w:sz="8" w:space="0"/>
              <w:right w:val="single" w:color="000000" w:sz="8" w:space="0"/>
            </w:tcBorders>
            <w:shd w:val="clear" w:color="auto" w:fill="auto"/>
            <w:vAlign w:val="center"/>
          </w:tcPr>
          <w:p w14:paraId="37949D2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鼻咽癌EB病毒抗体检测(EA-IgA、VCA-IgA)</w:t>
            </w:r>
          </w:p>
        </w:tc>
      </w:tr>
      <w:tr w14:paraId="2CC61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BDFA1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250403025</w:t>
            </w:r>
          </w:p>
        </w:tc>
        <w:tc>
          <w:tcPr>
            <w:tcW w:w="1443" w:type="pct"/>
            <w:tcBorders>
              <w:top w:val="nil"/>
              <w:left w:val="nil"/>
              <w:bottom w:val="single" w:color="000000" w:sz="8" w:space="0"/>
              <w:right w:val="single" w:color="000000" w:sz="8" w:space="0"/>
            </w:tcBorders>
            <w:shd w:val="clear" w:color="auto" w:fill="auto"/>
            <w:vAlign w:val="center"/>
          </w:tcPr>
          <w:p w14:paraId="2EE43C8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上呼吸道感染EB病毒抗体检测(EBV-CAIgG、EBV-CAIgM、EBV-EAIgG、EBNA-IgG)</w:t>
            </w:r>
          </w:p>
        </w:tc>
      </w:tr>
      <w:tr w14:paraId="24289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AF6CC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250403042</w:t>
            </w:r>
          </w:p>
        </w:tc>
        <w:tc>
          <w:tcPr>
            <w:tcW w:w="1443" w:type="pct"/>
            <w:tcBorders>
              <w:top w:val="nil"/>
              <w:left w:val="nil"/>
              <w:bottom w:val="single" w:color="000000" w:sz="8" w:space="0"/>
              <w:right w:val="single" w:color="000000" w:sz="8" w:space="0"/>
            </w:tcBorders>
            <w:shd w:val="clear" w:color="auto" w:fill="auto"/>
            <w:vAlign w:val="center"/>
          </w:tcPr>
          <w:p w14:paraId="58FCA0C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结核杆菌抗体测定(TB-Ab)</w:t>
            </w:r>
          </w:p>
        </w:tc>
      </w:tr>
      <w:tr w14:paraId="7AEFB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C98D6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250403042</w:t>
            </w:r>
          </w:p>
        </w:tc>
        <w:tc>
          <w:tcPr>
            <w:tcW w:w="1443" w:type="pct"/>
            <w:tcBorders>
              <w:top w:val="nil"/>
              <w:left w:val="nil"/>
              <w:bottom w:val="single" w:color="000000" w:sz="8" w:space="0"/>
              <w:right w:val="single" w:color="000000" w:sz="8" w:space="0"/>
            </w:tcBorders>
            <w:shd w:val="clear" w:color="auto" w:fill="auto"/>
            <w:vAlign w:val="center"/>
          </w:tcPr>
          <w:p w14:paraId="0DBBB73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胃幽门螺杆菌抗体(HP-Ab)</w:t>
            </w:r>
          </w:p>
        </w:tc>
      </w:tr>
      <w:tr w14:paraId="78FEE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DE6DF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250403038</w:t>
            </w:r>
          </w:p>
        </w:tc>
        <w:tc>
          <w:tcPr>
            <w:tcW w:w="1443" w:type="pct"/>
            <w:tcBorders>
              <w:top w:val="nil"/>
              <w:left w:val="nil"/>
              <w:bottom w:val="single" w:color="000000" w:sz="8" w:space="0"/>
              <w:right w:val="single" w:color="000000" w:sz="8" w:space="0"/>
            </w:tcBorders>
            <w:shd w:val="clear" w:color="auto" w:fill="auto"/>
            <w:vAlign w:val="center"/>
          </w:tcPr>
          <w:p w14:paraId="2E05FBF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肥达氏反应</w:t>
            </w:r>
          </w:p>
        </w:tc>
      </w:tr>
      <w:tr w14:paraId="0DD5E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116DD05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8 血液病检测系列</w:t>
            </w:r>
          </w:p>
        </w:tc>
      </w:tr>
      <w:tr w14:paraId="69F63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B0E730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5CEE678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590B6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7DDB0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250401031 X20</w:t>
            </w:r>
          </w:p>
        </w:tc>
        <w:tc>
          <w:tcPr>
            <w:tcW w:w="1443" w:type="pct"/>
            <w:tcBorders>
              <w:top w:val="nil"/>
              <w:left w:val="nil"/>
              <w:bottom w:val="single" w:color="000000" w:sz="8" w:space="0"/>
              <w:right w:val="single" w:color="000000" w:sz="8" w:space="0"/>
            </w:tcBorders>
            <w:shd w:val="clear" w:color="auto" w:fill="auto"/>
            <w:vAlign w:val="center"/>
          </w:tcPr>
          <w:p w14:paraId="027E6D7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白血病免疫分型</w:t>
            </w:r>
          </w:p>
        </w:tc>
      </w:tr>
      <w:tr w14:paraId="0E859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30EAC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250401031 X4</w:t>
            </w:r>
          </w:p>
        </w:tc>
        <w:tc>
          <w:tcPr>
            <w:tcW w:w="1443" w:type="pct"/>
            <w:tcBorders>
              <w:top w:val="nil"/>
              <w:left w:val="nil"/>
              <w:bottom w:val="single" w:color="000000" w:sz="8" w:space="0"/>
              <w:right w:val="single" w:color="000000" w:sz="8" w:space="0"/>
            </w:tcBorders>
            <w:shd w:val="clear" w:color="auto" w:fill="auto"/>
            <w:vAlign w:val="center"/>
          </w:tcPr>
          <w:p w14:paraId="65CA3E9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阵发性睡眠性血红蛋白尿症（PNH）检测</w:t>
            </w:r>
          </w:p>
        </w:tc>
      </w:tr>
      <w:tr w14:paraId="29B26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nil"/>
              <w:right w:val="single" w:color="000000" w:sz="8" w:space="0"/>
            </w:tcBorders>
            <w:shd w:val="clear" w:color="auto" w:fill="auto"/>
            <w:vAlign w:val="center"/>
          </w:tcPr>
          <w:p w14:paraId="11F8403E">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贫血指标</w:t>
            </w:r>
          </w:p>
        </w:tc>
        <w:tc>
          <w:tcPr>
            <w:tcW w:w="1443" w:type="pct"/>
            <w:vMerge w:val="restart"/>
            <w:tcBorders>
              <w:top w:val="nil"/>
              <w:left w:val="nil"/>
              <w:bottom w:val="single" w:color="000000" w:sz="8" w:space="0"/>
              <w:right w:val="single" w:color="000000" w:sz="8" w:space="0"/>
            </w:tcBorders>
            <w:shd w:val="clear" w:color="auto" w:fill="auto"/>
            <w:vAlign w:val="center"/>
          </w:tcPr>
          <w:p w14:paraId="14304D81">
            <w:pPr>
              <w:jc w:val="center"/>
              <w:rPr>
                <w:rFonts w:hint="eastAsia" w:ascii="宋体" w:hAnsi="宋体" w:eastAsia="宋体" w:cs="宋体"/>
                <w:i w:val="0"/>
                <w:iCs w:val="0"/>
                <w:color w:val="000000"/>
                <w:sz w:val="21"/>
                <w:szCs w:val="21"/>
                <w:highlight w:val="none"/>
                <w:u w:val="none"/>
              </w:rPr>
            </w:pPr>
          </w:p>
        </w:tc>
      </w:tr>
      <w:tr w14:paraId="797CE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F5C784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(Fer、VB12、Folate、TRF)</w:t>
            </w:r>
          </w:p>
        </w:tc>
        <w:tc>
          <w:tcPr>
            <w:tcW w:w="1443" w:type="pct"/>
            <w:vMerge w:val="continue"/>
            <w:tcBorders>
              <w:top w:val="nil"/>
              <w:left w:val="nil"/>
              <w:bottom w:val="single" w:color="000000" w:sz="8" w:space="0"/>
              <w:right w:val="single" w:color="000000" w:sz="8" w:space="0"/>
            </w:tcBorders>
            <w:shd w:val="clear" w:color="auto" w:fill="auto"/>
            <w:vAlign w:val="center"/>
          </w:tcPr>
          <w:p w14:paraId="04B8E7DC">
            <w:pPr>
              <w:jc w:val="center"/>
              <w:rPr>
                <w:rFonts w:hint="eastAsia" w:ascii="宋体" w:hAnsi="宋体" w:eastAsia="宋体" w:cs="宋体"/>
                <w:i w:val="0"/>
                <w:iCs w:val="0"/>
                <w:color w:val="000000"/>
                <w:sz w:val="21"/>
                <w:szCs w:val="21"/>
                <w:highlight w:val="none"/>
                <w:u w:val="none"/>
              </w:rPr>
            </w:pPr>
          </w:p>
        </w:tc>
      </w:tr>
      <w:tr w14:paraId="513CE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AB212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250404015</w:t>
            </w:r>
          </w:p>
        </w:tc>
        <w:tc>
          <w:tcPr>
            <w:tcW w:w="1443" w:type="pct"/>
            <w:tcBorders>
              <w:top w:val="nil"/>
              <w:left w:val="nil"/>
              <w:bottom w:val="single" w:color="000000" w:sz="8" w:space="0"/>
              <w:right w:val="single" w:color="000000" w:sz="8" w:space="0"/>
            </w:tcBorders>
            <w:shd w:val="clear" w:color="auto" w:fill="auto"/>
            <w:vAlign w:val="center"/>
          </w:tcPr>
          <w:p w14:paraId="620789C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铁蛋白测定(Fer)                 </w:t>
            </w:r>
          </w:p>
        </w:tc>
      </w:tr>
      <w:tr w14:paraId="6DDEE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FC7D9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250309004</w:t>
            </w:r>
          </w:p>
        </w:tc>
        <w:tc>
          <w:tcPr>
            <w:tcW w:w="1443" w:type="pct"/>
            <w:tcBorders>
              <w:top w:val="nil"/>
              <w:left w:val="nil"/>
              <w:bottom w:val="single" w:color="000000" w:sz="8" w:space="0"/>
              <w:right w:val="single" w:color="000000" w:sz="8" w:space="0"/>
            </w:tcBorders>
            <w:shd w:val="clear" w:color="auto" w:fill="auto"/>
            <w:vAlign w:val="center"/>
          </w:tcPr>
          <w:p w14:paraId="43541F2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血清维生素B12测定(VB12)                 </w:t>
            </w:r>
          </w:p>
        </w:tc>
      </w:tr>
      <w:tr w14:paraId="1FF76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31CA5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250309003</w:t>
            </w:r>
          </w:p>
        </w:tc>
        <w:tc>
          <w:tcPr>
            <w:tcW w:w="1443" w:type="pct"/>
            <w:tcBorders>
              <w:top w:val="nil"/>
              <w:left w:val="nil"/>
              <w:bottom w:val="single" w:color="000000" w:sz="8" w:space="0"/>
              <w:right w:val="single" w:color="000000" w:sz="8" w:space="0"/>
            </w:tcBorders>
            <w:shd w:val="clear" w:color="auto" w:fill="auto"/>
            <w:vAlign w:val="center"/>
          </w:tcPr>
          <w:p w14:paraId="065F7CB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叶酸测定(Folate)      </w:t>
            </w:r>
          </w:p>
        </w:tc>
      </w:tr>
      <w:tr w14:paraId="654D9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C86AD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250301007</w:t>
            </w:r>
          </w:p>
        </w:tc>
        <w:tc>
          <w:tcPr>
            <w:tcW w:w="1443" w:type="pct"/>
            <w:tcBorders>
              <w:top w:val="nil"/>
              <w:left w:val="nil"/>
              <w:bottom w:val="single" w:color="000000" w:sz="8" w:space="0"/>
              <w:right w:val="single" w:color="000000" w:sz="8" w:space="0"/>
            </w:tcBorders>
            <w:shd w:val="clear" w:color="auto" w:fill="auto"/>
            <w:vAlign w:val="center"/>
          </w:tcPr>
          <w:p w14:paraId="2DAC963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血清转铁蛋白测定(TRF)</w:t>
            </w:r>
          </w:p>
        </w:tc>
      </w:tr>
      <w:tr w14:paraId="58972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89F72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250101005</w:t>
            </w:r>
          </w:p>
        </w:tc>
        <w:tc>
          <w:tcPr>
            <w:tcW w:w="1443" w:type="pct"/>
            <w:tcBorders>
              <w:top w:val="nil"/>
              <w:left w:val="nil"/>
              <w:bottom w:val="single" w:color="000000" w:sz="8" w:space="0"/>
              <w:right w:val="single" w:color="000000" w:sz="8" w:space="0"/>
            </w:tcBorders>
            <w:shd w:val="clear" w:color="auto" w:fill="auto"/>
            <w:vAlign w:val="center"/>
          </w:tcPr>
          <w:p w14:paraId="1B405D2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网织红细胞计数(Ret)   </w:t>
            </w:r>
          </w:p>
        </w:tc>
      </w:tr>
      <w:tr w14:paraId="71885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9FE4B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250102007</w:t>
            </w:r>
          </w:p>
        </w:tc>
        <w:tc>
          <w:tcPr>
            <w:tcW w:w="1443" w:type="pct"/>
            <w:tcBorders>
              <w:top w:val="nil"/>
              <w:left w:val="nil"/>
              <w:bottom w:val="single" w:color="000000" w:sz="8" w:space="0"/>
              <w:right w:val="single" w:color="000000" w:sz="8" w:space="0"/>
            </w:tcBorders>
            <w:shd w:val="clear" w:color="auto" w:fill="auto"/>
            <w:vAlign w:val="center"/>
          </w:tcPr>
          <w:p w14:paraId="7A29744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尿本—周氏蛋白定性检查</w:t>
            </w:r>
          </w:p>
        </w:tc>
      </w:tr>
      <w:tr w14:paraId="0BC60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0B1D44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250401027</w:t>
            </w:r>
          </w:p>
        </w:tc>
        <w:tc>
          <w:tcPr>
            <w:tcW w:w="1443" w:type="pct"/>
            <w:tcBorders>
              <w:top w:val="nil"/>
              <w:left w:val="nil"/>
              <w:bottom w:val="nil"/>
              <w:right w:val="single" w:color="000000" w:sz="8" w:space="0"/>
            </w:tcBorders>
            <w:shd w:val="clear" w:color="auto" w:fill="auto"/>
            <w:vAlign w:val="center"/>
          </w:tcPr>
          <w:p w14:paraId="3C7A8F3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轻链KAPPA定量</w:t>
            </w:r>
          </w:p>
        </w:tc>
      </w:tr>
      <w:tr w14:paraId="17521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296AF694">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25F7771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(K-LC)             </w:t>
            </w:r>
          </w:p>
        </w:tc>
      </w:tr>
      <w:tr w14:paraId="741BB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355C7F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250401027</w:t>
            </w:r>
          </w:p>
        </w:tc>
        <w:tc>
          <w:tcPr>
            <w:tcW w:w="1443" w:type="pct"/>
            <w:tcBorders>
              <w:top w:val="nil"/>
              <w:left w:val="nil"/>
              <w:bottom w:val="nil"/>
              <w:right w:val="single" w:color="000000" w:sz="8" w:space="0"/>
            </w:tcBorders>
            <w:shd w:val="clear" w:color="auto" w:fill="auto"/>
            <w:vAlign w:val="center"/>
          </w:tcPr>
          <w:p w14:paraId="67B0993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轻链LAMBDA定量</w:t>
            </w:r>
          </w:p>
        </w:tc>
      </w:tr>
      <w:tr w14:paraId="72C38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5970FC5B">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3401860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(λ-LC)           </w:t>
            </w:r>
          </w:p>
        </w:tc>
      </w:tr>
      <w:tr w14:paraId="6045F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A74FF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250101006</w:t>
            </w:r>
          </w:p>
        </w:tc>
        <w:tc>
          <w:tcPr>
            <w:tcW w:w="1443" w:type="pct"/>
            <w:tcBorders>
              <w:top w:val="nil"/>
              <w:left w:val="nil"/>
              <w:bottom w:val="single" w:color="000000" w:sz="8" w:space="0"/>
              <w:right w:val="single" w:color="000000" w:sz="8" w:space="0"/>
            </w:tcBorders>
            <w:shd w:val="clear" w:color="auto" w:fill="auto"/>
            <w:vAlign w:val="center"/>
          </w:tcPr>
          <w:p w14:paraId="7393189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嗜碱性点彩红细胞计数</w:t>
            </w:r>
          </w:p>
        </w:tc>
      </w:tr>
      <w:tr w14:paraId="1E657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C4BAD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250101007</w:t>
            </w:r>
          </w:p>
        </w:tc>
        <w:tc>
          <w:tcPr>
            <w:tcW w:w="1443" w:type="pct"/>
            <w:tcBorders>
              <w:top w:val="nil"/>
              <w:left w:val="nil"/>
              <w:bottom w:val="single" w:color="000000" w:sz="8" w:space="0"/>
              <w:right w:val="single" w:color="000000" w:sz="8" w:space="0"/>
            </w:tcBorders>
            <w:shd w:val="clear" w:color="auto" w:fill="auto"/>
            <w:vAlign w:val="center"/>
          </w:tcPr>
          <w:p w14:paraId="6192350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异常红细胞形态检查</w:t>
            </w:r>
          </w:p>
        </w:tc>
      </w:tr>
      <w:tr w14:paraId="2CA81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AC483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250101012</w:t>
            </w:r>
          </w:p>
        </w:tc>
        <w:tc>
          <w:tcPr>
            <w:tcW w:w="1443" w:type="pct"/>
            <w:tcBorders>
              <w:top w:val="nil"/>
              <w:left w:val="nil"/>
              <w:bottom w:val="single" w:color="000000" w:sz="8" w:space="0"/>
              <w:right w:val="single" w:color="000000" w:sz="8" w:space="0"/>
            </w:tcBorders>
            <w:shd w:val="clear" w:color="auto" w:fill="auto"/>
            <w:vAlign w:val="center"/>
          </w:tcPr>
          <w:p w14:paraId="2A79AC4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异常白细胞形态检查</w:t>
            </w:r>
          </w:p>
        </w:tc>
      </w:tr>
      <w:tr w14:paraId="08FEB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D9EF6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250203066</w:t>
            </w:r>
          </w:p>
        </w:tc>
        <w:tc>
          <w:tcPr>
            <w:tcW w:w="1443" w:type="pct"/>
            <w:tcBorders>
              <w:top w:val="nil"/>
              <w:left w:val="nil"/>
              <w:bottom w:val="single" w:color="000000" w:sz="8" w:space="0"/>
              <w:right w:val="single" w:color="000000" w:sz="8" w:space="0"/>
            </w:tcBorders>
            <w:shd w:val="clear" w:color="auto" w:fill="auto"/>
            <w:vAlign w:val="center"/>
          </w:tcPr>
          <w:p w14:paraId="14715CB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血浆D-二聚体测定</w:t>
            </w:r>
          </w:p>
        </w:tc>
      </w:tr>
      <w:tr w14:paraId="79279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EA9FA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250102014</w:t>
            </w:r>
          </w:p>
        </w:tc>
        <w:tc>
          <w:tcPr>
            <w:tcW w:w="1443" w:type="pct"/>
            <w:tcBorders>
              <w:top w:val="nil"/>
              <w:left w:val="nil"/>
              <w:bottom w:val="single" w:color="000000" w:sz="8" w:space="0"/>
              <w:right w:val="single" w:color="000000" w:sz="8" w:space="0"/>
            </w:tcBorders>
            <w:shd w:val="clear" w:color="auto" w:fill="auto"/>
            <w:vAlign w:val="center"/>
          </w:tcPr>
          <w:p w14:paraId="0CBF99F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尿含铁血黄素定性试验</w:t>
            </w:r>
          </w:p>
        </w:tc>
      </w:tr>
      <w:tr w14:paraId="7E7D3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282B9A2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9 骨和关节疾病系列</w:t>
            </w:r>
          </w:p>
        </w:tc>
      </w:tr>
      <w:tr w14:paraId="29418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02A50C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2818250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0828A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D77D23D">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风湿3项</w:t>
            </w:r>
            <w:r>
              <w:rPr>
                <w:rFonts w:hint="eastAsia" w:ascii="宋体" w:hAnsi="宋体" w:eastAsia="宋体" w:cs="宋体"/>
                <w:i w:val="0"/>
                <w:iCs w:val="0"/>
                <w:color w:val="000000"/>
                <w:kern w:val="0"/>
                <w:sz w:val="21"/>
                <w:szCs w:val="21"/>
                <w:highlight w:val="none"/>
                <w:u w:val="none"/>
                <w:lang w:val="en-US" w:eastAsia="zh-CN" w:bidi="ar"/>
              </w:rPr>
              <w:t>(ASO、hs-CRP、RF)</w:t>
            </w:r>
          </w:p>
        </w:tc>
        <w:tc>
          <w:tcPr>
            <w:tcW w:w="1443" w:type="pct"/>
            <w:tcBorders>
              <w:top w:val="nil"/>
              <w:left w:val="nil"/>
              <w:bottom w:val="single" w:color="000000" w:sz="8" w:space="0"/>
              <w:right w:val="single" w:color="000000" w:sz="8" w:space="0"/>
            </w:tcBorders>
            <w:shd w:val="clear" w:color="auto" w:fill="auto"/>
            <w:vAlign w:val="center"/>
          </w:tcPr>
          <w:p w14:paraId="50A29E6D">
            <w:pPr>
              <w:jc w:val="center"/>
              <w:rPr>
                <w:rFonts w:hint="eastAsia" w:ascii="宋体" w:hAnsi="宋体" w:eastAsia="宋体" w:cs="宋体"/>
                <w:i w:val="0"/>
                <w:iCs w:val="0"/>
                <w:color w:val="000000"/>
                <w:sz w:val="21"/>
                <w:szCs w:val="21"/>
                <w:highlight w:val="none"/>
                <w:u w:val="none"/>
              </w:rPr>
            </w:pPr>
          </w:p>
        </w:tc>
      </w:tr>
      <w:tr w14:paraId="3F410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DD7AE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250403043</w:t>
            </w:r>
          </w:p>
        </w:tc>
        <w:tc>
          <w:tcPr>
            <w:tcW w:w="1443" w:type="pct"/>
            <w:tcBorders>
              <w:top w:val="nil"/>
              <w:left w:val="nil"/>
              <w:bottom w:val="single" w:color="000000" w:sz="8" w:space="0"/>
              <w:right w:val="single" w:color="000000" w:sz="8" w:space="0"/>
            </w:tcBorders>
            <w:shd w:val="clear" w:color="auto" w:fill="auto"/>
            <w:vAlign w:val="center"/>
          </w:tcPr>
          <w:p w14:paraId="1A0D50B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抗链球菌溶血素O测定(ASO)</w:t>
            </w:r>
          </w:p>
        </w:tc>
      </w:tr>
      <w:tr w14:paraId="551CE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B0BAB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250301017</w:t>
            </w:r>
          </w:p>
        </w:tc>
        <w:tc>
          <w:tcPr>
            <w:tcW w:w="1443" w:type="pct"/>
            <w:tcBorders>
              <w:top w:val="nil"/>
              <w:left w:val="nil"/>
              <w:bottom w:val="single" w:color="000000" w:sz="8" w:space="0"/>
              <w:right w:val="single" w:color="000000" w:sz="8" w:space="0"/>
            </w:tcBorders>
            <w:shd w:val="clear" w:color="auto" w:fill="auto"/>
            <w:vAlign w:val="center"/>
          </w:tcPr>
          <w:p w14:paraId="13E4464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超敏C反应蛋白测定(hs-CRP)</w:t>
            </w:r>
          </w:p>
        </w:tc>
      </w:tr>
      <w:tr w14:paraId="0F149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DEE5C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250402035</w:t>
            </w:r>
          </w:p>
        </w:tc>
        <w:tc>
          <w:tcPr>
            <w:tcW w:w="1443" w:type="pct"/>
            <w:tcBorders>
              <w:top w:val="nil"/>
              <w:left w:val="nil"/>
              <w:bottom w:val="single" w:color="000000" w:sz="8" w:space="0"/>
              <w:right w:val="single" w:color="000000" w:sz="8" w:space="0"/>
            </w:tcBorders>
            <w:shd w:val="clear" w:color="auto" w:fill="auto"/>
            <w:vAlign w:val="center"/>
          </w:tcPr>
          <w:p w14:paraId="32504FA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类风湿因子(RF)测定</w:t>
            </w:r>
          </w:p>
        </w:tc>
      </w:tr>
      <w:tr w14:paraId="4F554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80B1D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250307005</w:t>
            </w:r>
          </w:p>
        </w:tc>
        <w:tc>
          <w:tcPr>
            <w:tcW w:w="1443" w:type="pct"/>
            <w:tcBorders>
              <w:top w:val="nil"/>
              <w:left w:val="nil"/>
              <w:bottom w:val="single" w:color="000000" w:sz="8" w:space="0"/>
              <w:right w:val="single" w:color="000000" w:sz="8" w:space="0"/>
            </w:tcBorders>
            <w:shd w:val="clear" w:color="auto" w:fill="auto"/>
            <w:vAlign w:val="center"/>
          </w:tcPr>
          <w:p w14:paraId="4E653CA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血清尿酸测定(UA)                    </w:t>
            </w:r>
          </w:p>
        </w:tc>
      </w:tr>
      <w:tr w14:paraId="1BBD1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70067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250203068</w:t>
            </w:r>
          </w:p>
        </w:tc>
        <w:tc>
          <w:tcPr>
            <w:tcW w:w="1443" w:type="pct"/>
            <w:tcBorders>
              <w:top w:val="nil"/>
              <w:left w:val="nil"/>
              <w:bottom w:val="single" w:color="000000" w:sz="8" w:space="0"/>
              <w:right w:val="single" w:color="000000" w:sz="8" w:space="0"/>
            </w:tcBorders>
            <w:shd w:val="clear" w:color="auto" w:fill="auto"/>
            <w:vAlign w:val="center"/>
          </w:tcPr>
          <w:p w14:paraId="4E59870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人类白细胞抗原B27(HLA-B27)</w:t>
            </w:r>
          </w:p>
        </w:tc>
      </w:tr>
      <w:tr w14:paraId="37BA7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ACE39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250310008</w:t>
            </w:r>
          </w:p>
        </w:tc>
        <w:tc>
          <w:tcPr>
            <w:tcW w:w="1443" w:type="pct"/>
            <w:tcBorders>
              <w:top w:val="nil"/>
              <w:left w:val="nil"/>
              <w:bottom w:val="single" w:color="000000" w:sz="8" w:space="0"/>
              <w:right w:val="single" w:color="000000" w:sz="8" w:space="0"/>
            </w:tcBorders>
            <w:shd w:val="clear" w:color="auto" w:fill="auto"/>
            <w:vAlign w:val="center"/>
          </w:tcPr>
          <w:p w14:paraId="68AD076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前降钙素(PCT)</w:t>
            </w:r>
          </w:p>
        </w:tc>
      </w:tr>
      <w:tr w14:paraId="79C64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1B900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250310009</w:t>
            </w:r>
          </w:p>
        </w:tc>
        <w:tc>
          <w:tcPr>
            <w:tcW w:w="1443" w:type="pct"/>
            <w:tcBorders>
              <w:top w:val="nil"/>
              <w:left w:val="nil"/>
              <w:bottom w:val="single" w:color="000000" w:sz="8" w:space="0"/>
              <w:right w:val="single" w:color="000000" w:sz="8" w:space="0"/>
            </w:tcBorders>
            <w:shd w:val="clear" w:color="auto" w:fill="auto"/>
            <w:vAlign w:val="center"/>
          </w:tcPr>
          <w:p w14:paraId="72E7164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甲状旁腺激素测定(PTH)</w:t>
            </w:r>
          </w:p>
        </w:tc>
      </w:tr>
      <w:tr w14:paraId="37399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6B2B7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250310008</w:t>
            </w:r>
          </w:p>
        </w:tc>
        <w:tc>
          <w:tcPr>
            <w:tcW w:w="1443" w:type="pct"/>
            <w:tcBorders>
              <w:top w:val="nil"/>
              <w:left w:val="nil"/>
              <w:bottom w:val="single" w:color="000000" w:sz="8" w:space="0"/>
              <w:right w:val="single" w:color="000000" w:sz="8" w:space="0"/>
            </w:tcBorders>
            <w:shd w:val="clear" w:color="auto" w:fill="auto"/>
            <w:vAlign w:val="center"/>
          </w:tcPr>
          <w:p w14:paraId="1DD06A4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降钙素测定(CT)</w:t>
            </w:r>
          </w:p>
        </w:tc>
      </w:tr>
      <w:tr w14:paraId="6E0F5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3E6A2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250305011</w:t>
            </w:r>
          </w:p>
        </w:tc>
        <w:tc>
          <w:tcPr>
            <w:tcW w:w="1443" w:type="pct"/>
            <w:tcBorders>
              <w:top w:val="nil"/>
              <w:left w:val="nil"/>
              <w:bottom w:val="single" w:color="000000" w:sz="8" w:space="0"/>
              <w:right w:val="single" w:color="000000" w:sz="8" w:space="0"/>
            </w:tcBorders>
            <w:shd w:val="clear" w:color="auto" w:fill="auto"/>
            <w:vAlign w:val="center"/>
          </w:tcPr>
          <w:p w14:paraId="7773D10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碱性磷酸酶测定(ALP)</w:t>
            </w:r>
          </w:p>
        </w:tc>
      </w:tr>
      <w:tr w14:paraId="3494C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5B21BF5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10 药物浓度检测系列</w:t>
            </w:r>
          </w:p>
        </w:tc>
      </w:tr>
      <w:tr w14:paraId="65FBC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16A5D1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59EBF69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186FB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2A4DA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250309005</w:t>
            </w:r>
          </w:p>
        </w:tc>
        <w:tc>
          <w:tcPr>
            <w:tcW w:w="1443" w:type="pct"/>
            <w:tcBorders>
              <w:top w:val="nil"/>
              <w:left w:val="nil"/>
              <w:bottom w:val="single" w:color="000000" w:sz="8" w:space="0"/>
              <w:right w:val="single" w:color="000000" w:sz="8" w:space="0"/>
            </w:tcBorders>
            <w:shd w:val="clear" w:color="auto" w:fill="auto"/>
            <w:vAlign w:val="center"/>
          </w:tcPr>
          <w:p w14:paraId="1B386B6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环孢霉素</w:t>
            </w:r>
          </w:p>
        </w:tc>
      </w:tr>
      <w:tr w14:paraId="7CACF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DF81D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250309005</w:t>
            </w:r>
          </w:p>
        </w:tc>
        <w:tc>
          <w:tcPr>
            <w:tcW w:w="1443" w:type="pct"/>
            <w:tcBorders>
              <w:top w:val="nil"/>
              <w:left w:val="nil"/>
              <w:bottom w:val="single" w:color="000000" w:sz="8" w:space="0"/>
              <w:right w:val="single" w:color="000000" w:sz="8" w:space="0"/>
            </w:tcBorders>
            <w:shd w:val="clear" w:color="auto" w:fill="auto"/>
            <w:vAlign w:val="center"/>
          </w:tcPr>
          <w:p w14:paraId="2D64F8D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地高辛</w:t>
            </w:r>
          </w:p>
        </w:tc>
      </w:tr>
      <w:tr w14:paraId="685C9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A5404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250309005</w:t>
            </w:r>
          </w:p>
        </w:tc>
        <w:tc>
          <w:tcPr>
            <w:tcW w:w="1443" w:type="pct"/>
            <w:tcBorders>
              <w:top w:val="nil"/>
              <w:left w:val="nil"/>
              <w:bottom w:val="single" w:color="000000" w:sz="8" w:space="0"/>
              <w:right w:val="single" w:color="000000" w:sz="8" w:space="0"/>
            </w:tcBorders>
            <w:shd w:val="clear" w:color="auto" w:fill="auto"/>
            <w:vAlign w:val="center"/>
          </w:tcPr>
          <w:p w14:paraId="071C0B0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卡马西平</w:t>
            </w:r>
          </w:p>
        </w:tc>
      </w:tr>
      <w:tr w14:paraId="66B60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7AE10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250309005</w:t>
            </w:r>
          </w:p>
        </w:tc>
        <w:tc>
          <w:tcPr>
            <w:tcW w:w="1443" w:type="pct"/>
            <w:tcBorders>
              <w:top w:val="nil"/>
              <w:left w:val="nil"/>
              <w:bottom w:val="single" w:color="000000" w:sz="8" w:space="0"/>
              <w:right w:val="single" w:color="000000" w:sz="8" w:space="0"/>
            </w:tcBorders>
            <w:shd w:val="clear" w:color="auto" w:fill="auto"/>
            <w:vAlign w:val="center"/>
          </w:tcPr>
          <w:p w14:paraId="5D114CA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丙戊酸钠</w:t>
            </w:r>
          </w:p>
        </w:tc>
      </w:tr>
      <w:tr w14:paraId="53D31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D386B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250309005</w:t>
            </w:r>
          </w:p>
        </w:tc>
        <w:tc>
          <w:tcPr>
            <w:tcW w:w="1443" w:type="pct"/>
            <w:tcBorders>
              <w:top w:val="nil"/>
              <w:left w:val="nil"/>
              <w:bottom w:val="single" w:color="000000" w:sz="8" w:space="0"/>
              <w:right w:val="single" w:color="000000" w:sz="8" w:space="0"/>
            </w:tcBorders>
            <w:shd w:val="clear" w:color="auto" w:fill="auto"/>
            <w:vAlign w:val="center"/>
          </w:tcPr>
          <w:p w14:paraId="0DB278F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苯妥英钠</w:t>
            </w:r>
          </w:p>
        </w:tc>
      </w:tr>
      <w:tr w14:paraId="1BB60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90028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250309005</w:t>
            </w:r>
          </w:p>
        </w:tc>
        <w:tc>
          <w:tcPr>
            <w:tcW w:w="1443" w:type="pct"/>
            <w:tcBorders>
              <w:top w:val="nil"/>
              <w:left w:val="nil"/>
              <w:bottom w:val="single" w:color="000000" w:sz="8" w:space="0"/>
              <w:right w:val="single" w:color="000000" w:sz="8" w:space="0"/>
            </w:tcBorders>
            <w:shd w:val="clear" w:color="auto" w:fill="auto"/>
            <w:vAlign w:val="center"/>
          </w:tcPr>
          <w:p w14:paraId="4435FA4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茶碱</w:t>
            </w:r>
          </w:p>
        </w:tc>
      </w:tr>
      <w:tr w14:paraId="31FFC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6FEB7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250309005</w:t>
            </w:r>
          </w:p>
        </w:tc>
        <w:tc>
          <w:tcPr>
            <w:tcW w:w="1443" w:type="pct"/>
            <w:tcBorders>
              <w:top w:val="nil"/>
              <w:left w:val="nil"/>
              <w:bottom w:val="single" w:color="000000" w:sz="8" w:space="0"/>
              <w:right w:val="single" w:color="000000" w:sz="8" w:space="0"/>
            </w:tcBorders>
            <w:shd w:val="clear" w:color="auto" w:fill="auto"/>
            <w:vAlign w:val="center"/>
          </w:tcPr>
          <w:p w14:paraId="1820379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万古霉素</w:t>
            </w:r>
          </w:p>
        </w:tc>
      </w:tr>
      <w:tr w14:paraId="03CAD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65BDB54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11 微量元素检测系列</w:t>
            </w:r>
          </w:p>
        </w:tc>
      </w:tr>
      <w:tr w14:paraId="77427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52E6B8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262A156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2F8B1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FC03C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250304009</w:t>
            </w:r>
          </w:p>
        </w:tc>
        <w:tc>
          <w:tcPr>
            <w:tcW w:w="1443" w:type="pct"/>
            <w:tcBorders>
              <w:top w:val="nil"/>
              <w:left w:val="nil"/>
              <w:bottom w:val="single" w:color="000000" w:sz="8" w:space="0"/>
              <w:right w:val="single" w:color="000000" w:sz="8" w:space="0"/>
            </w:tcBorders>
            <w:shd w:val="clear" w:color="auto" w:fill="auto"/>
            <w:vAlign w:val="center"/>
          </w:tcPr>
          <w:p w14:paraId="784C6CE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全血铅(pb)测定</w:t>
            </w:r>
          </w:p>
        </w:tc>
      </w:tr>
      <w:tr w14:paraId="13A03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B45CF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250304007</w:t>
            </w:r>
          </w:p>
        </w:tc>
        <w:tc>
          <w:tcPr>
            <w:tcW w:w="1443" w:type="pct"/>
            <w:tcBorders>
              <w:top w:val="nil"/>
              <w:left w:val="nil"/>
              <w:bottom w:val="single" w:color="000000" w:sz="8" w:space="0"/>
              <w:right w:val="single" w:color="000000" w:sz="8" w:space="0"/>
            </w:tcBorders>
            <w:shd w:val="clear" w:color="auto" w:fill="auto"/>
            <w:vAlign w:val="center"/>
          </w:tcPr>
          <w:p w14:paraId="0B5F818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血铁(Fe)测定</w:t>
            </w:r>
          </w:p>
        </w:tc>
      </w:tr>
      <w:tr w14:paraId="7B88D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E94C3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250304013</w:t>
            </w:r>
          </w:p>
        </w:tc>
        <w:tc>
          <w:tcPr>
            <w:tcW w:w="1443" w:type="pct"/>
            <w:tcBorders>
              <w:top w:val="nil"/>
              <w:left w:val="nil"/>
              <w:bottom w:val="single" w:color="000000" w:sz="8" w:space="0"/>
              <w:right w:val="single" w:color="000000" w:sz="8" w:space="0"/>
            </w:tcBorders>
            <w:shd w:val="clear" w:color="auto" w:fill="auto"/>
            <w:vAlign w:val="center"/>
          </w:tcPr>
          <w:p w14:paraId="474C160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血锌(Zn)测定   </w:t>
            </w:r>
          </w:p>
        </w:tc>
      </w:tr>
      <w:tr w14:paraId="22903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ABC6A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250304004</w:t>
            </w:r>
          </w:p>
        </w:tc>
        <w:tc>
          <w:tcPr>
            <w:tcW w:w="1443" w:type="pct"/>
            <w:tcBorders>
              <w:top w:val="nil"/>
              <w:left w:val="nil"/>
              <w:bottom w:val="single" w:color="000000" w:sz="8" w:space="0"/>
              <w:right w:val="single" w:color="000000" w:sz="8" w:space="0"/>
            </w:tcBorders>
            <w:shd w:val="clear" w:color="auto" w:fill="auto"/>
            <w:vAlign w:val="center"/>
          </w:tcPr>
          <w:p w14:paraId="1DA8AE8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血钙(Ca)测定</w:t>
            </w:r>
          </w:p>
        </w:tc>
      </w:tr>
      <w:tr w14:paraId="66351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5F3A0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250304006</w:t>
            </w:r>
          </w:p>
        </w:tc>
        <w:tc>
          <w:tcPr>
            <w:tcW w:w="1443" w:type="pct"/>
            <w:tcBorders>
              <w:top w:val="nil"/>
              <w:left w:val="nil"/>
              <w:bottom w:val="single" w:color="000000" w:sz="8" w:space="0"/>
              <w:right w:val="single" w:color="000000" w:sz="8" w:space="0"/>
            </w:tcBorders>
            <w:shd w:val="clear" w:color="auto" w:fill="auto"/>
            <w:vAlign w:val="center"/>
          </w:tcPr>
          <w:p w14:paraId="4E3DA5F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血镁(Mg)测定</w:t>
            </w:r>
          </w:p>
        </w:tc>
      </w:tr>
      <w:tr w14:paraId="162C9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D4652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250304013</w:t>
            </w:r>
          </w:p>
        </w:tc>
        <w:tc>
          <w:tcPr>
            <w:tcW w:w="1443" w:type="pct"/>
            <w:tcBorders>
              <w:top w:val="nil"/>
              <w:left w:val="nil"/>
              <w:bottom w:val="single" w:color="000000" w:sz="8" w:space="0"/>
              <w:right w:val="single" w:color="000000" w:sz="8" w:space="0"/>
            </w:tcBorders>
            <w:shd w:val="clear" w:color="auto" w:fill="auto"/>
            <w:vAlign w:val="center"/>
          </w:tcPr>
          <w:p w14:paraId="5003245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血铜(Cu)测定</w:t>
            </w:r>
          </w:p>
        </w:tc>
      </w:tr>
      <w:tr w14:paraId="64ED6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BC016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250304013</w:t>
            </w:r>
          </w:p>
        </w:tc>
        <w:tc>
          <w:tcPr>
            <w:tcW w:w="1443" w:type="pct"/>
            <w:tcBorders>
              <w:top w:val="nil"/>
              <w:left w:val="nil"/>
              <w:bottom w:val="single" w:color="000000" w:sz="8" w:space="0"/>
              <w:right w:val="single" w:color="000000" w:sz="8" w:space="0"/>
            </w:tcBorders>
            <w:shd w:val="clear" w:color="auto" w:fill="auto"/>
            <w:vAlign w:val="center"/>
          </w:tcPr>
          <w:p w14:paraId="65E02DA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全血硒(Se)测定</w:t>
            </w:r>
          </w:p>
        </w:tc>
      </w:tr>
      <w:tr w14:paraId="56702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624F878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12 微生物培养</w:t>
            </w:r>
          </w:p>
        </w:tc>
      </w:tr>
      <w:tr w14:paraId="0DBB1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D3D7CD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142D186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2998D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nil"/>
              <w:right w:val="single" w:color="000000" w:sz="8" w:space="0"/>
            </w:tcBorders>
            <w:shd w:val="clear" w:color="auto" w:fill="auto"/>
            <w:vAlign w:val="center"/>
          </w:tcPr>
          <w:p w14:paraId="1C7EBC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250501025</w:t>
            </w:r>
          </w:p>
        </w:tc>
        <w:tc>
          <w:tcPr>
            <w:tcW w:w="1443" w:type="pct"/>
            <w:vMerge w:val="restart"/>
            <w:tcBorders>
              <w:top w:val="nil"/>
              <w:left w:val="nil"/>
              <w:bottom w:val="single" w:color="000000" w:sz="8" w:space="0"/>
              <w:right w:val="single" w:color="000000" w:sz="8" w:space="0"/>
            </w:tcBorders>
            <w:shd w:val="clear" w:color="auto" w:fill="auto"/>
            <w:vAlign w:val="center"/>
          </w:tcPr>
          <w:p w14:paraId="6B259DC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三线培养</w:t>
            </w:r>
          </w:p>
        </w:tc>
      </w:tr>
      <w:tr w14:paraId="3A800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DDE9C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250501018</w:t>
            </w:r>
          </w:p>
        </w:tc>
        <w:tc>
          <w:tcPr>
            <w:tcW w:w="1443" w:type="pct"/>
            <w:vMerge w:val="continue"/>
            <w:tcBorders>
              <w:top w:val="nil"/>
              <w:left w:val="nil"/>
              <w:bottom w:val="single" w:color="000000" w:sz="8" w:space="0"/>
              <w:right w:val="single" w:color="000000" w:sz="8" w:space="0"/>
            </w:tcBorders>
            <w:shd w:val="clear" w:color="auto" w:fill="auto"/>
            <w:vAlign w:val="center"/>
          </w:tcPr>
          <w:p w14:paraId="7A3B5B68">
            <w:pPr>
              <w:jc w:val="left"/>
              <w:rPr>
                <w:rFonts w:hint="eastAsia" w:ascii="宋体" w:hAnsi="宋体" w:eastAsia="宋体" w:cs="宋体"/>
                <w:i w:val="0"/>
                <w:iCs w:val="0"/>
                <w:color w:val="000000"/>
                <w:sz w:val="21"/>
                <w:szCs w:val="21"/>
                <w:highlight w:val="none"/>
                <w:u w:val="none"/>
              </w:rPr>
            </w:pPr>
          </w:p>
        </w:tc>
      </w:tr>
      <w:tr w14:paraId="186D6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57797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2165AD7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空气培养</w:t>
            </w:r>
          </w:p>
        </w:tc>
      </w:tr>
      <w:tr w14:paraId="7A0D5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CACDB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6C3B3AC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手指培养</w:t>
            </w:r>
          </w:p>
        </w:tc>
      </w:tr>
      <w:tr w14:paraId="40259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E73A1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13CDEBA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物体表面培养</w:t>
            </w:r>
          </w:p>
        </w:tc>
      </w:tr>
      <w:tr w14:paraId="456BC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9641D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702F446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无菌物培养</w:t>
            </w:r>
          </w:p>
        </w:tc>
      </w:tr>
      <w:tr w14:paraId="63639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ABE39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558F2CD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消毒液培养</w:t>
            </w:r>
          </w:p>
        </w:tc>
      </w:tr>
      <w:tr w14:paraId="5D4DD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7596E99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13 肝胆疾病检测系列</w:t>
            </w:r>
          </w:p>
        </w:tc>
      </w:tr>
      <w:tr w14:paraId="4B309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A6A98C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60B5ECD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033B1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21A6BB90">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肝功能(12项)</w:t>
            </w:r>
          </w:p>
        </w:tc>
        <w:tc>
          <w:tcPr>
            <w:tcW w:w="1443" w:type="pct"/>
            <w:vMerge w:val="restart"/>
            <w:tcBorders>
              <w:top w:val="nil"/>
              <w:left w:val="nil"/>
              <w:bottom w:val="single" w:color="000000" w:sz="8" w:space="0"/>
              <w:right w:val="single" w:color="000000" w:sz="8" w:space="0"/>
            </w:tcBorders>
            <w:shd w:val="clear" w:color="auto" w:fill="auto"/>
            <w:vAlign w:val="center"/>
          </w:tcPr>
          <w:p w14:paraId="56EC0D45">
            <w:pPr>
              <w:jc w:val="center"/>
              <w:rPr>
                <w:rFonts w:hint="eastAsia" w:ascii="宋体" w:hAnsi="宋体" w:eastAsia="宋体" w:cs="宋体"/>
                <w:i w:val="0"/>
                <w:iCs w:val="0"/>
                <w:color w:val="000000"/>
                <w:sz w:val="21"/>
                <w:szCs w:val="21"/>
                <w:highlight w:val="none"/>
                <w:u w:val="none"/>
              </w:rPr>
            </w:pPr>
          </w:p>
        </w:tc>
      </w:tr>
      <w:tr w14:paraId="4D123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3AE2D9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总蛋白、白蛋白、球蛋白、白/球蛋白比例、总胆红素、直接胆红素、间接胆红素、谷丙转氨酶、谷草转氨酶、γ-谷氨酰转肽酶、碱性磷酸酶、AST/ALT</w:t>
            </w:r>
          </w:p>
        </w:tc>
        <w:tc>
          <w:tcPr>
            <w:tcW w:w="1443" w:type="pct"/>
            <w:vMerge w:val="continue"/>
            <w:tcBorders>
              <w:top w:val="nil"/>
              <w:left w:val="nil"/>
              <w:bottom w:val="single" w:color="000000" w:sz="8" w:space="0"/>
              <w:right w:val="single" w:color="000000" w:sz="8" w:space="0"/>
            </w:tcBorders>
            <w:shd w:val="clear" w:color="auto" w:fill="auto"/>
            <w:vAlign w:val="center"/>
          </w:tcPr>
          <w:p w14:paraId="454CE54A">
            <w:pPr>
              <w:jc w:val="center"/>
              <w:rPr>
                <w:rFonts w:hint="eastAsia" w:ascii="宋体" w:hAnsi="宋体" w:eastAsia="宋体" w:cs="宋体"/>
                <w:i w:val="0"/>
                <w:iCs w:val="0"/>
                <w:color w:val="000000"/>
                <w:sz w:val="21"/>
                <w:szCs w:val="21"/>
                <w:highlight w:val="none"/>
                <w:u w:val="none"/>
              </w:rPr>
            </w:pPr>
          </w:p>
        </w:tc>
      </w:tr>
      <w:tr w14:paraId="63C3F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7AE786C3">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肝功能全套</w:t>
            </w:r>
          </w:p>
        </w:tc>
        <w:tc>
          <w:tcPr>
            <w:tcW w:w="1443" w:type="pct"/>
            <w:vMerge w:val="restart"/>
            <w:tcBorders>
              <w:top w:val="nil"/>
              <w:left w:val="nil"/>
              <w:bottom w:val="single" w:color="000000" w:sz="8" w:space="0"/>
              <w:right w:val="single" w:color="000000" w:sz="8" w:space="0"/>
            </w:tcBorders>
            <w:shd w:val="clear" w:color="auto" w:fill="auto"/>
            <w:vAlign w:val="center"/>
          </w:tcPr>
          <w:p w14:paraId="79101CE7">
            <w:pPr>
              <w:jc w:val="center"/>
              <w:rPr>
                <w:rFonts w:hint="eastAsia" w:ascii="宋体" w:hAnsi="宋体" w:eastAsia="宋体" w:cs="宋体"/>
                <w:i w:val="0"/>
                <w:iCs w:val="0"/>
                <w:color w:val="000000"/>
                <w:sz w:val="21"/>
                <w:szCs w:val="21"/>
                <w:highlight w:val="none"/>
                <w:u w:val="none"/>
              </w:rPr>
            </w:pPr>
          </w:p>
        </w:tc>
      </w:tr>
      <w:tr w14:paraId="1D049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541EC1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总蛋白、白蛋白、球蛋白、白/球蛋白比例、总胆红素、直接胆红素、间接胆红素、谷丙转氨酶、谷草转氨酶、碱性磷酸酶、总胆汁酸、甘-脯肽酶、α-L-岩藻糖苷酶、γ-谷氨酰转肽酶、AST/ALT</w:t>
            </w:r>
          </w:p>
        </w:tc>
        <w:tc>
          <w:tcPr>
            <w:tcW w:w="1443" w:type="pct"/>
            <w:vMerge w:val="continue"/>
            <w:tcBorders>
              <w:top w:val="nil"/>
              <w:left w:val="nil"/>
              <w:bottom w:val="single" w:color="000000" w:sz="8" w:space="0"/>
              <w:right w:val="single" w:color="000000" w:sz="8" w:space="0"/>
            </w:tcBorders>
            <w:shd w:val="clear" w:color="auto" w:fill="auto"/>
            <w:vAlign w:val="center"/>
          </w:tcPr>
          <w:p w14:paraId="7786626F">
            <w:pPr>
              <w:jc w:val="center"/>
              <w:rPr>
                <w:rFonts w:hint="eastAsia" w:ascii="宋体" w:hAnsi="宋体" w:eastAsia="宋体" w:cs="宋体"/>
                <w:i w:val="0"/>
                <w:iCs w:val="0"/>
                <w:color w:val="000000"/>
                <w:sz w:val="21"/>
                <w:szCs w:val="21"/>
                <w:highlight w:val="none"/>
                <w:u w:val="none"/>
              </w:rPr>
            </w:pPr>
          </w:p>
        </w:tc>
      </w:tr>
      <w:tr w14:paraId="742EF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E9EB5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250301001</w:t>
            </w:r>
          </w:p>
        </w:tc>
        <w:tc>
          <w:tcPr>
            <w:tcW w:w="1443" w:type="pct"/>
            <w:tcBorders>
              <w:top w:val="nil"/>
              <w:left w:val="nil"/>
              <w:bottom w:val="single" w:color="000000" w:sz="8" w:space="0"/>
              <w:right w:val="single" w:color="000000" w:sz="8" w:space="0"/>
            </w:tcBorders>
            <w:shd w:val="clear" w:color="auto" w:fill="auto"/>
            <w:vAlign w:val="center"/>
          </w:tcPr>
          <w:p w14:paraId="45A6C9F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总蛋白测定(TP)       </w:t>
            </w:r>
          </w:p>
        </w:tc>
      </w:tr>
      <w:tr w14:paraId="75660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E8260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250301002</w:t>
            </w:r>
          </w:p>
        </w:tc>
        <w:tc>
          <w:tcPr>
            <w:tcW w:w="1443" w:type="pct"/>
            <w:tcBorders>
              <w:top w:val="nil"/>
              <w:left w:val="nil"/>
              <w:bottom w:val="single" w:color="000000" w:sz="8" w:space="0"/>
              <w:right w:val="single" w:color="000000" w:sz="8" w:space="0"/>
            </w:tcBorders>
            <w:shd w:val="clear" w:color="auto" w:fill="auto"/>
            <w:vAlign w:val="center"/>
          </w:tcPr>
          <w:p w14:paraId="1BFE7D1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白蛋白测定(ALB)             </w:t>
            </w:r>
          </w:p>
        </w:tc>
      </w:tr>
      <w:tr w14:paraId="59652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683C5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755FF7E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球蛋白(GLB)                </w:t>
            </w:r>
          </w:p>
        </w:tc>
      </w:tr>
      <w:tr w14:paraId="59EE0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C3127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0DCA281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白/球蛋白比(A/G)</w:t>
            </w:r>
          </w:p>
        </w:tc>
      </w:tr>
      <w:tr w14:paraId="3B493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347D6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250305007</w:t>
            </w:r>
          </w:p>
        </w:tc>
        <w:tc>
          <w:tcPr>
            <w:tcW w:w="1443" w:type="pct"/>
            <w:tcBorders>
              <w:top w:val="nil"/>
              <w:left w:val="nil"/>
              <w:bottom w:val="single" w:color="000000" w:sz="8" w:space="0"/>
              <w:right w:val="single" w:color="000000" w:sz="8" w:space="0"/>
            </w:tcBorders>
            <w:shd w:val="clear" w:color="auto" w:fill="auto"/>
            <w:vAlign w:val="center"/>
          </w:tcPr>
          <w:p w14:paraId="4DBD096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丙氨酸氨基转移酶测定(ALT)</w:t>
            </w:r>
          </w:p>
        </w:tc>
      </w:tr>
      <w:tr w14:paraId="43BFD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8602F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250305008</w:t>
            </w:r>
          </w:p>
        </w:tc>
        <w:tc>
          <w:tcPr>
            <w:tcW w:w="1443" w:type="pct"/>
            <w:tcBorders>
              <w:top w:val="nil"/>
              <w:left w:val="nil"/>
              <w:bottom w:val="single" w:color="000000" w:sz="8" w:space="0"/>
              <w:right w:val="single" w:color="000000" w:sz="8" w:space="0"/>
            </w:tcBorders>
            <w:shd w:val="clear" w:color="auto" w:fill="auto"/>
            <w:vAlign w:val="center"/>
          </w:tcPr>
          <w:p w14:paraId="52122A7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天门冬氨酸氨基转移酶测定(AST)  </w:t>
            </w:r>
          </w:p>
        </w:tc>
      </w:tr>
      <w:tr w14:paraId="2A11D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9C388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443" w:type="pct"/>
            <w:tcBorders>
              <w:top w:val="nil"/>
              <w:left w:val="nil"/>
              <w:bottom w:val="single" w:color="000000" w:sz="8" w:space="0"/>
              <w:right w:val="single" w:color="000000" w:sz="8" w:space="0"/>
            </w:tcBorders>
            <w:shd w:val="clear" w:color="auto" w:fill="auto"/>
            <w:vAlign w:val="center"/>
          </w:tcPr>
          <w:p w14:paraId="07A6DA8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AST/ALT</w:t>
            </w:r>
          </w:p>
        </w:tc>
      </w:tr>
      <w:tr w14:paraId="616F3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D22C1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250305009</w:t>
            </w:r>
          </w:p>
        </w:tc>
        <w:tc>
          <w:tcPr>
            <w:tcW w:w="1443" w:type="pct"/>
            <w:tcBorders>
              <w:top w:val="nil"/>
              <w:left w:val="nil"/>
              <w:bottom w:val="single" w:color="000000" w:sz="8" w:space="0"/>
              <w:right w:val="single" w:color="000000" w:sz="8" w:space="0"/>
            </w:tcBorders>
            <w:shd w:val="clear" w:color="auto" w:fill="auto"/>
            <w:vAlign w:val="center"/>
          </w:tcPr>
          <w:p w14:paraId="0839B37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γ-谷氨酰基转移酶测定(GGT)                      </w:t>
            </w:r>
          </w:p>
        </w:tc>
      </w:tr>
      <w:tr w14:paraId="33389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80E6A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250305011</w:t>
            </w:r>
          </w:p>
        </w:tc>
        <w:tc>
          <w:tcPr>
            <w:tcW w:w="1443" w:type="pct"/>
            <w:tcBorders>
              <w:top w:val="nil"/>
              <w:left w:val="nil"/>
              <w:bottom w:val="single" w:color="000000" w:sz="8" w:space="0"/>
              <w:right w:val="single" w:color="000000" w:sz="8" w:space="0"/>
            </w:tcBorders>
            <w:shd w:val="clear" w:color="auto" w:fill="auto"/>
            <w:vAlign w:val="center"/>
          </w:tcPr>
          <w:p w14:paraId="45FEC5B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碱性磷酸酶测定(ALP)</w:t>
            </w:r>
          </w:p>
        </w:tc>
      </w:tr>
      <w:tr w14:paraId="52ADA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64426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250305001</w:t>
            </w:r>
          </w:p>
        </w:tc>
        <w:tc>
          <w:tcPr>
            <w:tcW w:w="1443" w:type="pct"/>
            <w:tcBorders>
              <w:top w:val="nil"/>
              <w:left w:val="nil"/>
              <w:bottom w:val="single" w:color="000000" w:sz="8" w:space="0"/>
              <w:right w:val="single" w:color="000000" w:sz="8" w:space="0"/>
            </w:tcBorders>
            <w:shd w:val="clear" w:color="auto" w:fill="auto"/>
            <w:vAlign w:val="center"/>
          </w:tcPr>
          <w:p w14:paraId="3BCF36F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总胆红素测定(T-BIL)     </w:t>
            </w:r>
          </w:p>
        </w:tc>
      </w:tr>
      <w:tr w14:paraId="07018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56013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250305002</w:t>
            </w:r>
          </w:p>
        </w:tc>
        <w:tc>
          <w:tcPr>
            <w:tcW w:w="1443" w:type="pct"/>
            <w:tcBorders>
              <w:top w:val="nil"/>
              <w:left w:val="nil"/>
              <w:bottom w:val="single" w:color="000000" w:sz="8" w:space="0"/>
              <w:right w:val="single" w:color="000000" w:sz="8" w:space="0"/>
            </w:tcBorders>
            <w:shd w:val="clear" w:color="auto" w:fill="auto"/>
            <w:vAlign w:val="center"/>
          </w:tcPr>
          <w:p w14:paraId="50284AB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直接胆红素测定(D-BIL)  </w:t>
            </w:r>
          </w:p>
        </w:tc>
      </w:tr>
      <w:tr w14:paraId="30F12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47807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250305003</w:t>
            </w:r>
          </w:p>
        </w:tc>
        <w:tc>
          <w:tcPr>
            <w:tcW w:w="1443" w:type="pct"/>
            <w:tcBorders>
              <w:top w:val="nil"/>
              <w:left w:val="nil"/>
              <w:bottom w:val="single" w:color="000000" w:sz="8" w:space="0"/>
              <w:right w:val="single" w:color="000000" w:sz="8" w:space="0"/>
            </w:tcBorders>
            <w:shd w:val="clear" w:color="auto" w:fill="auto"/>
            <w:vAlign w:val="center"/>
          </w:tcPr>
          <w:p w14:paraId="3EA94D8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间接胆红素测定(I-BIL)      </w:t>
            </w:r>
          </w:p>
        </w:tc>
      </w:tr>
      <w:tr w14:paraId="75315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C4DAA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250305014</w:t>
            </w:r>
          </w:p>
        </w:tc>
        <w:tc>
          <w:tcPr>
            <w:tcW w:w="1443" w:type="pct"/>
            <w:tcBorders>
              <w:top w:val="nil"/>
              <w:left w:val="nil"/>
              <w:bottom w:val="single" w:color="000000" w:sz="8" w:space="0"/>
              <w:right w:val="single" w:color="000000" w:sz="8" w:space="0"/>
            </w:tcBorders>
            <w:shd w:val="clear" w:color="auto" w:fill="auto"/>
            <w:vAlign w:val="center"/>
          </w:tcPr>
          <w:p w14:paraId="02CD05C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胆碱脂酶测定(CHE)          </w:t>
            </w:r>
          </w:p>
        </w:tc>
      </w:tr>
      <w:tr w14:paraId="26AEE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3FAF6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250305005</w:t>
            </w:r>
          </w:p>
        </w:tc>
        <w:tc>
          <w:tcPr>
            <w:tcW w:w="1443" w:type="pct"/>
            <w:tcBorders>
              <w:top w:val="nil"/>
              <w:left w:val="nil"/>
              <w:bottom w:val="single" w:color="000000" w:sz="8" w:space="0"/>
              <w:right w:val="single" w:color="000000" w:sz="8" w:space="0"/>
            </w:tcBorders>
            <w:shd w:val="clear" w:color="auto" w:fill="auto"/>
            <w:vAlign w:val="center"/>
          </w:tcPr>
          <w:p w14:paraId="0CADA44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血清总胆汁酸测定(TBA)            </w:t>
            </w:r>
          </w:p>
        </w:tc>
      </w:tr>
      <w:tr w14:paraId="549FC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02516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250305024</w:t>
            </w:r>
          </w:p>
        </w:tc>
        <w:tc>
          <w:tcPr>
            <w:tcW w:w="1443" w:type="pct"/>
            <w:tcBorders>
              <w:top w:val="nil"/>
              <w:left w:val="nil"/>
              <w:bottom w:val="single" w:color="000000" w:sz="8" w:space="0"/>
              <w:right w:val="single" w:color="000000" w:sz="8" w:space="0"/>
            </w:tcBorders>
            <w:shd w:val="clear" w:color="auto" w:fill="auto"/>
            <w:vAlign w:val="center"/>
          </w:tcPr>
          <w:p w14:paraId="6114240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甘氨酰脯氨酸二肽氨基肽酶测定(GPDA)</w:t>
            </w:r>
          </w:p>
        </w:tc>
      </w:tr>
      <w:tr w14:paraId="452C3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3B75B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250305017</w:t>
            </w:r>
          </w:p>
        </w:tc>
        <w:tc>
          <w:tcPr>
            <w:tcW w:w="1443" w:type="pct"/>
            <w:tcBorders>
              <w:top w:val="nil"/>
              <w:left w:val="nil"/>
              <w:bottom w:val="single" w:color="000000" w:sz="8" w:space="0"/>
              <w:right w:val="single" w:color="000000" w:sz="8" w:space="0"/>
            </w:tcBorders>
            <w:shd w:val="clear" w:color="auto" w:fill="auto"/>
            <w:vAlign w:val="center"/>
          </w:tcPr>
          <w:p w14:paraId="6399C0B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α-L-岩藻糖苷酶测定(AFU)                </w:t>
            </w:r>
          </w:p>
        </w:tc>
      </w:tr>
      <w:tr w14:paraId="7A3D5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959AA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250306005</w:t>
            </w:r>
          </w:p>
        </w:tc>
        <w:tc>
          <w:tcPr>
            <w:tcW w:w="1443" w:type="pct"/>
            <w:tcBorders>
              <w:top w:val="nil"/>
              <w:left w:val="nil"/>
              <w:bottom w:val="single" w:color="000000" w:sz="8" w:space="0"/>
              <w:right w:val="single" w:color="000000" w:sz="8" w:space="0"/>
            </w:tcBorders>
            <w:shd w:val="clear" w:color="auto" w:fill="auto"/>
            <w:vAlign w:val="center"/>
          </w:tcPr>
          <w:p w14:paraId="71F53B1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乳酸脱氢酶测定(LDH)       </w:t>
            </w:r>
          </w:p>
        </w:tc>
      </w:tr>
      <w:tr w14:paraId="11140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24C72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250308004</w:t>
            </w:r>
          </w:p>
        </w:tc>
        <w:tc>
          <w:tcPr>
            <w:tcW w:w="1443" w:type="pct"/>
            <w:tcBorders>
              <w:top w:val="nil"/>
              <w:left w:val="nil"/>
              <w:bottom w:val="single" w:color="000000" w:sz="8" w:space="0"/>
              <w:right w:val="single" w:color="000000" w:sz="8" w:space="0"/>
            </w:tcBorders>
            <w:shd w:val="clear" w:color="auto" w:fill="auto"/>
            <w:vAlign w:val="center"/>
          </w:tcPr>
          <w:p w14:paraId="3E73A42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淀粉酶测定(AMY)</w:t>
            </w:r>
          </w:p>
        </w:tc>
      </w:tr>
      <w:tr w14:paraId="1710D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D3F6D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250305023</w:t>
            </w:r>
          </w:p>
        </w:tc>
        <w:tc>
          <w:tcPr>
            <w:tcW w:w="1443" w:type="pct"/>
            <w:tcBorders>
              <w:top w:val="nil"/>
              <w:left w:val="nil"/>
              <w:bottom w:val="single" w:color="000000" w:sz="8" w:space="0"/>
              <w:right w:val="single" w:color="000000" w:sz="8" w:space="0"/>
            </w:tcBorders>
            <w:shd w:val="clear" w:color="auto" w:fill="auto"/>
            <w:vAlign w:val="center"/>
          </w:tcPr>
          <w:p w14:paraId="0DF9800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腺苷脱氨酶测定(ADA)</w:t>
            </w:r>
          </w:p>
        </w:tc>
      </w:tr>
      <w:tr w14:paraId="3E43F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31223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250301006</w:t>
            </w:r>
          </w:p>
        </w:tc>
        <w:tc>
          <w:tcPr>
            <w:tcW w:w="1443" w:type="pct"/>
            <w:tcBorders>
              <w:top w:val="nil"/>
              <w:left w:val="nil"/>
              <w:bottom w:val="single" w:color="000000" w:sz="8" w:space="0"/>
              <w:right w:val="single" w:color="000000" w:sz="8" w:space="0"/>
            </w:tcBorders>
            <w:shd w:val="clear" w:color="auto" w:fill="auto"/>
            <w:vAlign w:val="center"/>
          </w:tcPr>
          <w:p w14:paraId="213BD83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血清前白蛋白测定(PAB)             </w:t>
            </w:r>
          </w:p>
        </w:tc>
      </w:tr>
      <w:tr w14:paraId="05B8E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274DD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250305025</w:t>
            </w:r>
          </w:p>
        </w:tc>
        <w:tc>
          <w:tcPr>
            <w:tcW w:w="1443" w:type="pct"/>
            <w:tcBorders>
              <w:top w:val="nil"/>
              <w:left w:val="nil"/>
              <w:bottom w:val="single" w:color="000000" w:sz="8" w:space="0"/>
              <w:right w:val="single" w:color="000000" w:sz="8" w:space="0"/>
            </w:tcBorders>
            <w:shd w:val="clear" w:color="auto" w:fill="auto"/>
            <w:vAlign w:val="center"/>
          </w:tcPr>
          <w:p w14:paraId="6001436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甘胆酸检测(CG)</w:t>
            </w:r>
          </w:p>
        </w:tc>
      </w:tr>
      <w:tr w14:paraId="5531D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5E47E6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肝  炎 </w:t>
            </w:r>
          </w:p>
        </w:tc>
        <w:tc>
          <w:tcPr>
            <w:tcW w:w="1443" w:type="pct"/>
            <w:tcBorders>
              <w:top w:val="nil"/>
              <w:left w:val="nil"/>
              <w:bottom w:val="single" w:color="000000" w:sz="8" w:space="0"/>
              <w:right w:val="single" w:color="000000" w:sz="8" w:space="0"/>
            </w:tcBorders>
            <w:shd w:val="clear" w:color="auto" w:fill="auto"/>
            <w:vAlign w:val="center"/>
          </w:tcPr>
          <w:p w14:paraId="42FD352B">
            <w:pPr>
              <w:jc w:val="left"/>
              <w:rPr>
                <w:rFonts w:hint="eastAsia" w:ascii="宋体" w:hAnsi="宋体" w:eastAsia="宋体" w:cs="宋体"/>
                <w:i w:val="0"/>
                <w:iCs w:val="0"/>
                <w:color w:val="000000"/>
                <w:sz w:val="21"/>
                <w:szCs w:val="21"/>
                <w:highlight w:val="none"/>
                <w:u w:val="none"/>
              </w:rPr>
            </w:pPr>
          </w:p>
        </w:tc>
      </w:tr>
      <w:tr w14:paraId="28906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C32748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nil"/>
              <w:left w:val="nil"/>
              <w:bottom w:val="single" w:color="000000" w:sz="8" w:space="0"/>
              <w:right w:val="single" w:color="000000" w:sz="8" w:space="0"/>
            </w:tcBorders>
            <w:shd w:val="clear" w:color="auto" w:fill="auto"/>
            <w:vAlign w:val="center"/>
          </w:tcPr>
          <w:p w14:paraId="1F89919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65E60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F52A7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250403001</w:t>
            </w:r>
          </w:p>
        </w:tc>
        <w:tc>
          <w:tcPr>
            <w:tcW w:w="1443" w:type="pct"/>
            <w:tcBorders>
              <w:top w:val="nil"/>
              <w:left w:val="nil"/>
              <w:bottom w:val="single" w:color="000000" w:sz="8" w:space="0"/>
              <w:right w:val="single" w:color="000000" w:sz="8" w:space="0"/>
            </w:tcBorders>
            <w:shd w:val="clear" w:color="auto" w:fill="auto"/>
            <w:vAlign w:val="center"/>
          </w:tcPr>
          <w:p w14:paraId="66A9EDC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甲型肝炎病毒抗体IgM测定(Anti-HAV IgM)</w:t>
            </w:r>
          </w:p>
        </w:tc>
      </w:tr>
      <w:tr w14:paraId="394F0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79F0EE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250403014</w:t>
            </w:r>
          </w:p>
        </w:tc>
        <w:tc>
          <w:tcPr>
            <w:tcW w:w="1443" w:type="pct"/>
            <w:tcBorders>
              <w:top w:val="nil"/>
              <w:left w:val="nil"/>
              <w:bottom w:val="nil"/>
              <w:right w:val="single" w:color="000000" w:sz="8" w:space="0"/>
            </w:tcBorders>
            <w:shd w:val="clear" w:color="auto" w:fill="auto"/>
            <w:vAlign w:val="center"/>
          </w:tcPr>
          <w:p w14:paraId="32F82F7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丙型肝炎病毒抗体测定</w:t>
            </w:r>
          </w:p>
        </w:tc>
      </w:tr>
      <w:tr w14:paraId="0BF1B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190A4A41">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73D4B98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(Anti-HCV)</w:t>
            </w:r>
          </w:p>
        </w:tc>
      </w:tr>
      <w:tr w14:paraId="3FE15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559A5C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250403016</w:t>
            </w:r>
          </w:p>
        </w:tc>
        <w:tc>
          <w:tcPr>
            <w:tcW w:w="1443" w:type="pct"/>
            <w:tcBorders>
              <w:top w:val="nil"/>
              <w:left w:val="nil"/>
              <w:bottom w:val="nil"/>
              <w:right w:val="single" w:color="000000" w:sz="8" w:space="0"/>
            </w:tcBorders>
            <w:shd w:val="clear" w:color="auto" w:fill="auto"/>
            <w:vAlign w:val="center"/>
          </w:tcPr>
          <w:p w14:paraId="6DA8F7E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丁型肝炎病毒抗原测定</w:t>
            </w:r>
          </w:p>
        </w:tc>
      </w:tr>
      <w:tr w14:paraId="2CFCC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1BE81B5E">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79BAC5D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(HDVAg)</w:t>
            </w:r>
          </w:p>
        </w:tc>
      </w:tr>
      <w:tr w14:paraId="2314B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470FB9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250403015</w:t>
            </w:r>
          </w:p>
        </w:tc>
        <w:tc>
          <w:tcPr>
            <w:tcW w:w="1443" w:type="pct"/>
            <w:tcBorders>
              <w:top w:val="nil"/>
              <w:left w:val="nil"/>
              <w:bottom w:val="nil"/>
              <w:right w:val="single" w:color="000000" w:sz="8" w:space="0"/>
            </w:tcBorders>
            <w:shd w:val="clear" w:color="auto" w:fill="auto"/>
            <w:vAlign w:val="center"/>
          </w:tcPr>
          <w:p w14:paraId="1B8B554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丁型肝炎病毒抗体测定</w:t>
            </w:r>
          </w:p>
        </w:tc>
      </w:tr>
      <w:tr w14:paraId="0BD3F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3E8978A2">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0566D15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(Anti-HDV-IgM、IgG)</w:t>
            </w:r>
          </w:p>
        </w:tc>
      </w:tr>
      <w:tr w14:paraId="3F328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2AFBF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250403017</w:t>
            </w:r>
          </w:p>
        </w:tc>
        <w:tc>
          <w:tcPr>
            <w:tcW w:w="1443" w:type="pct"/>
            <w:tcBorders>
              <w:top w:val="nil"/>
              <w:left w:val="nil"/>
              <w:bottom w:val="single" w:color="000000" w:sz="8" w:space="0"/>
              <w:right w:val="single" w:color="000000" w:sz="8" w:space="0"/>
            </w:tcBorders>
            <w:shd w:val="clear" w:color="auto" w:fill="auto"/>
            <w:vAlign w:val="center"/>
          </w:tcPr>
          <w:p w14:paraId="07FE855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戊型肝炎病毒抗体IgM测定(Anti-HEV-IgM)</w:t>
            </w:r>
          </w:p>
        </w:tc>
      </w:tr>
      <w:tr w14:paraId="0BA17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6B045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250403018</w:t>
            </w:r>
          </w:p>
        </w:tc>
        <w:tc>
          <w:tcPr>
            <w:tcW w:w="1443" w:type="pct"/>
            <w:tcBorders>
              <w:top w:val="nil"/>
              <w:left w:val="nil"/>
              <w:bottom w:val="single" w:color="000000" w:sz="8" w:space="0"/>
              <w:right w:val="single" w:color="000000" w:sz="8" w:space="0"/>
            </w:tcBorders>
            <w:shd w:val="clear" w:color="auto" w:fill="auto"/>
            <w:vAlign w:val="center"/>
          </w:tcPr>
          <w:p w14:paraId="79A1833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庚型肝炎病毒抗体IgG测定(Anti-HGV-IgG)</w:t>
            </w:r>
          </w:p>
        </w:tc>
      </w:tr>
      <w:tr w14:paraId="73138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D73C37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乙肝三系定量（5项）</w:t>
            </w:r>
          </w:p>
        </w:tc>
        <w:tc>
          <w:tcPr>
            <w:tcW w:w="1443" w:type="pct"/>
            <w:tcBorders>
              <w:top w:val="nil"/>
              <w:left w:val="nil"/>
              <w:bottom w:val="single" w:color="000000" w:sz="8" w:space="0"/>
              <w:right w:val="single" w:color="000000" w:sz="8" w:space="0"/>
            </w:tcBorders>
            <w:shd w:val="clear" w:color="auto" w:fill="auto"/>
            <w:vAlign w:val="center"/>
          </w:tcPr>
          <w:p w14:paraId="0B3B545B">
            <w:pPr>
              <w:jc w:val="center"/>
              <w:rPr>
                <w:rFonts w:hint="eastAsia" w:ascii="宋体" w:hAnsi="宋体" w:eastAsia="宋体" w:cs="宋体"/>
                <w:i w:val="0"/>
                <w:iCs w:val="0"/>
                <w:color w:val="000000"/>
                <w:sz w:val="21"/>
                <w:szCs w:val="21"/>
                <w:highlight w:val="none"/>
                <w:u w:val="none"/>
              </w:rPr>
            </w:pPr>
          </w:p>
        </w:tc>
      </w:tr>
      <w:tr w14:paraId="50991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BFF5F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250403004</w:t>
            </w:r>
          </w:p>
        </w:tc>
        <w:tc>
          <w:tcPr>
            <w:tcW w:w="1443" w:type="pct"/>
            <w:tcBorders>
              <w:top w:val="nil"/>
              <w:left w:val="nil"/>
              <w:bottom w:val="single" w:color="000000" w:sz="8" w:space="0"/>
              <w:right w:val="single" w:color="000000" w:sz="8" w:space="0"/>
            </w:tcBorders>
            <w:shd w:val="clear" w:color="auto" w:fill="auto"/>
            <w:vAlign w:val="center"/>
          </w:tcPr>
          <w:p w14:paraId="2D4CBAB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乙型肝炎表面抗原(HBsAg)测定(定量)</w:t>
            </w:r>
          </w:p>
        </w:tc>
      </w:tr>
      <w:tr w14:paraId="33D85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8A92D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250403005</w:t>
            </w:r>
          </w:p>
        </w:tc>
        <w:tc>
          <w:tcPr>
            <w:tcW w:w="1443" w:type="pct"/>
            <w:tcBorders>
              <w:top w:val="nil"/>
              <w:left w:val="nil"/>
              <w:bottom w:val="single" w:color="000000" w:sz="8" w:space="0"/>
              <w:right w:val="single" w:color="000000" w:sz="8" w:space="0"/>
            </w:tcBorders>
            <w:shd w:val="clear" w:color="auto" w:fill="auto"/>
            <w:vAlign w:val="center"/>
          </w:tcPr>
          <w:p w14:paraId="25CBB6D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乙型肝炎表面抗体(Anti-HBs)测定(定量)</w:t>
            </w:r>
          </w:p>
        </w:tc>
      </w:tr>
      <w:tr w14:paraId="704A1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B769C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250403006</w:t>
            </w:r>
          </w:p>
        </w:tc>
        <w:tc>
          <w:tcPr>
            <w:tcW w:w="1443" w:type="pct"/>
            <w:tcBorders>
              <w:top w:val="nil"/>
              <w:left w:val="nil"/>
              <w:bottom w:val="single" w:color="000000" w:sz="8" w:space="0"/>
              <w:right w:val="single" w:color="000000" w:sz="8" w:space="0"/>
            </w:tcBorders>
            <w:shd w:val="clear" w:color="auto" w:fill="auto"/>
            <w:vAlign w:val="center"/>
          </w:tcPr>
          <w:p w14:paraId="19349F1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乙型肝炎e抗原(HBeAg)测定(定量)</w:t>
            </w:r>
          </w:p>
        </w:tc>
      </w:tr>
      <w:tr w14:paraId="24F64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92C11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250403007</w:t>
            </w:r>
          </w:p>
        </w:tc>
        <w:tc>
          <w:tcPr>
            <w:tcW w:w="1443" w:type="pct"/>
            <w:tcBorders>
              <w:top w:val="nil"/>
              <w:left w:val="nil"/>
              <w:bottom w:val="single" w:color="000000" w:sz="8" w:space="0"/>
              <w:right w:val="single" w:color="000000" w:sz="8" w:space="0"/>
            </w:tcBorders>
            <w:shd w:val="clear" w:color="auto" w:fill="auto"/>
            <w:vAlign w:val="center"/>
          </w:tcPr>
          <w:p w14:paraId="4330D29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乙型肝炎e抗体(Anti-HBe)测定(定量)</w:t>
            </w:r>
          </w:p>
        </w:tc>
      </w:tr>
      <w:tr w14:paraId="21B95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C354E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250403009</w:t>
            </w:r>
          </w:p>
        </w:tc>
        <w:tc>
          <w:tcPr>
            <w:tcW w:w="1443" w:type="pct"/>
            <w:tcBorders>
              <w:top w:val="nil"/>
              <w:left w:val="nil"/>
              <w:bottom w:val="single" w:color="000000" w:sz="8" w:space="0"/>
              <w:right w:val="single" w:color="000000" w:sz="8" w:space="0"/>
            </w:tcBorders>
            <w:shd w:val="clear" w:color="auto" w:fill="auto"/>
            <w:vAlign w:val="center"/>
          </w:tcPr>
          <w:p w14:paraId="14B639A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乙型肝炎核心抗体(Anti-HBc)测定(定量)</w:t>
            </w:r>
          </w:p>
        </w:tc>
      </w:tr>
      <w:tr w14:paraId="7E062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28D9A9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乙肝三系定性（6项）</w:t>
            </w:r>
          </w:p>
        </w:tc>
        <w:tc>
          <w:tcPr>
            <w:tcW w:w="1443" w:type="pct"/>
            <w:tcBorders>
              <w:top w:val="nil"/>
              <w:left w:val="nil"/>
              <w:bottom w:val="single" w:color="000000" w:sz="8" w:space="0"/>
              <w:right w:val="single" w:color="000000" w:sz="8" w:space="0"/>
            </w:tcBorders>
            <w:shd w:val="clear" w:color="auto" w:fill="auto"/>
            <w:vAlign w:val="center"/>
          </w:tcPr>
          <w:p w14:paraId="4C58BE23">
            <w:pPr>
              <w:jc w:val="center"/>
              <w:rPr>
                <w:rFonts w:hint="eastAsia" w:ascii="宋体" w:hAnsi="宋体" w:eastAsia="宋体" w:cs="宋体"/>
                <w:i w:val="0"/>
                <w:iCs w:val="0"/>
                <w:color w:val="000000"/>
                <w:sz w:val="21"/>
                <w:szCs w:val="21"/>
                <w:highlight w:val="none"/>
                <w:u w:val="none"/>
              </w:rPr>
            </w:pPr>
          </w:p>
        </w:tc>
      </w:tr>
      <w:tr w14:paraId="43329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EBFBF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250403004</w:t>
            </w:r>
          </w:p>
        </w:tc>
        <w:tc>
          <w:tcPr>
            <w:tcW w:w="1443" w:type="pct"/>
            <w:tcBorders>
              <w:top w:val="nil"/>
              <w:left w:val="nil"/>
              <w:bottom w:val="single" w:color="000000" w:sz="8" w:space="0"/>
              <w:right w:val="single" w:color="000000" w:sz="8" w:space="0"/>
            </w:tcBorders>
            <w:shd w:val="clear" w:color="auto" w:fill="auto"/>
            <w:vAlign w:val="center"/>
          </w:tcPr>
          <w:p w14:paraId="453F302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乙型肝炎表面抗原(HBsAg)测定</w:t>
            </w:r>
          </w:p>
        </w:tc>
      </w:tr>
      <w:tr w14:paraId="7ACC2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47027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250403005</w:t>
            </w:r>
          </w:p>
        </w:tc>
        <w:tc>
          <w:tcPr>
            <w:tcW w:w="1443" w:type="pct"/>
            <w:tcBorders>
              <w:top w:val="nil"/>
              <w:left w:val="nil"/>
              <w:bottom w:val="single" w:color="000000" w:sz="8" w:space="0"/>
              <w:right w:val="single" w:color="000000" w:sz="8" w:space="0"/>
            </w:tcBorders>
            <w:shd w:val="clear" w:color="auto" w:fill="auto"/>
            <w:vAlign w:val="center"/>
          </w:tcPr>
          <w:p w14:paraId="64DDF36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乙型肝炎表面抗体(Anti-HBs)测定</w:t>
            </w:r>
          </w:p>
        </w:tc>
      </w:tr>
      <w:tr w14:paraId="166D5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28AFD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250403006</w:t>
            </w:r>
          </w:p>
        </w:tc>
        <w:tc>
          <w:tcPr>
            <w:tcW w:w="1443" w:type="pct"/>
            <w:tcBorders>
              <w:top w:val="nil"/>
              <w:left w:val="nil"/>
              <w:bottom w:val="single" w:color="000000" w:sz="8" w:space="0"/>
              <w:right w:val="single" w:color="000000" w:sz="8" w:space="0"/>
            </w:tcBorders>
            <w:shd w:val="clear" w:color="auto" w:fill="auto"/>
            <w:vAlign w:val="center"/>
          </w:tcPr>
          <w:p w14:paraId="718A294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乙型肝炎e抗原(HBeAg)测定</w:t>
            </w:r>
          </w:p>
        </w:tc>
      </w:tr>
      <w:tr w14:paraId="54090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41C4C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250403007</w:t>
            </w:r>
          </w:p>
        </w:tc>
        <w:tc>
          <w:tcPr>
            <w:tcW w:w="1443" w:type="pct"/>
            <w:tcBorders>
              <w:top w:val="nil"/>
              <w:left w:val="nil"/>
              <w:bottom w:val="single" w:color="000000" w:sz="8" w:space="0"/>
              <w:right w:val="single" w:color="000000" w:sz="8" w:space="0"/>
            </w:tcBorders>
            <w:shd w:val="clear" w:color="auto" w:fill="auto"/>
            <w:vAlign w:val="center"/>
          </w:tcPr>
          <w:p w14:paraId="5A50DD0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乙型肝炎e抗体(Anti-HBe)测定</w:t>
            </w:r>
          </w:p>
        </w:tc>
      </w:tr>
      <w:tr w14:paraId="79FF1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E71CB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250403009</w:t>
            </w:r>
          </w:p>
        </w:tc>
        <w:tc>
          <w:tcPr>
            <w:tcW w:w="1443" w:type="pct"/>
            <w:tcBorders>
              <w:top w:val="nil"/>
              <w:left w:val="nil"/>
              <w:bottom w:val="single" w:color="000000" w:sz="8" w:space="0"/>
              <w:right w:val="single" w:color="000000" w:sz="8" w:space="0"/>
            </w:tcBorders>
            <w:shd w:val="clear" w:color="auto" w:fill="auto"/>
            <w:vAlign w:val="center"/>
          </w:tcPr>
          <w:p w14:paraId="4DAA7ED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乙型肝炎核心抗体(Anti-HBc)测定</w:t>
            </w:r>
          </w:p>
        </w:tc>
      </w:tr>
      <w:tr w14:paraId="4ABAD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4B275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250403010</w:t>
            </w:r>
          </w:p>
        </w:tc>
        <w:tc>
          <w:tcPr>
            <w:tcW w:w="1443" w:type="pct"/>
            <w:tcBorders>
              <w:top w:val="nil"/>
              <w:left w:val="nil"/>
              <w:bottom w:val="single" w:color="000000" w:sz="8" w:space="0"/>
              <w:right w:val="single" w:color="000000" w:sz="8" w:space="0"/>
            </w:tcBorders>
            <w:shd w:val="clear" w:color="auto" w:fill="auto"/>
            <w:vAlign w:val="center"/>
          </w:tcPr>
          <w:p w14:paraId="6ADCDC5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乙型肝炎核心抗体IgM(Anti-HBcIgM)测定</w:t>
            </w:r>
          </w:p>
        </w:tc>
      </w:tr>
      <w:tr w14:paraId="45F26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nil"/>
              <w:right w:val="single" w:color="000000" w:sz="8" w:space="0"/>
            </w:tcBorders>
            <w:shd w:val="clear" w:color="auto" w:fill="auto"/>
            <w:vAlign w:val="center"/>
          </w:tcPr>
          <w:p w14:paraId="63F8ED15">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250403001   250403004   250403005</w:t>
            </w:r>
          </w:p>
        </w:tc>
        <w:tc>
          <w:tcPr>
            <w:tcW w:w="1443" w:type="pct"/>
            <w:tcBorders>
              <w:top w:val="nil"/>
              <w:left w:val="nil"/>
              <w:bottom w:val="nil"/>
              <w:right w:val="single" w:color="000000" w:sz="8" w:space="0"/>
            </w:tcBorders>
            <w:shd w:val="clear" w:color="auto" w:fill="auto"/>
            <w:vAlign w:val="center"/>
          </w:tcPr>
          <w:p w14:paraId="3D23548B">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肝炎全套13项</w:t>
            </w:r>
          </w:p>
        </w:tc>
      </w:tr>
      <w:tr w14:paraId="0D0CC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0" w:hRule="atLeast"/>
        </w:trPr>
        <w:tc>
          <w:tcPr>
            <w:tcW w:w="3556" w:type="pct"/>
            <w:tcBorders>
              <w:top w:val="nil"/>
              <w:left w:val="single" w:color="000000" w:sz="8" w:space="0"/>
              <w:bottom w:val="nil"/>
              <w:right w:val="single" w:color="000000" w:sz="8" w:space="0"/>
            </w:tcBorders>
            <w:shd w:val="clear" w:color="auto" w:fill="auto"/>
            <w:vAlign w:val="center"/>
          </w:tcPr>
          <w:p w14:paraId="4C2B09F1">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250403006   250403007   250403009</w:t>
            </w:r>
          </w:p>
        </w:tc>
        <w:tc>
          <w:tcPr>
            <w:tcW w:w="1443" w:type="pct"/>
            <w:tcBorders>
              <w:top w:val="nil"/>
              <w:left w:val="nil"/>
              <w:bottom w:val="nil"/>
              <w:right w:val="single" w:color="000000" w:sz="8" w:space="0"/>
            </w:tcBorders>
            <w:shd w:val="clear" w:color="auto" w:fill="auto"/>
            <w:vAlign w:val="center"/>
          </w:tcPr>
          <w:p w14:paraId="2A2283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（甲肝抗体、乙肝三系定性、丙肝抗体、丁型肝炎病毒抗原(HDV-Ag)及抗体(HDV-IgM、IgG)、戊肝抗体、庚肝抗体）</w:t>
            </w:r>
          </w:p>
        </w:tc>
      </w:tr>
      <w:tr w14:paraId="653FB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AF3CF04">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250403010 250403014 250403015 250403016    250403017   250403018</w:t>
            </w:r>
          </w:p>
        </w:tc>
        <w:tc>
          <w:tcPr>
            <w:tcW w:w="1443" w:type="pct"/>
            <w:tcBorders>
              <w:top w:val="nil"/>
              <w:left w:val="nil"/>
              <w:bottom w:val="single" w:color="000000" w:sz="8" w:space="0"/>
              <w:right w:val="single" w:color="000000" w:sz="8" w:space="0"/>
            </w:tcBorders>
            <w:shd w:val="clear" w:color="auto" w:fill="auto"/>
            <w:noWrap/>
            <w:vAlign w:val="center"/>
          </w:tcPr>
          <w:p w14:paraId="56362AF8">
            <w:pPr>
              <w:rPr>
                <w:rFonts w:hint="eastAsia" w:ascii="宋体" w:hAnsi="宋体" w:eastAsia="宋体" w:cs="宋体"/>
                <w:i w:val="0"/>
                <w:iCs w:val="0"/>
                <w:color w:val="000000"/>
                <w:sz w:val="22"/>
                <w:szCs w:val="22"/>
                <w:highlight w:val="none"/>
                <w:u w:val="none"/>
              </w:rPr>
            </w:pPr>
          </w:p>
        </w:tc>
      </w:tr>
      <w:tr w14:paraId="66695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4FF6A8DF">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肝纤维化指标</w:t>
            </w:r>
          </w:p>
        </w:tc>
        <w:tc>
          <w:tcPr>
            <w:tcW w:w="1443" w:type="pct"/>
            <w:vMerge w:val="restart"/>
            <w:tcBorders>
              <w:top w:val="nil"/>
              <w:left w:val="nil"/>
              <w:bottom w:val="single" w:color="000000" w:sz="8" w:space="0"/>
              <w:right w:val="single" w:color="000000" w:sz="8" w:space="0"/>
            </w:tcBorders>
            <w:shd w:val="clear" w:color="auto" w:fill="auto"/>
            <w:vAlign w:val="center"/>
          </w:tcPr>
          <w:p w14:paraId="6C7C05A5">
            <w:pPr>
              <w:jc w:val="center"/>
              <w:rPr>
                <w:rFonts w:hint="eastAsia" w:ascii="宋体" w:hAnsi="宋体" w:eastAsia="宋体" w:cs="宋体"/>
                <w:i w:val="0"/>
                <w:iCs w:val="0"/>
                <w:color w:val="000000"/>
                <w:sz w:val="21"/>
                <w:szCs w:val="21"/>
                <w:highlight w:val="none"/>
                <w:u w:val="none"/>
              </w:rPr>
            </w:pPr>
          </w:p>
        </w:tc>
      </w:tr>
      <w:tr w14:paraId="65B16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7B12C3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(HA、PC-Ⅲ、CV-IV、Ln)</w:t>
            </w:r>
          </w:p>
        </w:tc>
        <w:tc>
          <w:tcPr>
            <w:tcW w:w="1443" w:type="pct"/>
            <w:vMerge w:val="continue"/>
            <w:tcBorders>
              <w:top w:val="nil"/>
              <w:left w:val="nil"/>
              <w:bottom w:val="single" w:color="000000" w:sz="8" w:space="0"/>
              <w:right w:val="single" w:color="000000" w:sz="8" w:space="0"/>
            </w:tcBorders>
            <w:shd w:val="clear" w:color="auto" w:fill="auto"/>
            <w:vAlign w:val="center"/>
          </w:tcPr>
          <w:p w14:paraId="2291F1C1">
            <w:pPr>
              <w:jc w:val="center"/>
              <w:rPr>
                <w:rFonts w:hint="eastAsia" w:ascii="宋体" w:hAnsi="宋体" w:eastAsia="宋体" w:cs="宋体"/>
                <w:i w:val="0"/>
                <w:iCs w:val="0"/>
                <w:color w:val="000000"/>
                <w:sz w:val="21"/>
                <w:szCs w:val="21"/>
                <w:highlight w:val="none"/>
                <w:u w:val="none"/>
              </w:rPr>
            </w:pPr>
          </w:p>
        </w:tc>
      </w:tr>
      <w:tr w14:paraId="75CB4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70B39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250305022</w:t>
            </w:r>
          </w:p>
        </w:tc>
        <w:tc>
          <w:tcPr>
            <w:tcW w:w="1443" w:type="pct"/>
            <w:tcBorders>
              <w:top w:val="nil"/>
              <w:left w:val="nil"/>
              <w:bottom w:val="single" w:color="000000" w:sz="8" w:space="0"/>
              <w:right w:val="single" w:color="000000" w:sz="8" w:space="0"/>
            </w:tcBorders>
            <w:shd w:val="clear" w:color="auto" w:fill="auto"/>
            <w:vAlign w:val="center"/>
          </w:tcPr>
          <w:p w14:paraId="17B1592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透明质酸测定(HA)</w:t>
            </w:r>
          </w:p>
        </w:tc>
      </w:tr>
      <w:tr w14:paraId="2A0B7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B673A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250305019</w:t>
            </w:r>
          </w:p>
        </w:tc>
        <w:tc>
          <w:tcPr>
            <w:tcW w:w="1443" w:type="pct"/>
            <w:tcBorders>
              <w:top w:val="nil"/>
              <w:left w:val="nil"/>
              <w:bottom w:val="single" w:color="000000" w:sz="8" w:space="0"/>
              <w:right w:val="single" w:color="000000" w:sz="8" w:space="0"/>
            </w:tcBorders>
            <w:shd w:val="clear" w:color="auto" w:fill="auto"/>
            <w:vAlign w:val="center"/>
          </w:tcPr>
          <w:p w14:paraId="7AB4B5D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Ⅲ型前胶原测定(PC-Ⅲ)        </w:t>
            </w:r>
          </w:p>
        </w:tc>
      </w:tr>
      <w:tr w14:paraId="2879E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B9976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250305018</w:t>
            </w:r>
          </w:p>
        </w:tc>
        <w:tc>
          <w:tcPr>
            <w:tcW w:w="1443" w:type="pct"/>
            <w:tcBorders>
              <w:top w:val="nil"/>
              <w:left w:val="nil"/>
              <w:bottom w:val="single" w:color="000000" w:sz="8" w:space="0"/>
              <w:right w:val="single" w:color="000000" w:sz="8" w:space="0"/>
            </w:tcBorders>
            <w:shd w:val="clear" w:color="auto" w:fill="auto"/>
            <w:vAlign w:val="center"/>
          </w:tcPr>
          <w:p w14:paraId="248635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Ⅳ型胶原测定(CV-IV)    </w:t>
            </w:r>
          </w:p>
        </w:tc>
      </w:tr>
      <w:tr w14:paraId="36839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F7165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250305020</w:t>
            </w:r>
          </w:p>
        </w:tc>
        <w:tc>
          <w:tcPr>
            <w:tcW w:w="1443" w:type="pct"/>
            <w:tcBorders>
              <w:top w:val="nil"/>
              <w:left w:val="nil"/>
              <w:bottom w:val="single" w:color="000000" w:sz="8" w:space="0"/>
              <w:right w:val="single" w:color="000000" w:sz="8" w:space="0"/>
            </w:tcBorders>
            <w:shd w:val="clear" w:color="auto" w:fill="auto"/>
            <w:vAlign w:val="center"/>
          </w:tcPr>
          <w:p w14:paraId="2941F26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层粘连蛋白测定(Ln)           </w:t>
            </w:r>
          </w:p>
        </w:tc>
      </w:tr>
      <w:tr w14:paraId="7EA69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nil"/>
              <w:right w:val="single" w:color="000000" w:sz="8" w:space="0"/>
            </w:tcBorders>
            <w:shd w:val="clear" w:color="auto" w:fill="auto"/>
            <w:vAlign w:val="center"/>
          </w:tcPr>
          <w:p w14:paraId="4DD6E2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250402007</w:t>
            </w:r>
          </w:p>
        </w:tc>
        <w:tc>
          <w:tcPr>
            <w:tcW w:w="1443" w:type="pct"/>
            <w:tcBorders>
              <w:top w:val="nil"/>
              <w:left w:val="nil"/>
              <w:bottom w:val="nil"/>
              <w:right w:val="single" w:color="000000" w:sz="8" w:space="0"/>
            </w:tcBorders>
            <w:shd w:val="clear" w:color="auto" w:fill="auto"/>
            <w:vAlign w:val="center"/>
          </w:tcPr>
          <w:p w14:paraId="6E44BD8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自身免疫性肝病抗体</w:t>
            </w:r>
          </w:p>
        </w:tc>
      </w:tr>
      <w:tr w14:paraId="26091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0" w:hRule="atLeast"/>
        </w:trPr>
        <w:tc>
          <w:tcPr>
            <w:tcW w:w="3556" w:type="pct"/>
            <w:tcBorders>
              <w:top w:val="nil"/>
              <w:left w:val="single" w:color="000000" w:sz="8" w:space="0"/>
              <w:bottom w:val="nil"/>
              <w:right w:val="single" w:color="000000" w:sz="8" w:space="0"/>
            </w:tcBorders>
            <w:shd w:val="clear" w:color="auto" w:fill="auto"/>
            <w:vAlign w:val="center"/>
          </w:tcPr>
          <w:p w14:paraId="6257FC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250402040</w:t>
            </w:r>
          </w:p>
        </w:tc>
        <w:tc>
          <w:tcPr>
            <w:tcW w:w="1443" w:type="pct"/>
            <w:tcBorders>
              <w:top w:val="nil"/>
              <w:left w:val="nil"/>
              <w:bottom w:val="nil"/>
              <w:right w:val="single" w:color="000000" w:sz="8" w:space="0"/>
            </w:tcBorders>
            <w:shd w:val="clear" w:color="auto" w:fill="auto"/>
            <w:vAlign w:val="center"/>
          </w:tcPr>
          <w:p w14:paraId="6A7D86A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(抗线粒体抗体亚型抗体分型2型、抗肝/肾微粒体1型抗体、抗可溶性肝抗原/肝-胰抗原抗体、平滑肌抗体、抗核抗体、抗线粒体抗体、抗肝细胞浆抗原1型抗体)</w:t>
            </w:r>
          </w:p>
        </w:tc>
      </w:tr>
      <w:tr w14:paraId="0305D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54DC36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250402039</w:t>
            </w:r>
          </w:p>
        </w:tc>
        <w:tc>
          <w:tcPr>
            <w:tcW w:w="1443" w:type="pct"/>
            <w:tcBorders>
              <w:top w:val="nil"/>
              <w:left w:val="nil"/>
              <w:bottom w:val="nil"/>
              <w:right w:val="single" w:color="000000" w:sz="8" w:space="0"/>
            </w:tcBorders>
            <w:shd w:val="clear" w:color="auto" w:fill="auto"/>
            <w:noWrap/>
            <w:vAlign w:val="center"/>
          </w:tcPr>
          <w:p w14:paraId="3E0A4892">
            <w:pPr>
              <w:rPr>
                <w:rFonts w:hint="eastAsia" w:ascii="宋体" w:hAnsi="宋体" w:eastAsia="宋体" w:cs="宋体"/>
                <w:i w:val="0"/>
                <w:iCs w:val="0"/>
                <w:color w:val="000000"/>
                <w:sz w:val="22"/>
                <w:szCs w:val="22"/>
                <w:highlight w:val="none"/>
                <w:u w:val="none"/>
              </w:rPr>
            </w:pPr>
          </w:p>
        </w:tc>
      </w:tr>
      <w:tr w14:paraId="272BB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tcBorders>
              <w:top w:val="nil"/>
              <w:left w:val="single" w:color="000000" w:sz="8" w:space="0"/>
              <w:bottom w:val="nil"/>
              <w:right w:val="single" w:color="000000" w:sz="8" w:space="0"/>
            </w:tcBorders>
            <w:shd w:val="clear" w:color="auto" w:fill="auto"/>
            <w:vAlign w:val="center"/>
          </w:tcPr>
          <w:p w14:paraId="0018F1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250402014</w:t>
            </w:r>
          </w:p>
        </w:tc>
        <w:tc>
          <w:tcPr>
            <w:tcW w:w="1443" w:type="pct"/>
            <w:tcBorders>
              <w:top w:val="nil"/>
              <w:left w:val="nil"/>
              <w:bottom w:val="nil"/>
              <w:right w:val="single" w:color="000000" w:sz="8" w:space="0"/>
            </w:tcBorders>
            <w:shd w:val="clear" w:color="auto" w:fill="auto"/>
            <w:noWrap/>
            <w:vAlign w:val="center"/>
          </w:tcPr>
          <w:p w14:paraId="1F2C1BF0">
            <w:pPr>
              <w:rPr>
                <w:rFonts w:hint="eastAsia" w:ascii="宋体" w:hAnsi="宋体" w:eastAsia="宋体" w:cs="宋体"/>
                <w:i w:val="0"/>
                <w:iCs w:val="0"/>
                <w:color w:val="000000"/>
                <w:sz w:val="22"/>
                <w:szCs w:val="22"/>
                <w:highlight w:val="none"/>
                <w:u w:val="none"/>
              </w:rPr>
            </w:pPr>
          </w:p>
        </w:tc>
      </w:tr>
      <w:tr w14:paraId="69237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AD99B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250402002 250402007</w:t>
            </w:r>
          </w:p>
        </w:tc>
        <w:tc>
          <w:tcPr>
            <w:tcW w:w="1443" w:type="pct"/>
            <w:tcBorders>
              <w:top w:val="nil"/>
              <w:left w:val="nil"/>
              <w:bottom w:val="single" w:color="000000" w:sz="8" w:space="0"/>
              <w:right w:val="single" w:color="000000" w:sz="8" w:space="0"/>
            </w:tcBorders>
            <w:shd w:val="clear" w:color="auto" w:fill="auto"/>
            <w:noWrap/>
            <w:vAlign w:val="center"/>
          </w:tcPr>
          <w:p w14:paraId="681EC555">
            <w:pPr>
              <w:rPr>
                <w:rFonts w:hint="eastAsia" w:ascii="宋体" w:hAnsi="宋体" w:eastAsia="宋体" w:cs="宋体"/>
                <w:i w:val="0"/>
                <w:iCs w:val="0"/>
                <w:color w:val="000000"/>
                <w:sz w:val="22"/>
                <w:szCs w:val="22"/>
                <w:highlight w:val="none"/>
                <w:u w:val="none"/>
              </w:rPr>
            </w:pPr>
          </w:p>
        </w:tc>
      </w:tr>
      <w:tr w14:paraId="06D51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B1ACA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250403003</w:t>
            </w:r>
          </w:p>
        </w:tc>
        <w:tc>
          <w:tcPr>
            <w:tcW w:w="1443" w:type="pct"/>
            <w:tcBorders>
              <w:top w:val="nil"/>
              <w:left w:val="nil"/>
              <w:bottom w:val="single" w:color="000000" w:sz="8" w:space="0"/>
              <w:right w:val="single" w:color="000000" w:sz="8" w:space="0"/>
            </w:tcBorders>
            <w:shd w:val="clear" w:color="auto" w:fill="auto"/>
            <w:vAlign w:val="center"/>
          </w:tcPr>
          <w:p w14:paraId="53E91ED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乙型肝炎病毒(HBV)DNA测定</w:t>
            </w:r>
          </w:p>
        </w:tc>
      </w:tr>
      <w:tr w14:paraId="3E272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18094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250403003</w:t>
            </w:r>
          </w:p>
        </w:tc>
        <w:tc>
          <w:tcPr>
            <w:tcW w:w="1443" w:type="pct"/>
            <w:tcBorders>
              <w:top w:val="nil"/>
              <w:left w:val="nil"/>
              <w:bottom w:val="single" w:color="000000" w:sz="8" w:space="0"/>
              <w:right w:val="single" w:color="000000" w:sz="8" w:space="0"/>
            </w:tcBorders>
            <w:shd w:val="clear" w:color="auto" w:fill="auto"/>
            <w:vAlign w:val="center"/>
          </w:tcPr>
          <w:p w14:paraId="6D54E70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乙型肝炎病毒(HBV) YMDD变异检测      </w:t>
            </w:r>
          </w:p>
        </w:tc>
      </w:tr>
      <w:tr w14:paraId="2FBB9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F740C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270700003</w:t>
            </w:r>
          </w:p>
        </w:tc>
        <w:tc>
          <w:tcPr>
            <w:tcW w:w="1443" w:type="pct"/>
            <w:tcBorders>
              <w:top w:val="nil"/>
              <w:left w:val="nil"/>
              <w:bottom w:val="single" w:color="000000" w:sz="8" w:space="0"/>
              <w:right w:val="single" w:color="000000" w:sz="8" w:space="0"/>
            </w:tcBorders>
            <w:shd w:val="clear" w:color="auto" w:fill="auto"/>
            <w:vAlign w:val="center"/>
          </w:tcPr>
          <w:p w14:paraId="0621009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乙肝病毒(HBV)P区耐药基因测序</w:t>
            </w:r>
          </w:p>
        </w:tc>
      </w:tr>
      <w:tr w14:paraId="1AB8F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7C86D5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250403013</w:t>
            </w:r>
          </w:p>
        </w:tc>
        <w:tc>
          <w:tcPr>
            <w:tcW w:w="1443" w:type="pct"/>
            <w:tcBorders>
              <w:top w:val="nil"/>
              <w:left w:val="nil"/>
              <w:bottom w:val="single" w:color="000000" w:sz="8" w:space="0"/>
              <w:right w:val="single" w:color="000000" w:sz="8" w:space="0"/>
            </w:tcBorders>
            <w:shd w:val="clear" w:color="auto" w:fill="auto"/>
            <w:vAlign w:val="center"/>
          </w:tcPr>
          <w:p w14:paraId="7E07240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丙型肝炎病毒(HCV)RNA测定            </w:t>
            </w:r>
          </w:p>
        </w:tc>
      </w:tr>
      <w:tr w14:paraId="619FF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99C507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250403904</w:t>
            </w:r>
          </w:p>
        </w:tc>
        <w:tc>
          <w:tcPr>
            <w:tcW w:w="1443" w:type="pct"/>
            <w:tcBorders>
              <w:top w:val="nil"/>
              <w:left w:val="nil"/>
              <w:bottom w:val="single" w:color="000000" w:sz="8" w:space="0"/>
              <w:right w:val="single" w:color="000000" w:sz="8" w:space="0"/>
            </w:tcBorders>
            <w:shd w:val="clear" w:color="auto" w:fill="auto"/>
            <w:vAlign w:val="center"/>
          </w:tcPr>
          <w:p w14:paraId="2584934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乙型肝炎病毒前核心1896位点变异检测</w:t>
            </w:r>
          </w:p>
        </w:tc>
      </w:tr>
      <w:tr w14:paraId="16E57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70EC7E2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14 心血管疾病系列</w:t>
            </w:r>
          </w:p>
        </w:tc>
      </w:tr>
      <w:tr w14:paraId="28ACD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4D57A0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2C25EB1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513BD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1B507E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见单项</w:t>
            </w:r>
          </w:p>
        </w:tc>
        <w:tc>
          <w:tcPr>
            <w:tcW w:w="1443" w:type="pct"/>
            <w:tcBorders>
              <w:top w:val="nil"/>
              <w:left w:val="nil"/>
              <w:bottom w:val="nil"/>
              <w:right w:val="single" w:color="000000" w:sz="8" w:space="0"/>
            </w:tcBorders>
            <w:shd w:val="clear" w:color="auto" w:fill="auto"/>
            <w:vAlign w:val="center"/>
          </w:tcPr>
          <w:p w14:paraId="20315A5D">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心肌酶谱四项</w:t>
            </w:r>
          </w:p>
        </w:tc>
      </w:tr>
      <w:tr w14:paraId="250BB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75E4503B">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4B4ACAA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(CK、AST、LDH、CK-MB)</w:t>
            </w:r>
          </w:p>
        </w:tc>
      </w:tr>
      <w:tr w14:paraId="6EB1A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5D7605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见单项</w:t>
            </w:r>
          </w:p>
        </w:tc>
        <w:tc>
          <w:tcPr>
            <w:tcW w:w="1443" w:type="pct"/>
            <w:tcBorders>
              <w:top w:val="nil"/>
              <w:left w:val="nil"/>
              <w:bottom w:val="nil"/>
              <w:right w:val="single" w:color="000000" w:sz="8" w:space="0"/>
            </w:tcBorders>
            <w:shd w:val="clear" w:color="auto" w:fill="auto"/>
            <w:vAlign w:val="center"/>
          </w:tcPr>
          <w:p w14:paraId="79790516">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血脂四项</w:t>
            </w:r>
          </w:p>
        </w:tc>
      </w:tr>
      <w:tr w14:paraId="45E68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7244ADF2">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74C6B72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(TC、TG、HDL-C、LDL-C)</w:t>
            </w:r>
          </w:p>
        </w:tc>
      </w:tr>
      <w:tr w14:paraId="4B402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2BF31A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见单项</w:t>
            </w:r>
          </w:p>
        </w:tc>
        <w:tc>
          <w:tcPr>
            <w:tcW w:w="1443" w:type="pct"/>
            <w:tcBorders>
              <w:top w:val="nil"/>
              <w:left w:val="nil"/>
              <w:bottom w:val="nil"/>
              <w:right w:val="single" w:color="000000" w:sz="8" w:space="0"/>
            </w:tcBorders>
            <w:shd w:val="clear" w:color="auto" w:fill="auto"/>
            <w:vAlign w:val="center"/>
          </w:tcPr>
          <w:p w14:paraId="3E4336F8">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血脂六项</w:t>
            </w:r>
          </w:p>
        </w:tc>
      </w:tr>
      <w:tr w14:paraId="277B9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7A38FD71">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6A0DF63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(血脂四项、APO-A1、APO-B)</w:t>
            </w:r>
          </w:p>
        </w:tc>
      </w:tr>
      <w:tr w14:paraId="1387B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693621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见单项</w:t>
            </w:r>
          </w:p>
        </w:tc>
        <w:tc>
          <w:tcPr>
            <w:tcW w:w="1443" w:type="pct"/>
            <w:tcBorders>
              <w:top w:val="nil"/>
              <w:left w:val="nil"/>
              <w:bottom w:val="nil"/>
              <w:right w:val="single" w:color="000000" w:sz="8" w:space="0"/>
            </w:tcBorders>
            <w:shd w:val="clear" w:color="auto" w:fill="auto"/>
            <w:vAlign w:val="center"/>
          </w:tcPr>
          <w:p w14:paraId="672EB94D">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血脂七项</w:t>
            </w:r>
          </w:p>
        </w:tc>
      </w:tr>
      <w:tr w14:paraId="651FB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01015943">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38E01C4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(血脂六项、LP(a))</w:t>
            </w:r>
          </w:p>
        </w:tc>
      </w:tr>
      <w:tr w14:paraId="60665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B75F3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250303001</w:t>
            </w:r>
          </w:p>
        </w:tc>
        <w:tc>
          <w:tcPr>
            <w:tcW w:w="1443" w:type="pct"/>
            <w:tcBorders>
              <w:top w:val="nil"/>
              <w:left w:val="nil"/>
              <w:bottom w:val="single" w:color="000000" w:sz="8" w:space="0"/>
              <w:right w:val="single" w:color="000000" w:sz="8" w:space="0"/>
            </w:tcBorders>
            <w:shd w:val="clear" w:color="auto" w:fill="auto"/>
            <w:vAlign w:val="center"/>
          </w:tcPr>
          <w:p w14:paraId="3F7560D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总胆固醇测定(TC)           </w:t>
            </w:r>
          </w:p>
        </w:tc>
      </w:tr>
      <w:tr w14:paraId="4114E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95E01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250303002</w:t>
            </w:r>
          </w:p>
        </w:tc>
        <w:tc>
          <w:tcPr>
            <w:tcW w:w="1443" w:type="pct"/>
            <w:tcBorders>
              <w:top w:val="nil"/>
              <w:left w:val="nil"/>
              <w:bottom w:val="single" w:color="000000" w:sz="8" w:space="0"/>
              <w:right w:val="single" w:color="000000" w:sz="8" w:space="0"/>
            </w:tcBorders>
            <w:shd w:val="clear" w:color="auto" w:fill="auto"/>
            <w:vAlign w:val="center"/>
          </w:tcPr>
          <w:p w14:paraId="05433C1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甘油三酯测定(TG)             </w:t>
            </w:r>
          </w:p>
        </w:tc>
      </w:tr>
      <w:tr w14:paraId="4AD31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C29F0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250303004</w:t>
            </w:r>
          </w:p>
        </w:tc>
        <w:tc>
          <w:tcPr>
            <w:tcW w:w="1443" w:type="pct"/>
            <w:tcBorders>
              <w:top w:val="nil"/>
              <w:left w:val="nil"/>
              <w:bottom w:val="single" w:color="000000" w:sz="8" w:space="0"/>
              <w:right w:val="single" w:color="000000" w:sz="8" w:space="0"/>
            </w:tcBorders>
            <w:shd w:val="clear" w:color="auto" w:fill="auto"/>
            <w:vAlign w:val="center"/>
          </w:tcPr>
          <w:p w14:paraId="79CFF7F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高密度脂蛋白胆固醇测定(HDL-C)              </w:t>
            </w:r>
          </w:p>
        </w:tc>
      </w:tr>
      <w:tr w14:paraId="1C592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D9A59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250303005</w:t>
            </w:r>
          </w:p>
        </w:tc>
        <w:tc>
          <w:tcPr>
            <w:tcW w:w="1443" w:type="pct"/>
            <w:tcBorders>
              <w:top w:val="nil"/>
              <w:left w:val="nil"/>
              <w:bottom w:val="single" w:color="000000" w:sz="8" w:space="0"/>
              <w:right w:val="single" w:color="000000" w:sz="8" w:space="0"/>
            </w:tcBorders>
            <w:shd w:val="clear" w:color="auto" w:fill="auto"/>
            <w:vAlign w:val="center"/>
          </w:tcPr>
          <w:p w14:paraId="1773743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低密度脂蛋白胆固醇测定(LDL-C)              </w:t>
            </w:r>
          </w:p>
        </w:tc>
      </w:tr>
      <w:tr w14:paraId="428BC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7157D2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250303007</w:t>
            </w:r>
          </w:p>
        </w:tc>
        <w:tc>
          <w:tcPr>
            <w:tcW w:w="1443" w:type="pct"/>
            <w:vMerge w:val="restart"/>
            <w:tcBorders>
              <w:top w:val="nil"/>
              <w:left w:val="nil"/>
              <w:bottom w:val="single" w:color="000000" w:sz="8" w:space="0"/>
              <w:right w:val="single" w:color="000000" w:sz="8" w:space="0"/>
            </w:tcBorders>
            <w:shd w:val="clear" w:color="auto" w:fill="auto"/>
            <w:vAlign w:val="center"/>
          </w:tcPr>
          <w:p w14:paraId="429181A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载脂蛋白A1测定(APO-A1)</w:t>
            </w:r>
          </w:p>
        </w:tc>
      </w:tr>
      <w:tr w14:paraId="18527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5F841C43">
            <w:pPr>
              <w:jc w:val="center"/>
              <w:rPr>
                <w:rFonts w:hint="eastAsia" w:ascii="宋体" w:hAnsi="宋体" w:eastAsia="宋体" w:cs="宋体"/>
                <w:i w:val="0"/>
                <w:iCs w:val="0"/>
                <w:color w:val="000000"/>
                <w:sz w:val="21"/>
                <w:szCs w:val="21"/>
                <w:highlight w:val="none"/>
                <w:u w:val="none"/>
              </w:rPr>
            </w:pPr>
          </w:p>
        </w:tc>
        <w:tc>
          <w:tcPr>
            <w:tcW w:w="1443" w:type="pct"/>
            <w:vMerge w:val="continue"/>
            <w:tcBorders>
              <w:top w:val="nil"/>
              <w:left w:val="nil"/>
              <w:bottom w:val="single" w:color="000000" w:sz="8" w:space="0"/>
              <w:right w:val="single" w:color="000000" w:sz="8" w:space="0"/>
            </w:tcBorders>
            <w:shd w:val="clear" w:color="auto" w:fill="auto"/>
            <w:vAlign w:val="center"/>
          </w:tcPr>
          <w:p w14:paraId="38CC4C7D">
            <w:pPr>
              <w:jc w:val="left"/>
              <w:rPr>
                <w:rFonts w:hint="eastAsia" w:ascii="宋体" w:hAnsi="宋体" w:eastAsia="宋体" w:cs="宋体"/>
                <w:i w:val="0"/>
                <w:iCs w:val="0"/>
                <w:color w:val="000000"/>
                <w:sz w:val="21"/>
                <w:szCs w:val="21"/>
                <w:highlight w:val="none"/>
                <w:u w:val="none"/>
              </w:rPr>
            </w:pPr>
          </w:p>
        </w:tc>
      </w:tr>
      <w:tr w14:paraId="41EC2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161200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250303009</w:t>
            </w:r>
          </w:p>
        </w:tc>
        <w:tc>
          <w:tcPr>
            <w:tcW w:w="1443" w:type="pct"/>
            <w:vMerge w:val="restart"/>
            <w:tcBorders>
              <w:top w:val="nil"/>
              <w:left w:val="nil"/>
              <w:bottom w:val="single" w:color="000000" w:sz="8" w:space="0"/>
              <w:right w:val="single" w:color="000000" w:sz="8" w:space="0"/>
            </w:tcBorders>
            <w:shd w:val="clear" w:color="auto" w:fill="auto"/>
            <w:vAlign w:val="center"/>
          </w:tcPr>
          <w:p w14:paraId="58AEE20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载脂蛋白B测定(APO-B)</w:t>
            </w:r>
          </w:p>
        </w:tc>
      </w:tr>
      <w:tr w14:paraId="31B70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07EA7DAE">
            <w:pPr>
              <w:jc w:val="center"/>
              <w:rPr>
                <w:rFonts w:hint="eastAsia" w:ascii="宋体" w:hAnsi="宋体" w:eastAsia="宋体" w:cs="宋体"/>
                <w:i w:val="0"/>
                <w:iCs w:val="0"/>
                <w:color w:val="000000"/>
                <w:sz w:val="21"/>
                <w:szCs w:val="21"/>
                <w:highlight w:val="none"/>
                <w:u w:val="none"/>
              </w:rPr>
            </w:pPr>
          </w:p>
        </w:tc>
        <w:tc>
          <w:tcPr>
            <w:tcW w:w="1443" w:type="pct"/>
            <w:vMerge w:val="continue"/>
            <w:tcBorders>
              <w:top w:val="nil"/>
              <w:left w:val="nil"/>
              <w:bottom w:val="single" w:color="000000" w:sz="8" w:space="0"/>
              <w:right w:val="single" w:color="000000" w:sz="8" w:space="0"/>
            </w:tcBorders>
            <w:shd w:val="clear" w:color="auto" w:fill="auto"/>
            <w:vAlign w:val="center"/>
          </w:tcPr>
          <w:p w14:paraId="6D5DF305">
            <w:pPr>
              <w:jc w:val="left"/>
              <w:rPr>
                <w:rFonts w:hint="eastAsia" w:ascii="宋体" w:hAnsi="宋体" w:eastAsia="宋体" w:cs="宋体"/>
                <w:i w:val="0"/>
                <w:iCs w:val="0"/>
                <w:color w:val="000000"/>
                <w:sz w:val="21"/>
                <w:szCs w:val="21"/>
                <w:highlight w:val="none"/>
                <w:u w:val="none"/>
              </w:rPr>
            </w:pPr>
          </w:p>
        </w:tc>
      </w:tr>
      <w:tr w14:paraId="60A54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9D86E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250303013</w:t>
            </w:r>
          </w:p>
        </w:tc>
        <w:tc>
          <w:tcPr>
            <w:tcW w:w="1443" w:type="pct"/>
            <w:tcBorders>
              <w:top w:val="nil"/>
              <w:left w:val="nil"/>
              <w:bottom w:val="single" w:color="000000" w:sz="8" w:space="0"/>
              <w:right w:val="single" w:color="000000" w:sz="8" w:space="0"/>
            </w:tcBorders>
            <w:shd w:val="clear" w:color="auto" w:fill="auto"/>
            <w:vAlign w:val="center"/>
          </w:tcPr>
          <w:p w14:paraId="0D09E96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血清脂蛋白a测定(LP(a))         </w:t>
            </w:r>
          </w:p>
        </w:tc>
      </w:tr>
      <w:tr w14:paraId="73258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2CA59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250305008</w:t>
            </w:r>
          </w:p>
        </w:tc>
        <w:tc>
          <w:tcPr>
            <w:tcW w:w="1443" w:type="pct"/>
            <w:tcBorders>
              <w:top w:val="nil"/>
              <w:left w:val="nil"/>
              <w:bottom w:val="single" w:color="000000" w:sz="8" w:space="0"/>
              <w:right w:val="single" w:color="000000" w:sz="8" w:space="0"/>
            </w:tcBorders>
            <w:shd w:val="clear" w:color="auto" w:fill="auto"/>
            <w:vAlign w:val="center"/>
          </w:tcPr>
          <w:p w14:paraId="13E5533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天门冬氨酸氨基转移酶测定(AST)  </w:t>
            </w:r>
          </w:p>
        </w:tc>
      </w:tr>
      <w:tr w14:paraId="2760C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AE00D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250306001</w:t>
            </w:r>
          </w:p>
        </w:tc>
        <w:tc>
          <w:tcPr>
            <w:tcW w:w="1443" w:type="pct"/>
            <w:tcBorders>
              <w:top w:val="nil"/>
              <w:left w:val="nil"/>
              <w:bottom w:val="single" w:color="000000" w:sz="8" w:space="0"/>
              <w:right w:val="single" w:color="000000" w:sz="8" w:space="0"/>
            </w:tcBorders>
            <w:shd w:val="clear" w:color="auto" w:fill="auto"/>
            <w:vAlign w:val="center"/>
          </w:tcPr>
          <w:p w14:paraId="5A3492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肌酸激酶测定(CK)              </w:t>
            </w:r>
          </w:p>
        </w:tc>
      </w:tr>
      <w:tr w14:paraId="608FF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C1646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250306002</w:t>
            </w:r>
          </w:p>
        </w:tc>
        <w:tc>
          <w:tcPr>
            <w:tcW w:w="1443" w:type="pct"/>
            <w:tcBorders>
              <w:top w:val="nil"/>
              <w:left w:val="nil"/>
              <w:bottom w:val="single" w:color="000000" w:sz="8" w:space="0"/>
              <w:right w:val="single" w:color="000000" w:sz="8" w:space="0"/>
            </w:tcBorders>
            <w:shd w:val="clear" w:color="auto" w:fill="auto"/>
            <w:vAlign w:val="center"/>
          </w:tcPr>
          <w:p w14:paraId="5A9B690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肌酸激酶－MB同工酶活性测定(CK-MB)</w:t>
            </w:r>
          </w:p>
        </w:tc>
      </w:tr>
      <w:tr w14:paraId="58A3B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15F03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250306005</w:t>
            </w:r>
          </w:p>
        </w:tc>
        <w:tc>
          <w:tcPr>
            <w:tcW w:w="1443" w:type="pct"/>
            <w:tcBorders>
              <w:top w:val="nil"/>
              <w:left w:val="nil"/>
              <w:bottom w:val="single" w:color="000000" w:sz="8" w:space="0"/>
              <w:right w:val="single" w:color="000000" w:sz="8" w:space="0"/>
            </w:tcBorders>
            <w:shd w:val="clear" w:color="auto" w:fill="auto"/>
            <w:vAlign w:val="center"/>
          </w:tcPr>
          <w:p w14:paraId="0930CB1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乳酸脱氢酶(LDH)        </w:t>
            </w:r>
          </w:p>
        </w:tc>
      </w:tr>
      <w:tr w14:paraId="58057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4563D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250301017</w:t>
            </w:r>
          </w:p>
        </w:tc>
        <w:tc>
          <w:tcPr>
            <w:tcW w:w="1443" w:type="pct"/>
            <w:tcBorders>
              <w:top w:val="nil"/>
              <w:left w:val="nil"/>
              <w:bottom w:val="single" w:color="000000" w:sz="8" w:space="0"/>
              <w:right w:val="single" w:color="000000" w:sz="8" w:space="0"/>
            </w:tcBorders>
            <w:shd w:val="clear" w:color="auto" w:fill="auto"/>
            <w:vAlign w:val="center"/>
          </w:tcPr>
          <w:p w14:paraId="0ACEA6B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超敏C反应蛋白测定(hs-CRP)</w:t>
            </w:r>
          </w:p>
        </w:tc>
      </w:tr>
      <w:tr w14:paraId="32455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69C8ED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250310026 250310027      250310028</w:t>
            </w:r>
          </w:p>
        </w:tc>
        <w:tc>
          <w:tcPr>
            <w:tcW w:w="1443" w:type="pct"/>
            <w:tcBorders>
              <w:top w:val="nil"/>
              <w:left w:val="nil"/>
              <w:bottom w:val="nil"/>
              <w:right w:val="single" w:color="000000" w:sz="8" w:space="0"/>
            </w:tcBorders>
            <w:shd w:val="clear" w:color="auto" w:fill="auto"/>
            <w:vAlign w:val="center"/>
          </w:tcPr>
          <w:p w14:paraId="3CA75F1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高血压三项</w:t>
            </w:r>
          </w:p>
        </w:tc>
      </w:tr>
      <w:tr w14:paraId="7389B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74F8EE1A">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100B27A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(血浆肾素活性测定、血管紧张素Ⅰ、血管紧张素Ⅱ)</w:t>
            </w:r>
          </w:p>
        </w:tc>
      </w:tr>
      <w:tr w14:paraId="5DC79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E2E2E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250310023</w:t>
            </w:r>
          </w:p>
        </w:tc>
        <w:tc>
          <w:tcPr>
            <w:tcW w:w="1443" w:type="pct"/>
            <w:tcBorders>
              <w:top w:val="nil"/>
              <w:left w:val="nil"/>
              <w:bottom w:val="single" w:color="000000" w:sz="8" w:space="0"/>
              <w:right w:val="single" w:color="000000" w:sz="8" w:space="0"/>
            </w:tcBorders>
            <w:shd w:val="clear" w:color="auto" w:fill="auto"/>
            <w:vAlign w:val="center"/>
          </w:tcPr>
          <w:p w14:paraId="4060B96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血醛固酮测定</w:t>
            </w:r>
          </w:p>
        </w:tc>
      </w:tr>
      <w:tr w14:paraId="3E71F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FBBF3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250310023</w:t>
            </w:r>
          </w:p>
        </w:tc>
        <w:tc>
          <w:tcPr>
            <w:tcW w:w="1443" w:type="pct"/>
            <w:tcBorders>
              <w:top w:val="nil"/>
              <w:left w:val="nil"/>
              <w:bottom w:val="single" w:color="000000" w:sz="8" w:space="0"/>
              <w:right w:val="single" w:color="000000" w:sz="8" w:space="0"/>
            </w:tcBorders>
            <w:shd w:val="clear" w:color="auto" w:fill="auto"/>
            <w:vAlign w:val="center"/>
          </w:tcPr>
          <w:p w14:paraId="19D88B3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尿醛固酮测定</w:t>
            </w:r>
          </w:p>
        </w:tc>
      </w:tr>
      <w:tr w14:paraId="297D3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94EDE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250306010</w:t>
            </w:r>
          </w:p>
        </w:tc>
        <w:tc>
          <w:tcPr>
            <w:tcW w:w="1443" w:type="pct"/>
            <w:tcBorders>
              <w:top w:val="nil"/>
              <w:left w:val="nil"/>
              <w:bottom w:val="single" w:color="000000" w:sz="8" w:space="0"/>
              <w:right w:val="single" w:color="000000" w:sz="8" w:space="0"/>
            </w:tcBorders>
            <w:shd w:val="clear" w:color="auto" w:fill="auto"/>
            <w:vAlign w:val="center"/>
          </w:tcPr>
          <w:p w14:paraId="3F73588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肌红蛋白测定(Mb)  </w:t>
            </w:r>
          </w:p>
        </w:tc>
      </w:tr>
      <w:tr w14:paraId="0FEAF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4E406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250306009</w:t>
            </w:r>
          </w:p>
        </w:tc>
        <w:tc>
          <w:tcPr>
            <w:tcW w:w="1443" w:type="pct"/>
            <w:tcBorders>
              <w:top w:val="nil"/>
              <w:left w:val="nil"/>
              <w:bottom w:val="single" w:color="000000" w:sz="8" w:space="0"/>
              <w:right w:val="single" w:color="000000" w:sz="8" w:space="0"/>
            </w:tcBorders>
            <w:shd w:val="clear" w:color="auto" w:fill="auto"/>
            <w:vAlign w:val="center"/>
          </w:tcPr>
          <w:p w14:paraId="3C4F40A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肌钙蛋白I测定(cTnI)         </w:t>
            </w:r>
          </w:p>
        </w:tc>
      </w:tr>
      <w:tr w14:paraId="2AA9B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601D5BD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15 电解质检测系列</w:t>
            </w:r>
          </w:p>
        </w:tc>
      </w:tr>
      <w:tr w14:paraId="54E7F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B3A864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0D310EB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3C303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3160C68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见单项</w:t>
            </w:r>
          </w:p>
        </w:tc>
        <w:tc>
          <w:tcPr>
            <w:tcW w:w="1443" w:type="pct"/>
            <w:tcBorders>
              <w:top w:val="nil"/>
              <w:left w:val="nil"/>
              <w:bottom w:val="nil"/>
              <w:right w:val="single" w:color="000000" w:sz="8" w:space="0"/>
            </w:tcBorders>
            <w:shd w:val="clear" w:color="auto" w:fill="auto"/>
            <w:vAlign w:val="center"/>
          </w:tcPr>
          <w:p w14:paraId="75AA767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电解质六项</w:t>
            </w:r>
          </w:p>
        </w:tc>
      </w:tr>
      <w:tr w14:paraId="30F35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363D72BC">
            <w:pPr>
              <w:jc w:val="left"/>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7A54592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(钾、钠、氯、钙、镁、磷)</w:t>
            </w:r>
          </w:p>
        </w:tc>
      </w:tr>
      <w:tr w14:paraId="609BD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nil"/>
              <w:right w:val="single" w:color="000000" w:sz="8" w:space="0"/>
            </w:tcBorders>
            <w:shd w:val="clear" w:color="auto" w:fill="auto"/>
            <w:vAlign w:val="center"/>
          </w:tcPr>
          <w:p w14:paraId="34C8D7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250304001</w:t>
            </w:r>
          </w:p>
        </w:tc>
        <w:tc>
          <w:tcPr>
            <w:tcW w:w="1443" w:type="pct"/>
            <w:tcBorders>
              <w:top w:val="nil"/>
              <w:left w:val="nil"/>
              <w:bottom w:val="nil"/>
              <w:right w:val="single" w:color="000000" w:sz="8" w:space="0"/>
            </w:tcBorders>
            <w:shd w:val="clear" w:color="auto" w:fill="auto"/>
            <w:vAlign w:val="center"/>
          </w:tcPr>
          <w:p w14:paraId="764C2F0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钾测定(K)</w:t>
            </w:r>
          </w:p>
        </w:tc>
      </w:tr>
      <w:tr w14:paraId="27D4C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556" w:type="pct"/>
            <w:tcBorders>
              <w:top w:val="nil"/>
              <w:left w:val="single" w:color="000000" w:sz="8" w:space="0"/>
              <w:bottom w:val="nil"/>
              <w:right w:val="single" w:color="000000" w:sz="8" w:space="0"/>
            </w:tcBorders>
            <w:shd w:val="clear" w:color="auto" w:fill="auto"/>
            <w:vAlign w:val="center"/>
          </w:tcPr>
          <w:p w14:paraId="476DE7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250304002</w:t>
            </w:r>
          </w:p>
        </w:tc>
        <w:tc>
          <w:tcPr>
            <w:tcW w:w="1443" w:type="pct"/>
            <w:tcBorders>
              <w:top w:val="nil"/>
              <w:left w:val="nil"/>
              <w:bottom w:val="nil"/>
              <w:right w:val="single" w:color="000000" w:sz="8" w:space="0"/>
            </w:tcBorders>
            <w:shd w:val="clear" w:color="auto" w:fill="auto"/>
            <w:vAlign w:val="center"/>
          </w:tcPr>
          <w:p w14:paraId="10E0752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钠测定(Na)</w:t>
            </w:r>
          </w:p>
        </w:tc>
      </w:tr>
      <w:tr w14:paraId="54F98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E5870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250304003</w:t>
            </w:r>
          </w:p>
        </w:tc>
        <w:tc>
          <w:tcPr>
            <w:tcW w:w="1443" w:type="pct"/>
            <w:tcBorders>
              <w:top w:val="nil"/>
              <w:left w:val="nil"/>
              <w:bottom w:val="single" w:color="000000" w:sz="8" w:space="0"/>
              <w:right w:val="single" w:color="000000" w:sz="8" w:space="0"/>
            </w:tcBorders>
            <w:shd w:val="clear" w:color="auto" w:fill="auto"/>
            <w:vAlign w:val="center"/>
          </w:tcPr>
          <w:p w14:paraId="3BA3D3A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氯测定(Cl)  </w:t>
            </w:r>
          </w:p>
        </w:tc>
      </w:tr>
      <w:tr w14:paraId="3C781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AFBA1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250304004</w:t>
            </w:r>
          </w:p>
        </w:tc>
        <w:tc>
          <w:tcPr>
            <w:tcW w:w="1443" w:type="pct"/>
            <w:tcBorders>
              <w:top w:val="nil"/>
              <w:left w:val="nil"/>
              <w:bottom w:val="single" w:color="000000" w:sz="8" w:space="0"/>
              <w:right w:val="single" w:color="000000" w:sz="8" w:space="0"/>
            </w:tcBorders>
            <w:shd w:val="clear" w:color="auto" w:fill="auto"/>
            <w:vAlign w:val="center"/>
          </w:tcPr>
          <w:p w14:paraId="34065FC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钙测定(Ca)</w:t>
            </w:r>
          </w:p>
        </w:tc>
      </w:tr>
      <w:tr w14:paraId="4F4CB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2B6A0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250304005</w:t>
            </w:r>
          </w:p>
        </w:tc>
        <w:tc>
          <w:tcPr>
            <w:tcW w:w="1443" w:type="pct"/>
            <w:tcBorders>
              <w:top w:val="nil"/>
              <w:left w:val="nil"/>
              <w:bottom w:val="single" w:color="000000" w:sz="8" w:space="0"/>
              <w:right w:val="single" w:color="000000" w:sz="8" w:space="0"/>
            </w:tcBorders>
            <w:shd w:val="clear" w:color="auto" w:fill="auto"/>
            <w:vAlign w:val="center"/>
          </w:tcPr>
          <w:p w14:paraId="22EF257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无机磷测定(P)</w:t>
            </w:r>
          </w:p>
        </w:tc>
      </w:tr>
      <w:tr w14:paraId="11D9C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03C75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250304006</w:t>
            </w:r>
          </w:p>
        </w:tc>
        <w:tc>
          <w:tcPr>
            <w:tcW w:w="1443" w:type="pct"/>
            <w:tcBorders>
              <w:top w:val="nil"/>
              <w:left w:val="nil"/>
              <w:bottom w:val="single" w:color="000000" w:sz="8" w:space="0"/>
              <w:right w:val="single" w:color="000000" w:sz="8" w:space="0"/>
            </w:tcBorders>
            <w:shd w:val="clear" w:color="auto" w:fill="auto"/>
            <w:vAlign w:val="center"/>
          </w:tcPr>
          <w:p w14:paraId="2110927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镁测定(Mg)</w:t>
            </w:r>
          </w:p>
        </w:tc>
      </w:tr>
      <w:tr w14:paraId="5AD27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1473A20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16 肾功能检测系列</w:t>
            </w:r>
          </w:p>
        </w:tc>
      </w:tr>
      <w:tr w14:paraId="6813A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92F3CF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37C6ADB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745F8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4E5107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250307006   250301014  250307007 250401023  250301018  250307011  250307002</w:t>
            </w:r>
          </w:p>
        </w:tc>
        <w:tc>
          <w:tcPr>
            <w:tcW w:w="1443" w:type="pct"/>
            <w:tcBorders>
              <w:top w:val="nil"/>
              <w:left w:val="nil"/>
              <w:bottom w:val="nil"/>
              <w:right w:val="single" w:color="000000" w:sz="8" w:space="0"/>
            </w:tcBorders>
            <w:shd w:val="clear" w:color="auto" w:fill="auto"/>
            <w:vAlign w:val="center"/>
          </w:tcPr>
          <w:p w14:paraId="1752EA90">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尿敏感肾功能7项</w:t>
            </w:r>
          </w:p>
        </w:tc>
      </w:tr>
      <w:tr w14:paraId="10C31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0"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1FA11541">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34189F5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尿微量白蛋白、尿β2-微球蛋白、尿转铁蛋白、尿免疫球蛋白IgG、尿视黄醇结合蛋白、尿NAG、尿肌酐(用于测算比值)</w:t>
            </w:r>
          </w:p>
        </w:tc>
      </w:tr>
      <w:tr w14:paraId="2EA85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637BC5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250307001    250307002     250307005</w:t>
            </w:r>
          </w:p>
        </w:tc>
        <w:tc>
          <w:tcPr>
            <w:tcW w:w="1443" w:type="pct"/>
            <w:tcBorders>
              <w:top w:val="nil"/>
              <w:left w:val="nil"/>
              <w:bottom w:val="nil"/>
              <w:right w:val="single" w:color="000000" w:sz="8" w:space="0"/>
            </w:tcBorders>
            <w:shd w:val="clear" w:color="auto" w:fill="auto"/>
            <w:vAlign w:val="center"/>
          </w:tcPr>
          <w:p w14:paraId="16C1A0C8">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肾功能常规</w:t>
            </w:r>
          </w:p>
        </w:tc>
      </w:tr>
      <w:tr w14:paraId="10D59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05131682">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7D37678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(尿酸、肌酐、尿素)</w:t>
            </w:r>
          </w:p>
        </w:tc>
      </w:tr>
      <w:tr w14:paraId="036FF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5917E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250307001</w:t>
            </w:r>
          </w:p>
        </w:tc>
        <w:tc>
          <w:tcPr>
            <w:tcW w:w="1443" w:type="pct"/>
            <w:tcBorders>
              <w:top w:val="nil"/>
              <w:left w:val="nil"/>
              <w:bottom w:val="single" w:color="000000" w:sz="8" w:space="0"/>
              <w:right w:val="single" w:color="000000" w:sz="8" w:space="0"/>
            </w:tcBorders>
            <w:shd w:val="clear" w:color="auto" w:fill="auto"/>
            <w:vAlign w:val="center"/>
          </w:tcPr>
          <w:p w14:paraId="07F5CC3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尿素测定(Urea)  </w:t>
            </w:r>
          </w:p>
        </w:tc>
      </w:tr>
      <w:tr w14:paraId="32835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12F2B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250307002</w:t>
            </w:r>
          </w:p>
        </w:tc>
        <w:tc>
          <w:tcPr>
            <w:tcW w:w="1443" w:type="pct"/>
            <w:tcBorders>
              <w:top w:val="nil"/>
              <w:left w:val="nil"/>
              <w:bottom w:val="single" w:color="000000" w:sz="8" w:space="0"/>
              <w:right w:val="single" w:color="000000" w:sz="8" w:space="0"/>
            </w:tcBorders>
            <w:shd w:val="clear" w:color="auto" w:fill="auto"/>
            <w:vAlign w:val="center"/>
          </w:tcPr>
          <w:p w14:paraId="6865885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肌酐测定(Cr)  </w:t>
            </w:r>
          </w:p>
        </w:tc>
      </w:tr>
      <w:tr w14:paraId="5A33B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4FA9C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250307005</w:t>
            </w:r>
          </w:p>
        </w:tc>
        <w:tc>
          <w:tcPr>
            <w:tcW w:w="1443" w:type="pct"/>
            <w:tcBorders>
              <w:top w:val="nil"/>
              <w:left w:val="nil"/>
              <w:bottom w:val="single" w:color="000000" w:sz="8" w:space="0"/>
              <w:right w:val="single" w:color="000000" w:sz="8" w:space="0"/>
            </w:tcBorders>
            <w:shd w:val="clear" w:color="auto" w:fill="auto"/>
            <w:vAlign w:val="center"/>
          </w:tcPr>
          <w:p w14:paraId="7CD8012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尿酸测定(UA)</w:t>
            </w:r>
          </w:p>
        </w:tc>
      </w:tr>
      <w:tr w14:paraId="3F87E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E13A4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250307006</w:t>
            </w:r>
          </w:p>
        </w:tc>
        <w:tc>
          <w:tcPr>
            <w:tcW w:w="1443" w:type="pct"/>
            <w:tcBorders>
              <w:top w:val="nil"/>
              <w:left w:val="nil"/>
              <w:bottom w:val="single" w:color="000000" w:sz="8" w:space="0"/>
              <w:right w:val="single" w:color="000000" w:sz="8" w:space="0"/>
            </w:tcBorders>
            <w:shd w:val="clear" w:color="auto" w:fill="auto"/>
            <w:vAlign w:val="center"/>
          </w:tcPr>
          <w:p w14:paraId="65F3CB3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尿微量白蛋白测定(mALB)</w:t>
            </w:r>
          </w:p>
        </w:tc>
      </w:tr>
      <w:tr w14:paraId="42693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05F6C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250301014</w:t>
            </w:r>
          </w:p>
        </w:tc>
        <w:tc>
          <w:tcPr>
            <w:tcW w:w="1443" w:type="pct"/>
            <w:tcBorders>
              <w:top w:val="nil"/>
              <w:left w:val="nil"/>
              <w:bottom w:val="single" w:color="000000" w:sz="8" w:space="0"/>
              <w:right w:val="single" w:color="000000" w:sz="8" w:space="0"/>
            </w:tcBorders>
            <w:shd w:val="clear" w:color="auto" w:fill="auto"/>
            <w:vAlign w:val="center"/>
          </w:tcPr>
          <w:p w14:paraId="0852867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β</w:t>
            </w:r>
            <w:r>
              <w:rPr>
                <w:rStyle w:val="638"/>
                <w:highlight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微球蛋白测定(β2-MG)</w:t>
            </w:r>
          </w:p>
        </w:tc>
      </w:tr>
      <w:tr w14:paraId="292B4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8BEED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250102006</w:t>
            </w:r>
          </w:p>
        </w:tc>
        <w:tc>
          <w:tcPr>
            <w:tcW w:w="1443" w:type="pct"/>
            <w:tcBorders>
              <w:top w:val="nil"/>
              <w:left w:val="nil"/>
              <w:bottom w:val="single" w:color="000000" w:sz="8" w:space="0"/>
              <w:right w:val="single" w:color="000000" w:sz="8" w:space="0"/>
            </w:tcBorders>
            <w:shd w:val="clear" w:color="auto" w:fill="auto"/>
            <w:vAlign w:val="center"/>
          </w:tcPr>
          <w:p w14:paraId="16A2C2C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24小时尿蛋白定量</w:t>
            </w:r>
          </w:p>
        </w:tc>
      </w:tr>
      <w:tr w14:paraId="04CF0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A01D4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250401027</w:t>
            </w:r>
          </w:p>
        </w:tc>
        <w:tc>
          <w:tcPr>
            <w:tcW w:w="1443" w:type="pct"/>
            <w:tcBorders>
              <w:top w:val="nil"/>
              <w:left w:val="nil"/>
              <w:bottom w:val="single" w:color="000000" w:sz="8" w:space="0"/>
              <w:right w:val="single" w:color="000000" w:sz="8" w:space="0"/>
            </w:tcBorders>
            <w:shd w:val="clear" w:color="auto" w:fill="auto"/>
            <w:vAlign w:val="center"/>
          </w:tcPr>
          <w:p w14:paraId="4D4EE02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轻链KAPPA定量(K-LC)        </w:t>
            </w:r>
          </w:p>
        </w:tc>
      </w:tr>
      <w:tr w14:paraId="36C5C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C6EC5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250401027</w:t>
            </w:r>
          </w:p>
        </w:tc>
        <w:tc>
          <w:tcPr>
            <w:tcW w:w="1443" w:type="pct"/>
            <w:tcBorders>
              <w:top w:val="nil"/>
              <w:left w:val="nil"/>
              <w:bottom w:val="single" w:color="000000" w:sz="8" w:space="0"/>
              <w:right w:val="single" w:color="000000" w:sz="8" w:space="0"/>
            </w:tcBorders>
            <w:shd w:val="clear" w:color="auto" w:fill="auto"/>
            <w:vAlign w:val="center"/>
          </w:tcPr>
          <w:p w14:paraId="3818516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轻链LAMBDA定量(λ-LC)           </w:t>
            </w:r>
          </w:p>
        </w:tc>
      </w:tr>
      <w:tr w14:paraId="04E98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8F344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250307011 250307002</w:t>
            </w:r>
          </w:p>
        </w:tc>
        <w:tc>
          <w:tcPr>
            <w:tcW w:w="1443" w:type="pct"/>
            <w:tcBorders>
              <w:top w:val="nil"/>
              <w:left w:val="nil"/>
              <w:bottom w:val="single" w:color="000000" w:sz="8" w:space="0"/>
              <w:right w:val="single" w:color="000000" w:sz="8" w:space="0"/>
            </w:tcBorders>
            <w:shd w:val="clear" w:color="auto" w:fill="auto"/>
            <w:vAlign w:val="center"/>
          </w:tcPr>
          <w:p w14:paraId="331DF05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尿N-酰-β-D-氨基葡萄糖苷酶测定(NAG)(含肌酐)</w:t>
            </w:r>
          </w:p>
        </w:tc>
      </w:tr>
      <w:tr w14:paraId="136C0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B7E68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250301004</w:t>
            </w:r>
          </w:p>
        </w:tc>
        <w:tc>
          <w:tcPr>
            <w:tcW w:w="1443" w:type="pct"/>
            <w:tcBorders>
              <w:top w:val="nil"/>
              <w:left w:val="nil"/>
              <w:bottom w:val="single" w:color="000000" w:sz="8" w:space="0"/>
              <w:right w:val="single" w:color="000000" w:sz="8" w:space="0"/>
            </w:tcBorders>
            <w:shd w:val="clear" w:color="auto" w:fill="auto"/>
            <w:vAlign w:val="center"/>
          </w:tcPr>
          <w:p w14:paraId="31F3FB1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蛋白电泳</w:t>
            </w:r>
          </w:p>
        </w:tc>
      </w:tr>
      <w:tr w14:paraId="440CC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2A72BF5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17  生化全套和生化常规检测系列</w:t>
            </w:r>
          </w:p>
        </w:tc>
      </w:tr>
      <w:tr w14:paraId="11B20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2CD964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48EA3A8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检测项目</w:t>
            </w:r>
          </w:p>
        </w:tc>
      </w:tr>
      <w:tr w14:paraId="226E0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09B52B4C">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生化全套(26项)</w:t>
            </w:r>
          </w:p>
        </w:tc>
        <w:tc>
          <w:tcPr>
            <w:tcW w:w="1443" w:type="pct"/>
            <w:vMerge w:val="restart"/>
            <w:tcBorders>
              <w:top w:val="nil"/>
              <w:left w:val="nil"/>
              <w:bottom w:val="single" w:color="000000" w:sz="8" w:space="0"/>
              <w:right w:val="single" w:color="000000" w:sz="8" w:space="0"/>
            </w:tcBorders>
            <w:shd w:val="clear" w:color="auto" w:fill="auto"/>
            <w:vAlign w:val="center"/>
          </w:tcPr>
          <w:p w14:paraId="403B04D7">
            <w:pPr>
              <w:jc w:val="center"/>
              <w:rPr>
                <w:rFonts w:hint="eastAsia" w:ascii="宋体" w:hAnsi="宋体" w:eastAsia="宋体" w:cs="宋体"/>
                <w:i w:val="0"/>
                <w:iCs w:val="0"/>
                <w:color w:val="000000"/>
                <w:sz w:val="21"/>
                <w:szCs w:val="21"/>
                <w:highlight w:val="none"/>
                <w:u w:val="none"/>
              </w:rPr>
            </w:pPr>
          </w:p>
        </w:tc>
      </w:tr>
      <w:tr w14:paraId="46539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663F264">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总蛋白、白蛋白、球蛋白、白/球蛋白比例、总胆红素、直接胆红素、间接胆红素、谷丙转氨酶、谷草转氨酶、γ-谷氨酰转肽酶、碱性磷酸酶、总胆汁酸、乳酸脱氢酶、肌酸激酶、甘-脯肽酶、总胆固醇、甘油三酯、高密度脂蛋白胆固醇、低密度脂蛋白胆固醇、血糖、尿酸、尿素、肌酐、淀粉酶、α-L-岩藻糖苷酶、AST/ALT )     </w:t>
            </w:r>
          </w:p>
        </w:tc>
        <w:tc>
          <w:tcPr>
            <w:tcW w:w="1443" w:type="pct"/>
            <w:vMerge w:val="continue"/>
            <w:tcBorders>
              <w:top w:val="nil"/>
              <w:left w:val="nil"/>
              <w:bottom w:val="single" w:color="000000" w:sz="8" w:space="0"/>
              <w:right w:val="single" w:color="000000" w:sz="8" w:space="0"/>
            </w:tcBorders>
            <w:shd w:val="clear" w:color="auto" w:fill="auto"/>
            <w:vAlign w:val="center"/>
          </w:tcPr>
          <w:p w14:paraId="66914E45">
            <w:pPr>
              <w:jc w:val="center"/>
              <w:rPr>
                <w:rFonts w:hint="eastAsia" w:ascii="宋体" w:hAnsi="宋体" w:eastAsia="宋体" w:cs="宋体"/>
                <w:i w:val="0"/>
                <w:iCs w:val="0"/>
                <w:color w:val="000000"/>
                <w:sz w:val="21"/>
                <w:szCs w:val="21"/>
                <w:highlight w:val="none"/>
                <w:u w:val="none"/>
              </w:rPr>
            </w:pPr>
          </w:p>
        </w:tc>
      </w:tr>
      <w:tr w14:paraId="6B0A3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nil"/>
              <w:right w:val="single" w:color="000000" w:sz="8" w:space="0"/>
            </w:tcBorders>
            <w:shd w:val="clear" w:color="auto" w:fill="auto"/>
            <w:vAlign w:val="center"/>
          </w:tcPr>
          <w:p w14:paraId="69C2533A">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生化常规（16项）</w:t>
            </w:r>
          </w:p>
        </w:tc>
        <w:tc>
          <w:tcPr>
            <w:tcW w:w="1443" w:type="pct"/>
            <w:vMerge w:val="restart"/>
            <w:tcBorders>
              <w:top w:val="nil"/>
              <w:left w:val="nil"/>
              <w:bottom w:val="single" w:color="000000" w:sz="8" w:space="0"/>
              <w:right w:val="single" w:color="000000" w:sz="8" w:space="0"/>
            </w:tcBorders>
            <w:shd w:val="clear" w:color="auto" w:fill="auto"/>
            <w:vAlign w:val="center"/>
          </w:tcPr>
          <w:p w14:paraId="1DB4DD9A">
            <w:pPr>
              <w:jc w:val="center"/>
              <w:rPr>
                <w:rFonts w:hint="eastAsia" w:ascii="宋体" w:hAnsi="宋体" w:eastAsia="宋体" w:cs="宋体"/>
                <w:i w:val="0"/>
                <w:iCs w:val="0"/>
                <w:color w:val="000000"/>
                <w:sz w:val="21"/>
                <w:szCs w:val="21"/>
                <w:highlight w:val="none"/>
                <w:u w:val="none"/>
              </w:rPr>
            </w:pPr>
          </w:p>
        </w:tc>
      </w:tr>
      <w:tr w14:paraId="0FFE4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DDC359D">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总蛋白、白蛋白、谷丙转氨酶、总胆红素、直接胆红素、间接胆红素、尿酸、肌酐、尿素、钾、钠、氯、总胆固醇、甘油三酯、高密度脂蛋白胆固醇、葡萄糖)</w:t>
            </w:r>
          </w:p>
        </w:tc>
        <w:tc>
          <w:tcPr>
            <w:tcW w:w="1443" w:type="pct"/>
            <w:vMerge w:val="continue"/>
            <w:tcBorders>
              <w:top w:val="nil"/>
              <w:left w:val="nil"/>
              <w:bottom w:val="single" w:color="000000" w:sz="8" w:space="0"/>
              <w:right w:val="single" w:color="000000" w:sz="8" w:space="0"/>
            </w:tcBorders>
            <w:shd w:val="clear" w:color="auto" w:fill="auto"/>
            <w:vAlign w:val="center"/>
          </w:tcPr>
          <w:p w14:paraId="7090509A">
            <w:pPr>
              <w:jc w:val="center"/>
              <w:rPr>
                <w:rFonts w:hint="eastAsia" w:ascii="宋体" w:hAnsi="宋体" w:eastAsia="宋体" w:cs="宋体"/>
                <w:i w:val="0"/>
                <w:iCs w:val="0"/>
                <w:color w:val="000000"/>
                <w:sz w:val="21"/>
                <w:szCs w:val="21"/>
                <w:highlight w:val="none"/>
                <w:u w:val="none"/>
              </w:rPr>
            </w:pPr>
          </w:p>
        </w:tc>
      </w:tr>
      <w:tr w14:paraId="37968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C23A6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250101015</w:t>
            </w:r>
          </w:p>
        </w:tc>
        <w:tc>
          <w:tcPr>
            <w:tcW w:w="1443" w:type="pct"/>
            <w:tcBorders>
              <w:top w:val="nil"/>
              <w:left w:val="nil"/>
              <w:bottom w:val="single" w:color="000000" w:sz="8" w:space="0"/>
              <w:right w:val="single" w:color="000000" w:sz="8" w:space="0"/>
            </w:tcBorders>
            <w:shd w:val="clear" w:color="auto" w:fill="auto"/>
            <w:vAlign w:val="center"/>
          </w:tcPr>
          <w:p w14:paraId="1CE6C70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五分类血液分析仪血细胞分析</w:t>
            </w:r>
          </w:p>
        </w:tc>
      </w:tr>
      <w:tr w14:paraId="4187B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F2FD6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250102001</w:t>
            </w:r>
          </w:p>
        </w:tc>
        <w:tc>
          <w:tcPr>
            <w:tcW w:w="1443" w:type="pct"/>
            <w:tcBorders>
              <w:top w:val="nil"/>
              <w:left w:val="nil"/>
              <w:bottom w:val="single" w:color="000000" w:sz="8" w:space="0"/>
              <w:right w:val="single" w:color="000000" w:sz="8" w:space="0"/>
            </w:tcBorders>
            <w:shd w:val="clear" w:color="auto" w:fill="auto"/>
            <w:vAlign w:val="center"/>
          </w:tcPr>
          <w:p w14:paraId="70EB5A8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尿液干化学分析(11联)</w:t>
            </w:r>
          </w:p>
        </w:tc>
      </w:tr>
      <w:tr w14:paraId="762E4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811F9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250102001</w:t>
            </w:r>
          </w:p>
        </w:tc>
        <w:tc>
          <w:tcPr>
            <w:tcW w:w="1443" w:type="pct"/>
            <w:tcBorders>
              <w:top w:val="nil"/>
              <w:left w:val="nil"/>
              <w:bottom w:val="single" w:color="000000" w:sz="8" w:space="0"/>
              <w:right w:val="single" w:color="000000" w:sz="8" w:space="0"/>
            </w:tcBorders>
            <w:shd w:val="clear" w:color="auto" w:fill="auto"/>
            <w:vAlign w:val="center"/>
          </w:tcPr>
          <w:p w14:paraId="59AB7EA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尿沉渣定量分析（含干化学）</w:t>
            </w:r>
          </w:p>
        </w:tc>
      </w:tr>
      <w:tr w14:paraId="6BFB1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C6663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250103002</w:t>
            </w:r>
          </w:p>
        </w:tc>
        <w:tc>
          <w:tcPr>
            <w:tcW w:w="1443" w:type="pct"/>
            <w:tcBorders>
              <w:top w:val="nil"/>
              <w:left w:val="nil"/>
              <w:bottom w:val="single" w:color="000000" w:sz="8" w:space="0"/>
              <w:right w:val="single" w:color="000000" w:sz="8" w:space="0"/>
            </w:tcBorders>
            <w:shd w:val="clear" w:color="auto" w:fill="auto"/>
            <w:vAlign w:val="center"/>
          </w:tcPr>
          <w:p w14:paraId="25A9B61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粪便隐血试验(OB)</w:t>
            </w:r>
          </w:p>
        </w:tc>
      </w:tr>
      <w:tr w14:paraId="4C192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84007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250104014</w:t>
            </w:r>
          </w:p>
        </w:tc>
        <w:tc>
          <w:tcPr>
            <w:tcW w:w="1443" w:type="pct"/>
            <w:tcBorders>
              <w:top w:val="nil"/>
              <w:left w:val="nil"/>
              <w:bottom w:val="single" w:color="000000" w:sz="8" w:space="0"/>
              <w:right w:val="single" w:color="000000" w:sz="8" w:space="0"/>
            </w:tcBorders>
            <w:shd w:val="clear" w:color="auto" w:fill="auto"/>
            <w:vAlign w:val="center"/>
          </w:tcPr>
          <w:p w14:paraId="77DECF3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阴道分泌物检查</w:t>
            </w:r>
          </w:p>
        </w:tc>
      </w:tr>
      <w:tr w14:paraId="149C2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0D24A8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260000002</w:t>
            </w:r>
          </w:p>
        </w:tc>
        <w:tc>
          <w:tcPr>
            <w:tcW w:w="1443" w:type="pct"/>
            <w:tcBorders>
              <w:top w:val="nil"/>
              <w:left w:val="nil"/>
              <w:bottom w:val="single" w:color="000000" w:sz="8" w:space="0"/>
              <w:right w:val="single" w:color="000000" w:sz="8" w:space="0"/>
            </w:tcBorders>
            <w:shd w:val="clear" w:color="auto" w:fill="auto"/>
            <w:vAlign w:val="center"/>
          </w:tcPr>
          <w:p w14:paraId="2387BE6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ABO血型鉴定(包括正反定型)</w:t>
            </w:r>
          </w:p>
        </w:tc>
      </w:tr>
      <w:tr w14:paraId="623FD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4F41B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260000001</w:t>
            </w:r>
          </w:p>
        </w:tc>
        <w:tc>
          <w:tcPr>
            <w:tcW w:w="1443" w:type="pct"/>
            <w:tcBorders>
              <w:top w:val="nil"/>
              <w:left w:val="nil"/>
              <w:bottom w:val="single" w:color="000000" w:sz="8" w:space="0"/>
              <w:right w:val="single" w:color="000000" w:sz="8" w:space="0"/>
            </w:tcBorders>
            <w:shd w:val="clear" w:color="auto" w:fill="auto"/>
            <w:vAlign w:val="center"/>
          </w:tcPr>
          <w:p w14:paraId="3A6DCB6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ABO红细胞定型(反定型)</w:t>
            </w:r>
          </w:p>
        </w:tc>
      </w:tr>
      <w:tr w14:paraId="1937C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7A41D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260000004</w:t>
            </w:r>
          </w:p>
        </w:tc>
        <w:tc>
          <w:tcPr>
            <w:tcW w:w="1443" w:type="pct"/>
            <w:tcBorders>
              <w:top w:val="nil"/>
              <w:left w:val="nil"/>
              <w:bottom w:val="single" w:color="000000" w:sz="8" w:space="0"/>
              <w:right w:val="single" w:color="000000" w:sz="8" w:space="0"/>
            </w:tcBorders>
            <w:shd w:val="clear" w:color="auto" w:fill="auto"/>
            <w:vAlign w:val="center"/>
          </w:tcPr>
          <w:p w14:paraId="612D426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Rh血型(抗D)鉴定</w:t>
            </w:r>
          </w:p>
        </w:tc>
      </w:tr>
      <w:tr w14:paraId="2600C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3BA37F2">
            <w:pPr>
              <w:jc w:val="center"/>
              <w:rPr>
                <w:rFonts w:hint="eastAsia" w:ascii="宋体" w:hAnsi="宋体" w:eastAsia="宋体" w:cs="宋体"/>
                <w:i w:val="0"/>
                <w:iCs w:val="0"/>
                <w:color w:val="000000"/>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3637508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血液网织红细胞计数</w:t>
            </w:r>
          </w:p>
        </w:tc>
      </w:tr>
      <w:tr w14:paraId="008A5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1B69F6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250601005</w:t>
            </w:r>
          </w:p>
        </w:tc>
        <w:tc>
          <w:tcPr>
            <w:tcW w:w="1443" w:type="pct"/>
            <w:tcBorders>
              <w:top w:val="nil"/>
              <w:left w:val="nil"/>
              <w:bottom w:val="single" w:color="000000" w:sz="8" w:space="0"/>
              <w:right w:val="single" w:color="000000" w:sz="8" w:space="0"/>
            </w:tcBorders>
            <w:shd w:val="clear" w:color="auto" w:fill="auto"/>
            <w:vAlign w:val="center"/>
          </w:tcPr>
          <w:p w14:paraId="6780600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血液疟原虫检查</w:t>
            </w:r>
          </w:p>
        </w:tc>
      </w:tr>
      <w:tr w14:paraId="16391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2CD92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260000018</w:t>
            </w:r>
          </w:p>
        </w:tc>
        <w:tc>
          <w:tcPr>
            <w:tcW w:w="1443" w:type="pct"/>
            <w:tcBorders>
              <w:top w:val="nil"/>
              <w:left w:val="nil"/>
              <w:bottom w:val="single" w:color="000000" w:sz="8" w:space="0"/>
              <w:right w:val="single" w:color="000000" w:sz="8" w:space="0"/>
            </w:tcBorders>
            <w:shd w:val="clear" w:color="auto" w:fill="auto"/>
            <w:vAlign w:val="center"/>
          </w:tcPr>
          <w:p w14:paraId="7580763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孕妇血型血清学IgG抗A 、IgG抗B</w:t>
            </w:r>
          </w:p>
        </w:tc>
      </w:tr>
      <w:tr w14:paraId="07F4F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00907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250101008</w:t>
            </w:r>
          </w:p>
        </w:tc>
        <w:tc>
          <w:tcPr>
            <w:tcW w:w="1443" w:type="pct"/>
            <w:tcBorders>
              <w:top w:val="nil"/>
              <w:left w:val="nil"/>
              <w:bottom w:val="single" w:color="000000" w:sz="8" w:space="0"/>
              <w:right w:val="single" w:color="000000" w:sz="8" w:space="0"/>
            </w:tcBorders>
            <w:shd w:val="clear" w:color="auto" w:fill="auto"/>
            <w:vAlign w:val="center"/>
          </w:tcPr>
          <w:p w14:paraId="645F92B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红细胞沉降率测定(ESR)                     </w:t>
            </w:r>
          </w:p>
        </w:tc>
      </w:tr>
      <w:tr w14:paraId="783A2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C5E0D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250310044</w:t>
            </w:r>
          </w:p>
        </w:tc>
        <w:tc>
          <w:tcPr>
            <w:tcW w:w="1443" w:type="pct"/>
            <w:tcBorders>
              <w:top w:val="nil"/>
              <w:left w:val="nil"/>
              <w:bottom w:val="single" w:color="000000" w:sz="8" w:space="0"/>
              <w:right w:val="single" w:color="000000" w:sz="8" w:space="0"/>
            </w:tcBorders>
            <w:shd w:val="clear" w:color="auto" w:fill="auto"/>
            <w:vAlign w:val="center"/>
          </w:tcPr>
          <w:p w14:paraId="6CC1EA8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胃泌素测定(GAS)</w:t>
            </w:r>
          </w:p>
        </w:tc>
      </w:tr>
      <w:tr w14:paraId="1267F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6477CC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250310003</w:t>
            </w:r>
          </w:p>
        </w:tc>
        <w:tc>
          <w:tcPr>
            <w:tcW w:w="1443" w:type="pct"/>
            <w:tcBorders>
              <w:top w:val="nil"/>
              <w:left w:val="nil"/>
              <w:bottom w:val="single" w:color="000000" w:sz="8" w:space="0"/>
              <w:right w:val="single" w:color="000000" w:sz="8" w:space="0"/>
            </w:tcBorders>
            <w:shd w:val="clear" w:color="auto" w:fill="auto"/>
            <w:vAlign w:val="center"/>
          </w:tcPr>
          <w:p w14:paraId="45A0E4F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生长激素(GH)</w:t>
            </w:r>
          </w:p>
        </w:tc>
      </w:tr>
      <w:tr w14:paraId="219F6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C4EDB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250102016</w:t>
            </w:r>
          </w:p>
        </w:tc>
        <w:tc>
          <w:tcPr>
            <w:tcW w:w="1443" w:type="pct"/>
            <w:tcBorders>
              <w:top w:val="nil"/>
              <w:left w:val="nil"/>
              <w:bottom w:val="single" w:color="000000" w:sz="8" w:space="0"/>
              <w:right w:val="single" w:color="000000" w:sz="8" w:space="0"/>
            </w:tcBorders>
            <w:shd w:val="clear" w:color="auto" w:fill="auto"/>
            <w:vAlign w:val="center"/>
          </w:tcPr>
          <w:p w14:paraId="48F9D93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尿乳糜定性检查</w:t>
            </w:r>
          </w:p>
        </w:tc>
      </w:tr>
      <w:tr w14:paraId="5A397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6F94C83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18</w:t>
            </w:r>
            <w:r>
              <w:rPr>
                <w:rStyle w:val="639"/>
                <w:color w:val="auto"/>
                <w:highlight w:val="none"/>
                <w:lang w:val="en-US" w:eastAsia="zh-CN" w:bidi="ar"/>
              </w:rPr>
              <w:t xml:space="preserve">  病理诊断系列</w:t>
            </w:r>
          </w:p>
        </w:tc>
      </w:tr>
      <w:tr w14:paraId="366DA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A9A206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5BF0919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检测项目</w:t>
            </w:r>
          </w:p>
        </w:tc>
      </w:tr>
      <w:tr w14:paraId="2ADDB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vMerge w:val="restart"/>
            <w:tcBorders>
              <w:top w:val="nil"/>
              <w:left w:val="single" w:color="000000" w:sz="8" w:space="0"/>
              <w:bottom w:val="single" w:color="000000" w:sz="8" w:space="0"/>
              <w:right w:val="single" w:color="000000" w:sz="8" w:space="0"/>
            </w:tcBorders>
            <w:shd w:val="clear" w:color="auto" w:fill="auto"/>
            <w:vAlign w:val="center"/>
          </w:tcPr>
          <w:p w14:paraId="7D49D67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270200004  </w:t>
            </w:r>
            <w:r>
              <w:rPr>
                <w:rStyle w:val="640"/>
                <w:color w:val="auto"/>
                <w:highlight w:val="none"/>
                <w:lang w:val="en-US" w:eastAsia="zh-CN" w:bidi="ar"/>
              </w:rPr>
              <w:t xml:space="preserve">  </w:t>
            </w:r>
          </w:p>
        </w:tc>
        <w:tc>
          <w:tcPr>
            <w:tcW w:w="1443" w:type="pct"/>
            <w:tcBorders>
              <w:top w:val="nil"/>
              <w:left w:val="nil"/>
              <w:bottom w:val="nil"/>
              <w:right w:val="single" w:color="000000" w:sz="8" w:space="0"/>
            </w:tcBorders>
            <w:shd w:val="clear" w:color="auto" w:fill="auto"/>
            <w:vAlign w:val="center"/>
          </w:tcPr>
          <w:p w14:paraId="2A0AAFF4">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脱落细胞学检查与诊断</w:t>
            </w:r>
          </w:p>
        </w:tc>
      </w:tr>
      <w:tr w14:paraId="72447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5" w:hRule="atLeast"/>
        </w:trPr>
        <w:tc>
          <w:tcPr>
            <w:tcW w:w="3556" w:type="pct"/>
            <w:vMerge w:val="continue"/>
            <w:tcBorders>
              <w:top w:val="nil"/>
              <w:left w:val="single" w:color="000000" w:sz="8" w:space="0"/>
              <w:bottom w:val="single" w:color="000000" w:sz="8" w:space="0"/>
              <w:right w:val="single" w:color="000000" w:sz="8" w:space="0"/>
            </w:tcBorders>
            <w:shd w:val="clear" w:color="auto" w:fill="auto"/>
            <w:vAlign w:val="center"/>
          </w:tcPr>
          <w:p w14:paraId="2DFCBFF8">
            <w:pPr>
              <w:jc w:val="left"/>
              <w:rPr>
                <w:rFonts w:hint="eastAsia" w:ascii="宋体" w:hAnsi="宋体" w:eastAsia="宋体" w:cs="宋体"/>
                <w:i w:val="0"/>
                <w:iCs w:val="0"/>
                <w:color w:val="auto"/>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223B18B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(包括子宫内膜、宫颈、阴道及其他脱落细胞学的各种涂片检查及诊断)</w:t>
            </w:r>
          </w:p>
        </w:tc>
      </w:tr>
      <w:tr w14:paraId="5F734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B9CE47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270800004</w:t>
            </w:r>
          </w:p>
        </w:tc>
        <w:tc>
          <w:tcPr>
            <w:tcW w:w="1443" w:type="pct"/>
            <w:tcBorders>
              <w:top w:val="nil"/>
              <w:left w:val="nil"/>
              <w:bottom w:val="single" w:color="000000" w:sz="8" w:space="0"/>
              <w:right w:val="single" w:color="000000" w:sz="8" w:space="0"/>
            </w:tcBorders>
            <w:shd w:val="clear" w:color="auto" w:fill="auto"/>
            <w:vAlign w:val="center"/>
          </w:tcPr>
          <w:p w14:paraId="04C5B92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液基薄层细胞学检测 (TCT)</w:t>
            </w:r>
          </w:p>
        </w:tc>
      </w:tr>
      <w:tr w14:paraId="20091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2"/>
            <w:tcBorders>
              <w:top w:val="nil"/>
              <w:left w:val="single" w:color="000000" w:sz="8" w:space="0"/>
              <w:bottom w:val="single" w:color="000000" w:sz="8" w:space="0"/>
              <w:right w:val="single" w:color="000000" w:sz="8" w:space="0"/>
            </w:tcBorders>
            <w:shd w:val="clear" w:color="auto" w:fill="auto"/>
            <w:vAlign w:val="center"/>
          </w:tcPr>
          <w:p w14:paraId="439ED2F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 xml:space="preserve">19 </w:t>
            </w:r>
            <w:r>
              <w:rPr>
                <w:rStyle w:val="639"/>
                <w:color w:val="auto"/>
                <w:highlight w:val="none"/>
                <w:lang w:val="en-US" w:eastAsia="zh-CN" w:bidi="ar"/>
              </w:rPr>
              <w:t xml:space="preserve"> 基因检测系列</w:t>
            </w:r>
          </w:p>
        </w:tc>
      </w:tr>
      <w:tr w14:paraId="5FA74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0B07BD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编码</w:t>
            </w:r>
          </w:p>
        </w:tc>
        <w:tc>
          <w:tcPr>
            <w:tcW w:w="1443" w:type="pct"/>
            <w:tcBorders>
              <w:top w:val="single" w:color="000000" w:sz="8" w:space="0"/>
              <w:left w:val="nil"/>
              <w:bottom w:val="single" w:color="000000" w:sz="8" w:space="0"/>
              <w:right w:val="single" w:color="000000" w:sz="8" w:space="0"/>
            </w:tcBorders>
            <w:shd w:val="clear" w:color="auto" w:fill="auto"/>
            <w:vAlign w:val="center"/>
          </w:tcPr>
          <w:p w14:paraId="217A714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检测项目</w:t>
            </w:r>
          </w:p>
        </w:tc>
      </w:tr>
      <w:tr w14:paraId="7F8EB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3841EA4">
            <w:pPr>
              <w:jc w:val="center"/>
              <w:rPr>
                <w:rFonts w:hint="eastAsia" w:ascii="宋体" w:hAnsi="宋体" w:eastAsia="宋体" w:cs="宋体"/>
                <w:i w:val="0"/>
                <w:iCs w:val="0"/>
                <w:color w:val="auto"/>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215F7D0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仅限于投标商自制的检验目录手册里的所有基因检测项目</w:t>
            </w:r>
          </w:p>
        </w:tc>
      </w:tr>
      <w:tr w14:paraId="12CDD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5C7F992E">
            <w:pPr>
              <w:jc w:val="center"/>
              <w:rPr>
                <w:rFonts w:hint="eastAsia" w:ascii="宋体" w:hAnsi="宋体" w:eastAsia="宋体" w:cs="宋体"/>
                <w:b/>
                <w:bCs/>
                <w:i w:val="0"/>
                <w:iCs w:val="0"/>
                <w:color w:val="auto"/>
                <w:sz w:val="21"/>
                <w:szCs w:val="21"/>
                <w:highlight w:val="none"/>
                <w:u w:val="none"/>
              </w:rPr>
            </w:pPr>
          </w:p>
        </w:tc>
        <w:tc>
          <w:tcPr>
            <w:tcW w:w="1443" w:type="pct"/>
            <w:tcBorders>
              <w:top w:val="nil"/>
              <w:left w:val="nil"/>
              <w:bottom w:val="single" w:color="000000" w:sz="8" w:space="0"/>
              <w:right w:val="single" w:color="000000" w:sz="8" w:space="0"/>
            </w:tcBorders>
            <w:shd w:val="clear" w:color="auto" w:fill="auto"/>
            <w:vAlign w:val="center"/>
          </w:tcPr>
          <w:p w14:paraId="43D9E18D">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 xml:space="preserve">    20新型冠状病毒检测系列</w:t>
            </w:r>
          </w:p>
        </w:tc>
      </w:tr>
      <w:tr w14:paraId="18DA2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387937C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编码</w:t>
            </w:r>
          </w:p>
        </w:tc>
        <w:tc>
          <w:tcPr>
            <w:tcW w:w="1443" w:type="pct"/>
            <w:tcBorders>
              <w:top w:val="nil"/>
              <w:left w:val="nil"/>
              <w:bottom w:val="single" w:color="000000" w:sz="8" w:space="0"/>
              <w:right w:val="single" w:color="000000" w:sz="8" w:space="0"/>
            </w:tcBorders>
            <w:shd w:val="clear" w:color="auto" w:fill="auto"/>
            <w:vAlign w:val="center"/>
          </w:tcPr>
          <w:p w14:paraId="55F787D8">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检测项目</w:t>
            </w:r>
          </w:p>
        </w:tc>
      </w:tr>
      <w:tr w14:paraId="1BF5A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4E7D93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25070001202</w:t>
            </w:r>
          </w:p>
        </w:tc>
        <w:tc>
          <w:tcPr>
            <w:tcW w:w="1443" w:type="pct"/>
            <w:tcBorders>
              <w:top w:val="nil"/>
              <w:left w:val="nil"/>
              <w:bottom w:val="single" w:color="000000" w:sz="8" w:space="0"/>
              <w:right w:val="single" w:color="000000" w:sz="8" w:space="0"/>
            </w:tcBorders>
            <w:shd w:val="clear" w:color="auto" w:fill="auto"/>
            <w:vAlign w:val="center"/>
          </w:tcPr>
          <w:p w14:paraId="7D976C5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新型冠状病毒核酸检测</w:t>
            </w:r>
          </w:p>
        </w:tc>
      </w:tr>
      <w:tr w14:paraId="1FC93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76A36E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25040391800</w:t>
            </w:r>
          </w:p>
        </w:tc>
        <w:tc>
          <w:tcPr>
            <w:tcW w:w="1443" w:type="pct"/>
            <w:tcBorders>
              <w:top w:val="nil"/>
              <w:left w:val="nil"/>
              <w:bottom w:val="single" w:color="000000" w:sz="8" w:space="0"/>
              <w:right w:val="single" w:color="000000" w:sz="8" w:space="0"/>
            </w:tcBorders>
            <w:shd w:val="clear" w:color="auto" w:fill="auto"/>
            <w:vAlign w:val="center"/>
          </w:tcPr>
          <w:p w14:paraId="4973F89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新型冠状病毒IgG抗体(包括总抗体)检测</w:t>
            </w:r>
          </w:p>
        </w:tc>
      </w:tr>
      <w:tr w14:paraId="0711D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556" w:type="pct"/>
            <w:tcBorders>
              <w:top w:val="nil"/>
              <w:left w:val="single" w:color="000000" w:sz="8" w:space="0"/>
              <w:bottom w:val="single" w:color="000000" w:sz="8" w:space="0"/>
              <w:right w:val="single" w:color="000000" w:sz="8" w:space="0"/>
            </w:tcBorders>
            <w:shd w:val="clear" w:color="auto" w:fill="auto"/>
            <w:vAlign w:val="center"/>
          </w:tcPr>
          <w:p w14:paraId="2047F8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25040391900</w:t>
            </w:r>
          </w:p>
        </w:tc>
        <w:tc>
          <w:tcPr>
            <w:tcW w:w="1443" w:type="pct"/>
            <w:tcBorders>
              <w:top w:val="nil"/>
              <w:left w:val="nil"/>
              <w:bottom w:val="single" w:color="000000" w:sz="8" w:space="0"/>
              <w:right w:val="single" w:color="000000" w:sz="8" w:space="0"/>
            </w:tcBorders>
            <w:shd w:val="clear" w:color="auto" w:fill="auto"/>
            <w:vAlign w:val="center"/>
          </w:tcPr>
          <w:p w14:paraId="4BEE0AD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新型冠状病毒IgM抗体检测</w:t>
            </w:r>
          </w:p>
        </w:tc>
      </w:tr>
    </w:tbl>
    <w:p w14:paraId="312A54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2.供应商保证对采购人所送检的标本完成检验，并对检验结果的质量问题负责任。</w:t>
      </w:r>
    </w:p>
    <w:p w14:paraId="47EEA75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3.供应商应当在检测项目发生变化或价格发生变化时向采购人提供更改清单。清单详细列出检测项目、检测内容、检测方法、检测标本和价格等更改的内容。</w:t>
      </w:r>
    </w:p>
    <w:p w14:paraId="47CFEB1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4.供应商承诺对采购人的操作人员就供应商开展检验项目的取样，标本保存等知识进行培训。</w:t>
      </w:r>
    </w:p>
    <w:p w14:paraId="22DCFD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5.供应商保证对采购人送检的标本按一定的保存时限进行保存，以备采购人复查。</w:t>
      </w:r>
    </w:p>
    <w:p w14:paraId="7831295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6.供应商承诺免费上门收取标本，在工作日上门至校医院223室取标本，血、尿液标本每天下午2:00左右上门接收，大便三线培养若上午有标本，则当天11:00左右上门接收，11:00后标本则同血、尿液等标本接收时间。采购方可在网上打印自己送检标本的任意标本报告单，其涉及的接口费由供应商承担。</w:t>
      </w:r>
    </w:p>
    <w:p w14:paraId="783072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7.供应商提供相应的标本管，供采购人标本离心后分装。</w:t>
      </w:r>
    </w:p>
    <w:p w14:paraId="345EC8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8.供应商按承诺的时间及时发出报告，报告发送方式双方协商确定。原则上，需要严格履行质量方针，政策、标准操作规程，确保检测结果准确、及时发出。常规报告、生化、免疫1天内出报告，细菌培养是一般细菌3天内出结果报告，血培养是5天内出报告，特殊检验项目按约定时间出报告。TCT、HpV，特殊报告需要以纸质报告形式让物流人员带来。</w:t>
      </w:r>
    </w:p>
    <w:p w14:paraId="711C4C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default"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9.供应商的所有送检标本最终由供应商处置（特殊情况除外），但供应商保证将所有送检标本及检验结果相关资料保密，如有泄露，责任由供应商负责。</w:t>
      </w:r>
    </w:p>
    <w:p w14:paraId="3EB22E27">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default" w:cs="仿宋_GB2312" w:asciiTheme="minorEastAsia" w:hAnsiTheme="minorEastAsia" w:eastAsiaTheme="minorEastAsia"/>
          <w:b/>
          <w:color w:val="auto"/>
          <w:sz w:val="24"/>
          <w:szCs w:val="24"/>
          <w:highlight w:val="none"/>
          <w:lang w:val="en-US" w:eastAsia="zh-CN"/>
        </w:rPr>
      </w:pPr>
      <w:r>
        <w:rPr>
          <w:rFonts w:hint="eastAsia" w:cs="仿宋_GB2312" w:asciiTheme="minorEastAsia" w:hAnsiTheme="minorEastAsia" w:eastAsiaTheme="minorEastAsia"/>
          <w:b/>
          <w:color w:val="auto"/>
          <w:sz w:val="24"/>
          <w:szCs w:val="24"/>
          <w:highlight w:val="none"/>
          <w:lang w:val="en-US" w:eastAsia="zh-CN"/>
        </w:rPr>
        <w:t>三、商务条款</w:t>
      </w:r>
    </w:p>
    <w:p w14:paraId="22D54C58">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1.服务期</w:t>
      </w:r>
    </w:p>
    <w:p w14:paraId="15A788CB">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2年</w:t>
      </w:r>
    </w:p>
    <w:p w14:paraId="2103E6CF">
      <w:pPr>
        <w:pStyle w:val="58"/>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2.付款方式</w:t>
      </w:r>
    </w:p>
    <w:p w14:paraId="6A1DD784">
      <w:pPr>
        <w:spacing w:line="360" w:lineRule="auto"/>
        <w:ind w:firstLine="480"/>
        <w:rPr>
          <w:rFonts w:hint="default" w:ascii="宋体" w:hAnsi="宋体" w:eastAsia="宋体" w:cs="宋体"/>
          <w:sz w:val="24"/>
          <w:highlight w:val="none"/>
          <w:lang w:val="en-US" w:eastAsia="zh-CN"/>
        </w:rPr>
      </w:pPr>
      <w:r>
        <w:rPr>
          <w:rFonts w:hint="eastAsia" w:ascii="宋体" w:hAnsi="宋体" w:eastAsia="宋体" w:cs="宋体"/>
          <w:sz w:val="24"/>
          <w:highlight w:val="none"/>
        </w:rPr>
        <w:t>按实际</w:t>
      </w:r>
      <w:r>
        <w:rPr>
          <w:rFonts w:hint="eastAsia" w:ascii="宋体" w:hAnsi="宋体" w:cs="宋体"/>
          <w:sz w:val="24"/>
          <w:highlight w:val="none"/>
          <w:lang w:val="en-US" w:eastAsia="zh-CN"/>
        </w:rPr>
        <w:t>样本数量每两月</w:t>
      </w:r>
      <w:r>
        <w:rPr>
          <w:rFonts w:hint="eastAsia" w:ascii="宋体" w:hAnsi="宋体" w:eastAsia="宋体" w:cs="宋体"/>
          <w:sz w:val="24"/>
          <w:highlight w:val="none"/>
        </w:rPr>
        <w:t>结算</w:t>
      </w:r>
      <w:r>
        <w:rPr>
          <w:rFonts w:hint="eastAsia" w:ascii="宋体" w:hAnsi="宋体" w:cs="宋体"/>
          <w:sz w:val="24"/>
          <w:highlight w:val="none"/>
          <w:lang w:val="en-US" w:eastAsia="zh-CN"/>
        </w:rPr>
        <w:t>一次</w:t>
      </w:r>
      <w:r>
        <w:rPr>
          <w:rFonts w:hint="eastAsia" w:ascii="宋体" w:hAnsi="宋体" w:eastAsia="宋体" w:cs="宋体"/>
          <w:sz w:val="24"/>
          <w:highlight w:val="none"/>
        </w:rPr>
        <w:t>。</w:t>
      </w:r>
      <w:r>
        <w:rPr>
          <w:rFonts w:hint="eastAsia" w:ascii="宋体" w:hAnsi="宋体" w:cs="宋体"/>
          <w:sz w:val="24"/>
          <w:highlight w:val="none"/>
          <w:lang w:val="en-US" w:eastAsia="zh-CN"/>
        </w:rPr>
        <w:t>检测</w:t>
      </w:r>
      <w:r>
        <w:rPr>
          <w:rFonts w:hint="eastAsia" w:ascii="宋体" w:hAnsi="宋体" w:eastAsia="宋体" w:cs="宋体"/>
          <w:sz w:val="24"/>
          <w:highlight w:val="none"/>
        </w:rPr>
        <w:t>结束</w:t>
      </w:r>
      <w:r>
        <w:rPr>
          <w:rFonts w:hint="eastAsia" w:ascii="宋体" w:hAnsi="宋体" w:cs="宋体"/>
          <w:sz w:val="24"/>
          <w:highlight w:val="none"/>
          <w:lang w:val="en-US" w:eastAsia="zh-CN"/>
        </w:rPr>
        <w:t>后提供检测</w:t>
      </w:r>
      <w:r>
        <w:rPr>
          <w:rFonts w:hint="eastAsia" w:ascii="宋体" w:hAnsi="宋体" w:eastAsia="宋体" w:cs="宋体"/>
          <w:sz w:val="24"/>
          <w:highlight w:val="none"/>
        </w:rPr>
        <w:t>报告</w:t>
      </w:r>
      <w:r>
        <w:rPr>
          <w:rFonts w:hint="eastAsia" w:ascii="宋体" w:hAnsi="宋体" w:cs="宋体"/>
          <w:sz w:val="24"/>
          <w:highlight w:val="none"/>
          <w:lang w:val="en-US" w:eastAsia="zh-CN"/>
        </w:rPr>
        <w:t>给采购人且按实际金额按采购人要求开具</w:t>
      </w:r>
      <w:r>
        <w:rPr>
          <w:rFonts w:hint="eastAsia" w:ascii="宋体" w:hAnsi="宋体" w:eastAsia="宋体" w:cs="宋体"/>
          <w:sz w:val="24"/>
          <w:highlight w:val="none"/>
        </w:rPr>
        <w:t>发票，</w:t>
      </w:r>
      <w:r>
        <w:rPr>
          <w:rFonts w:hint="eastAsia" w:ascii="宋体" w:hAnsi="宋体" w:cs="宋体"/>
          <w:sz w:val="24"/>
          <w:highlight w:val="none"/>
          <w:lang w:val="en-US" w:eastAsia="zh-CN"/>
        </w:rPr>
        <w:t>采购人收到检测报告及发票后</w:t>
      </w:r>
      <w:r>
        <w:rPr>
          <w:rFonts w:hint="eastAsia" w:ascii="宋体" w:hAnsi="宋体" w:eastAsia="宋体" w:cs="宋体"/>
          <w:sz w:val="24"/>
          <w:highlight w:val="none"/>
        </w:rPr>
        <w:t>两周之内一次性付款</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每次检测</w:t>
      </w:r>
      <w:r>
        <w:rPr>
          <w:rFonts w:hint="eastAsia" w:ascii="宋体" w:hAnsi="宋体" w:eastAsia="宋体" w:cs="宋体"/>
          <w:sz w:val="24"/>
          <w:highlight w:val="none"/>
        </w:rPr>
        <w:t>价格</w:t>
      </w:r>
      <w:r>
        <w:rPr>
          <w:rFonts w:hint="eastAsia" w:ascii="宋体" w:hAnsi="宋体" w:eastAsia="宋体" w:cs="宋体"/>
          <w:sz w:val="24"/>
          <w:highlight w:val="none"/>
          <w:lang w:val="en-US" w:eastAsia="zh-CN"/>
        </w:rPr>
        <w:t>以最新</w:t>
      </w:r>
      <w:r>
        <w:rPr>
          <w:rFonts w:hint="eastAsia" w:ascii="宋体" w:hAnsi="宋体" w:eastAsia="宋体" w:cs="宋体"/>
          <w:sz w:val="24"/>
          <w:highlight w:val="none"/>
        </w:rPr>
        <w:t>《浙江省基本医疗保险医疗服务项目目录》</w:t>
      </w:r>
      <w:r>
        <w:rPr>
          <w:rFonts w:hint="eastAsia" w:ascii="宋体" w:hAnsi="宋体" w:eastAsia="宋体" w:cs="宋体"/>
          <w:sz w:val="24"/>
          <w:highlight w:val="none"/>
          <w:lang w:val="en-US" w:eastAsia="zh-CN"/>
        </w:rPr>
        <w:t>价格为基准价*投标报价折扣。</w:t>
      </w:r>
      <w:r>
        <w:rPr>
          <w:rFonts w:hint="eastAsia" w:ascii="宋体" w:hAnsi="宋体" w:eastAsia="宋体" w:cs="宋体"/>
          <w:sz w:val="24"/>
          <w:highlight w:val="none"/>
        </w:rPr>
        <w:t xml:space="preserve"> </w:t>
      </w:r>
    </w:p>
    <w:p w14:paraId="2F5B9702">
      <w:pPr>
        <w:spacing w:line="360" w:lineRule="auto"/>
        <w:ind w:firstLine="480" w:firstLineChars="200"/>
        <w:rPr>
          <w:rFonts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3.</w:t>
      </w:r>
      <w:r>
        <w:rPr>
          <w:rFonts w:hint="eastAsia" w:ascii="宋体" w:hAnsi="宋体" w:cs="宋体"/>
          <w:b w:val="0"/>
          <w:bCs w:val="0"/>
          <w:color w:val="000000"/>
          <w:sz w:val="24"/>
          <w:highlight w:val="none"/>
        </w:rPr>
        <w:t>履约保证金</w:t>
      </w:r>
    </w:p>
    <w:p w14:paraId="5B87C22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合同签订后，成交供应商向采购人缴纳</w:t>
      </w:r>
      <w:r>
        <w:rPr>
          <w:rFonts w:hint="eastAsia" w:ascii="宋体" w:hAnsi="宋体" w:cs="宋体"/>
          <w:color w:val="000000"/>
          <w:sz w:val="24"/>
          <w:highlight w:val="none"/>
          <w:lang w:val="en-US" w:eastAsia="zh-CN"/>
        </w:rPr>
        <w:t>预算金额</w:t>
      </w:r>
      <w:r>
        <w:rPr>
          <w:rFonts w:hint="eastAsia" w:ascii="宋体" w:hAnsi="宋体" w:cs="宋体"/>
          <w:color w:val="000000"/>
          <w:sz w:val="24"/>
          <w:highlight w:val="none"/>
        </w:rPr>
        <w:t>1%的履约保证金，</w:t>
      </w:r>
      <w:r>
        <w:rPr>
          <w:rFonts w:hint="eastAsia" w:ascii="宋体" w:hAnsi="宋体" w:cs="宋体"/>
          <w:color w:val="000000"/>
          <w:sz w:val="24"/>
          <w:highlight w:val="none"/>
          <w:lang w:val="en-US" w:eastAsia="zh-CN"/>
        </w:rPr>
        <w:t>服务期结束且无服务质量问题的，采购人</w:t>
      </w:r>
      <w:r>
        <w:rPr>
          <w:rFonts w:hint="eastAsia" w:ascii="宋体" w:hAnsi="宋体" w:cs="宋体"/>
          <w:color w:val="000000"/>
          <w:sz w:val="24"/>
          <w:highlight w:val="none"/>
        </w:rPr>
        <w:t>无息返还给成交供应商（遇寒暑假及国定假日顺延）。接受金融机构、担保机构出具的以保函形式提交的履约保证金。</w:t>
      </w:r>
    </w:p>
    <w:p w14:paraId="07C2EB8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转账信息如下：</w:t>
      </w:r>
    </w:p>
    <w:p w14:paraId="093D93A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收款单位（户名）:杭州电子科技大学</w:t>
      </w:r>
    </w:p>
    <w:p w14:paraId="2B2CEDA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开户银行：工行高新支行</w:t>
      </w:r>
    </w:p>
    <w:p w14:paraId="4580CBE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银行账号：1202026209008806216</w:t>
      </w:r>
    </w:p>
    <w:p w14:paraId="49D8093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发票开票信息</w:t>
      </w:r>
    </w:p>
    <w:p w14:paraId="213804D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抬头：杭州电子科技大学</w:t>
      </w:r>
    </w:p>
    <w:p w14:paraId="4B41974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税号：12330000470009026T</w:t>
      </w:r>
    </w:p>
    <w:p w14:paraId="31A65B87">
      <w:pPr>
        <w:spacing w:line="360" w:lineRule="auto"/>
        <w:ind w:firstLine="480"/>
        <w:rPr>
          <w:rFonts w:hint="default" w:ascii="宋体" w:hAnsi="宋体" w:eastAsia="宋体" w:cs="宋体"/>
          <w:sz w:val="24"/>
          <w:highlight w:val="none"/>
          <w:lang w:val="en-US" w:eastAsia="zh-CN"/>
        </w:rPr>
      </w:pPr>
    </w:p>
    <w:p w14:paraId="7543E58B">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cs="仿宋_GB2312" w:asciiTheme="minorEastAsia" w:hAnsiTheme="minorEastAsia" w:eastAsiaTheme="minorEastAsia"/>
          <w:b/>
          <w:color w:val="auto"/>
          <w:sz w:val="36"/>
          <w:szCs w:val="36"/>
          <w:highlight w:val="none"/>
        </w:rPr>
      </w:pPr>
      <w:r>
        <w:rPr>
          <w:rFonts w:cs="仿宋_GB2312" w:asciiTheme="minorEastAsia" w:hAnsiTheme="minorEastAsia" w:eastAsiaTheme="minorEastAsia"/>
          <w:b/>
          <w:color w:val="auto"/>
          <w:sz w:val="36"/>
          <w:szCs w:val="36"/>
          <w:highlight w:val="none"/>
        </w:rPr>
        <w:br w:type="page"/>
      </w:r>
    </w:p>
    <w:p w14:paraId="33FDC414">
      <w:pPr>
        <w:adjustRightInd/>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 xml:space="preserve">第五部分  </w:t>
      </w:r>
      <w:bookmarkEnd w:id="63"/>
      <w:bookmarkEnd w:id="64"/>
      <w:bookmarkStart w:id="65" w:name="第四部分"/>
      <w:r>
        <w:rPr>
          <w:rFonts w:hint="eastAsia" w:cs="仿宋_GB2312" w:asciiTheme="minorEastAsia" w:hAnsiTheme="minorEastAsia" w:eastAsiaTheme="minorEastAsia"/>
          <w:b/>
          <w:color w:val="auto"/>
          <w:sz w:val="36"/>
          <w:szCs w:val="36"/>
          <w:highlight w:val="none"/>
        </w:rPr>
        <w:t>评审方法及评审标准</w:t>
      </w:r>
    </w:p>
    <w:p w14:paraId="00ED1D76">
      <w:pPr>
        <w:pStyle w:val="396"/>
        <w:spacing w:before="0"/>
        <w:ind w:firstLine="643"/>
        <w:jc w:val="center"/>
        <w:rPr>
          <w:rFonts w:cs="仿宋_GB2312" w:asciiTheme="minorEastAsia" w:hAnsiTheme="minorEastAsia" w:eastAsiaTheme="minorEastAsia"/>
          <w:b/>
          <w:color w:val="auto"/>
          <w:sz w:val="32"/>
          <w:highlight w:val="none"/>
        </w:rPr>
      </w:pPr>
      <w:r>
        <w:rPr>
          <w:rFonts w:hint="eastAsia" w:cs="仿宋_GB2312" w:asciiTheme="minorEastAsia" w:hAnsiTheme="minorEastAsia" w:eastAsiaTheme="minorEastAsia"/>
          <w:b/>
          <w:color w:val="auto"/>
          <w:sz w:val="32"/>
          <w:highlight w:val="none"/>
        </w:rPr>
        <w:t>评审方法前附表</w:t>
      </w:r>
    </w:p>
    <w:tbl>
      <w:tblPr>
        <w:tblStyle w:val="6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
        <w:gridCol w:w="882"/>
        <w:gridCol w:w="5911"/>
        <w:gridCol w:w="1611"/>
      </w:tblGrid>
      <w:tr w14:paraId="17D20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2" w:type="pct"/>
            <w:vAlign w:val="center"/>
          </w:tcPr>
          <w:p w14:paraId="1C71E1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评审因素</w:t>
            </w:r>
          </w:p>
        </w:tc>
        <w:tc>
          <w:tcPr>
            <w:tcW w:w="475" w:type="pct"/>
            <w:vAlign w:val="center"/>
          </w:tcPr>
          <w:p w14:paraId="73D1F5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分值</w:t>
            </w:r>
          </w:p>
        </w:tc>
        <w:tc>
          <w:tcPr>
            <w:tcW w:w="3185" w:type="pct"/>
            <w:vAlign w:val="center"/>
          </w:tcPr>
          <w:p w14:paraId="027D6546">
            <w:pPr>
              <w:pStyle w:val="63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评分细则</w:t>
            </w:r>
          </w:p>
        </w:tc>
        <w:tc>
          <w:tcPr>
            <w:tcW w:w="867" w:type="pct"/>
            <w:vAlign w:val="center"/>
          </w:tcPr>
          <w:p w14:paraId="32866DE8">
            <w:pPr>
              <w:pStyle w:val="63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default" w:ascii="宋体" w:hAnsi="宋体" w:eastAsia="宋体" w:cs="宋体"/>
                <w:b/>
                <w:color w:val="auto"/>
                <w:spacing w:val="-6"/>
                <w:sz w:val="24"/>
                <w:szCs w:val="24"/>
                <w:highlight w:val="none"/>
                <w:lang w:val="en-US" w:eastAsia="zh-CN"/>
              </w:rPr>
            </w:pPr>
            <w:r>
              <w:rPr>
                <w:rFonts w:hint="eastAsia" w:ascii="宋体" w:hAnsi="宋体" w:eastAsia="宋体" w:cs="宋体"/>
                <w:b/>
                <w:color w:val="auto"/>
                <w:spacing w:val="-6"/>
                <w:sz w:val="24"/>
                <w:szCs w:val="24"/>
                <w:highlight w:val="none"/>
                <w:lang w:val="en-US" w:eastAsia="zh-CN"/>
              </w:rPr>
              <w:t>主/客观分</w:t>
            </w:r>
          </w:p>
        </w:tc>
      </w:tr>
      <w:tr w14:paraId="20784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vAlign w:val="center"/>
          </w:tcPr>
          <w:p w14:paraId="372F7284">
            <w:pPr>
              <w:pStyle w:val="63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eastAsia" w:ascii="宋体" w:hAnsi="宋体" w:eastAsia="宋体" w:cs="宋体"/>
                <w:b/>
                <w:bCs/>
                <w:color w:val="auto"/>
                <w:spacing w:val="-6"/>
                <w:kern w:val="2"/>
                <w:sz w:val="24"/>
                <w:szCs w:val="24"/>
                <w:highlight w:val="none"/>
              </w:rPr>
            </w:pPr>
            <w:r>
              <w:rPr>
                <w:rFonts w:hint="eastAsia" w:ascii="宋体" w:hAnsi="宋体" w:eastAsia="宋体" w:cs="宋体"/>
                <w:b/>
                <w:bCs/>
                <w:color w:val="auto"/>
                <w:spacing w:val="-6"/>
                <w:kern w:val="2"/>
                <w:sz w:val="24"/>
                <w:szCs w:val="24"/>
                <w:highlight w:val="none"/>
              </w:rPr>
              <w:t>价格分（</w:t>
            </w:r>
            <w:r>
              <w:rPr>
                <w:rFonts w:hint="eastAsia" w:ascii="宋体" w:eastAsia="宋体" w:cs="宋体"/>
                <w:b/>
                <w:bCs/>
                <w:color w:val="auto"/>
                <w:spacing w:val="-6"/>
                <w:kern w:val="2"/>
                <w:sz w:val="24"/>
                <w:szCs w:val="24"/>
                <w:highlight w:val="none"/>
                <w:lang w:val="en-US" w:eastAsia="zh-CN"/>
              </w:rPr>
              <w:t>30</w:t>
            </w:r>
            <w:r>
              <w:rPr>
                <w:rFonts w:hint="eastAsia" w:ascii="宋体" w:hAnsi="宋体" w:eastAsia="宋体" w:cs="宋体"/>
                <w:b/>
                <w:bCs/>
                <w:color w:val="auto"/>
                <w:spacing w:val="-6"/>
                <w:kern w:val="2"/>
                <w:sz w:val="24"/>
                <w:szCs w:val="24"/>
                <w:highlight w:val="none"/>
              </w:rPr>
              <w:t>分）</w:t>
            </w:r>
          </w:p>
        </w:tc>
      </w:tr>
      <w:tr w14:paraId="1D073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2" w:type="pct"/>
            <w:tcBorders>
              <w:top w:val="single" w:color="auto" w:sz="4" w:space="0"/>
              <w:left w:val="single" w:color="auto" w:sz="4" w:space="0"/>
              <w:bottom w:val="single" w:color="auto" w:sz="4" w:space="0"/>
              <w:right w:val="single" w:color="auto" w:sz="4" w:space="0"/>
            </w:tcBorders>
            <w:vAlign w:val="center"/>
          </w:tcPr>
          <w:p w14:paraId="6F1E02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磋商响应报价</w:t>
            </w:r>
          </w:p>
        </w:tc>
        <w:tc>
          <w:tcPr>
            <w:tcW w:w="475" w:type="pct"/>
            <w:tcBorders>
              <w:top w:val="single" w:color="auto" w:sz="4" w:space="0"/>
              <w:left w:val="single" w:color="auto" w:sz="4" w:space="0"/>
              <w:bottom w:val="single" w:color="auto" w:sz="4" w:space="0"/>
              <w:right w:val="single" w:color="auto" w:sz="4" w:space="0"/>
            </w:tcBorders>
            <w:vAlign w:val="center"/>
          </w:tcPr>
          <w:p w14:paraId="4E58AE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宋体" w:hAnsi="宋体" w:eastAsia="宋体" w:cs="宋体"/>
                <w:color w:val="auto"/>
                <w:spacing w:val="-6"/>
                <w:sz w:val="24"/>
                <w:szCs w:val="24"/>
                <w:highlight w:val="none"/>
                <w:lang w:val="en-US" w:eastAsia="zh-CN"/>
              </w:rPr>
            </w:pPr>
            <w:r>
              <w:rPr>
                <w:rFonts w:hint="eastAsia" w:cs="宋体"/>
                <w:color w:val="auto"/>
                <w:spacing w:val="-6"/>
                <w:sz w:val="24"/>
                <w:szCs w:val="24"/>
                <w:highlight w:val="none"/>
                <w:lang w:val="en-US" w:eastAsia="zh-CN"/>
              </w:rPr>
              <w:t>30</w:t>
            </w:r>
          </w:p>
        </w:tc>
        <w:tc>
          <w:tcPr>
            <w:tcW w:w="3185" w:type="pct"/>
            <w:tcBorders>
              <w:top w:val="single" w:color="auto" w:sz="4" w:space="0"/>
              <w:left w:val="single" w:color="auto" w:sz="4" w:space="0"/>
              <w:bottom w:val="single" w:color="auto" w:sz="4" w:space="0"/>
              <w:right w:val="single" w:color="auto" w:sz="4" w:space="0"/>
            </w:tcBorders>
            <w:vAlign w:val="center"/>
          </w:tcPr>
          <w:p w14:paraId="336744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价格分计算，满足</w:t>
            </w:r>
            <w:r>
              <w:rPr>
                <w:rFonts w:hint="eastAsia" w:ascii="宋体" w:hAnsi="宋体" w:eastAsia="宋体" w:cs="宋体"/>
                <w:color w:val="auto"/>
                <w:spacing w:val="-6"/>
                <w:sz w:val="24"/>
                <w:szCs w:val="24"/>
                <w:highlight w:val="none"/>
                <w:lang w:eastAsia="zh-CN"/>
              </w:rPr>
              <w:t>磋商文件</w:t>
            </w:r>
            <w:r>
              <w:rPr>
                <w:rFonts w:hint="eastAsia" w:ascii="宋体" w:hAnsi="宋体" w:eastAsia="宋体" w:cs="宋体"/>
                <w:color w:val="auto"/>
                <w:spacing w:val="-6"/>
                <w:sz w:val="24"/>
                <w:szCs w:val="24"/>
                <w:highlight w:val="none"/>
              </w:rPr>
              <w:t>要求且</w:t>
            </w:r>
            <w:r>
              <w:rPr>
                <w:rFonts w:hint="eastAsia" w:ascii="宋体" w:hAnsi="宋体" w:eastAsia="宋体" w:cs="宋体"/>
                <w:color w:val="auto"/>
                <w:spacing w:val="-6"/>
                <w:sz w:val="24"/>
                <w:szCs w:val="24"/>
                <w:highlight w:val="none"/>
                <w:lang w:eastAsia="zh-CN"/>
              </w:rPr>
              <w:t>最终磋商响应报价</w:t>
            </w:r>
            <w:r>
              <w:rPr>
                <w:rFonts w:hint="eastAsia" w:ascii="宋体" w:hAnsi="宋体" w:eastAsia="宋体" w:cs="宋体"/>
                <w:color w:val="auto"/>
                <w:spacing w:val="-6"/>
                <w:sz w:val="24"/>
                <w:szCs w:val="24"/>
                <w:highlight w:val="none"/>
                <w:lang w:val="en-US" w:eastAsia="zh-CN"/>
              </w:rPr>
              <w:t>最低</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lang w:eastAsia="zh-CN"/>
              </w:rPr>
              <w:t>报价</w:t>
            </w:r>
            <w:r>
              <w:rPr>
                <w:rFonts w:hint="eastAsia" w:ascii="宋体" w:hAnsi="宋体" w:eastAsia="宋体" w:cs="宋体"/>
                <w:color w:val="auto"/>
                <w:spacing w:val="-6"/>
                <w:sz w:val="24"/>
                <w:szCs w:val="24"/>
                <w:highlight w:val="none"/>
              </w:rPr>
              <w:t>为评标基准价，</w:t>
            </w:r>
            <w:r>
              <w:rPr>
                <w:rFonts w:hint="eastAsia" w:ascii="宋体" w:hAnsi="宋体" w:eastAsia="宋体" w:cs="宋体"/>
                <w:color w:val="auto"/>
                <w:spacing w:val="-6"/>
                <w:sz w:val="24"/>
                <w:szCs w:val="24"/>
                <w:highlight w:val="none"/>
                <w:lang w:eastAsia="zh-CN"/>
              </w:rPr>
              <w:t>磋商响应供应商</w:t>
            </w:r>
            <w:r>
              <w:rPr>
                <w:rFonts w:hint="eastAsia" w:ascii="宋体" w:hAnsi="宋体" w:eastAsia="宋体" w:cs="宋体"/>
                <w:color w:val="auto"/>
                <w:spacing w:val="-6"/>
                <w:sz w:val="24"/>
                <w:szCs w:val="24"/>
                <w:highlight w:val="none"/>
              </w:rPr>
              <w:t>的价格分按照下列公式计算：</w:t>
            </w:r>
          </w:p>
          <w:p w14:paraId="0C42F0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价格分=（评标基准价/</w:t>
            </w:r>
            <w:r>
              <w:rPr>
                <w:rFonts w:hint="eastAsia" w:ascii="宋体" w:hAnsi="宋体" w:eastAsia="宋体" w:cs="宋体"/>
                <w:color w:val="auto"/>
                <w:spacing w:val="-6"/>
                <w:sz w:val="24"/>
                <w:szCs w:val="24"/>
                <w:highlight w:val="none"/>
                <w:lang w:eastAsia="zh-CN"/>
              </w:rPr>
              <w:t>最终磋商响应报价</w:t>
            </w:r>
            <w:r>
              <w:rPr>
                <w:rFonts w:hint="eastAsia" w:ascii="宋体" w:hAnsi="宋体" w:eastAsia="宋体" w:cs="宋体"/>
                <w:color w:val="auto"/>
                <w:spacing w:val="-6"/>
                <w:sz w:val="24"/>
                <w:szCs w:val="24"/>
                <w:highlight w:val="none"/>
              </w:rPr>
              <w:t>）×</w:t>
            </w:r>
            <w:r>
              <w:rPr>
                <w:rFonts w:hint="eastAsia" w:ascii="宋体" w:hAnsi="宋体" w:cs="宋体"/>
                <w:color w:val="auto"/>
                <w:spacing w:val="-6"/>
                <w:sz w:val="24"/>
                <w:szCs w:val="24"/>
                <w:highlight w:val="none"/>
                <w:lang w:val="en-US" w:eastAsia="zh-CN"/>
              </w:rPr>
              <w:t>30</w:t>
            </w:r>
            <w:r>
              <w:rPr>
                <w:rFonts w:hint="eastAsia" w:ascii="宋体" w:hAnsi="宋体" w:eastAsia="宋体" w:cs="宋体"/>
                <w:b/>
                <w:bCs/>
                <w:color w:val="auto"/>
                <w:spacing w:val="-6"/>
                <w:sz w:val="24"/>
                <w:szCs w:val="24"/>
                <w:highlight w:val="none"/>
              </w:rPr>
              <w:t>%</w:t>
            </w:r>
            <w:r>
              <w:rPr>
                <w:rFonts w:hint="eastAsia" w:ascii="宋体" w:hAnsi="宋体" w:eastAsia="宋体" w:cs="宋体"/>
                <w:color w:val="auto"/>
                <w:spacing w:val="-6"/>
                <w:sz w:val="24"/>
                <w:szCs w:val="24"/>
                <w:highlight w:val="none"/>
              </w:rPr>
              <w:t>×100</w:t>
            </w:r>
          </w:p>
          <w:p w14:paraId="689331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注：</w:t>
            </w:r>
            <w:r>
              <w:rPr>
                <w:rFonts w:hint="eastAsia" w:ascii="宋体" w:hAnsi="宋体" w:eastAsia="宋体" w:cs="宋体"/>
                <w:color w:val="auto"/>
                <w:spacing w:val="-6"/>
                <w:sz w:val="24"/>
                <w:szCs w:val="24"/>
                <w:highlight w:val="none"/>
                <w:lang w:eastAsia="zh-CN"/>
              </w:rPr>
              <w:t>磋商响应供应商</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lang w:eastAsia="zh-CN"/>
              </w:rPr>
              <w:t>最终磋商响应报价</w:t>
            </w:r>
            <w:r>
              <w:rPr>
                <w:rFonts w:hint="eastAsia" w:ascii="宋体" w:hAnsi="宋体" w:eastAsia="宋体" w:cs="宋体"/>
                <w:color w:val="auto"/>
                <w:spacing w:val="-6"/>
                <w:sz w:val="24"/>
                <w:szCs w:val="24"/>
                <w:highlight w:val="none"/>
              </w:rPr>
              <w:t>超过预算金额或最高限价（不含本数）的为无效报价。</w:t>
            </w:r>
          </w:p>
        </w:tc>
        <w:tc>
          <w:tcPr>
            <w:tcW w:w="867" w:type="pct"/>
            <w:tcBorders>
              <w:top w:val="single" w:color="auto" w:sz="4" w:space="0"/>
              <w:left w:val="single" w:color="auto" w:sz="4" w:space="0"/>
              <w:bottom w:val="single" w:color="auto" w:sz="4" w:space="0"/>
              <w:right w:val="single" w:color="auto" w:sz="4" w:space="0"/>
            </w:tcBorders>
            <w:vAlign w:val="center"/>
          </w:tcPr>
          <w:p w14:paraId="3F1ADF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价格分</w:t>
            </w:r>
          </w:p>
        </w:tc>
      </w:tr>
      <w:tr w14:paraId="75949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vAlign w:val="center"/>
          </w:tcPr>
          <w:p w14:paraId="1009188E">
            <w:pPr>
              <w:pStyle w:val="63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商务分（</w:t>
            </w:r>
            <w:r>
              <w:rPr>
                <w:rFonts w:hint="eastAsia" w:ascii="宋体" w:hAnsi="宋体" w:eastAsia="宋体" w:cs="宋体"/>
                <w:b/>
                <w:color w:val="auto"/>
                <w:spacing w:val="-6"/>
                <w:sz w:val="24"/>
                <w:szCs w:val="24"/>
                <w:highlight w:val="none"/>
                <w:lang w:val="en-US" w:eastAsia="zh-CN"/>
              </w:rPr>
              <w:t>3</w:t>
            </w:r>
            <w:r>
              <w:rPr>
                <w:rFonts w:hint="eastAsia" w:ascii="宋体" w:hAnsi="宋体" w:eastAsia="宋体" w:cs="宋体"/>
                <w:b/>
                <w:color w:val="auto"/>
                <w:spacing w:val="-6"/>
                <w:sz w:val="24"/>
                <w:szCs w:val="24"/>
                <w:highlight w:val="none"/>
              </w:rPr>
              <w:t>分）</w:t>
            </w:r>
          </w:p>
        </w:tc>
      </w:tr>
      <w:tr w14:paraId="74531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2" w:type="pct"/>
            <w:vAlign w:val="center"/>
          </w:tcPr>
          <w:p w14:paraId="07587D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pacing w:val="-6"/>
                <w:sz w:val="24"/>
                <w:szCs w:val="24"/>
                <w:highlight w:val="none"/>
              </w:rPr>
              <w:t>业绩</w:t>
            </w:r>
          </w:p>
        </w:tc>
        <w:tc>
          <w:tcPr>
            <w:tcW w:w="475" w:type="pct"/>
            <w:vAlign w:val="center"/>
          </w:tcPr>
          <w:p w14:paraId="64A9E1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宋体" w:hAnsi="宋体" w:eastAsia="宋体" w:cs="宋体"/>
                <w:color w:val="auto"/>
                <w:spacing w:val="-6"/>
                <w:sz w:val="24"/>
                <w:szCs w:val="24"/>
                <w:highlight w:val="none"/>
                <w:lang w:val="en-US" w:eastAsia="zh-CN"/>
              </w:rPr>
            </w:pPr>
            <w:r>
              <w:rPr>
                <w:rFonts w:hint="eastAsia" w:cs="宋体"/>
                <w:color w:val="auto"/>
                <w:spacing w:val="-6"/>
                <w:sz w:val="24"/>
                <w:szCs w:val="24"/>
                <w:highlight w:val="none"/>
                <w:lang w:val="en-US" w:eastAsia="zh-CN"/>
              </w:rPr>
              <w:t>3</w:t>
            </w:r>
          </w:p>
        </w:tc>
        <w:tc>
          <w:tcPr>
            <w:tcW w:w="3185" w:type="pct"/>
            <w:vAlign w:val="center"/>
          </w:tcPr>
          <w:p w14:paraId="20FC27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磋商响应供应商</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lang w:eastAsia="zh-CN"/>
              </w:rPr>
              <w:t>20</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lang w:eastAsia="zh-CN"/>
              </w:rPr>
              <w:t>年1月</w:t>
            </w:r>
            <w:r>
              <w:rPr>
                <w:rFonts w:hint="eastAsia" w:ascii="宋体" w:hAnsi="宋体" w:eastAsia="宋体" w:cs="宋体"/>
                <w:color w:val="auto"/>
                <w:sz w:val="24"/>
                <w:szCs w:val="24"/>
                <w:highlight w:val="none"/>
              </w:rPr>
              <w:t>份以来类似</w:t>
            </w:r>
            <w:r>
              <w:rPr>
                <w:rFonts w:hint="eastAsia" w:ascii="宋体" w:hAnsi="宋体" w:eastAsia="宋体" w:cs="宋体"/>
                <w:color w:val="auto"/>
                <w:sz w:val="24"/>
                <w:szCs w:val="24"/>
                <w:highlight w:val="none"/>
                <w:lang w:val="en-US" w:eastAsia="zh-CN"/>
              </w:rPr>
              <w:t>项目业绩</w:t>
            </w:r>
            <w:r>
              <w:rPr>
                <w:rFonts w:hint="eastAsia" w:ascii="宋体" w:hAnsi="宋体" w:eastAsia="宋体" w:cs="宋体"/>
                <w:color w:val="auto"/>
                <w:sz w:val="24"/>
                <w:szCs w:val="24"/>
                <w:highlight w:val="none"/>
              </w:rPr>
              <w:t>，每个有效业绩得</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分，最高得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分（以合同签订时间为准，需提供合同复印件并加盖公章）</w:t>
            </w:r>
            <w:r>
              <w:rPr>
                <w:rFonts w:hint="eastAsia" w:cs="宋体"/>
                <w:color w:val="auto"/>
                <w:sz w:val="24"/>
                <w:szCs w:val="24"/>
                <w:highlight w:val="none"/>
                <w:lang w:eastAsia="zh-CN"/>
              </w:rPr>
              <w:t>。</w:t>
            </w:r>
          </w:p>
        </w:tc>
        <w:tc>
          <w:tcPr>
            <w:tcW w:w="867" w:type="pct"/>
            <w:vAlign w:val="center"/>
          </w:tcPr>
          <w:p w14:paraId="1CB3BA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客观分</w:t>
            </w:r>
          </w:p>
        </w:tc>
      </w:tr>
      <w:tr w14:paraId="59AEB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vAlign w:val="center"/>
          </w:tcPr>
          <w:p w14:paraId="171A0571">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jc w:val="center"/>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技术分（</w:t>
            </w:r>
            <w:r>
              <w:rPr>
                <w:rFonts w:hint="eastAsia" w:cs="宋体"/>
                <w:b/>
                <w:color w:val="auto"/>
                <w:spacing w:val="-6"/>
                <w:sz w:val="24"/>
                <w:szCs w:val="24"/>
                <w:highlight w:val="none"/>
                <w:lang w:val="en-US" w:eastAsia="zh-CN"/>
              </w:rPr>
              <w:t>67</w:t>
            </w:r>
            <w:r>
              <w:rPr>
                <w:rFonts w:hint="eastAsia" w:ascii="宋体" w:hAnsi="宋体" w:eastAsia="宋体" w:cs="宋体"/>
                <w:b/>
                <w:color w:val="auto"/>
                <w:spacing w:val="-6"/>
                <w:sz w:val="24"/>
                <w:szCs w:val="24"/>
                <w:highlight w:val="none"/>
              </w:rPr>
              <w:t>分）</w:t>
            </w:r>
          </w:p>
        </w:tc>
      </w:tr>
      <w:tr w14:paraId="7887B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2" w:type="pct"/>
            <w:vAlign w:val="center"/>
          </w:tcPr>
          <w:p w14:paraId="713A95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采购需求响应情况</w:t>
            </w:r>
          </w:p>
        </w:tc>
        <w:tc>
          <w:tcPr>
            <w:tcW w:w="475" w:type="pct"/>
            <w:vAlign w:val="center"/>
          </w:tcPr>
          <w:p w14:paraId="682E1F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27</w:t>
            </w:r>
          </w:p>
        </w:tc>
        <w:tc>
          <w:tcPr>
            <w:tcW w:w="3185" w:type="pct"/>
            <w:vAlign w:val="center"/>
          </w:tcPr>
          <w:p w14:paraId="41CED4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spacing w:val="-6"/>
                <w:sz w:val="24"/>
                <w:szCs w:val="24"/>
                <w:highlight w:val="none"/>
              </w:rPr>
              <w:t>满足</w:t>
            </w:r>
            <w:r>
              <w:rPr>
                <w:rFonts w:hint="eastAsia" w:ascii="宋体" w:hAnsi="宋体" w:eastAsia="宋体" w:cs="宋体"/>
                <w:spacing w:val="-6"/>
                <w:sz w:val="24"/>
                <w:szCs w:val="24"/>
                <w:highlight w:val="none"/>
                <w:lang w:val="en-US" w:eastAsia="zh-CN"/>
              </w:rPr>
              <w:t>采购</w:t>
            </w:r>
            <w:r>
              <w:rPr>
                <w:rFonts w:hint="eastAsia" w:ascii="宋体" w:hAnsi="宋体" w:eastAsia="宋体" w:cs="宋体"/>
                <w:spacing w:val="-6"/>
                <w:sz w:val="24"/>
                <w:szCs w:val="24"/>
                <w:highlight w:val="none"/>
              </w:rPr>
              <w:t>文件</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第四部分  采购需求</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条款</w:t>
            </w:r>
            <w:r>
              <w:rPr>
                <w:rFonts w:hint="eastAsia" w:ascii="宋体" w:hAnsi="宋体" w:eastAsia="宋体" w:cs="宋体"/>
                <w:spacing w:val="-6"/>
                <w:sz w:val="24"/>
                <w:szCs w:val="24"/>
                <w:highlight w:val="none"/>
              </w:rPr>
              <w:t>要求</w:t>
            </w:r>
            <w:r>
              <w:rPr>
                <w:rFonts w:hint="eastAsia" w:ascii="宋体" w:hAnsi="宋体" w:eastAsia="宋体" w:cs="宋体"/>
                <w:spacing w:val="-6"/>
                <w:sz w:val="24"/>
                <w:szCs w:val="24"/>
                <w:highlight w:val="none"/>
                <w:lang w:val="en-US" w:eastAsia="zh-CN"/>
              </w:rPr>
              <w:t>情况</w:t>
            </w:r>
            <w:r>
              <w:rPr>
                <w:rFonts w:hint="eastAsia" w:ascii="宋体" w:hAnsi="宋体" w:eastAsia="宋体" w:cs="宋体"/>
                <w:spacing w:val="-6"/>
                <w:sz w:val="24"/>
                <w:szCs w:val="24"/>
                <w:highlight w:val="none"/>
              </w:rPr>
              <w:t>，除标识“▲”不可偏离指标外，满足</w:t>
            </w:r>
            <w:r>
              <w:rPr>
                <w:rFonts w:hint="eastAsia" w:ascii="宋体" w:hAnsi="宋体" w:eastAsia="宋体" w:cs="宋体"/>
                <w:spacing w:val="-6"/>
                <w:sz w:val="24"/>
                <w:szCs w:val="24"/>
                <w:highlight w:val="none"/>
                <w:lang w:val="en-US" w:eastAsia="zh-CN"/>
              </w:rPr>
              <w:t>采购</w:t>
            </w:r>
            <w:r>
              <w:rPr>
                <w:rFonts w:hint="eastAsia" w:ascii="宋体" w:hAnsi="宋体" w:cs="宋体"/>
                <w:spacing w:val="-6"/>
                <w:sz w:val="24"/>
                <w:szCs w:val="24"/>
                <w:highlight w:val="none"/>
              </w:rPr>
              <w:t>文件</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第四部分  采购需求</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全部</w:t>
            </w:r>
            <w:r>
              <w:rPr>
                <w:rFonts w:hint="eastAsia" w:ascii="宋体" w:hAnsi="宋体" w:eastAsia="宋体" w:cs="宋体"/>
                <w:spacing w:val="-6"/>
                <w:sz w:val="24"/>
                <w:szCs w:val="24"/>
                <w:highlight w:val="none"/>
                <w:lang w:val="en-US" w:eastAsia="zh-CN"/>
              </w:rPr>
              <w:t>条款</w:t>
            </w:r>
            <w:r>
              <w:rPr>
                <w:rFonts w:hint="eastAsia" w:ascii="宋体" w:hAnsi="宋体" w:eastAsia="宋体" w:cs="宋体"/>
                <w:spacing w:val="-6"/>
                <w:sz w:val="24"/>
                <w:szCs w:val="24"/>
                <w:highlight w:val="none"/>
              </w:rPr>
              <w:t>要求</w:t>
            </w:r>
            <w:r>
              <w:rPr>
                <w:rFonts w:hint="eastAsia" w:ascii="宋体" w:hAnsi="宋体" w:cs="宋体"/>
                <w:spacing w:val="-6"/>
                <w:sz w:val="24"/>
                <w:szCs w:val="24"/>
                <w:highlight w:val="none"/>
              </w:rPr>
              <w:t>的得</w:t>
            </w:r>
            <w:r>
              <w:rPr>
                <w:rFonts w:hint="eastAsia" w:ascii="宋体" w:hAnsi="宋体" w:cs="宋体"/>
                <w:spacing w:val="-6"/>
                <w:sz w:val="24"/>
                <w:szCs w:val="24"/>
                <w:highlight w:val="none"/>
                <w:lang w:val="en-US" w:eastAsia="zh-CN"/>
              </w:rPr>
              <w:t>27</w:t>
            </w:r>
            <w:r>
              <w:rPr>
                <w:rFonts w:hint="eastAsia" w:ascii="宋体" w:hAnsi="宋体" w:cs="宋体"/>
                <w:spacing w:val="-6"/>
                <w:sz w:val="24"/>
                <w:szCs w:val="24"/>
                <w:highlight w:val="none"/>
              </w:rPr>
              <w:t>分，负偏离或缺漏项每项扣</w:t>
            </w:r>
            <w:r>
              <w:rPr>
                <w:rFonts w:hint="eastAsia" w:ascii="宋体" w:hAnsi="宋体" w:cs="宋体"/>
                <w:color w:val="auto"/>
                <w:spacing w:val="-6"/>
                <w:sz w:val="24"/>
                <w:szCs w:val="24"/>
                <w:highlight w:val="none"/>
                <w:lang w:val="en-US" w:eastAsia="zh-CN"/>
              </w:rPr>
              <w:t>3</w:t>
            </w:r>
            <w:r>
              <w:rPr>
                <w:rFonts w:hint="eastAsia" w:ascii="宋体" w:hAnsi="宋体" w:cs="宋体"/>
                <w:color w:val="auto"/>
                <w:spacing w:val="-6"/>
                <w:sz w:val="24"/>
                <w:szCs w:val="24"/>
                <w:highlight w:val="none"/>
              </w:rPr>
              <w:t>分</w:t>
            </w:r>
            <w:r>
              <w:rPr>
                <w:rFonts w:hint="eastAsia" w:ascii="宋体" w:hAnsi="宋体" w:cs="宋体"/>
                <w:spacing w:val="-6"/>
                <w:sz w:val="24"/>
                <w:szCs w:val="24"/>
                <w:highlight w:val="none"/>
              </w:rPr>
              <w:t>，扣完为止。（0-</w:t>
            </w:r>
            <w:r>
              <w:rPr>
                <w:rFonts w:hint="eastAsia" w:ascii="宋体" w:hAnsi="宋体" w:cs="宋体"/>
                <w:spacing w:val="-6"/>
                <w:sz w:val="24"/>
                <w:szCs w:val="24"/>
                <w:highlight w:val="none"/>
                <w:lang w:val="en-US" w:eastAsia="zh-CN"/>
              </w:rPr>
              <w:t>27</w:t>
            </w:r>
            <w:r>
              <w:rPr>
                <w:rFonts w:hint="eastAsia" w:ascii="宋体" w:hAnsi="宋体" w:cs="宋体"/>
                <w:spacing w:val="-6"/>
                <w:sz w:val="24"/>
                <w:szCs w:val="24"/>
                <w:highlight w:val="none"/>
              </w:rPr>
              <w:t>分）</w:t>
            </w:r>
          </w:p>
        </w:tc>
        <w:tc>
          <w:tcPr>
            <w:tcW w:w="867" w:type="pct"/>
            <w:vAlign w:val="center"/>
          </w:tcPr>
          <w:p w14:paraId="118129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客观分</w:t>
            </w:r>
          </w:p>
        </w:tc>
      </w:tr>
      <w:tr w14:paraId="2A727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2" w:type="pct"/>
            <w:vAlign w:val="center"/>
          </w:tcPr>
          <w:p w14:paraId="0EC30E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服务组织实施方案</w:t>
            </w:r>
          </w:p>
        </w:tc>
        <w:tc>
          <w:tcPr>
            <w:tcW w:w="475" w:type="pct"/>
            <w:vAlign w:val="center"/>
          </w:tcPr>
          <w:p w14:paraId="30ADF3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5</w:t>
            </w:r>
          </w:p>
        </w:tc>
        <w:tc>
          <w:tcPr>
            <w:tcW w:w="3185" w:type="pct"/>
            <w:vAlign w:val="center"/>
          </w:tcPr>
          <w:p w14:paraId="1ED876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评标委员会对</w:t>
            </w:r>
            <w:r>
              <w:rPr>
                <w:rFonts w:hint="eastAsia" w:ascii="宋体" w:hAnsi="宋体" w:eastAsia="宋体" w:cs="宋体"/>
                <w:color w:val="auto"/>
                <w:sz w:val="24"/>
                <w:szCs w:val="24"/>
                <w:highlight w:val="none"/>
                <w:lang w:eastAsia="zh-CN"/>
              </w:rPr>
              <w:t>磋商响应供应商</w:t>
            </w:r>
            <w:r>
              <w:rPr>
                <w:rFonts w:hint="eastAsia" w:ascii="宋体" w:hAnsi="宋体" w:eastAsia="宋体" w:cs="宋体"/>
                <w:color w:val="auto"/>
                <w:sz w:val="24"/>
                <w:szCs w:val="24"/>
                <w:highlight w:val="none"/>
              </w:rPr>
              <w:t>所提供</w:t>
            </w:r>
            <w:r>
              <w:rPr>
                <w:rFonts w:hint="eastAsia" w:ascii="宋体" w:hAnsi="宋体" w:cs="宋体"/>
                <w:color w:val="auto"/>
                <w:sz w:val="24"/>
                <w:szCs w:val="24"/>
                <w:highlight w:val="none"/>
                <w:lang w:val="en-US" w:eastAsia="zh-CN"/>
              </w:rPr>
              <w:t>检测</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方案的完整性、合理性、可行性情况及规定时间内的可完成度等</w:t>
            </w:r>
            <w:r>
              <w:rPr>
                <w:rFonts w:hint="eastAsia" w:ascii="宋体" w:hAnsi="宋体" w:eastAsia="宋体" w:cs="宋体"/>
                <w:color w:val="auto"/>
                <w:sz w:val="24"/>
                <w:szCs w:val="24"/>
                <w:highlight w:val="none"/>
                <w:lang w:eastAsia="zh-CN"/>
              </w:rPr>
              <w:t>进行</w:t>
            </w:r>
            <w:r>
              <w:rPr>
                <w:rFonts w:hint="eastAsia" w:ascii="宋体" w:hAnsi="宋体" w:eastAsia="宋体" w:cs="宋体"/>
                <w:color w:val="auto"/>
                <w:sz w:val="24"/>
                <w:szCs w:val="24"/>
                <w:highlight w:val="none"/>
              </w:rPr>
              <w:t>评估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7" w:type="pct"/>
            <w:vAlign w:val="center"/>
          </w:tcPr>
          <w:p w14:paraId="138F55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主观分</w:t>
            </w:r>
          </w:p>
        </w:tc>
      </w:tr>
      <w:tr w14:paraId="43CD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2" w:type="pct"/>
            <w:vAlign w:val="center"/>
          </w:tcPr>
          <w:p w14:paraId="67979E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体检质量</w:t>
            </w:r>
          </w:p>
        </w:tc>
        <w:tc>
          <w:tcPr>
            <w:tcW w:w="475" w:type="pct"/>
            <w:vAlign w:val="center"/>
          </w:tcPr>
          <w:p w14:paraId="2701B6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5</w:t>
            </w:r>
          </w:p>
        </w:tc>
        <w:tc>
          <w:tcPr>
            <w:tcW w:w="3185" w:type="pct"/>
            <w:vAlign w:val="center"/>
          </w:tcPr>
          <w:p w14:paraId="6272E7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
              </w:rPr>
              <w:t>评标委员会对</w:t>
            </w:r>
            <w:r>
              <w:rPr>
                <w:rFonts w:hint="eastAsia" w:ascii="宋体" w:hAnsi="宋体" w:eastAsia="宋体" w:cs="宋体"/>
                <w:color w:val="auto"/>
                <w:sz w:val="24"/>
                <w:szCs w:val="24"/>
                <w:highlight w:val="none"/>
                <w:lang w:eastAsia="zh-CN"/>
              </w:rPr>
              <w:t>磋商响应供应商</w:t>
            </w:r>
            <w:r>
              <w:rPr>
                <w:rFonts w:hint="eastAsia" w:ascii="宋体" w:hAnsi="宋体" w:eastAsia="宋体" w:cs="宋体"/>
                <w:color w:val="auto"/>
                <w:kern w:val="2"/>
                <w:sz w:val="24"/>
                <w:szCs w:val="24"/>
                <w:highlight w:val="none"/>
                <w:lang w:val="en-US" w:eastAsia="zh-CN" w:bidi="ar"/>
              </w:rPr>
              <w:t>提供的</w:t>
            </w:r>
            <w:r>
              <w:rPr>
                <w:rFonts w:hint="eastAsia" w:ascii="宋体" w:hAnsi="宋体" w:cs="宋体"/>
                <w:color w:val="auto"/>
                <w:sz w:val="24"/>
                <w:szCs w:val="24"/>
                <w:highlight w:val="none"/>
                <w:lang w:val="en-US" w:eastAsia="zh-CN"/>
              </w:rPr>
              <w:t>检测</w:t>
            </w:r>
            <w:r>
              <w:rPr>
                <w:rFonts w:hint="eastAsia" w:ascii="宋体" w:hAnsi="宋体" w:eastAsia="宋体" w:cs="宋体"/>
                <w:color w:val="auto"/>
                <w:kern w:val="2"/>
                <w:sz w:val="24"/>
                <w:szCs w:val="24"/>
                <w:highlight w:val="none"/>
                <w:lang w:val="en-US" w:eastAsia="zh-CN" w:bidi="ar"/>
              </w:rPr>
              <w:t>质量保障措施进行评议。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7" w:type="pct"/>
            <w:vAlign w:val="center"/>
          </w:tcPr>
          <w:p w14:paraId="48638F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szCs w:val="24"/>
                <w:highlight w:val="none"/>
                <w:lang w:val="en-US" w:eastAsia="zh-CN"/>
              </w:rPr>
              <w:t>主观分</w:t>
            </w:r>
          </w:p>
        </w:tc>
      </w:tr>
      <w:tr w14:paraId="40D10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2" w:type="pct"/>
            <w:vAlign w:val="center"/>
          </w:tcPr>
          <w:p w14:paraId="2567E6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安全保障方案</w:t>
            </w:r>
          </w:p>
        </w:tc>
        <w:tc>
          <w:tcPr>
            <w:tcW w:w="475" w:type="pct"/>
            <w:vAlign w:val="center"/>
          </w:tcPr>
          <w:p w14:paraId="227A07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5</w:t>
            </w:r>
          </w:p>
        </w:tc>
        <w:tc>
          <w:tcPr>
            <w:tcW w:w="3185" w:type="pct"/>
            <w:vAlign w:val="center"/>
          </w:tcPr>
          <w:p w14:paraId="0222E9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评标委员会对</w:t>
            </w:r>
            <w:r>
              <w:rPr>
                <w:rFonts w:hint="eastAsia" w:ascii="宋体" w:hAnsi="宋体" w:eastAsia="宋体" w:cs="宋体"/>
                <w:color w:val="auto"/>
                <w:sz w:val="24"/>
                <w:szCs w:val="24"/>
                <w:highlight w:val="none"/>
                <w:lang w:eastAsia="zh-CN"/>
              </w:rPr>
              <w:t>磋商响应供应商</w:t>
            </w:r>
            <w:r>
              <w:rPr>
                <w:rFonts w:hint="eastAsia" w:ascii="宋体" w:hAnsi="宋体" w:eastAsia="宋体" w:cs="宋体"/>
                <w:color w:val="auto"/>
                <w:sz w:val="24"/>
                <w:szCs w:val="24"/>
                <w:highlight w:val="none"/>
              </w:rPr>
              <w:t>所提供</w:t>
            </w:r>
            <w:r>
              <w:rPr>
                <w:rFonts w:hint="eastAsia" w:ascii="宋体" w:hAnsi="宋体" w:cs="宋体"/>
                <w:color w:val="auto"/>
                <w:sz w:val="24"/>
                <w:szCs w:val="24"/>
                <w:highlight w:val="none"/>
                <w:lang w:val="en-US" w:eastAsia="zh-CN"/>
              </w:rPr>
              <w:t>检测</w:t>
            </w:r>
            <w:r>
              <w:rPr>
                <w:rFonts w:hint="eastAsia" w:ascii="宋体" w:hAnsi="宋体" w:eastAsia="宋体" w:cs="宋体"/>
                <w:color w:val="auto"/>
                <w:sz w:val="24"/>
                <w:szCs w:val="24"/>
                <w:highlight w:val="none"/>
              </w:rPr>
              <w:t>安全保障方案的完整性、合理性、可行性情况等</w:t>
            </w:r>
            <w:r>
              <w:rPr>
                <w:rFonts w:hint="eastAsia" w:ascii="宋体" w:hAnsi="宋体" w:eastAsia="宋体" w:cs="宋体"/>
                <w:color w:val="auto"/>
                <w:sz w:val="24"/>
                <w:szCs w:val="24"/>
                <w:highlight w:val="none"/>
                <w:lang w:eastAsia="zh-CN"/>
              </w:rPr>
              <w:t>进行</w:t>
            </w:r>
            <w:r>
              <w:rPr>
                <w:rFonts w:hint="eastAsia" w:ascii="宋体" w:hAnsi="宋体" w:eastAsia="宋体" w:cs="宋体"/>
                <w:color w:val="auto"/>
                <w:sz w:val="24"/>
                <w:szCs w:val="24"/>
                <w:highlight w:val="none"/>
              </w:rPr>
              <w:t>评估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7" w:type="pct"/>
            <w:vAlign w:val="center"/>
          </w:tcPr>
          <w:p w14:paraId="56D298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r w14:paraId="60D8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2" w:type="pct"/>
            <w:vAlign w:val="center"/>
          </w:tcPr>
          <w:p w14:paraId="087711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个人信息保密方案</w:t>
            </w:r>
          </w:p>
        </w:tc>
        <w:tc>
          <w:tcPr>
            <w:tcW w:w="475" w:type="pct"/>
            <w:vAlign w:val="center"/>
          </w:tcPr>
          <w:p w14:paraId="2121F6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5</w:t>
            </w:r>
          </w:p>
        </w:tc>
        <w:tc>
          <w:tcPr>
            <w:tcW w:w="3185" w:type="pct"/>
            <w:vAlign w:val="center"/>
          </w:tcPr>
          <w:p w14:paraId="3D3B3C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评标委员会对</w:t>
            </w:r>
            <w:r>
              <w:rPr>
                <w:rFonts w:hint="eastAsia" w:ascii="宋体" w:hAnsi="宋体" w:eastAsia="宋体" w:cs="宋体"/>
                <w:color w:val="auto"/>
                <w:sz w:val="24"/>
                <w:szCs w:val="24"/>
                <w:highlight w:val="none"/>
                <w:lang w:eastAsia="zh-CN"/>
              </w:rPr>
              <w:t>磋商响应供应商</w:t>
            </w:r>
            <w:r>
              <w:rPr>
                <w:rFonts w:hint="eastAsia" w:ascii="宋体" w:hAnsi="宋体" w:eastAsia="宋体" w:cs="宋体"/>
                <w:color w:val="auto"/>
                <w:sz w:val="24"/>
                <w:szCs w:val="24"/>
                <w:highlight w:val="none"/>
              </w:rPr>
              <w:t>所提供</w:t>
            </w:r>
            <w:r>
              <w:rPr>
                <w:rFonts w:hint="eastAsia" w:ascii="宋体" w:hAnsi="宋体" w:cs="宋体"/>
                <w:color w:val="auto"/>
                <w:sz w:val="24"/>
                <w:szCs w:val="24"/>
                <w:highlight w:val="none"/>
                <w:lang w:val="en-US" w:eastAsia="zh-CN"/>
              </w:rPr>
              <w:t>样本和检测</w:t>
            </w:r>
            <w:r>
              <w:rPr>
                <w:rFonts w:hint="eastAsia" w:ascii="宋体" w:hAnsi="宋体" w:eastAsia="宋体" w:cs="宋体"/>
                <w:color w:val="auto"/>
                <w:sz w:val="24"/>
                <w:szCs w:val="24"/>
                <w:highlight w:val="none"/>
              </w:rPr>
              <w:t>信息保密</w:t>
            </w:r>
            <w:r>
              <w:rPr>
                <w:rFonts w:hint="eastAsia" w:ascii="宋体" w:hAnsi="宋体" w:eastAsia="宋体" w:cs="宋体"/>
                <w:color w:val="auto"/>
                <w:sz w:val="24"/>
                <w:szCs w:val="24"/>
                <w:highlight w:val="none"/>
                <w:lang w:eastAsia="zh-CN"/>
              </w:rPr>
              <w:t>方案</w:t>
            </w:r>
            <w:r>
              <w:rPr>
                <w:rFonts w:hint="eastAsia" w:ascii="宋体" w:hAnsi="宋体" w:eastAsia="宋体" w:cs="宋体"/>
                <w:color w:val="auto"/>
                <w:sz w:val="24"/>
                <w:szCs w:val="24"/>
                <w:highlight w:val="none"/>
              </w:rPr>
              <w:t>的完整性、合理性、可行性情况等</w:t>
            </w:r>
            <w:r>
              <w:rPr>
                <w:rFonts w:hint="eastAsia" w:ascii="宋体" w:hAnsi="宋体" w:eastAsia="宋体" w:cs="宋体"/>
                <w:color w:val="auto"/>
                <w:sz w:val="24"/>
                <w:szCs w:val="24"/>
                <w:highlight w:val="none"/>
                <w:lang w:eastAsia="zh-CN"/>
              </w:rPr>
              <w:t>进行</w:t>
            </w:r>
            <w:r>
              <w:rPr>
                <w:rFonts w:hint="eastAsia" w:ascii="宋体" w:hAnsi="宋体" w:eastAsia="宋体" w:cs="宋体"/>
                <w:color w:val="auto"/>
                <w:sz w:val="24"/>
                <w:szCs w:val="24"/>
                <w:highlight w:val="none"/>
              </w:rPr>
              <w:t>评估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7" w:type="pct"/>
            <w:vAlign w:val="center"/>
          </w:tcPr>
          <w:p w14:paraId="088429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r w14:paraId="4E41A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72" w:type="pct"/>
            <w:vAlign w:val="center"/>
          </w:tcPr>
          <w:p w14:paraId="4197FF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投入设备</w:t>
            </w:r>
          </w:p>
        </w:tc>
        <w:tc>
          <w:tcPr>
            <w:tcW w:w="475" w:type="pct"/>
            <w:vAlign w:val="center"/>
          </w:tcPr>
          <w:p w14:paraId="49C521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3185" w:type="pct"/>
            <w:vAlign w:val="center"/>
          </w:tcPr>
          <w:p w14:paraId="3109EB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按投入的设备的数量、先进性、可靠性、安全性、卫生情况、配置合理性等进行打分。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7" w:type="pct"/>
            <w:vAlign w:val="center"/>
          </w:tcPr>
          <w:p w14:paraId="6DB7E7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r w14:paraId="3AA6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72" w:type="pct"/>
            <w:vAlign w:val="center"/>
          </w:tcPr>
          <w:p w14:paraId="516387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人员配备</w:t>
            </w:r>
          </w:p>
        </w:tc>
        <w:tc>
          <w:tcPr>
            <w:tcW w:w="475" w:type="pct"/>
            <w:vAlign w:val="center"/>
          </w:tcPr>
          <w:p w14:paraId="6EBF9A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pacing w:val="-6"/>
                <w:kern w:val="2"/>
                <w:sz w:val="24"/>
                <w:szCs w:val="24"/>
                <w:highlight w:val="none"/>
                <w:lang w:val="en-US" w:eastAsia="zh-CN" w:bidi="ar-SA"/>
              </w:rPr>
            </w:pPr>
            <w:r>
              <w:rPr>
                <w:rFonts w:hint="eastAsia" w:cs="宋体"/>
                <w:color w:val="auto"/>
                <w:spacing w:val="-6"/>
                <w:kern w:val="2"/>
                <w:sz w:val="24"/>
                <w:szCs w:val="24"/>
                <w:highlight w:val="none"/>
                <w:lang w:val="en-US" w:eastAsia="zh-CN" w:bidi="ar-SA"/>
              </w:rPr>
              <w:t>5</w:t>
            </w:r>
          </w:p>
        </w:tc>
        <w:tc>
          <w:tcPr>
            <w:tcW w:w="3185" w:type="pct"/>
            <w:vAlign w:val="center"/>
          </w:tcPr>
          <w:p w14:paraId="7B7F3C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对于参与本项目的</w:t>
            </w:r>
            <w:r>
              <w:rPr>
                <w:rFonts w:hint="eastAsia" w:ascii="宋体" w:hAnsi="宋体" w:eastAsia="宋体" w:cs="宋体"/>
                <w:color w:val="auto"/>
                <w:sz w:val="24"/>
                <w:szCs w:val="24"/>
                <w:highlight w:val="none"/>
                <w:lang w:val="en-US" w:eastAsia="zh-CN"/>
              </w:rPr>
              <w:t>服务人员</w:t>
            </w:r>
            <w:r>
              <w:rPr>
                <w:rFonts w:hint="eastAsia" w:ascii="宋体" w:hAnsi="宋体" w:eastAsia="宋体" w:cs="宋体"/>
                <w:color w:val="auto"/>
                <w:sz w:val="24"/>
                <w:szCs w:val="24"/>
                <w:highlight w:val="none"/>
              </w:rPr>
              <w:t>人数、专业资质、履历进行酌情打分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7" w:type="pct"/>
            <w:vAlign w:val="center"/>
          </w:tcPr>
          <w:p w14:paraId="07C0F2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r w14:paraId="5F86E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72" w:type="pct"/>
            <w:vAlign w:val="center"/>
          </w:tcPr>
          <w:p w14:paraId="501BEC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t>应急预案</w:t>
            </w:r>
          </w:p>
        </w:tc>
        <w:tc>
          <w:tcPr>
            <w:tcW w:w="475" w:type="pct"/>
            <w:vAlign w:val="center"/>
          </w:tcPr>
          <w:p w14:paraId="33CB7C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5</w:t>
            </w:r>
          </w:p>
        </w:tc>
        <w:tc>
          <w:tcPr>
            <w:tcW w:w="3185" w:type="pct"/>
            <w:vAlign w:val="center"/>
          </w:tcPr>
          <w:p w14:paraId="548E36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eastAsia" w:cs="宋体"/>
                <w:color w:val="auto"/>
                <w:kern w:val="0"/>
                <w:sz w:val="24"/>
                <w:szCs w:val="24"/>
                <w:highlight w:val="none"/>
              </w:rPr>
            </w:pPr>
            <w:r>
              <w:rPr>
                <w:rFonts w:hint="eastAsia" w:ascii="宋体" w:hAnsi="宋体" w:eastAsia="宋体" w:cs="宋体"/>
                <w:color w:val="auto"/>
                <w:sz w:val="24"/>
                <w:szCs w:val="24"/>
                <w:highlight w:val="none"/>
              </w:rPr>
              <w:t>本项目的突发事件应急预案，评标委员会对供应商所提供方案的完整性、合理性、安全性、可行性情况进行评分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7" w:type="pct"/>
            <w:vAlign w:val="center"/>
          </w:tcPr>
          <w:p w14:paraId="196AD5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r w14:paraId="79384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2" w:type="pct"/>
            <w:vAlign w:val="center"/>
          </w:tcPr>
          <w:p w14:paraId="4AA3CF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cs="宋体"/>
                <w:color w:val="auto"/>
                <w:sz w:val="24"/>
                <w:szCs w:val="24"/>
                <w:highlight w:val="none"/>
                <w:lang w:val="en-US" w:eastAsia="zh-CN"/>
              </w:rPr>
            </w:pPr>
            <w:r>
              <w:rPr>
                <w:rFonts w:hint="eastAsia" w:ascii="宋体" w:hAnsi="宋体" w:eastAsia="宋体" w:cs="宋体"/>
                <w:color w:val="auto"/>
                <w:sz w:val="24"/>
                <w:szCs w:val="24"/>
                <w:highlight w:val="none"/>
              </w:rPr>
              <w:t>优惠措施</w:t>
            </w:r>
          </w:p>
        </w:tc>
        <w:tc>
          <w:tcPr>
            <w:tcW w:w="475" w:type="pct"/>
            <w:vAlign w:val="center"/>
          </w:tcPr>
          <w:p w14:paraId="1B7B3E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3185" w:type="pct"/>
            <w:vAlign w:val="center"/>
          </w:tcPr>
          <w:p w14:paraId="0D9D68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eastAsia" w:cs="宋体"/>
                <w:color w:val="auto"/>
                <w:kern w:val="0"/>
                <w:sz w:val="24"/>
                <w:szCs w:val="24"/>
                <w:highlight w:val="none"/>
              </w:rPr>
            </w:pPr>
            <w:bookmarkStart w:id="81" w:name="_GoBack"/>
            <w:r>
              <w:rPr>
                <w:rFonts w:hint="eastAsia" w:ascii="宋体" w:hAnsi="宋体" w:eastAsia="宋体" w:cs="宋体"/>
                <w:color w:val="auto"/>
                <w:sz w:val="24"/>
                <w:szCs w:val="24"/>
                <w:highlight w:val="none"/>
              </w:rPr>
              <w:t>根据用户实际，提供实质性的优惠措施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bookmarkEnd w:id="81"/>
          </w:p>
        </w:tc>
        <w:tc>
          <w:tcPr>
            <w:tcW w:w="867" w:type="pct"/>
            <w:vAlign w:val="center"/>
          </w:tcPr>
          <w:p w14:paraId="3CEA3C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bl>
    <w:p w14:paraId="23BD84DC">
      <w:pPr>
        <w:adjustRightInd/>
        <w:spacing w:line="360" w:lineRule="auto"/>
        <w:ind w:firstLine="482" w:firstLineChars="200"/>
        <w:rPr>
          <w:rFonts w:cs="Arial" w:asciiTheme="minorEastAsia" w:hAnsiTheme="minorEastAsia" w:eastAsiaTheme="minorEastAsia"/>
          <w:b/>
          <w:color w:val="auto"/>
          <w:kern w:val="0"/>
          <w:sz w:val="24"/>
          <w:highlight w:val="none"/>
        </w:rPr>
      </w:pPr>
      <w:r>
        <w:rPr>
          <w:rFonts w:hint="eastAsia" w:cs="Arial" w:asciiTheme="minorEastAsia" w:hAnsiTheme="minorEastAsia" w:eastAsiaTheme="minorEastAsia"/>
          <w:b/>
          <w:color w:val="auto"/>
          <w:kern w:val="0"/>
          <w:sz w:val="24"/>
          <w:highlight w:val="none"/>
        </w:rPr>
        <w:t>“*”备注：供应商编制响应文件时，建议按此目录（序号和内容）提供评审标准相应的商务技术资料。</w:t>
      </w:r>
    </w:p>
    <w:p w14:paraId="6B96D6E8">
      <w:pPr>
        <w:adjustRightInd/>
        <w:spacing w:line="360" w:lineRule="auto"/>
        <w:ind w:firstLine="482" w:firstLineChars="200"/>
        <w:rPr>
          <w:rFonts w:cs="Arial" w:asciiTheme="minorEastAsia" w:hAnsiTheme="minorEastAsia" w:eastAsiaTheme="minorEastAsia"/>
          <w:b/>
          <w:color w:val="auto"/>
          <w:kern w:val="0"/>
          <w:sz w:val="24"/>
          <w:highlight w:val="none"/>
        </w:rPr>
      </w:pPr>
    </w:p>
    <w:p w14:paraId="4FB9961C">
      <w:pPr>
        <w:pStyle w:val="396"/>
        <w:spacing w:before="0"/>
        <w:ind w:firstLine="643"/>
        <w:jc w:val="center"/>
        <w:rPr>
          <w:rFonts w:cs="仿宋_GB2312" w:asciiTheme="minorEastAsia" w:hAnsiTheme="minorEastAsia" w:eastAsiaTheme="minorEastAsia"/>
          <w:b/>
          <w:color w:val="auto"/>
          <w:highlight w:val="none"/>
        </w:rPr>
      </w:pPr>
      <w:r>
        <w:rPr>
          <w:rFonts w:hint="eastAsia" w:cs="仿宋_GB2312" w:asciiTheme="minorEastAsia" w:hAnsiTheme="minorEastAsia" w:eastAsiaTheme="minorEastAsia"/>
          <w:b/>
          <w:color w:val="auto"/>
          <w:sz w:val="32"/>
          <w:highlight w:val="none"/>
        </w:rPr>
        <w:t>一、评审方法</w:t>
      </w:r>
    </w:p>
    <w:p w14:paraId="3D027D82">
      <w:pPr>
        <w:adjustRightInd/>
        <w:spacing w:line="360" w:lineRule="auto"/>
        <w:rPr>
          <w:rFonts w:cs="Arial" w:asciiTheme="minorEastAsia" w:hAnsiTheme="minorEastAsia" w:eastAsiaTheme="minorEastAsia"/>
          <w:color w:val="auto"/>
          <w:kern w:val="0"/>
          <w:sz w:val="24"/>
          <w:highlight w:val="none"/>
        </w:rPr>
      </w:pPr>
      <w:r>
        <w:rPr>
          <w:rFonts w:hint="eastAsia" w:cs="Arial" w:asciiTheme="minorEastAsia" w:hAnsiTheme="minorEastAsia" w:eastAsiaTheme="minorEastAsia"/>
          <w:b/>
          <w:color w:val="auto"/>
          <w:kern w:val="0"/>
          <w:sz w:val="24"/>
          <w:highlight w:val="none"/>
        </w:rPr>
        <w:t>1.综合评分法。</w:t>
      </w:r>
      <w:r>
        <w:rPr>
          <w:rFonts w:hint="eastAsia" w:cs="Arial" w:asciiTheme="minorEastAsia" w:hAnsiTheme="minorEastAsia" w:eastAsiaTheme="minorEastAsia"/>
          <w:color w:val="auto"/>
          <w:kern w:val="0"/>
          <w:sz w:val="24"/>
          <w:highlight w:val="none"/>
        </w:rPr>
        <w:t>综合评分法，是指响应文件满足磋商文件全部实质性要求，且按照评审因素的量化指标评审得分最高的供应商为成交候选人的评审方法。</w:t>
      </w:r>
    </w:p>
    <w:p w14:paraId="41038F7D">
      <w:pPr>
        <w:adjustRightInd/>
        <w:spacing w:line="360" w:lineRule="auto"/>
        <w:rPr>
          <w:rFonts w:cs="Arial" w:asciiTheme="minorEastAsia" w:hAnsiTheme="minorEastAsia" w:eastAsiaTheme="minorEastAsia"/>
          <w:color w:val="auto"/>
          <w:kern w:val="0"/>
          <w:sz w:val="24"/>
          <w:highlight w:val="none"/>
        </w:rPr>
      </w:pPr>
    </w:p>
    <w:p w14:paraId="7E3E565C">
      <w:pPr>
        <w:snapToGrid w:val="0"/>
        <w:spacing w:line="360" w:lineRule="auto"/>
        <w:ind w:left="120" w:leftChars="57" w:firstLine="422" w:firstLineChars="150"/>
        <w:jc w:val="center"/>
        <w:rPr>
          <w:rFonts w:cs="仿宋_GB2312" w:asciiTheme="minorEastAsia" w:hAnsiTheme="minorEastAsia" w:eastAsiaTheme="minorEastAsia"/>
          <w:b/>
          <w:color w:val="auto"/>
          <w:sz w:val="32"/>
          <w:highlight w:val="none"/>
        </w:rPr>
      </w:pPr>
      <w:r>
        <w:rPr>
          <w:rFonts w:hint="eastAsia" w:asciiTheme="minorEastAsia" w:hAnsiTheme="minorEastAsia" w:eastAsiaTheme="minorEastAsia"/>
          <w:b/>
          <w:color w:val="auto"/>
          <w:sz w:val="28"/>
          <w:szCs w:val="28"/>
          <w:highlight w:val="none"/>
        </w:rPr>
        <w:t xml:space="preserve">   </w:t>
      </w:r>
      <w:r>
        <w:rPr>
          <w:rFonts w:hint="eastAsia" w:cs="仿宋_GB2312" w:asciiTheme="minorEastAsia" w:hAnsiTheme="minorEastAsia" w:eastAsiaTheme="minorEastAsia"/>
          <w:b/>
          <w:color w:val="auto"/>
          <w:sz w:val="32"/>
          <w:highlight w:val="none"/>
        </w:rPr>
        <w:t>二、磋商小组的组成</w:t>
      </w:r>
    </w:p>
    <w:p w14:paraId="6CE4282E">
      <w:pPr>
        <w:pStyle w:val="396"/>
        <w:spacing w:before="0"/>
        <w:ind w:firstLine="0" w:firstLineChars="0"/>
        <w:rPr>
          <w:rFonts w:cs="Arial" w:asciiTheme="minorEastAsia" w:hAnsiTheme="minorEastAsia" w:eastAsiaTheme="minorEastAsia"/>
          <w:b/>
          <w:color w:val="auto"/>
          <w:kern w:val="0"/>
          <w:highlight w:val="none"/>
        </w:rPr>
      </w:pPr>
      <w:r>
        <w:rPr>
          <w:rFonts w:hint="eastAsia" w:cs="Arial" w:asciiTheme="minorEastAsia" w:hAnsiTheme="minorEastAsia" w:eastAsiaTheme="minorEastAsia"/>
          <w:b/>
          <w:color w:val="auto"/>
          <w:kern w:val="0"/>
          <w:highlight w:val="none"/>
        </w:rPr>
        <w:t>1.磋商小组的组成。</w:t>
      </w:r>
    </w:p>
    <w:p w14:paraId="76A19715">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磋商小组由采购人代表和评审专家共3人以上单数组成，其中评审专家人数不得少于磋商小组成员总数的2/3。采购人代表不得以评审专家身份参加本部门或本单位采购项目的评审。</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人员不得参加本机构代理的采购项目的评审。</w:t>
      </w:r>
    </w:p>
    <w:p w14:paraId="3B3A4D4C">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428FC271">
      <w:pPr>
        <w:snapToGrid w:val="0"/>
        <w:spacing w:line="360" w:lineRule="auto"/>
        <w:rPr>
          <w:rFonts w:cs="Arial" w:asciiTheme="minorEastAsia" w:hAnsiTheme="minorEastAsia" w:eastAsiaTheme="minorEastAsia"/>
          <w:b/>
          <w:color w:val="auto"/>
          <w:kern w:val="0"/>
          <w:sz w:val="24"/>
          <w:szCs w:val="20"/>
          <w:highlight w:val="none"/>
        </w:rPr>
      </w:pPr>
      <w:r>
        <w:rPr>
          <w:rFonts w:hint="eastAsia" w:cs="Arial" w:asciiTheme="minorEastAsia" w:hAnsiTheme="minorEastAsia" w:eastAsiaTheme="minorEastAsia"/>
          <w:b/>
          <w:color w:val="auto"/>
          <w:kern w:val="0"/>
          <w:sz w:val="24"/>
          <w:szCs w:val="20"/>
          <w:highlight w:val="none"/>
        </w:rPr>
        <w:t>2.磋商小组的组成人员的回避。</w:t>
      </w:r>
    </w:p>
    <w:p w14:paraId="56B89860">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在政府采购活动中，磋商小组的组成人员与供应商有下列利害关系之一的，应当回避：</w:t>
      </w:r>
    </w:p>
    <w:p w14:paraId="2B45605D">
      <w:pPr>
        <w:pStyle w:val="396"/>
        <w:spacing w:before="0"/>
        <w:ind w:firstLine="0" w:firstLineChars="0"/>
        <w:rPr>
          <w:rFonts w:cs="Arial" w:asciiTheme="minorEastAsia" w:hAnsiTheme="minorEastAsia" w:eastAsiaTheme="minorEastAsia"/>
          <w:color w:val="auto"/>
          <w:kern w:val="0"/>
          <w:highlight w:val="none"/>
        </w:rPr>
      </w:pPr>
      <w:r>
        <w:rPr>
          <w:rFonts w:hint="eastAsia" w:cs="Arial" w:asciiTheme="minorEastAsia" w:hAnsiTheme="minorEastAsia" w:eastAsiaTheme="minorEastAsia"/>
          <w:color w:val="auto"/>
          <w:kern w:val="0"/>
          <w:highlight w:val="none"/>
        </w:rPr>
        <w:t>　　2.1参加采购活动前3年内与供应商存在劳动关系；</w:t>
      </w:r>
    </w:p>
    <w:p w14:paraId="19DACC6C">
      <w:pPr>
        <w:pStyle w:val="396"/>
        <w:spacing w:before="0"/>
        <w:ind w:firstLine="0" w:firstLineChars="0"/>
        <w:rPr>
          <w:rFonts w:cs="Arial" w:asciiTheme="minorEastAsia" w:hAnsiTheme="minorEastAsia" w:eastAsiaTheme="minorEastAsia"/>
          <w:color w:val="auto"/>
          <w:kern w:val="0"/>
          <w:highlight w:val="none"/>
        </w:rPr>
      </w:pPr>
      <w:r>
        <w:rPr>
          <w:rFonts w:hint="eastAsia" w:cs="Arial" w:asciiTheme="minorEastAsia" w:hAnsiTheme="minorEastAsia" w:eastAsiaTheme="minorEastAsia"/>
          <w:color w:val="auto"/>
          <w:kern w:val="0"/>
          <w:highlight w:val="none"/>
        </w:rPr>
        <w:t>　　2.2参加采购活动前3年内担任供应商的董事、监事；</w:t>
      </w:r>
    </w:p>
    <w:p w14:paraId="2ABFCCE5">
      <w:pPr>
        <w:pStyle w:val="396"/>
        <w:spacing w:before="0"/>
        <w:ind w:firstLine="0" w:firstLineChars="0"/>
        <w:rPr>
          <w:rFonts w:cs="Arial" w:asciiTheme="minorEastAsia" w:hAnsiTheme="minorEastAsia" w:eastAsiaTheme="minorEastAsia"/>
          <w:color w:val="auto"/>
          <w:kern w:val="0"/>
          <w:highlight w:val="none"/>
        </w:rPr>
      </w:pPr>
      <w:r>
        <w:rPr>
          <w:rFonts w:hint="eastAsia" w:cs="Arial" w:asciiTheme="minorEastAsia" w:hAnsiTheme="minorEastAsia" w:eastAsiaTheme="minorEastAsia"/>
          <w:color w:val="auto"/>
          <w:kern w:val="0"/>
          <w:highlight w:val="none"/>
        </w:rPr>
        <w:t>　　2.3参加采购活动前3年内是供应商的控股股东或者实际控制人；</w:t>
      </w:r>
    </w:p>
    <w:p w14:paraId="6D08D47C">
      <w:pPr>
        <w:pStyle w:val="396"/>
        <w:spacing w:before="0"/>
        <w:ind w:firstLine="480" w:firstLineChars="0"/>
        <w:rPr>
          <w:rFonts w:cs="Arial" w:asciiTheme="minorEastAsia" w:hAnsiTheme="minorEastAsia" w:eastAsiaTheme="minorEastAsia"/>
          <w:color w:val="auto"/>
          <w:kern w:val="0"/>
          <w:highlight w:val="none"/>
        </w:rPr>
      </w:pPr>
      <w:r>
        <w:rPr>
          <w:rFonts w:hint="eastAsia" w:cs="Arial" w:asciiTheme="minorEastAsia" w:hAnsiTheme="minorEastAsia" w:eastAsiaTheme="minorEastAsia"/>
          <w:color w:val="auto"/>
          <w:kern w:val="0"/>
          <w:highlight w:val="none"/>
        </w:rPr>
        <w:t>2.4与供应商的法定代表人或者负责人有夫妻、直系血亲、三代以内旁系血亲或者近姻亲关系；</w:t>
      </w:r>
    </w:p>
    <w:p w14:paraId="34CBAA83">
      <w:pPr>
        <w:pStyle w:val="396"/>
        <w:spacing w:before="0"/>
        <w:ind w:firstLine="480" w:firstLineChars="0"/>
        <w:rPr>
          <w:rFonts w:cs="Arial" w:asciiTheme="minorEastAsia" w:hAnsiTheme="minorEastAsia" w:eastAsiaTheme="minorEastAsia"/>
          <w:color w:val="auto"/>
          <w:kern w:val="0"/>
          <w:highlight w:val="none"/>
        </w:rPr>
      </w:pPr>
      <w:r>
        <w:rPr>
          <w:rFonts w:hint="eastAsia" w:cs="Arial" w:asciiTheme="minorEastAsia" w:hAnsiTheme="minorEastAsia" w:eastAsiaTheme="minorEastAsia"/>
          <w:color w:val="auto"/>
          <w:kern w:val="0"/>
          <w:highlight w:val="none"/>
        </w:rPr>
        <w:t>2.5与供应商有其他可能影响政府采购活动公平、公正进行的关系。</w:t>
      </w:r>
    </w:p>
    <w:p w14:paraId="783E0322">
      <w:pPr>
        <w:snapToGrid w:val="0"/>
        <w:spacing w:line="360" w:lineRule="auto"/>
        <w:ind w:left="120" w:leftChars="57" w:firstLine="482" w:firstLineChars="150"/>
        <w:jc w:val="center"/>
        <w:rPr>
          <w:rFonts w:cs="仿宋_GB2312" w:asciiTheme="minorEastAsia" w:hAnsiTheme="minorEastAsia" w:eastAsiaTheme="minorEastAsia"/>
          <w:b/>
          <w:color w:val="auto"/>
          <w:sz w:val="32"/>
          <w:highlight w:val="none"/>
        </w:rPr>
      </w:pPr>
    </w:p>
    <w:p w14:paraId="2B880AFB">
      <w:pPr>
        <w:snapToGrid w:val="0"/>
        <w:spacing w:line="360" w:lineRule="auto"/>
        <w:ind w:left="120" w:leftChars="57" w:firstLine="482" w:firstLineChars="150"/>
        <w:jc w:val="center"/>
        <w:rPr>
          <w:rFonts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highlight w:val="none"/>
        </w:rPr>
        <w:t>三、磋商小组的职责</w:t>
      </w:r>
    </w:p>
    <w:p w14:paraId="4777E362">
      <w:pPr>
        <w:pStyle w:val="396"/>
        <w:spacing w:before="0"/>
        <w:ind w:firstLine="0" w:firstLineChars="0"/>
        <w:rPr>
          <w:rFonts w:cs="Arial" w:asciiTheme="minorEastAsia" w:hAnsiTheme="minorEastAsia" w:eastAsiaTheme="minorEastAsia"/>
          <w:b/>
          <w:color w:val="auto"/>
          <w:kern w:val="0"/>
          <w:szCs w:val="24"/>
          <w:highlight w:val="none"/>
        </w:rPr>
      </w:pPr>
      <w:r>
        <w:rPr>
          <w:rFonts w:hint="eastAsia" w:cs="Arial" w:asciiTheme="minorEastAsia" w:hAnsiTheme="minorEastAsia" w:eastAsiaTheme="minorEastAsia"/>
          <w:b/>
          <w:color w:val="auto"/>
          <w:kern w:val="0"/>
          <w:szCs w:val="24"/>
          <w:highlight w:val="none"/>
        </w:rPr>
        <w:t>1.磋商小组负责具体评审事务，并独立履行下列职责：</w:t>
      </w:r>
    </w:p>
    <w:p w14:paraId="2969A2CD">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w:t>
      </w:r>
      <w:r>
        <w:rPr>
          <w:rFonts w:hint="eastAsia" w:asciiTheme="minorEastAsia" w:hAnsiTheme="minorEastAsia" w:eastAsiaTheme="minorEastAsia"/>
          <w:color w:val="auto"/>
          <w:szCs w:val="24"/>
          <w:highlight w:val="none"/>
        </w:rPr>
        <w:t>对供应商的资格进行审查；</w:t>
      </w:r>
      <w:r>
        <w:rPr>
          <w:rFonts w:hint="eastAsia" w:asciiTheme="minorEastAsia" w:hAnsiTheme="minorEastAsia" w:eastAsiaTheme="minorEastAsia"/>
          <w:color w:val="auto"/>
          <w:highlight w:val="none"/>
        </w:rPr>
        <w:t>对响应文件的有效性、完整性和响应程度进行审查；</w:t>
      </w:r>
    </w:p>
    <w:p w14:paraId="73E3D4A2">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1.2审查、评价响应文件是否符合磋商文件的商务、技术等实质性要求；</w:t>
      </w:r>
    </w:p>
    <w:p w14:paraId="0FDC41E5">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1.3要求供应商对响应文件有关事项作出澄清、说明或者更正；</w:t>
      </w:r>
    </w:p>
    <w:p w14:paraId="17722C71">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1.4磋商小组集中与单一供应商分别进行磋商；</w:t>
      </w:r>
    </w:p>
    <w:p w14:paraId="77E6D17D">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1.5确定磋商文件的变动情况，并确定提交最后报价的供应商；</w:t>
      </w:r>
    </w:p>
    <w:p w14:paraId="44C37EC1">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1.6根据磋商文件确定的评审办法及评审标准对提交最后报价的供应商的响应文件和最后报价采用综合评分法进行综合评分；</w:t>
      </w:r>
    </w:p>
    <w:p w14:paraId="0530BD92">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1.7编制评审报告，确定成交候选人名单，以及根据采购人委托直接确定成交人；</w:t>
      </w:r>
    </w:p>
    <w:p w14:paraId="20C7483D">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1.8向采购人、</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或者有关部门报告评审中发现的违法行为；</w:t>
      </w:r>
    </w:p>
    <w:p w14:paraId="5E3AC36B">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1.9法律、法规、规章、磋商文件等规定的其它事项。</w:t>
      </w:r>
    </w:p>
    <w:p w14:paraId="577D9857">
      <w:pPr>
        <w:pStyle w:val="396"/>
        <w:spacing w:before="0"/>
        <w:ind w:firstLine="0" w:firstLineChars="0"/>
        <w:rPr>
          <w:rFonts w:cs="Arial" w:asciiTheme="minorEastAsia" w:hAnsiTheme="minorEastAsia" w:eastAsiaTheme="minorEastAsia"/>
          <w:b/>
          <w:color w:val="auto"/>
          <w:kern w:val="0"/>
          <w:szCs w:val="24"/>
          <w:highlight w:val="none"/>
        </w:rPr>
      </w:pPr>
      <w:r>
        <w:rPr>
          <w:rFonts w:hint="eastAsia" w:cs="Arial" w:asciiTheme="minorEastAsia" w:hAnsiTheme="minorEastAsia" w:eastAsiaTheme="minorEastAsia"/>
          <w:b/>
          <w:color w:val="auto"/>
          <w:kern w:val="0"/>
          <w:szCs w:val="24"/>
          <w:highlight w:val="none"/>
        </w:rPr>
        <w:t>2.磋商小组及其成员不得有下列行为：</w:t>
      </w:r>
    </w:p>
    <w:p w14:paraId="3C50E525">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2.1确定参与本项目至评审结束前私自接触供应商；</w:t>
      </w:r>
    </w:p>
    <w:p w14:paraId="520C5870">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2.2接受供应商提出的“超出响应文件的范围或者改变响应文件的实质性内容”的澄清、说明或者更正； </w:t>
      </w:r>
    </w:p>
    <w:p w14:paraId="7BE9FEDE">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2.3违反评审纪律发表倾向性意见或者征询采购人的倾向性意见；</w:t>
      </w:r>
    </w:p>
    <w:p w14:paraId="6512AC57">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2.4对需要专业判断的主观评审因素协商评分；</w:t>
      </w:r>
    </w:p>
    <w:p w14:paraId="085CAE5F">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2.5在评审过程中擅离职守，影响评审程序正常进行的；</w:t>
      </w:r>
    </w:p>
    <w:p w14:paraId="71C8C593">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2.6记录、复制或者带走任何评审资料；</w:t>
      </w:r>
    </w:p>
    <w:p w14:paraId="1E48166E">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2.7其他不遵守评审纪律的行为。</w:t>
      </w:r>
    </w:p>
    <w:p w14:paraId="4C0A72A2">
      <w:pPr>
        <w:pStyle w:val="396"/>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磋商小组成员有2.1-2.5行为之一的，其评审意见无效，并不得获取评审劳务报酬和报销异地评审差旅费。</w:t>
      </w:r>
    </w:p>
    <w:p w14:paraId="4C321FC0">
      <w:pPr>
        <w:pStyle w:val="396"/>
        <w:spacing w:before="0"/>
        <w:ind w:firstLine="0" w:firstLineChars="0"/>
        <w:rPr>
          <w:rFonts w:asciiTheme="minorEastAsia" w:hAnsiTheme="minorEastAsia" w:eastAsiaTheme="minorEastAsia"/>
          <w:b/>
          <w:color w:val="auto"/>
          <w:highlight w:val="none"/>
        </w:rPr>
      </w:pPr>
    </w:p>
    <w:p w14:paraId="63CBAB6D">
      <w:pPr>
        <w:pStyle w:val="396"/>
        <w:spacing w:before="0"/>
        <w:ind w:firstLine="0" w:firstLineChars="0"/>
        <w:jc w:val="center"/>
        <w:rPr>
          <w:rFonts w:cs="仿宋_GB2312" w:asciiTheme="minorEastAsia" w:hAnsiTheme="minorEastAsia" w:eastAsiaTheme="minorEastAsia"/>
          <w:b/>
          <w:color w:val="auto"/>
          <w:sz w:val="32"/>
          <w:highlight w:val="none"/>
        </w:rPr>
      </w:pPr>
      <w:r>
        <w:rPr>
          <w:rFonts w:hint="eastAsia" w:cs="仿宋_GB2312" w:asciiTheme="minorEastAsia" w:hAnsiTheme="minorEastAsia" w:eastAsiaTheme="minorEastAsia"/>
          <w:b/>
          <w:color w:val="auto"/>
          <w:sz w:val="32"/>
          <w:highlight w:val="none"/>
        </w:rPr>
        <w:t>四、评审程序</w:t>
      </w:r>
    </w:p>
    <w:p w14:paraId="3B1ADE08">
      <w:pPr>
        <w:pStyle w:val="396"/>
        <w:spacing w:before="0"/>
        <w:ind w:firstLine="472" w:firstLineChars="196"/>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详见磋商文件“第二部分 竞争性磋商流程”。</w:t>
      </w:r>
    </w:p>
    <w:p w14:paraId="1D36CDAD">
      <w:pPr>
        <w:pStyle w:val="396"/>
        <w:spacing w:before="0"/>
        <w:ind w:firstLine="0" w:firstLineChars="0"/>
        <w:rPr>
          <w:rFonts w:asciiTheme="minorEastAsia" w:hAnsiTheme="minorEastAsia" w:eastAsiaTheme="minorEastAsia"/>
          <w:b/>
          <w:color w:val="auto"/>
          <w:highlight w:val="none"/>
        </w:rPr>
      </w:pPr>
    </w:p>
    <w:p w14:paraId="64F5D5B1">
      <w:pPr>
        <w:pStyle w:val="396"/>
        <w:spacing w:before="0"/>
        <w:ind w:firstLine="0" w:firstLineChars="0"/>
        <w:jc w:val="center"/>
        <w:rPr>
          <w:rFonts w:cs="仿宋_GB2312" w:asciiTheme="minorEastAsia" w:hAnsiTheme="minorEastAsia" w:eastAsiaTheme="minorEastAsia"/>
          <w:b/>
          <w:color w:val="auto"/>
          <w:sz w:val="32"/>
          <w:highlight w:val="none"/>
        </w:rPr>
      </w:pPr>
      <w:r>
        <w:rPr>
          <w:rFonts w:hint="eastAsia" w:cs="仿宋_GB2312" w:asciiTheme="minorEastAsia" w:hAnsiTheme="minorEastAsia" w:eastAsiaTheme="minorEastAsia"/>
          <w:b/>
          <w:color w:val="auto"/>
          <w:sz w:val="32"/>
          <w:highlight w:val="none"/>
        </w:rPr>
        <w:t>五、评审须知</w:t>
      </w:r>
    </w:p>
    <w:p w14:paraId="1CC7BD77">
      <w:pPr>
        <w:pStyle w:val="396"/>
        <w:spacing w:before="0"/>
        <w:ind w:firstLine="0" w:firstLineChars="0"/>
        <w:rPr>
          <w:rFonts w:cs="仿宋_GB2312"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1. 响应文件的澄清</w:t>
      </w:r>
    </w:p>
    <w:p w14:paraId="3E9C3404">
      <w:pPr>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1346C248">
      <w:pPr>
        <w:pStyle w:val="396"/>
        <w:spacing w:before="0"/>
        <w:ind w:firstLine="0" w:firstLineChars="0"/>
        <w:rPr>
          <w:rFonts w:cs="仿宋_GB2312" w:asciiTheme="minorEastAsia" w:hAnsiTheme="minorEastAsia" w:eastAsiaTheme="minorEastAsia"/>
          <w:b/>
          <w:color w:val="auto"/>
          <w:szCs w:val="24"/>
          <w:highlight w:val="none"/>
        </w:rPr>
      </w:pPr>
      <w:r>
        <w:rPr>
          <w:rFonts w:hint="eastAsia" w:asciiTheme="minorEastAsia" w:hAnsiTheme="minorEastAsia" w:eastAsiaTheme="minorEastAsia"/>
          <w:b/>
          <w:color w:val="auto"/>
          <w:highlight w:val="none"/>
        </w:rPr>
        <w:t>2.最后报价的修正原则</w:t>
      </w:r>
    </w:p>
    <w:p w14:paraId="685E568A">
      <w:pPr>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磋商小组对响应文件的最后报价进行审核，对发现计算、书写等错误的，按以下原则进行修正：</w:t>
      </w:r>
    </w:p>
    <w:p w14:paraId="14A85D79">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2.1《最后报价一览表》内容与响应文件中响应内容不一致的，以《最后报价一览表》为准;</w:t>
      </w:r>
    </w:p>
    <w:p w14:paraId="0D33C615">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2.2大写金额和小写金额不一致的，以大写金额为准;</w:t>
      </w:r>
    </w:p>
    <w:p w14:paraId="170BDDD0">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2.3单价金额小数点或者百分比有明显错位的，以《最后报价一览表》的总价为准，并修改单价;</w:t>
      </w:r>
    </w:p>
    <w:p w14:paraId="243A0D8D">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2.4总价金额与按单价汇总金额不一致的，以单价金额计算结果为准。</w:t>
      </w:r>
    </w:p>
    <w:p w14:paraId="24D5EB0A">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2.5同时出现两种以上不一致的，按照前款规定的顺序修正。</w:t>
      </w:r>
    </w:p>
    <w:p w14:paraId="1EC7B9AF">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2.6以修正后的总价作为最后报价。</w:t>
      </w:r>
    </w:p>
    <w:p w14:paraId="61707F7E">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Cs/>
          <w:color w:val="auto"/>
          <w:sz w:val="24"/>
          <w:highlight w:val="none"/>
        </w:rPr>
        <w:t>▲</w:t>
      </w:r>
      <w:r>
        <w:rPr>
          <w:rFonts w:hint="eastAsia" w:cs="仿宋_GB2312" w:asciiTheme="minorEastAsia" w:hAnsiTheme="minorEastAsia" w:eastAsiaTheme="minorEastAsia"/>
          <w:b/>
          <w:bCs/>
          <w:color w:val="auto"/>
          <w:sz w:val="24"/>
          <w:highlight w:val="none"/>
        </w:rPr>
        <w:t>供应商对根据修正原则修正后的最后报价不确认的，响应无效。</w:t>
      </w:r>
    </w:p>
    <w:p w14:paraId="54C942FD">
      <w:pPr>
        <w:pStyle w:val="396"/>
        <w:spacing w:before="0"/>
        <w:ind w:firstLine="0" w:firstLineChars="0"/>
        <w:rPr>
          <w:rFonts w:cs="仿宋_GB2312" w:asciiTheme="minorEastAsia" w:hAnsiTheme="minorEastAsia" w:eastAsiaTheme="minorEastAsia"/>
          <w:b/>
          <w:color w:val="auto"/>
          <w:szCs w:val="24"/>
          <w:highlight w:val="none"/>
        </w:rPr>
      </w:pPr>
      <w:r>
        <w:rPr>
          <w:rFonts w:hint="eastAsia" w:asciiTheme="minorEastAsia" w:hAnsiTheme="minorEastAsia" w:eastAsiaTheme="minorEastAsia"/>
          <w:b/>
          <w:color w:val="auto"/>
          <w:highlight w:val="none"/>
        </w:rPr>
        <w:t>3.</w:t>
      </w:r>
      <w:r>
        <w:rPr>
          <w:rFonts w:hint="eastAsia" w:asciiTheme="minorEastAsia" w:hAnsiTheme="minorEastAsia" w:eastAsiaTheme="minorEastAsia"/>
          <w:b/>
          <w:color w:val="auto"/>
          <w:spacing w:val="20"/>
          <w:highlight w:val="none"/>
        </w:rPr>
        <w:t>响应无效</w:t>
      </w:r>
    </w:p>
    <w:p w14:paraId="1B606D99">
      <w:pPr>
        <w:pStyle w:val="25"/>
        <w:spacing w:line="360" w:lineRule="auto"/>
        <w:ind w:firstLine="600" w:firstLineChars="250"/>
        <w:rPr>
          <w:rFonts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有下列情况之一的，响应无效</w:t>
      </w:r>
      <w:r>
        <w:rPr>
          <w:rFonts w:hint="eastAsia" w:asciiTheme="minorEastAsia" w:hAnsiTheme="minorEastAsia" w:eastAsiaTheme="minorEastAsia"/>
          <w:color w:val="auto"/>
          <w:szCs w:val="21"/>
          <w:highlight w:val="none"/>
        </w:rPr>
        <w:t>：</w:t>
      </w:r>
    </w:p>
    <w:p w14:paraId="4C2C48E2">
      <w:pPr>
        <w:spacing w:line="360" w:lineRule="auto"/>
        <w:ind w:firstLine="480" w:firstLineChars="200"/>
        <w:rPr>
          <w:rFonts w:cs="仿宋_GB2312"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highlight w:val="none"/>
        </w:rPr>
        <w:t>3.1</w:t>
      </w:r>
      <w:r>
        <w:rPr>
          <w:rFonts w:hint="eastAsia" w:cs="仿宋_GB2312" w:asciiTheme="minorEastAsia" w:hAnsiTheme="minorEastAsia" w:eastAsiaTheme="minorEastAsia"/>
          <w:color w:val="auto"/>
          <w:sz w:val="24"/>
          <w:szCs w:val="21"/>
          <w:highlight w:val="none"/>
        </w:rPr>
        <w:t>单位负责人为同一人或者存在直接控股、管理关系的不同供应商参加同一合同项下的政府采购活动的（均无效）；</w:t>
      </w:r>
    </w:p>
    <w:p w14:paraId="3FC6B230">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3.2为采购项目提供整体设计、规范编制或者项目管理、监理、检测等服务的供应商再参加该采购项目的其他采购活动的； </w:t>
      </w:r>
    </w:p>
    <w:p w14:paraId="59317399">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3.3供应商不具备磋商文件中规定的资格要求的（供应商未提供有效的资格证明文件的，视为供应商不具备磋商文件中规定的资格要求）；</w:t>
      </w:r>
    </w:p>
    <w:p w14:paraId="4DD7CAE7">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3.4如以联合体形式参加政府采购活动的，联合协议不符合磋商文件规定的联合协议要求的；</w:t>
      </w:r>
    </w:p>
    <w:p w14:paraId="23D90E7D">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3.5响应文件未按磋商文件的澄清、修改的内容编制，又不符合实质性要求的；</w:t>
      </w:r>
    </w:p>
    <w:p w14:paraId="35C94229">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3.6响应文件组成漏项，内容不全或内容字迹模糊辨认不清的；</w:t>
      </w:r>
    </w:p>
    <w:p w14:paraId="4E0DC7AD">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3.7响应文件中法人授权书所载内容与本项目内容有异的；</w:t>
      </w:r>
    </w:p>
    <w:p w14:paraId="4AF181FC">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3.8响应文件未按照磋商文件要求签署、盖章的；</w:t>
      </w:r>
    </w:p>
    <w:p w14:paraId="364296A7">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3.9</w:t>
      </w:r>
      <w:r>
        <w:rPr>
          <w:rFonts w:hint="eastAsia" w:ascii="宋体" w:hAnsi="宋体" w:cs="宋体"/>
          <w:color w:val="auto"/>
          <w:kern w:val="0"/>
          <w:sz w:val="24"/>
          <w:highlight w:val="none"/>
        </w:rPr>
        <w:t>采购人拟采购的产品属于政府强制采购的节能产品品目清单范围的，供应商相应的响应产品未获得国家确定的认证机构出具的、处于有效期之内的节能产品认证证书的；</w:t>
      </w:r>
    </w:p>
    <w:p w14:paraId="594A66E4">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3.10响应文件含有采购人不能接受的附加条件的；</w:t>
      </w:r>
    </w:p>
    <w:p w14:paraId="1FAFD06C">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3.11响应文件中承诺的响应有效期少于磋商文件中载明的响应有效期的；</w:t>
      </w:r>
    </w:p>
    <w:p w14:paraId="323859B1">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3.12供应商所投内容不符合磋商文件中实质性要求的；</w:t>
      </w:r>
    </w:p>
    <w:p w14:paraId="365E9DCF">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3.13所提交的《最后报价一览表》中出现不是唯一的、有选择性的报价的;</w:t>
      </w:r>
    </w:p>
    <w:p w14:paraId="6FD8B996">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3.14最后报价高于本项目采购预算或者最高限价的;</w:t>
      </w:r>
    </w:p>
    <w:p w14:paraId="09C99821">
      <w:pPr>
        <w:spacing w:line="360" w:lineRule="auto"/>
        <w:ind w:firstLine="480" w:firstLineChars="200"/>
        <w:rPr>
          <w:color w:val="auto"/>
          <w:highlight w:val="none"/>
        </w:rPr>
      </w:pPr>
      <w:r>
        <w:rPr>
          <w:rFonts w:hint="eastAsia" w:asciiTheme="minorEastAsia" w:hAnsiTheme="minorEastAsia" w:eastAsiaTheme="minorEastAsia"/>
          <w:color w:val="auto"/>
          <w:sz w:val="24"/>
          <w:highlight w:val="none"/>
        </w:rPr>
        <w:t>3.1</w:t>
      </w: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rPr>
        <w:t>《最后报价一览表》填写不完整或字迹不能辨认或有漏项的；</w:t>
      </w:r>
    </w:p>
    <w:p w14:paraId="00408402">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w:t>
      </w: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rPr>
        <w:t>供应商对根据修正原则修正后的最后报价不确认的；</w:t>
      </w:r>
    </w:p>
    <w:p w14:paraId="442353B0">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w:t>
      </w:r>
      <w:r>
        <w:rPr>
          <w:rFonts w:hint="eastAsia" w:asciiTheme="minorEastAsia" w:hAnsiTheme="minorEastAsia" w:eastAsiaTheme="minorEastAsia"/>
          <w:color w:val="auto"/>
          <w:sz w:val="24"/>
          <w:highlight w:val="none"/>
          <w:lang w:val="en-US" w:eastAsia="zh-CN"/>
        </w:rPr>
        <w:t>7</w:t>
      </w:r>
      <w:r>
        <w:rPr>
          <w:rFonts w:hint="eastAsia" w:asciiTheme="minorEastAsia" w:hAnsiTheme="minorEastAsia" w:eastAsiaTheme="minorEastAsia"/>
          <w:color w:val="auto"/>
          <w:sz w:val="24"/>
          <w:highlight w:val="none"/>
        </w:rPr>
        <w:t>供应商提供虚假材料响应的（包括但不限于以下情节）；</w:t>
      </w:r>
    </w:p>
    <w:p w14:paraId="70A5993D">
      <w:pPr>
        <w:pStyle w:val="108"/>
        <w:numPr>
          <w:ilvl w:val="0"/>
          <w:numId w:val="8"/>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使用伪造、变造的许可证件；</w:t>
      </w:r>
    </w:p>
    <w:p w14:paraId="761328DB">
      <w:pPr>
        <w:pStyle w:val="108"/>
        <w:numPr>
          <w:ilvl w:val="0"/>
          <w:numId w:val="8"/>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提供虚假的财务状况或者业绩；</w:t>
      </w:r>
    </w:p>
    <w:p w14:paraId="6D3E17E6">
      <w:pPr>
        <w:pStyle w:val="108"/>
        <w:numPr>
          <w:ilvl w:val="0"/>
          <w:numId w:val="8"/>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提供虚假的项目负责人或者主要技术人员简历、劳动关系证明；</w:t>
      </w:r>
    </w:p>
    <w:p w14:paraId="01A070F7">
      <w:pPr>
        <w:pStyle w:val="108"/>
        <w:numPr>
          <w:ilvl w:val="0"/>
          <w:numId w:val="8"/>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提供虚假的信用状况；</w:t>
      </w:r>
    </w:p>
    <w:p w14:paraId="52A1E643">
      <w:pPr>
        <w:pStyle w:val="108"/>
        <w:numPr>
          <w:ilvl w:val="0"/>
          <w:numId w:val="8"/>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其他弄虚作假的行为。</w:t>
      </w:r>
    </w:p>
    <w:p w14:paraId="4C5CEB39">
      <w:pPr>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lang w:val="en-US" w:eastAsia="zh-CN"/>
        </w:rPr>
        <w:t>18</w:t>
      </w:r>
      <w:r>
        <w:rPr>
          <w:rFonts w:hint="eastAsia" w:asciiTheme="minorEastAsia" w:hAnsiTheme="minorEastAsia" w:eastAsiaTheme="minorEastAsia"/>
          <w:color w:val="auto"/>
          <w:sz w:val="24"/>
          <w:highlight w:val="none"/>
        </w:rPr>
        <w:t>供应商有恶意串通、妨碍其他供应商的竞争行为、损害采购人或者其他供应商的合法权益情形的。</w:t>
      </w:r>
    </w:p>
    <w:p w14:paraId="0328E80C">
      <w:pPr>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有下列情形之一的，属于或视为恶意串通，其响应无效：</w:t>
      </w:r>
    </w:p>
    <w:p w14:paraId="7633C533">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供应商直接或者间接从采购人或者</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处获得其他供应商的相关情况并修改其响应文件；</w:t>
      </w:r>
    </w:p>
    <w:p w14:paraId="4B4A8B2C">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供应商按照采购人或者</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的授意撤换、修改投标文件或者响应文件；</w:t>
      </w:r>
    </w:p>
    <w:p w14:paraId="45498F7B">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供应商之间协商报价、技术方案等投标文件或者响应文件的实质性内容；</w:t>
      </w:r>
    </w:p>
    <w:p w14:paraId="42581A80">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属于同一集团、协会、商会等组织成员的供应商按照该组织要求协同参加政府采购活动；</w:t>
      </w:r>
    </w:p>
    <w:p w14:paraId="59EC54B8">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供应商之间事先约定由某一特定供应商中标、成交；</w:t>
      </w:r>
    </w:p>
    <w:p w14:paraId="6757B4EA">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供应商之间商定部分供应商放弃参加政府采购活动或者放弃中标、成交；</w:t>
      </w:r>
    </w:p>
    <w:p w14:paraId="3D20D946">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供应商与采购人或者</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之间、供应商相互之间，为谋求特定供应商中标、成交或者排斥其他供应商的其他串通行为。</w:t>
      </w:r>
    </w:p>
    <w:p w14:paraId="2865987D">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不同供应商的响应文件由同一单位或者个人编制；</w:t>
      </w:r>
    </w:p>
    <w:p w14:paraId="5148DA89">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不同供应商委托同一单位或者个人办理响应事宜；</w:t>
      </w:r>
    </w:p>
    <w:p w14:paraId="61C3991F">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不同供应商的响应文件载明的项目管理成员或者联系人员为同一人；</w:t>
      </w:r>
    </w:p>
    <w:p w14:paraId="6B154664">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不同供应商的响应文件异常一致或者最后报价呈规律性差异；</w:t>
      </w:r>
    </w:p>
    <w:p w14:paraId="6D2AE842">
      <w:pPr>
        <w:pStyle w:val="108"/>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不同供应商的响应文件相互混装。</w:t>
      </w:r>
    </w:p>
    <w:p w14:paraId="0318D923">
      <w:pPr>
        <w:pStyle w:val="74"/>
        <w:ind w:left="0" w:leftChars="0" w:firstLine="480" w:firstLineChars="200"/>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3.19 参与同一个采购包（标段）的供应商存在下列情形之一且无法合理解释的，其投标（响应）文件无效：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w:t>
      </w:r>
    </w:p>
    <w:p w14:paraId="108F1F64">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3.2</w:t>
      </w:r>
      <w:r>
        <w:rPr>
          <w:rFonts w:hint="eastAsia" w:asciiTheme="minorEastAsia" w:hAnsiTheme="minorEastAsia" w:eastAsiaTheme="minorEastAsia"/>
          <w:color w:val="auto"/>
          <w:sz w:val="24"/>
          <w:highlight w:val="none"/>
          <w:lang w:val="en-US" w:eastAsia="zh-CN"/>
        </w:rPr>
        <w:t>0</w:t>
      </w:r>
      <w:r>
        <w:rPr>
          <w:rFonts w:hint="eastAsia" w:asciiTheme="minorEastAsia" w:hAnsiTheme="minorEastAsia" w:eastAsiaTheme="minorEastAsia"/>
          <w:color w:val="auto"/>
          <w:sz w:val="24"/>
          <w:highlight w:val="none"/>
        </w:rPr>
        <w:t>供应商仅提交备份响应文件，没有在电子交易平台传输提交响应文件的，响应无效；</w:t>
      </w:r>
    </w:p>
    <w:p w14:paraId="4A1FAC28">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3.2</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法律、法规、规章（适用本市的）及省级以上规范性文件（适用本市的）规定的其他无效情形。</w:t>
      </w:r>
    </w:p>
    <w:p w14:paraId="5516D794">
      <w:pPr>
        <w:pStyle w:val="396"/>
        <w:spacing w:before="0"/>
        <w:ind w:firstLine="0" w:firstLineChars="0"/>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4. 重新开展采购活动</w:t>
      </w:r>
    </w:p>
    <w:p w14:paraId="706A6703">
      <w:pPr>
        <w:spacing w:line="360" w:lineRule="auto"/>
        <w:ind w:firstLine="407" w:firstLineChars="194"/>
        <w:rPr>
          <w:rFonts w:asciiTheme="minorEastAsia" w:hAnsiTheme="minorEastAsia" w:eastAsiaTheme="minorEastAsia"/>
          <w:color w:val="auto"/>
          <w:sz w:val="24"/>
          <w:szCs w:val="21"/>
          <w:highlight w:val="none"/>
        </w:rPr>
      </w:pPr>
      <w:r>
        <w:rPr>
          <w:rFonts w:hint="eastAsia" w:cs="Arial"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 w:val="24"/>
          <w:szCs w:val="21"/>
          <w:highlight w:val="none"/>
        </w:rPr>
        <w:t>出现下列情形之一的，</w:t>
      </w:r>
      <w:r>
        <w:rPr>
          <w:rFonts w:hint="eastAsia" w:asciiTheme="minorEastAsia" w:hAnsiTheme="minorEastAsia" w:eastAsiaTheme="minorEastAsia"/>
          <w:color w:val="auto"/>
          <w:sz w:val="24"/>
          <w:szCs w:val="21"/>
          <w:highlight w:val="none"/>
          <w:lang w:eastAsia="zh-CN"/>
        </w:rPr>
        <w:t>采购代理机构</w:t>
      </w:r>
      <w:r>
        <w:rPr>
          <w:rFonts w:hint="eastAsia" w:asciiTheme="minorEastAsia" w:hAnsiTheme="minorEastAsia" w:eastAsiaTheme="minorEastAsia"/>
          <w:color w:val="auto"/>
          <w:sz w:val="24"/>
          <w:szCs w:val="21"/>
          <w:highlight w:val="none"/>
        </w:rPr>
        <w:t>应当终止竞争性磋商采购活动，通过电子交易平台发布项目终止公告并说明原因，重新开展采购活动：</w:t>
      </w:r>
    </w:p>
    <w:p w14:paraId="60F1AEAA">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（1）因情况变化，不再符合规定的竞争性磋商采购方式适用情形的；</w:t>
      </w:r>
    </w:p>
    <w:p w14:paraId="25D031F3">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（2）出现影响采购公正的违法、违规行为的；</w:t>
      </w:r>
    </w:p>
    <w:p w14:paraId="726881FD">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（3）在采购过程中符合要求的供应商或者最后报价未超过采购预算的供应商不足3家的（有特殊规定的从其规定）。</w:t>
      </w:r>
    </w:p>
    <w:p w14:paraId="49BA757E">
      <w:pPr>
        <w:pStyle w:val="396"/>
        <w:spacing w:before="0"/>
        <w:ind w:firstLine="0" w:firstLineChars="0"/>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5. 终止采购活动</w:t>
      </w:r>
    </w:p>
    <w:p w14:paraId="3694B73A">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在采购活动中因重大变故，采购任务取消的，</w:t>
      </w:r>
      <w:r>
        <w:rPr>
          <w:rFonts w:hint="eastAsia" w:asciiTheme="minorEastAsia" w:hAnsiTheme="minorEastAsia" w:eastAsiaTheme="minorEastAsia"/>
          <w:color w:val="auto"/>
          <w:sz w:val="24"/>
          <w:szCs w:val="21"/>
          <w:highlight w:val="none"/>
          <w:lang w:eastAsia="zh-CN"/>
        </w:rPr>
        <w:t>采购代理机构</w:t>
      </w:r>
      <w:r>
        <w:rPr>
          <w:rFonts w:hint="eastAsia" w:asciiTheme="minorEastAsia" w:hAnsiTheme="minorEastAsia" w:eastAsiaTheme="minorEastAsia"/>
          <w:color w:val="auto"/>
          <w:sz w:val="24"/>
          <w:szCs w:val="21"/>
          <w:highlight w:val="none"/>
        </w:rPr>
        <w:t>将终止采购活动，通过电子交易平台通知所有参加采购活动的供应商，并将项目实施情况和采购任务取消原因报送本级财政部门。</w:t>
      </w:r>
    </w:p>
    <w:p w14:paraId="6E60BAF1">
      <w:pPr>
        <w:spacing w:line="360" w:lineRule="auto"/>
        <w:rPr>
          <w:rFonts w:cs="仿宋_GB2312" w:asciiTheme="minorEastAsia" w:hAnsiTheme="minorEastAsia" w:eastAsiaTheme="minorEastAsia"/>
          <w:color w:val="auto"/>
          <w:sz w:val="24"/>
          <w:highlight w:val="none"/>
        </w:rPr>
      </w:pPr>
      <w:r>
        <w:rPr>
          <w:rFonts w:asciiTheme="minorEastAsia" w:hAnsiTheme="minorEastAsia" w:eastAsiaTheme="minorEastAsia"/>
          <w:b/>
          <w:color w:val="auto"/>
          <w:sz w:val="24"/>
          <w:highlight w:val="none"/>
        </w:rPr>
        <w:t xml:space="preserve">6. </w:t>
      </w:r>
      <w:r>
        <w:rPr>
          <w:rFonts w:hint="eastAsia" w:cs="仿宋_GB2312" w:asciiTheme="minorEastAsia" w:hAnsiTheme="minorEastAsia" w:eastAsiaTheme="minorEastAsia"/>
          <w:b/>
          <w:color w:val="auto"/>
          <w:sz w:val="24"/>
          <w:highlight w:val="none"/>
          <w:lang w:eastAsia="zh-CN"/>
        </w:rPr>
        <w:t>采购代理机构</w:t>
      </w:r>
      <w:r>
        <w:rPr>
          <w:rFonts w:hint="eastAsia" w:cs="仿宋_GB2312" w:asciiTheme="minorEastAsia" w:hAnsiTheme="minorEastAsia" w:eastAsiaTheme="minorEastAsia"/>
          <w:b/>
          <w:color w:val="auto"/>
          <w:sz w:val="24"/>
          <w:highlight w:val="none"/>
        </w:rPr>
        <w:t>有权对磋商小组各成员的评分情况和评审意见进行合理性和合规性审查</w:t>
      </w:r>
      <w:r>
        <w:rPr>
          <w:rFonts w:hint="eastAsia" w:cs="仿宋_GB2312" w:asciiTheme="minorEastAsia" w:hAnsiTheme="minorEastAsia" w:eastAsiaTheme="minorEastAsia"/>
          <w:color w:val="auto"/>
          <w:sz w:val="24"/>
          <w:highlight w:val="none"/>
        </w:rPr>
        <w:t>，如发现磋商小组成员的评审意见带有明显倾向性，或不按规定程序和标准评审、计分的，磋商小组成员应进行书面澄清和说明；磋商小组成员拒不接受</w:t>
      </w:r>
      <w:r>
        <w:rPr>
          <w:rFonts w:hint="eastAsia" w:cs="仿宋_GB2312" w:asciiTheme="minorEastAsia" w:hAnsiTheme="minorEastAsia" w:eastAsiaTheme="minorEastAsia"/>
          <w:color w:val="auto"/>
          <w:sz w:val="24"/>
          <w:highlight w:val="none"/>
          <w:lang w:eastAsia="zh-CN"/>
        </w:rPr>
        <w:t>采购代理机构</w:t>
      </w:r>
      <w:r>
        <w:rPr>
          <w:rFonts w:hint="eastAsia" w:cs="仿宋_GB2312" w:asciiTheme="minorEastAsia" w:hAnsiTheme="minorEastAsia" w:eastAsiaTheme="minorEastAsia"/>
          <w:color w:val="auto"/>
          <w:sz w:val="24"/>
          <w:highlight w:val="none"/>
        </w:rPr>
        <w:t>审查的，</w:t>
      </w:r>
      <w:r>
        <w:rPr>
          <w:rFonts w:hint="eastAsia" w:cs="仿宋_GB2312" w:asciiTheme="minorEastAsia" w:hAnsiTheme="minorEastAsia" w:eastAsiaTheme="minorEastAsia"/>
          <w:color w:val="auto"/>
          <w:sz w:val="24"/>
          <w:highlight w:val="none"/>
          <w:lang w:eastAsia="zh-CN"/>
        </w:rPr>
        <w:t>采购代理机构</w:t>
      </w:r>
      <w:r>
        <w:rPr>
          <w:rFonts w:hint="eastAsia" w:cs="仿宋_GB2312" w:asciiTheme="minorEastAsia" w:hAnsiTheme="minorEastAsia" w:eastAsiaTheme="minorEastAsia"/>
          <w:color w:val="auto"/>
          <w:sz w:val="24"/>
          <w:highlight w:val="none"/>
        </w:rPr>
        <w:t>将向同级政府采购监督管理部门报告并予以处理。</w:t>
      </w:r>
    </w:p>
    <w:p w14:paraId="5D9A6B87">
      <w:pPr>
        <w:pStyle w:val="396"/>
        <w:spacing w:before="0"/>
        <w:ind w:firstLine="0" w:firstLineChars="0"/>
        <w:rPr>
          <w:rFonts w:cs="仿宋_GB2312" w:asciiTheme="minorEastAsia" w:hAnsiTheme="minorEastAsia" w:eastAsiaTheme="minorEastAsia"/>
          <w:b/>
          <w:color w:val="auto"/>
          <w:highlight w:val="none"/>
        </w:rPr>
      </w:pPr>
    </w:p>
    <w:p w14:paraId="335D3844">
      <w:pPr>
        <w:snapToGrid w:val="0"/>
        <w:spacing w:line="360" w:lineRule="auto"/>
        <w:ind w:left="120" w:leftChars="57" w:firstLine="482" w:firstLineChars="150"/>
        <w:jc w:val="center"/>
        <w:rPr>
          <w:rFonts w:cs="仿宋_GB2312" w:asciiTheme="minorEastAsia" w:hAnsiTheme="minorEastAsia" w:eastAsiaTheme="minorEastAsia"/>
          <w:b/>
          <w:color w:val="auto"/>
          <w:sz w:val="32"/>
          <w:highlight w:val="none"/>
        </w:rPr>
      </w:pPr>
      <w:r>
        <w:rPr>
          <w:rFonts w:hint="eastAsia" w:cs="仿宋_GB2312" w:asciiTheme="minorEastAsia" w:hAnsiTheme="minorEastAsia" w:eastAsiaTheme="minorEastAsia"/>
          <w:b/>
          <w:color w:val="auto"/>
          <w:sz w:val="32"/>
          <w:highlight w:val="none"/>
        </w:rPr>
        <w:t>六、评审过程的保密与录像</w:t>
      </w:r>
    </w:p>
    <w:p w14:paraId="24E6732C">
      <w:pPr>
        <w:widowControl/>
        <w:spacing w:line="360" w:lineRule="auto"/>
        <w:ind w:firstLine="482" w:firstLineChars="2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b/>
          <w:color w:val="auto"/>
          <w:sz w:val="24"/>
          <w:highlight w:val="none"/>
        </w:rPr>
        <w:t>1.保密。</w:t>
      </w:r>
      <w:r>
        <w:rPr>
          <w:rFonts w:hint="eastAsia" w:cs="仿宋_GB2312" w:asciiTheme="minorEastAsia" w:hAnsiTheme="minorEastAsia" w:eastAsiaTheme="minorEastAsia"/>
          <w:color w:val="auto"/>
          <w:sz w:val="24"/>
          <w:highlight w:val="none"/>
        </w:rPr>
        <w:t>评审活动在严格保密的情况下进行。评审过程中凡是与采购响应文件评审和比较、成交人推荐等评审有关的情况，以及涉及国家秘密和商业秘密等信息，磋商小组成员、采购人和</w:t>
      </w:r>
      <w:r>
        <w:rPr>
          <w:rFonts w:hint="eastAsia" w:cs="仿宋_GB2312" w:asciiTheme="minorEastAsia" w:hAnsiTheme="minorEastAsia" w:eastAsiaTheme="minorEastAsia"/>
          <w:color w:val="auto"/>
          <w:sz w:val="24"/>
          <w:highlight w:val="none"/>
          <w:lang w:eastAsia="zh-CN"/>
        </w:rPr>
        <w:t>采购代理机构</w:t>
      </w:r>
      <w:r>
        <w:rPr>
          <w:rFonts w:hint="eastAsia" w:cs="仿宋_GB2312" w:asciiTheme="minorEastAsia" w:hAnsiTheme="minorEastAsia" w:eastAsiaTheme="minorEastAsia"/>
          <w:color w:val="auto"/>
          <w:sz w:val="24"/>
          <w:highlight w:val="none"/>
        </w:rPr>
        <w:t>工作人员、相关监督人员等与评审有关的人员应当予以保密。</w:t>
      </w:r>
    </w:p>
    <w:p w14:paraId="01D6E86D">
      <w:pPr>
        <w:widowControl/>
        <w:spacing w:line="360" w:lineRule="auto"/>
        <w:ind w:firstLine="482" w:firstLineChars="2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b/>
          <w:color w:val="auto"/>
          <w:sz w:val="24"/>
          <w:highlight w:val="none"/>
        </w:rPr>
        <w:t>2.录音录像。</w:t>
      </w:r>
      <w:r>
        <w:rPr>
          <w:rFonts w:hint="eastAsia" w:cs="仿宋_GB2312" w:asciiTheme="minorEastAsia" w:hAnsiTheme="minorEastAsia" w:eastAsiaTheme="minorEastAsia"/>
          <w:color w:val="auto"/>
          <w:sz w:val="24"/>
          <w:highlight w:val="none"/>
          <w:lang w:eastAsia="zh-CN"/>
        </w:rPr>
        <w:t>采购代理机构</w:t>
      </w:r>
      <w:r>
        <w:rPr>
          <w:rFonts w:hint="eastAsia" w:cs="仿宋_GB2312" w:asciiTheme="minorEastAsia" w:hAnsiTheme="minorEastAsia" w:eastAsiaTheme="minorEastAsia"/>
          <w:color w:val="auto"/>
          <w:sz w:val="24"/>
          <w:highlight w:val="none"/>
        </w:rPr>
        <w:t>对评审工作现场进行全过程录音录像，录音录像资料作为采购项目文件随其他文件一并存档。</w:t>
      </w:r>
    </w:p>
    <w:p w14:paraId="35B2BB1A">
      <w:pPr>
        <w:widowControl/>
        <w:adjustRightInd/>
        <w:jc w:val="left"/>
        <w:rPr>
          <w:rFonts w:cs="仿宋_GB2312" w:asciiTheme="minorEastAsia" w:hAnsiTheme="minorEastAsia" w:eastAsiaTheme="minorEastAsia"/>
          <w:b/>
          <w:color w:val="auto"/>
          <w:sz w:val="36"/>
          <w:szCs w:val="36"/>
          <w:highlight w:val="none"/>
        </w:rPr>
      </w:pPr>
      <w:r>
        <w:rPr>
          <w:rFonts w:cs="仿宋_GB2312" w:asciiTheme="minorEastAsia" w:hAnsiTheme="minorEastAsia" w:eastAsiaTheme="minorEastAsia"/>
          <w:b/>
          <w:color w:val="auto"/>
          <w:sz w:val="36"/>
          <w:szCs w:val="36"/>
          <w:highlight w:val="none"/>
        </w:rPr>
        <w:br w:type="page"/>
      </w:r>
    </w:p>
    <w:p w14:paraId="1BAE2E7B">
      <w:pPr>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第六部分</w:t>
      </w:r>
      <w:bookmarkEnd w:id="65"/>
      <w:r>
        <w:rPr>
          <w:rFonts w:hint="eastAsia" w:cs="仿宋_GB2312" w:asciiTheme="minorEastAsia" w:hAnsiTheme="minorEastAsia" w:eastAsiaTheme="minorEastAsia"/>
          <w:b/>
          <w:color w:val="auto"/>
          <w:sz w:val="36"/>
          <w:szCs w:val="36"/>
          <w:highlight w:val="none"/>
        </w:rPr>
        <w:t xml:space="preserve">  拟签订的合同文本</w:t>
      </w:r>
    </w:p>
    <w:p w14:paraId="3DF0D4D8">
      <w:pPr>
        <w:spacing w:line="360" w:lineRule="auto"/>
        <w:rPr>
          <w:rFonts w:asciiTheme="minorEastAsia" w:hAnsiTheme="minorEastAsia" w:eastAsiaTheme="minorEastAsia"/>
          <w:color w:val="auto"/>
          <w:sz w:val="24"/>
          <w:highlight w:val="none"/>
        </w:rPr>
      </w:pPr>
      <w:bookmarkStart w:id="66" w:name="第五部分"/>
      <w:bookmarkStart w:id="67" w:name="_Toc86217003"/>
    </w:p>
    <w:p w14:paraId="646AF268">
      <w:pPr>
        <w:ind w:firstLine="562"/>
        <w:jc w:val="center"/>
        <w:rPr>
          <w:highlight w:val="none"/>
        </w:rPr>
      </w:pPr>
      <w:r>
        <w:rPr>
          <w:rFonts w:hint="eastAsia"/>
          <w:b/>
          <w:bCs/>
          <w:sz w:val="28"/>
          <w:szCs w:val="28"/>
          <w:highlight w:val="none"/>
        </w:rPr>
        <w:t>杭州电子科技大学采购合同（服务类）</w:t>
      </w:r>
    </w:p>
    <w:p w14:paraId="2ADC1320">
      <w:pPr>
        <w:keepNext w:val="0"/>
        <w:keepLines w:val="0"/>
        <w:pageBreakBefore w:val="0"/>
        <w:kinsoku/>
        <w:wordWrap/>
        <w:overflowPunct/>
        <w:topLinePunct w:val="0"/>
        <w:bidi w:val="0"/>
        <w:adjustRightInd w:val="0"/>
        <w:spacing w:line="360" w:lineRule="auto"/>
        <w:jc w:val="right"/>
        <w:textAlignment w:val="auto"/>
        <w:rPr>
          <w:b/>
          <w:bCs/>
          <w:highlight w:val="none"/>
        </w:rPr>
      </w:pPr>
      <w:r>
        <w:rPr>
          <w:rFonts w:hint="eastAsia"/>
          <w:highlight w:val="none"/>
        </w:rPr>
        <w:t>合同编号_</w:t>
      </w:r>
      <w:r>
        <w:rPr>
          <w:highlight w:val="none"/>
        </w:rPr>
        <w:t>________________</w:t>
      </w:r>
    </w:p>
    <w:p w14:paraId="5C8307B4">
      <w:pPr>
        <w:keepNext w:val="0"/>
        <w:keepLines w:val="0"/>
        <w:pageBreakBefore w:val="0"/>
        <w:kinsoku/>
        <w:wordWrap/>
        <w:overflowPunct/>
        <w:topLinePunct w:val="0"/>
        <w:bidi w:val="0"/>
        <w:adjustRightInd w:val="0"/>
        <w:spacing w:line="360" w:lineRule="auto"/>
        <w:ind w:firstLine="396"/>
        <w:textAlignment w:val="auto"/>
        <w:rPr>
          <w:rFonts w:ascii="宋体" w:hAnsi="宋体" w:cs="宋体"/>
          <w:color w:val="000000"/>
          <w:spacing w:val="-6"/>
          <w:szCs w:val="21"/>
          <w:highlight w:val="none"/>
        </w:rPr>
      </w:pPr>
      <w:r>
        <w:rPr>
          <w:rFonts w:hint="eastAsia" w:ascii="宋体" w:hAnsi="宋体" w:cs="宋体"/>
          <w:color w:val="000000"/>
          <w:spacing w:val="-6"/>
          <w:szCs w:val="21"/>
          <w:highlight w:val="none"/>
        </w:rPr>
        <w:t>确认书号：</w:t>
      </w:r>
    </w:p>
    <w:p w14:paraId="19569CAA">
      <w:pPr>
        <w:keepNext w:val="0"/>
        <w:keepLines w:val="0"/>
        <w:pageBreakBefore w:val="0"/>
        <w:kinsoku/>
        <w:wordWrap/>
        <w:overflowPunct/>
        <w:topLinePunct w:val="0"/>
        <w:bidi w:val="0"/>
        <w:adjustRightInd w:val="0"/>
        <w:spacing w:line="360" w:lineRule="auto"/>
        <w:ind w:firstLine="396"/>
        <w:textAlignment w:val="auto"/>
        <w:rPr>
          <w:rFonts w:ascii="宋体" w:hAnsi="宋体" w:cs="宋体"/>
          <w:color w:val="000000"/>
          <w:spacing w:val="-6"/>
          <w:szCs w:val="21"/>
          <w:highlight w:val="none"/>
        </w:rPr>
      </w:pPr>
      <w:r>
        <w:rPr>
          <w:rFonts w:hint="eastAsia" w:ascii="宋体" w:hAnsi="宋体" w:cs="宋体"/>
          <w:color w:val="000000"/>
          <w:spacing w:val="-6"/>
          <w:szCs w:val="21"/>
          <w:highlight w:val="none"/>
        </w:rPr>
        <w:t>项目编号：</w:t>
      </w:r>
    </w:p>
    <w:p w14:paraId="7100F3E0">
      <w:pPr>
        <w:keepNext w:val="0"/>
        <w:keepLines w:val="0"/>
        <w:pageBreakBefore w:val="0"/>
        <w:kinsoku/>
        <w:wordWrap/>
        <w:overflowPunct/>
        <w:topLinePunct w:val="0"/>
        <w:bidi w:val="0"/>
        <w:adjustRightInd w:val="0"/>
        <w:spacing w:line="360" w:lineRule="auto"/>
        <w:ind w:firstLine="420" w:firstLineChars="200"/>
        <w:textAlignment w:val="auto"/>
        <w:rPr>
          <w:highlight w:val="none"/>
        </w:rPr>
      </w:pPr>
      <w:r>
        <w:rPr>
          <w:rFonts w:hint="eastAsia"/>
          <w:highlight w:val="none"/>
        </w:rPr>
        <w:t xml:space="preserve">甲方（采购人）：杭州电子科技大学 </w:t>
      </w:r>
      <w:r>
        <w:rPr>
          <w:highlight w:val="none"/>
        </w:rPr>
        <w:t xml:space="preserve"> </w:t>
      </w:r>
    </w:p>
    <w:p w14:paraId="7031DB85">
      <w:pPr>
        <w:keepNext w:val="0"/>
        <w:keepLines w:val="0"/>
        <w:pageBreakBefore w:val="0"/>
        <w:kinsoku/>
        <w:wordWrap/>
        <w:overflowPunct/>
        <w:topLinePunct w:val="0"/>
        <w:bidi w:val="0"/>
        <w:adjustRightInd w:val="0"/>
        <w:spacing w:line="360" w:lineRule="auto"/>
        <w:ind w:firstLine="420" w:firstLineChars="200"/>
        <w:textAlignment w:val="auto"/>
        <w:rPr>
          <w:highlight w:val="none"/>
        </w:rPr>
      </w:pPr>
      <w:r>
        <w:rPr>
          <w:rFonts w:hint="eastAsia"/>
          <w:highlight w:val="none"/>
        </w:rPr>
        <w:t>乙方（供应商）：</w:t>
      </w:r>
      <w:r>
        <w:rPr>
          <w:highlight w:val="none"/>
        </w:rPr>
        <w:t xml:space="preserve"> </w:t>
      </w:r>
    </w:p>
    <w:p w14:paraId="1057A5B8">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cs="宋体"/>
          <w:color w:val="000000"/>
          <w:spacing w:val="-6"/>
          <w:szCs w:val="21"/>
          <w:highlight w:val="none"/>
        </w:rPr>
        <w:t>采购代理机构（鉴证方）：</w:t>
      </w:r>
      <w:r>
        <w:rPr>
          <w:highlight w:val="none"/>
        </w:rPr>
        <w:t xml:space="preserve">                </w:t>
      </w:r>
    </w:p>
    <w:p w14:paraId="14BD9964">
      <w:pPr>
        <w:keepNext w:val="0"/>
        <w:keepLines w:val="0"/>
        <w:pageBreakBefore w:val="0"/>
        <w:kinsoku/>
        <w:wordWrap/>
        <w:overflowPunct/>
        <w:topLinePunct w:val="0"/>
        <w:bidi w:val="0"/>
        <w:adjustRightInd w:val="0"/>
        <w:spacing w:line="360" w:lineRule="auto"/>
        <w:ind w:firstLine="420" w:firstLineChars="200"/>
        <w:textAlignment w:val="auto"/>
        <w:rPr>
          <w:highlight w:val="none"/>
        </w:rPr>
      </w:pPr>
      <w:r>
        <w:rPr>
          <w:rFonts w:hint="eastAsia"/>
          <w:highlight w:val="none"/>
        </w:rPr>
        <w:t>为了保护甲乙双方合法权益，根据项目</w:t>
      </w:r>
      <w:r>
        <w:rPr>
          <w:highlight w:val="none"/>
          <w:u w:val="single"/>
        </w:rPr>
        <w:t xml:space="preserve">   (</w:t>
      </w:r>
      <w:r>
        <w:rPr>
          <w:rFonts w:hint="eastAsia"/>
          <w:highlight w:val="none"/>
          <w:u w:val="single"/>
        </w:rPr>
        <w:t>填项目名称</w:t>
      </w:r>
      <w:r>
        <w:rPr>
          <w:highlight w:val="none"/>
          <w:u w:val="single"/>
        </w:rPr>
        <w:t xml:space="preserve">)      </w:t>
      </w:r>
      <w:r>
        <w:rPr>
          <w:rFonts w:hint="eastAsia"/>
          <w:highlight w:val="none"/>
        </w:rPr>
        <w:t>（项目编号</w:t>
      </w:r>
      <w:r>
        <w:rPr>
          <w:highlight w:val="none"/>
          <w:u w:val="single"/>
        </w:rPr>
        <w:t xml:space="preserve">           </w:t>
      </w:r>
      <w:r>
        <w:rPr>
          <w:rFonts w:hint="eastAsia"/>
          <w:highlight w:val="none"/>
        </w:rPr>
        <w:t>）</w:t>
      </w:r>
      <w:r>
        <w:rPr>
          <w:highlight w:val="none"/>
          <w:u w:val="single"/>
        </w:rPr>
        <w:t xml:space="preserve"> </w:t>
      </w:r>
      <w:r>
        <w:rPr>
          <w:rFonts w:hint="eastAsia"/>
          <w:highlight w:val="none"/>
          <w:u w:val="single"/>
        </w:rPr>
        <w:t>（填采购方式）</w:t>
      </w:r>
      <w:r>
        <w:rPr>
          <w:highlight w:val="none"/>
          <w:u w:val="single"/>
        </w:rPr>
        <w:t xml:space="preserve">   </w:t>
      </w:r>
      <w:r>
        <w:rPr>
          <w:rFonts w:hint="eastAsia"/>
          <w:highlight w:val="none"/>
        </w:rPr>
        <w:t>的中标（成交）结果，签署本合同，以资共同遵守。</w:t>
      </w:r>
      <w:r>
        <w:rPr>
          <w:highlight w:val="none"/>
        </w:rPr>
        <w:t xml:space="preserve">  </w:t>
      </w:r>
    </w:p>
    <w:p w14:paraId="353B89E5">
      <w:pPr>
        <w:pStyle w:val="108"/>
        <w:keepNext w:val="0"/>
        <w:keepLines w:val="0"/>
        <w:pageBreakBefore w:val="0"/>
        <w:kinsoku/>
        <w:wordWrap/>
        <w:overflowPunct/>
        <w:topLinePunct w:val="0"/>
        <w:bidi w:val="0"/>
        <w:adjustRightInd w:val="0"/>
        <w:spacing w:line="360" w:lineRule="auto"/>
        <w:ind w:left="0" w:leftChars="0" w:firstLine="0" w:firstLineChars="0"/>
        <w:textAlignment w:val="auto"/>
        <w:rPr>
          <w:rFonts w:hint="eastAsia" w:ascii="Times New Roman" w:hAnsi="Times New Roman" w:eastAsia="宋体" w:cs="Times New Roman"/>
          <w:kern w:val="2"/>
          <w:sz w:val="21"/>
          <w:szCs w:val="24"/>
          <w:highlight w:val="none"/>
          <w:lang w:val="en-US" w:eastAsia="zh-CN" w:bidi="ar-SA"/>
        </w:rPr>
      </w:pPr>
      <w:r>
        <w:rPr>
          <w:rFonts w:hint="eastAsia" w:ascii="Times New Roman" w:hAnsi="Times New Roman" w:eastAsia="宋体" w:cs="Times New Roman"/>
          <w:kern w:val="2"/>
          <w:sz w:val="21"/>
          <w:szCs w:val="24"/>
          <w:highlight w:val="none"/>
          <w:lang w:val="en-US" w:eastAsia="zh-CN" w:bidi="ar-SA"/>
        </w:rPr>
        <w:t>一、采购服务内容及合同价格</w:t>
      </w:r>
    </w:p>
    <w:tbl>
      <w:tblPr>
        <w:tblStyle w:val="62"/>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14:paraId="2557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49F1E473">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序号</w:t>
            </w:r>
          </w:p>
        </w:tc>
        <w:tc>
          <w:tcPr>
            <w:tcW w:w="1179" w:type="dxa"/>
            <w:noWrap w:val="0"/>
            <w:vAlign w:val="center"/>
          </w:tcPr>
          <w:p w14:paraId="7F828FEE">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名称</w:t>
            </w:r>
          </w:p>
        </w:tc>
        <w:tc>
          <w:tcPr>
            <w:tcW w:w="3289" w:type="dxa"/>
            <w:noWrap w:val="0"/>
            <w:vAlign w:val="center"/>
          </w:tcPr>
          <w:p w14:paraId="2442E37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主要内容</w:t>
            </w:r>
          </w:p>
        </w:tc>
        <w:tc>
          <w:tcPr>
            <w:tcW w:w="2021" w:type="dxa"/>
            <w:noWrap w:val="0"/>
            <w:vAlign w:val="center"/>
          </w:tcPr>
          <w:p w14:paraId="6E1CE90C">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服务期限</w:t>
            </w:r>
          </w:p>
        </w:tc>
        <w:tc>
          <w:tcPr>
            <w:tcW w:w="1715" w:type="dxa"/>
            <w:noWrap w:val="0"/>
            <w:vAlign w:val="center"/>
          </w:tcPr>
          <w:p w14:paraId="16998E9D">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服务费用</w:t>
            </w:r>
          </w:p>
        </w:tc>
      </w:tr>
      <w:tr w14:paraId="4C22F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noWrap w:val="0"/>
            <w:vAlign w:val="center"/>
          </w:tcPr>
          <w:p w14:paraId="6FC949E8">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highlight w:val="none"/>
              </w:rPr>
              <w:t>1</w:t>
            </w:r>
          </w:p>
        </w:tc>
        <w:tc>
          <w:tcPr>
            <w:tcW w:w="1179" w:type="dxa"/>
            <w:noWrap w:val="0"/>
            <w:vAlign w:val="center"/>
          </w:tcPr>
          <w:p w14:paraId="11A58A56">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3289" w:type="dxa"/>
            <w:noWrap w:val="0"/>
            <w:vAlign w:val="center"/>
          </w:tcPr>
          <w:p w14:paraId="4FD7ED0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2021" w:type="dxa"/>
            <w:noWrap w:val="0"/>
            <w:vAlign w:val="center"/>
          </w:tcPr>
          <w:p w14:paraId="200003C0">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1715" w:type="dxa"/>
            <w:noWrap w:val="0"/>
            <w:vAlign w:val="center"/>
          </w:tcPr>
          <w:p w14:paraId="5A52966E">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r>
      <w:tr w14:paraId="3FFF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atLeast"/>
          <w:jc w:val="center"/>
        </w:trPr>
        <w:tc>
          <w:tcPr>
            <w:tcW w:w="1041" w:type="dxa"/>
            <w:noWrap w:val="0"/>
            <w:vAlign w:val="center"/>
          </w:tcPr>
          <w:p w14:paraId="4B578FE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1179" w:type="dxa"/>
            <w:noWrap w:val="0"/>
            <w:vAlign w:val="center"/>
          </w:tcPr>
          <w:p w14:paraId="543D6043">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3289" w:type="dxa"/>
            <w:noWrap w:val="0"/>
            <w:vAlign w:val="center"/>
          </w:tcPr>
          <w:p w14:paraId="5140C9E6">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2021" w:type="dxa"/>
            <w:noWrap w:val="0"/>
            <w:vAlign w:val="center"/>
          </w:tcPr>
          <w:p w14:paraId="6DDA112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1715" w:type="dxa"/>
            <w:noWrap w:val="0"/>
            <w:vAlign w:val="center"/>
          </w:tcPr>
          <w:p w14:paraId="56BBDF81">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r>
      <w:tr w14:paraId="4C1B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5"/>
            <w:noWrap w:val="0"/>
            <w:vAlign w:val="center"/>
          </w:tcPr>
          <w:p w14:paraId="64F2369B">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cs="宋体"/>
                <w:highlight w:val="none"/>
              </w:rPr>
            </w:pPr>
            <w:r>
              <w:rPr>
                <w:rFonts w:hint="eastAsia"/>
                <w:highlight w:val="none"/>
              </w:rPr>
              <w:t>合同总价（元，人民币）：小写</w:t>
            </w:r>
            <w:r>
              <w:rPr>
                <w:rFonts w:hint="eastAsia" w:cs="宋体"/>
                <w:highlight w:val="none"/>
              </w:rPr>
              <w:t>￥</w:t>
            </w:r>
            <w:r>
              <w:rPr>
                <w:highlight w:val="none"/>
              </w:rPr>
              <w:t xml:space="preserve">              </w:t>
            </w:r>
            <w:r>
              <w:rPr>
                <w:rFonts w:hint="eastAsia"/>
                <w:highlight w:val="none"/>
              </w:rPr>
              <w:t>，大写：</w:t>
            </w:r>
          </w:p>
        </w:tc>
      </w:tr>
    </w:tbl>
    <w:p w14:paraId="35A73EB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注：以上合同总价包含乙方完成本项目所必需一切费用，包括但不限于无人机租赁费、传感器使用费、人员服务费、数据处理费、保险费税费等。对于据实结算的服务采购，须列明服务单项报价，最终实际结算金额不得超过本合同约定的服务费用总额。</w:t>
      </w:r>
    </w:p>
    <w:p w14:paraId="413DBDD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二、服务内容与要求</w:t>
      </w:r>
    </w:p>
    <w:p w14:paraId="4E407989">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（按采购文件及采购结果填写）</w:t>
      </w:r>
    </w:p>
    <w:p w14:paraId="5E23FAC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三、服务时间与地点</w:t>
      </w:r>
    </w:p>
    <w:p w14:paraId="41D7EE9A">
      <w:pPr>
        <w:pStyle w:val="15"/>
        <w:keepNext w:val="0"/>
        <w:keepLines w:val="0"/>
        <w:pageBreakBefore w:val="0"/>
        <w:kinsoku/>
        <w:wordWrap/>
        <w:overflowPunct/>
        <w:topLinePunct w:val="0"/>
        <w:bidi w:val="0"/>
        <w:adjustRightInd w:val="0"/>
        <w:spacing w:line="360" w:lineRule="auto"/>
        <w:ind w:left="0" w:leftChars="0" w:firstLine="0" w:firstLineChars="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 xml:space="preserve">服务时间： </w:t>
      </w:r>
    </w:p>
    <w:p w14:paraId="6FB2B15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服务期限：    年，从      年    月   日至      年    月   日。</w:t>
      </w:r>
    </w:p>
    <w:p w14:paraId="6EFC9B0F">
      <w:pPr>
        <w:pStyle w:val="23"/>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color w:val="0000FF"/>
          <w:sz w:val="21"/>
          <w:szCs w:val="21"/>
          <w:highlight w:val="none"/>
        </w:rPr>
      </w:pPr>
      <w:r>
        <w:rPr>
          <w:rFonts w:hint="eastAsia" w:ascii="宋体" w:hAnsi="宋体" w:eastAsia="宋体" w:cs="宋体"/>
          <w:sz w:val="21"/>
          <w:szCs w:val="21"/>
          <w:highlight w:val="none"/>
        </w:rPr>
        <w:t>2.服务地点：                         。</w:t>
      </w:r>
    </w:p>
    <w:p w14:paraId="2102749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3.联系人及电话：</w:t>
      </w:r>
      <w:bookmarkStart w:id="68" w:name="_Hlk155181628"/>
      <w:r>
        <w:rPr>
          <w:rFonts w:hint="eastAsia" w:ascii="宋体" w:hAnsi="宋体" w:eastAsia="宋体" w:cs="宋体"/>
          <w:sz w:val="21"/>
          <w:szCs w:val="21"/>
          <w:highlight w:val="none"/>
        </w:rPr>
        <w:t>甲方 姓名_________联系电话</w:t>
      </w:r>
      <w:r>
        <w:rPr>
          <w:rFonts w:hint="eastAsia" w:ascii="宋体" w:hAnsi="宋体" w:eastAsia="宋体" w:cs="宋体"/>
          <w:sz w:val="21"/>
          <w:szCs w:val="21"/>
          <w:highlight w:val="none"/>
          <w:u w:val="single"/>
        </w:rPr>
        <w:t xml:space="preserve">（办公电话及手机号） </w:t>
      </w:r>
      <w:r>
        <w:rPr>
          <w:rFonts w:hint="eastAsia" w:ascii="宋体" w:hAnsi="宋体" w:eastAsia="宋体" w:cs="宋体"/>
          <w:sz w:val="21"/>
          <w:szCs w:val="21"/>
          <w:highlight w:val="none"/>
        </w:rPr>
        <w:t>；乙方 姓名 __________联系电话</w:t>
      </w:r>
      <w:r>
        <w:rPr>
          <w:rFonts w:hint="eastAsia" w:ascii="宋体" w:hAnsi="宋体" w:eastAsia="宋体" w:cs="宋体"/>
          <w:sz w:val="21"/>
          <w:szCs w:val="21"/>
          <w:highlight w:val="none"/>
          <w:u w:val="single"/>
        </w:rPr>
        <w:t>（办公电话及手机号）</w:t>
      </w:r>
      <w:r>
        <w:rPr>
          <w:rFonts w:hint="eastAsia" w:ascii="宋体" w:hAnsi="宋体" w:eastAsia="宋体" w:cs="宋体"/>
          <w:sz w:val="21"/>
          <w:szCs w:val="21"/>
          <w:highlight w:val="none"/>
        </w:rPr>
        <w:t xml:space="preserve"> </w:t>
      </w:r>
      <w:bookmarkEnd w:id="68"/>
      <w:r>
        <w:rPr>
          <w:rFonts w:hint="eastAsia" w:ascii="宋体" w:hAnsi="宋体" w:eastAsia="宋体" w:cs="宋体"/>
          <w:sz w:val="21"/>
          <w:szCs w:val="21"/>
          <w:highlight w:val="none"/>
        </w:rPr>
        <w:t>。</w:t>
      </w:r>
    </w:p>
    <w:p w14:paraId="639DC7C7">
      <w:pPr>
        <w:pStyle w:val="23"/>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四、履约保证金与付款方式</w:t>
      </w:r>
    </w:p>
    <w:p w14:paraId="10A815B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 xml:space="preserve"> 付款方式（根据项目要求、采购文件、采购结果，按以下方式选择填写）：</w:t>
      </w:r>
    </w:p>
    <w:p w14:paraId="7A5D135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pacing w:val="-6"/>
          <w:sz w:val="21"/>
          <w:szCs w:val="21"/>
          <w:highlight w:val="none"/>
        </w:rPr>
        <w:t>1</w:t>
      </w:r>
      <w:r>
        <w:rPr>
          <w:rFonts w:hint="eastAsia" w:ascii="宋体" w:hAnsi="宋体" w:eastAsia="宋体" w:cs="宋体"/>
          <w:sz w:val="21"/>
          <w:szCs w:val="21"/>
          <w:highlight w:val="none"/>
        </w:rPr>
        <w:t>）预付款方式：</w:t>
      </w:r>
    </w:p>
    <w:p w14:paraId="64D2E06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①乙方为中小企业的，合同生效以及具备实施条件后7个工作日内，且乙方已向甲方提交银行、保险公司等金融机构出具的预付款保函的，甲方向乙方支付合同总价的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%；服务结束，甲方验收合格并收到发票后7个工作日内，向乙方支付合同总价的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87CC4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%；服务结束，甲方验收合格并收到发票后7个工作日内，向乙方支付合同总价的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AF1301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③在签订合同时，乙方明确表示主动要求降低预付款比例的，可降低预付款比例（预付款保函同步调整）。</w:t>
      </w:r>
    </w:p>
    <w:p w14:paraId="1361AD6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（2）以人工投入为主且实行按月定期结算支付款项的项目，按月结算付款。</w:t>
      </w:r>
    </w:p>
    <w:p w14:paraId="6CA5ED7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（3）签订合同时乙方明确表示无需预付款或乙方为大型企业的，可以采用以下付款方式：</w:t>
      </w:r>
    </w:p>
    <w:p w14:paraId="09F1246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①</w:t>
      </w:r>
      <w:r>
        <w:rPr>
          <w:rFonts w:hint="eastAsia" w:ascii="宋体" w:hAnsi="宋体" w:eastAsia="宋体" w:cs="宋体"/>
          <w:b/>
          <w:sz w:val="21"/>
          <w:szCs w:val="21"/>
          <w:highlight w:val="none"/>
        </w:rPr>
        <w:t>一</w:t>
      </w:r>
      <w:r>
        <w:rPr>
          <w:rFonts w:hint="eastAsia" w:ascii="宋体" w:hAnsi="宋体" w:eastAsia="宋体" w:cs="宋体"/>
          <w:bCs/>
          <w:sz w:val="21"/>
          <w:szCs w:val="21"/>
          <w:highlight w:val="none"/>
        </w:rPr>
        <w:t>次性付款</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服务结束，甲方验收合格并收到发票后10个工作日内，甲方向乙方支付全部合同价款。</w:t>
      </w:r>
    </w:p>
    <w:p w14:paraId="1F8DD6D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②</w:t>
      </w:r>
      <w:r>
        <w:rPr>
          <w:rFonts w:hint="eastAsia" w:ascii="宋体" w:hAnsi="宋体" w:eastAsia="宋体" w:cs="宋体"/>
          <w:bCs/>
          <w:sz w:val="21"/>
          <w:szCs w:val="21"/>
          <w:highlight w:val="none"/>
        </w:rPr>
        <w:t>按期结算</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末（月、季度或半年），甲方验收合格并收到发票后 10个工作日内，甲方向乙方支付本期款项。 </w:t>
      </w:r>
    </w:p>
    <w:p w14:paraId="21CDACF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③按进度付款</w:t>
      </w: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每个进度节点，</w:t>
      </w:r>
      <w:r>
        <w:rPr>
          <w:rFonts w:hint="eastAsia" w:ascii="宋体" w:hAnsi="宋体" w:eastAsia="宋体" w:cs="宋体"/>
          <w:bCs/>
          <w:sz w:val="21"/>
          <w:szCs w:val="21"/>
          <w:highlight w:val="none"/>
        </w:rPr>
        <w:t>甲方</w:t>
      </w:r>
      <w:r>
        <w:rPr>
          <w:rFonts w:hint="eastAsia" w:ascii="宋体" w:hAnsi="宋体" w:eastAsia="宋体" w:cs="宋体"/>
          <w:sz w:val="21"/>
          <w:szCs w:val="21"/>
          <w:highlight w:val="none"/>
        </w:rPr>
        <w:t>验收合格并收到发票后10个工作日内，甲方向乙方支付对应款项。</w:t>
      </w:r>
    </w:p>
    <w:p w14:paraId="0B988878">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④</w:t>
      </w:r>
      <w:r>
        <w:rPr>
          <w:rFonts w:hint="eastAsia" w:ascii="宋体" w:hAnsi="宋体" w:eastAsia="宋体" w:cs="宋体"/>
          <w:bCs/>
          <w:sz w:val="21"/>
          <w:szCs w:val="21"/>
          <w:highlight w:val="none"/>
        </w:rPr>
        <w:t>其它支付形式</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 xml:space="preserve">                 </w:t>
      </w:r>
    </w:p>
    <w:p w14:paraId="17F078F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（4）房屋租赁、服务器租用、数据库使用等租用型项目，合同生效、具备使用条件并经甲方验收合格后按期支付费用（月、季度、半年或整年）。</w:t>
      </w:r>
    </w:p>
    <w:p w14:paraId="0812B0A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五、双方权利与义务：</w:t>
      </w:r>
    </w:p>
    <w:p w14:paraId="38F485C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（按采购文件及采购结果填写，如有）</w:t>
      </w:r>
    </w:p>
    <w:p w14:paraId="56F6132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六、知识产权要求</w:t>
      </w:r>
    </w:p>
    <w:p w14:paraId="119548E5">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0DEEB42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1098205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七、转包或分包</w:t>
      </w:r>
    </w:p>
    <w:p w14:paraId="6A235D34">
      <w:pPr>
        <w:pStyle w:val="34"/>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本合同范围的货物，应由乙方直接供应，不得转让他人供应。</w:t>
      </w:r>
    </w:p>
    <w:p w14:paraId="2D8432C8">
      <w:pPr>
        <w:pStyle w:val="34"/>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除非得到甲方的书面同意，乙方不得将本合同范围的货物分包给他人供应。</w:t>
      </w:r>
    </w:p>
    <w:p w14:paraId="3DF9FAF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如有转让或未经甲方同意的分包行为，甲方有权解除合同，并追究乙方的违约责任。</w:t>
      </w:r>
    </w:p>
    <w:p w14:paraId="409C870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bookmarkStart w:id="69" w:name="_Hlk155173514"/>
      <w:r>
        <w:rPr>
          <w:rFonts w:hint="eastAsia" w:ascii="宋体" w:hAnsi="宋体" w:eastAsia="宋体" w:cs="宋体"/>
          <w:sz w:val="21"/>
          <w:szCs w:val="21"/>
          <w:highlight w:val="none"/>
        </w:rPr>
        <w:t>八、</w:t>
      </w:r>
      <w:bookmarkEnd w:id="69"/>
      <w:r>
        <w:rPr>
          <w:rFonts w:hint="eastAsia" w:ascii="宋体" w:hAnsi="宋体" w:eastAsia="宋体" w:cs="宋体"/>
          <w:sz w:val="21"/>
          <w:szCs w:val="21"/>
          <w:highlight w:val="none"/>
        </w:rPr>
        <w:t>验收</w:t>
      </w:r>
    </w:p>
    <w:p w14:paraId="1F09CD7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1.验收前乙方应对所提供服务作出全面检查及对验收文件进行整理，并列出清单，作为甲方验收和使用的技术条件依据，检验的结果应交甲方。</w:t>
      </w:r>
    </w:p>
    <w:p w14:paraId="756DFC6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2.如甲方需要，验收时乙方应在现场，验收完毕后作出验收结果报告。 </w:t>
      </w:r>
    </w:p>
    <w:p w14:paraId="5CF6820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个工作日内开始验收。</w:t>
      </w:r>
    </w:p>
    <w:p w14:paraId="3B5E584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trike/>
          <w:sz w:val="21"/>
          <w:szCs w:val="21"/>
          <w:highlight w:val="none"/>
        </w:rPr>
      </w:pPr>
      <w:r>
        <w:rPr>
          <w:rFonts w:hint="eastAsia" w:ascii="宋体" w:hAnsi="宋体" w:eastAsia="宋体" w:cs="宋体"/>
          <w:sz w:val="21"/>
          <w:szCs w:val="21"/>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4C488CA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九、质量保证与售后服务</w:t>
      </w:r>
    </w:p>
    <w:p w14:paraId="07C9623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532647C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753B4C59">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3.质量保证期内，乙方对本项目所含货物类产品免费提供维护、维修或更换，包括设备维修所需的零配件及不能解决的故障需要返回生产厂家维修时所发生的一切费用。</w:t>
      </w:r>
    </w:p>
    <w:p w14:paraId="0A727EB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十、保密条款</w:t>
      </w:r>
    </w:p>
    <w:p w14:paraId="064F649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48A4CC0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十一、违约责任</w:t>
      </w:r>
    </w:p>
    <w:p w14:paraId="7D9C717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甲方逾期支付款项的，每逾期一日，应按逾期付款总额</w:t>
      </w:r>
      <w:r>
        <w:rPr>
          <w:rFonts w:hint="eastAsia" w:ascii="宋体" w:hAnsi="宋体" w:eastAsia="宋体" w:cs="宋体"/>
          <w:sz w:val="21"/>
          <w:szCs w:val="21"/>
          <w:highlight w:val="none"/>
          <w:u w:val="single"/>
        </w:rPr>
        <w:t>千分之一</w:t>
      </w:r>
      <w:r>
        <w:rPr>
          <w:rFonts w:hint="eastAsia" w:ascii="宋体" w:hAnsi="宋体" w:eastAsia="宋体" w:cs="宋体"/>
          <w:sz w:val="21"/>
          <w:szCs w:val="21"/>
          <w:highlight w:val="none"/>
        </w:rPr>
        <w:t>向乙方支付违约金。</w:t>
      </w:r>
    </w:p>
    <w:p w14:paraId="6EA88032">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乙方逾期履行合同的，每逾期一日，应按合同总价0.5%向甲方支付违约金。累计逾期超过约定日期</w:t>
      </w:r>
      <w:r>
        <w:rPr>
          <w:rFonts w:hint="eastAsia" w:ascii="宋体" w:hAnsi="宋体" w:eastAsia="宋体" w:cs="宋体"/>
          <w:sz w:val="21"/>
          <w:szCs w:val="21"/>
          <w:highlight w:val="none"/>
          <w:u w:val="single"/>
        </w:rPr>
        <w:t xml:space="preserve"> 10 </w:t>
      </w:r>
      <w:r>
        <w:rPr>
          <w:rFonts w:hint="eastAsia" w:ascii="宋体" w:hAnsi="宋体" w:eastAsia="宋体" w:cs="宋体"/>
          <w:sz w:val="21"/>
          <w:szCs w:val="21"/>
          <w:highlight w:val="none"/>
        </w:rPr>
        <w:t>个工作日的，甲方有权解除本合同，乙方应向</w:t>
      </w:r>
      <w:r>
        <w:rPr>
          <w:rFonts w:hint="eastAsia" w:ascii="宋体" w:hAnsi="宋体" w:eastAsia="宋体" w:cs="宋体"/>
          <w:spacing w:val="-6"/>
          <w:sz w:val="21"/>
          <w:szCs w:val="21"/>
          <w:highlight w:val="none"/>
        </w:rPr>
        <w:t>甲方返还全部已支付价款，并按合同总价的</w:t>
      </w:r>
      <w:r>
        <w:rPr>
          <w:rFonts w:hint="eastAsia" w:ascii="宋体" w:hAnsi="宋体" w:eastAsia="宋体" w:cs="宋体"/>
          <w:sz w:val="21"/>
          <w:szCs w:val="21"/>
          <w:highlight w:val="none"/>
          <w:u w:val="single"/>
        </w:rPr>
        <w:t>5 %</w:t>
      </w:r>
      <w:r>
        <w:rPr>
          <w:rFonts w:hint="eastAsia" w:ascii="宋体" w:hAnsi="宋体" w:eastAsia="宋体" w:cs="宋体"/>
          <w:spacing w:val="-6"/>
          <w:sz w:val="21"/>
          <w:szCs w:val="21"/>
          <w:highlight w:val="none"/>
        </w:rPr>
        <w:t>向甲方支付违约金，</w:t>
      </w:r>
      <w:r>
        <w:rPr>
          <w:rFonts w:hint="eastAsia" w:ascii="宋体" w:hAnsi="宋体" w:eastAsia="宋体" w:cs="宋体"/>
          <w:sz w:val="21"/>
          <w:szCs w:val="21"/>
          <w:highlight w:val="none"/>
        </w:rPr>
        <w:t>违约金不足以弥补甲方损失的，乙方还应向</w:t>
      </w:r>
      <w:r>
        <w:rPr>
          <w:rFonts w:hint="eastAsia" w:ascii="宋体" w:hAnsi="宋体" w:eastAsia="宋体" w:cs="宋体"/>
          <w:spacing w:val="-6"/>
          <w:sz w:val="21"/>
          <w:szCs w:val="21"/>
          <w:highlight w:val="none"/>
        </w:rPr>
        <w:t>甲方赔偿遭受的全部损失。</w:t>
      </w:r>
      <w:r>
        <w:rPr>
          <w:rFonts w:hint="eastAsia" w:ascii="宋体" w:hAnsi="宋体" w:eastAsia="宋体" w:cs="宋体"/>
          <w:sz w:val="21"/>
          <w:szCs w:val="21"/>
          <w:highlight w:val="none"/>
        </w:rPr>
        <w:t xml:space="preserve"> </w:t>
      </w:r>
    </w:p>
    <w:p w14:paraId="0CCEE58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sz w:val="21"/>
          <w:szCs w:val="21"/>
          <w:highlight w:val="none"/>
          <w:u w:val="single"/>
        </w:rPr>
        <w:t>5 %</w:t>
      </w:r>
      <w:r>
        <w:rPr>
          <w:rFonts w:hint="eastAsia" w:ascii="宋体" w:hAnsi="宋体" w:eastAsia="宋体" w:cs="宋体"/>
          <w:sz w:val="21"/>
          <w:szCs w:val="21"/>
          <w:highlight w:val="none"/>
        </w:rPr>
        <w:t>向甲方支付违约金，违约金不足以弥补甲方损失的，乙方还应向甲方赔偿遭受的全部损失。</w:t>
      </w:r>
    </w:p>
    <w:p w14:paraId="7579143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4.</w:t>
      </w:r>
      <w:r>
        <w:rPr>
          <w:rFonts w:hint="eastAsia" w:ascii="宋体" w:hAnsi="宋体" w:eastAsia="宋体" w:cs="宋体"/>
          <w:spacing w:val="-6"/>
          <w:sz w:val="21"/>
          <w:szCs w:val="21"/>
          <w:highlight w:val="none"/>
        </w:rPr>
        <w:t>服务期内乙方未在约定时间内作出服务响应的，</w:t>
      </w:r>
      <w:r>
        <w:rPr>
          <w:rFonts w:hint="eastAsia" w:ascii="宋体" w:hAnsi="宋体" w:eastAsia="宋体" w:cs="宋体"/>
          <w:sz w:val="21"/>
          <w:szCs w:val="21"/>
          <w:highlight w:val="none"/>
        </w:rPr>
        <w:t>每发生一次应向甲方支付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元的违约金，</w:t>
      </w:r>
      <w:r>
        <w:rPr>
          <w:rFonts w:hint="eastAsia" w:ascii="宋体" w:hAnsi="宋体" w:eastAsia="宋体" w:cs="宋体"/>
          <w:spacing w:val="-6"/>
          <w:sz w:val="21"/>
          <w:szCs w:val="21"/>
          <w:highlight w:val="none"/>
        </w:rPr>
        <w:t>甲方有权委托第三方提供服务，</w:t>
      </w:r>
      <w:r>
        <w:rPr>
          <w:rFonts w:hint="eastAsia" w:ascii="宋体" w:hAnsi="宋体" w:eastAsia="宋体" w:cs="宋体"/>
          <w:sz w:val="21"/>
          <w:szCs w:val="21"/>
          <w:highlight w:val="none"/>
        </w:rPr>
        <w:t>所产生的费用由乙方承担。</w:t>
      </w:r>
    </w:p>
    <w:p w14:paraId="2456E51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78895388">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十二、不可抗力</w:t>
      </w:r>
    </w:p>
    <w:p w14:paraId="6991A7C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在合同有效期内，任何一方因不可抗力事件导致不能履行合同，则合同履行期可延长，其延长期与不可抗力影响期相同。</w:t>
      </w:r>
    </w:p>
    <w:p w14:paraId="179998B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本条所述的“不可抗力”系指双方不可预见、不可避免、不可克服的事件。</w:t>
      </w:r>
    </w:p>
    <w:p w14:paraId="52ACEF8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不可抗力事件发生后，受不可抗力事件影响的一方应在事件发生后3日内立即通知对方，并寄送有关权威机构出具的证明。同时应立即尽一切合理努力采取措施，消除影响，减少损失。</w:t>
      </w:r>
    </w:p>
    <w:p w14:paraId="5D961DB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4.不可抗力事件延续30天以上，双方应通过友好协商，确定是否继续履行合同。</w:t>
      </w:r>
    </w:p>
    <w:p w14:paraId="7AC12B6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十三、法律适用与争议解决</w:t>
      </w:r>
    </w:p>
    <w:p w14:paraId="2FAF017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本合同的订立、解释、履行及争议解决，均适用中华人民共和国法律。</w:t>
      </w:r>
    </w:p>
    <w:p w14:paraId="3896B8B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本合同履行过程中发生争议的，甲乙双方应友好协商；协商不成的，任何一方可向甲方所在地人民法院起诉。</w:t>
      </w:r>
    </w:p>
    <w:p w14:paraId="5ACAB15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十四、合同生效及其他</w:t>
      </w:r>
    </w:p>
    <w:p w14:paraId="4040251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本合同经甲、乙双方代表签字并加盖单位公章或合同专用章后生效，甲方的单位公章盖采购中心合同专用章（其它部门公章无效）。</w:t>
      </w:r>
    </w:p>
    <w:p w14:paraId="6B8A65C2">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bookmarkStart w:id="70" w:name="_Hlk154756484"/>
      <w:r>
        <w:rPr>
          <w:rFonts w:hint="eastAsia" w:ascii="宋体" w:hAnsi="宋体" w:eastAsia="宋体" w:cs="宋体"/>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70"/>
    <w:p w14:paraId="1FE1C7AC">
      <w:pPr>
        <w:keepNext w:val="0"/>
        <w:keepLines w:val="0"/>
        <w:pageBreakBefore w:val="0"/>
        <w:kinsoku/>
        <w:wordWrap/>
        <w:overflowPunct/>
        <w:topLinePunct w:val="0"/>
        <w:bidi w:val="0"/>
        <w:adjustRightInd w:val="0"/>
        <w:spacing w:line="360" w:lineRule="auto"/>
        <w:ind w:firstLine="396"/>
        <w:textAlignment w:val="auto"/>
        <w:rPr>
          <w:rFonts w:hint="eastAsia" w:ascii="宋体" w:hAnsi="宋体" w:eastAsia="宋体" w:cs="宋体"/>
          <w:sz w:val="21"/>
          <w:szCs w:val="21"/>
          <w:highlight w:val="none"/>
          <w:lang w:val="zh-CN"/>
        </w:rPr>
      </w:pPr>
      <w:bookmarkStart w:id="71" w:name="_Hlk154756502"/>
      <w:r>
        <w:rPr>
          <w:rFonts w:hint="eastAsia" w:ascii="宋体" w:hAnsi="宋体" w:eastAsia="宋体" w:cs="宋体"/>
          <w:spacing w:val="-6"/>
          <w:sz w:val="21"/>
          <w:szCs w:val="21"/>
          <w:highlight w:val="none"/>
        </w:rPr>
        <w:t>3.</w:t>
      </w:r>
      <w:bookmarkEnd w:id="71"/>
      <w:r>
        <w:rPr>
          <w:rFonts w:hint="eastAsia" w:ascii="宋体" w:hAnsi="宋体" w:eastAsia="宋体" w:cs="宋体"/>
          <w:sz w:val="21"/>
          <w:szCs w:val="21"/>
          <w:highlight w:val="none"/>
        </w:rPr>
        <w:t>本次采购过程中形成的招标（非招标）</w:t>
      </w:r>
      <w:r>
        <w:rPr>
          <w:rFonts w:hint="eastAsia" w:ascii="宋体" w:hAnsi="宋体" w:eastAsia="宋体" w:cs="宋体"/>
          <w:sz w:val="21"/>
          <w:szCs w:val="21"/>
          <w:highlight w:val="none"/>
          <w:lang w:val="zh-CN"/>
        </w:rPr>
        <w:t>文件</w:t>
      </w:r>
      <w:r>
        <w:rPr>
          <w:rFonts w:hint="eastAsia" w:ascii="宋体" w:hAnsi="宋体" w:eastAsia="宋体" w:cs="宋体"/>
          <w:sz w:val="21"/>
          <w:szCs w:val="21"/>
          <w:highlight w:val="none"/>
        </w:rPr>
        <w:t>、投标（响应）文件、澄清承诺、补充协议、附件等</w:t>
      </w:r>
      <w:r>
        <w:rPr>
          <w:rFonts w:hint="eastAsia" w:ascii="宋体" w:hAnsi="宋体" w:eastAsia="宋体" w:cs="宋体"/>
          <w:sz w:val="21"/>
          <w:szCs w:val="21"/>
          <w:highlight w:val="none"/>
          <w:lang w:val="zh-CN"/>
        </w:rPr>
        <w:t>为本合同的组成部分，并构成一个整体，需综合解释、相互补充。如果</w:t>
      </w:r>
      <w:r>
        <w:rPr>
          <w:rFonts w:hint="eastAsia" w:ascii="宋体" w:hAnsi="宋体" w:eastAsia="宋体" w:cs="宋体"/>
          <w:sz w:val="21"/>
          <w:szCs w:val="21"/>
          <w:highlight w:val="none"/>
        </w:rPr>
        <w:t>上述</w:t>
      </w:r>
      <w:r>
        <w:rPr>
          <w:rFonts w:hint="eastAsia" w:ascii="宋体" w:hAnsi="宋体" w:eastAsia="宋体" w:cs="宋体"/>
          <w:sz w:val="21"/>
          <w:szCs w:val="21"/>
          <w:highlight w:val="none"/>
          <w:lang w:val="zh-CN"/>
        </w:rPr>
        <w:t>文件内容出现不一致的情形，那么在保证按照采购文件确定的事项的前提下，组成本合同的多个文件的优先适用顺序如下：</w:t>
      </w:r>
    </w:p>
    <w:p w14:paraId="20CDDDC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（1）本合同及其补充合同、变更协议；</w:t>
      </w:r>
    </w:p>
    <w:p w14:paraId="299999E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（2）中标（成交）</w:t>
      </w:r>
      <w:r>
        <w:rPr>
          <w:rFonts w:hint="eastAsia" w:ascii="宋体" w:hAnsi="宋体" w:eastAsia="宋体" w:cs="宋体"/>
          <w:sz w:val="21"/>
          <w:szCs w:val="21"/>
          <w:highlight w:val="none"/>
          <w:lang w:val="zh-CN"/>
        </w:rPr>
        <w:t>通知书；</w:t>
      </w:r>
    </w:p>
    <w:p w14:paraId="1C3EB13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（3）投标（</w:t>
      </w:r>
      <w:r>
        <w:rPr>
          <w:rFonts w:hint="eastAsia" w:ascii="宋体" w:hAnsi="宋体" w:eastAsia="宋体" w:cs="宋体"/>
          <w:sz w:val="21"/>
          <w:szCs w:val="21"/>
          <w:highlight w:val="none"/>
          <w:lang w:val="zh-CN"/>
        </w:rPr>
        <w:t>响应）文件（含澄清或者说明文件）；</w:t>
      </w:r>
    </w:p>
    <w:p w14:paraId="74D4068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（4）招标（非招标）</w:t>
      </w:r>
      <w:r>
        <w:rPr>
          <w:rFonts w:hint="eastAsia" w:ascii="宋体" w:hAnsi="宋体" w:eastAsia="宋体" w:cs="宋体"/>
          <w:sz w:val="21"/>
          <w:szCs w:val="21"/>
          <w:highlight w:val="none"/>
          <w:lang w:val="zh-CN"/>
        </w:rPr>
        <w:t>文件（含澄清或者修改文件）；</w:t>
      </w:r>
    </w:p>
    <w:p w14:paraId="0CEC9C7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eastAsia="宋体" w:cs="宋体"/>
          <w:sz w:val="21"/>
          <w:szCs w:val="21"/>
          <w:highlight w:val="none"/>
          <w:lang w:val="zh-CN"/>
        </w:rPr>
        <w:t>其他相关采购文件。</w:t>
      </w:r>
    </w:p>
    <w:p w14:paraId="033F66A9">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bookmarkStart w:id="72" w:name="_Hlk154756515"/>
      <w:r>
        <w:rPr>
          <w:rFonts w:hint="eastAsia" w:ascii="宋体" w:hAnsi="宋体" w:eastAsia="宋体" w:cs="宋体"/>
          <w:sz w:val="21"/>
          <w:szCs w:val="21"/>
          <w:highlight w:val="none"/>
        </w:rPr>
        <w:t>4.本合同未尽事宜，遵照《中华人民共和国民法典》有关条文执行。</w:t>
      </w:r>
    </w:p>
    <w:p w14:paraId="45751F7E">
      <w:pPr>
        <w:keepNext w:val="0"/>
        <w:keepLines w:val="0"/>
        <w:pageBreakBefore w:val="0"/>
        <w:kinsoku/>
        <w:wordWrap/>
        <w:overflowPunct/>
        <w:topLinePunct w:val="0"/>
        <w:bidi w:val="0"/>
        <w:adjustRightInd w:val="0"/>
        <w:spacing w:line="360" w:lineRule="auto"/>
        <w:ind w:firstLine="396"/>
        <w:textAlignment w:val="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5.</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本合同一式五份，甲方执三份，乙方和鉴证方各执一份，具有同等法律效力。</w:t>
      </w:r>
      <w:bookmarkEnd w:id="72"/>
    </w:p>
    <w:tbl>
      <w:tblPr>
        <w:tblStyle w:val="62"/>
        <w:tblW w:w="0" w:type="auto"/>
        <w:jc w:val="center"/>
        <w:tblLayout w:type="fixed"/>
        <w:tblCellMar>
          <w:top w:w="0" w:type="dxa"/>
          <w:left w:w="108" w:type="dxa"/>
          <w:bottom w:w="0" w:type="dxa"/>
          <w:right w:w="108" w:type="dxa"/>
        </w:tblCellMar>
      </w:tblPr>
      <w:tblGrid>
        <w:gridCol w:w="5073"/>
        <w:gridCol w:w="4176"/>
      </w:tblGrid>
      <w:tr w14:paraId="507AD59A">
        <w:tblPrEx>
          <w:tblCellMar>
            <w:top w:w="0" w:type="dxa"/>
            <w:left w:w="108" w:type="dxa"/>
            <w:bottom w:w="0" w:type="dxa"/>
            <w:right w:w="108" w:type="dxa"/>
          </w:tblCellMar>
        </w:tblPrEx>
        <w:trPr>
          <w:trHeight w:val="632" w:hRule="atLeast"/>
          <w:jc w:val="center"/>
        </w:trPr>
        <w:tc>
          <w:tcPr>
            <w:tcW w:w="5073" w:type="dxa"/>
            <w:noWrap w:val="0"/>
            <w:vAlign w:val="center"/>
          </w:tcPr>
          <w:p w14:paraId="1CEBFEEB">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6C9ABB20">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1648F875">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2B1CD0B6">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甲方：杭州电子科技大学（公章）</w:t>
            </w:r>
          </w:p>
        </w:tc>
        <w:tc>
          <w:tcPr>
            <w:tcW w:w="4176" w:type="dxa"/>
            <w:noWrap w:val="0"/>
            <w:vAlign w:val="center"/>
          </w:tcPr>
          <w:p w14:paraId="422BB9EA">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4E014C3A">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6EC2D553">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259577A5">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乙方：（公章）</w:t>
            </w:r>
          </w:p>
        </w:tc>
      </w:tr>
      <w:tr w14:paraId="24F9F904">
        <w:tblPrEx>
          <w:tblCellMar>
            <w:top w:w="0" w:type="dxa"/>
            <w:left w:w="108" w:type="dxa"/>
            <w:bottom w:w="0" w:type="dxa"/>
            <w:right w:w="108" w:type="dxa"/>
          </w:tblCellMar>
        </w:tblPrEx>
        <w:trPr>
          <w:trHeight w:val="717" w:hRule="atLeast"/>
          <w:jc w:val="center"/>
        </w:trPr>
        <w:tc>
          <w:tcPr>
            <w:tcW w:w="5073" w:type="dxa"/>
            <w:noWrap w:val="0"/>
            <w:vAlign w:val="center"/>
          </w:tcPr>
          <w:p w14:paraId="5DAE83E2">
            <w:pPr>
              <w:keepNext w:val="0"/>
              <w:keepLines w:val="0"/>
              <w:pageBreakBefore w:val="0"/>
              <w:kinsoku/>
              <w:wordWrap/>
              <w:overflowPunct/>
              <w:topLinePunct w:val="0"/>
              <w:bidi w:val="0"/>
              <w:adjustRightInd w:val="0"/>
              <w:spacing w:line="360" w:lineRule="auto"/>
              <w:textAlignment w:val="auto"/>
              <w:rPr>
                <w:szCs w:val="21"/>
                <w:highlight w:val="none"/>
              </w:rPr>
            </w:pPr>
            <w:r>
              <w:rPr>
                <w:rFonts w:hint="eastAsia"/>
                <w:szCs w:val="21"/>
                <w:highlight w:val="none"/>
              </w:rPr>
              <w:t>法定（授权）代表人：</w:t>
            </w:r>
          </w:p>
          <w:p w14:paraId="11F00F0D">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w:t>
            </w:r>
          </w:p>
        </w:tc>
        <w:tc>
          <w:tcPr>
            <w:tcW w:w="4176" w:type="dxa"/>
            <w:noWrap w:val="0"/>
            <w:vAlign w:val="center"/>
          </w:tcPr>
          <w:p w14:paraId="300301B9">
            <w:pPr>
              <w:keepNext w:val="0"/>
              <w:keepLines w:val="0"/>
              <w:pageBreakBefore w:val="0"/>
              <w:kinsoku/>
              <w:wordWrap/>
              <w:overflowPunct/>
              <w:topLinePunct w:val="0"/>
              <w:bidi w:val="0"/>
              <w:adjustRightInd w:val="0"/>
              <w:spacing w:line="360" w:lineRule="auto"/>
              <w:textAlignment w:val="auto"/>
              <w:rPr>
                <w:szCs w:val="21"/>
                <w:highlight w:val="none"/>
              </w:rPr>
            </w:pPr>
            <w:r>
              <w:rPr>
                <w:rFonts w:hint="eastAsia"/>
                <w:szCs w:val="21"/>
                <w:highlight w:val="none"/>
              </w:rPr>
              <w:t>法定（授权）代表人：</w:t>
            </w:r>
          </w:p>
          <w:p w14:paraId="68F22D30">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w:t>
            </w:r>
          </w:p>
        </w:tc>
      </w:tr>
      <w:tr w14:paraId="0B967976">
        <w:tblPrEx>
          <w:tblCellMar>
            <w:top w:w="0" w:type="dxa"/>
            <w:left w:w="108" w:type="dxa"/>
            <w:bottom w:w="0" w:type="dxa"/>
            <w:right w:w="108" w:type="dxa"/>
          </w:tblCellMar>
        </w:tblPrEx>
        <w:trPr>
          <w:jc w:val="center"/>
        </w:trPr>
        <w:tc>
          <w:tcPr>
            <w:tcW w:w="5073" w:type="dxa"/>
            <w:noWrap w:val="0"/>
            <w:vAlign w:val="center"/>
          </w:tcPr>
          <w:p w14:paraId="3D308147">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地址：杭州下沙高教园区二号大街1158号</w:t>
            </w:r>
          </w:p>
        </w:tc>
        <w:tc>
          <w:tcPr>
            <w:tcW w:w="4176" w:type="dxa"/>
            <w:noWrap w:val="0"/>
            <w:vAlign w:val="center"/>
          </w:tcPr>
          <w:p w14:paraId="52427345">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地址：</w:t>
            </w:r>
            <w:r>
              <w:rPr>
                <w:rFonts w:hint="eastAsia" w:ascii="宋体" w:hAnsi="宋体"/>
                <w:spacing w:val="-6"/>
                <w:szCs w:val="21"/>
                <w:highlight w:val="none"/>
              </w:rPr>
              <w:tab/>
            </w:r>
            <w:r>
              <w:rPr>
                <w:rFonts w:hint="eastAsia" w:ascii="宋体" w:hAnsi="宋体"/>
                <w:spacing w:val="-6"/>
                <w:szCs w:val="21"/>
                <w:highlight w:val="none"/>
              </w:rPr>
              <w:tab/>
            </w:r>
          </w:p>
        </w:tc>
      </w:tr>
      <w:tr w14:paraId="29D38B6B">
        <w:tblPrEx>
          <w:tblCellMar>
            <w:top w:w="0" w:type="dxa"/>
            <w:left w:w="108" w:type="dxa"/>
            <w:bottom w:w="0" w:type="dxa"/>
            <w:right w:w="108" w:type="dxa"/>
          </w:tblCellMar>
        </w:tblPrEx>
        <w:trPr>
          <w:jc w:val="center"/>
        </w:trPr>
        <w:tc>
          <w:tcPr>
            <w:tcW w:w="5073" w:type="dxa"/>
            <w:noWrap w:val="0"/>
            <w:vAlign w:val="center"/>
          </w:tcPr>
          <w:p w14:paraId="70C985B8">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 xml:space="preserve">电话： </w:t>
            </w:r>
          </w:p>
        </w:tc>
        <w:tc>
          <w:tcPr>
            <w:tcW w:w="4176" w:type="dxa"/>
            <w:noWrap w:val="0"/>
            <w:vAlign w:val="center"/>
          </w:tcPr>
          <w:p w14:paraId="24301739">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电话：</w:t>
            </w:r>
            <w:r>
              <w:rPr>
                <w:rFonts w:hint="eastAsia" w:ascii="宋体" w:hAnsi="宋体"/>
                <w:spacing w:val="-6"/>
                <w:szCs w:val="21"/>
                <w:highlight w:val="none"/>
              </w:rPr>
              <w:tab/>
            </w:r>
          </w:p>
        </w:tc>
      </w:tr>
      <w:tr w14:paraId="653E32D2">
        <w:tblPrEx>
          <w:tblCellMar>
            <w:top w:w="0" w:type="dxa"/>
            <w:left w:w="108" w:type="dxa"/>
            <w:bottom w:w="0" w:type="dxa"/>
            <w:right w:w="108" w:type="dxa"/>
          </w:tblCellMar>
        </w:tblPrEx>
        <w:trPr>
          <w:jc w:val="center"/>
        </w:trPr>
        <w:tc>
          <w:tcPr>
            <w:tcW w:w="5073" w:type="dxa"/>
            <w:noWrap w:val="0"/>
            <w:vAlign w:val="center"/>
          </w:tcPr>
          <w:p w14:paraId="1412E5EF">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 xml:space="preserve">开户银行：工行高新支行 </w:t>
            </w:r>
          </w:p>
        </w:tc>
        <w:tc>
          <w:tcPr>
            <w:tcW w:w="4176" w:type="dxa"/>
            <w:noWrap w:val="0"/>
            <w:vAlign w:val="center"/>
          </w:tcPr>
          <w:p w14:paraId="16BEA96D">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开户银行：</w:t>
            </w:r>
            <w:r>
              <w:rPr>
                <w:rFonts w:hint="eastAsia" w:ascii="宋体" w:hAnsi="宋体"/>
                <w:spacing w:val="-6"/>
                <w:szCs w:val="21"/>
                <w:highlight w:val="none"/>
              </w:rPr>
              <w:tab/>
            </w:r>
          </w:p>
        </w:tc>
      </w:tr>
      <w:tr w14:paraId="36403B3C">
        <w:tblPrEx>
          <w:tblCellMar>
            <w:top w:w="0" w:type="dxa"/>
            <w:left w:w="108" w:type="dxa"/>
            <w:bottom w:w="0" w:type="dxa"/>
            <w:right w:w="108" w:type="dxa"/>
          </w:tblCellMar>
        </w:tblPrEx>
        <w:trPr>
          <w:jc w:val="center"/>
        </w:trPr>
        <w:tc>
          <w:tcPr>
            <w:tcW w:w="5073" w:type="dxa"/>
            <w:noWrap w:val="0"/>
            <w:vAlign w:val="center"/>
          </w:tcPr>
          <w:p w14:paraId="6ABEB6B0">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帐号：1202026209008806216</w:t>
            </w:r>
          </w:p>
        </w:tc>
        <w:tc>
          <w:tcPr>
            <w:tcW w:w="4176" w:type="dxa"/>
            <w:noWrap w:val="0"/>
            <w:vAlign w:val="center"/>
          </w:tcPr>
          <w:p w14:paraId="5445CDE4">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帐号：</w:t>
            </w:r>
          </w:p>
        </w:tc>
      </w:tr>
      <w:tr w14:paraId="5C7AC8BB">
        <w:tblPrEx>
          <w:tblCellMar>
            <w:top w:w="0" w:type="dxa"/>
            <w:left w:w="108" w:type="dxa"/>
            <w:bottom w:w="0" w:type="dxa"/>
            <w:right w:w="108" w:type="dxa"/>
          </w:tblCellMar>
        </w:tblPrEx>
        <w:trPr>
          <w:jc w:val="center"/>
        </w:trPr>
        <w:tc>
          <w:tcPr>
            <w:tcW w:w="5073" w:type="dxa"/>
            <w:noWrap w:val="0"/>
            <w:vAlign w:val="center"/>
          </w:tcPr>
          <w:p w14:paraId="3BC6CBED">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签字日期：      年    月    日</w:t>
            </w:r>
          </w:p>
        </w:tc>
        <w:tc>
          <w:tcPr>
            <w:tcW w:w="4176" w:type="dxa"/>
            <w:noWrap w:val="0"/>
            <w:vAlign w:val="center"/>
          </w:tcPr>
          <w:p w14:paraId="49A1509F">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签字日期：      年    月    日</w:t>
            </w:r>
          </w:p>
        </w:tc>
      </w:tr>
      <w:tr w14:paraId="651CDD97">
        <w:tblPrEx>
          <w:tblCellMar>
            <w:top w:w="0" w:type="dxa"/>
            <w:left w:w="108" w:type="dxa"/>
            <w:bottom w:w="0" w:type="dxa"/>
            <w:right w:w="108" w:type="dxa"/>
          </w:tblCellMar>
        </w:tblPrEx>
        <w:trPr>
          <w:jc w:val="center"/>
        </w:trPr>
        <w:tc>
          <w:tcPr>
            <w:tcW w:w="9249" w:type="dxa"/>
            <w:gridSpan w:val="2"/>
            <w:noWrap w:val="0"/>
            <w:vAlign w:val="top"/>
          </w:tcPr>
          <w:p w14:paraId="21884074">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ascii="宋体" w:hAnsi="宋体"/>
                <w:color w:val="000000"/>
                <w:spacing w:val="-6"/>
                <w:szCs w:val="21"/>
                <w:highlight w:val="none"/>
              </w:rPr>
            </w:pPr>
          </w:p>
          <w:p w14:paraId="45B2810F">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color w:val="000000"/>
                <w:spacing w:val="-6"/>
                <w:szCs w:val="21"/>
                <w:highlight w:val="none"/>
              </w:rPr>
              <w:t>合同鉴证方</w:t>
            </w:r>
            <w:r>
              <w:rPr>
                <w:rFonts w:hint="eastAsia" w:ascii="宋体" w:hAnsi="宋体"/>
                <w:spacing w:val="-6"/>
                <w:szCs w:val="21"/>
                <w:highlight w:val="none"/>
              </w:rPr>
              <w:t xml:space="preserve">（公章）： </w:t>
            </w:r>
          </w:p>
          <w:p w14:paraId="507E7D11">
            <w:pPr>
              <w:keepNext w:val="0"/>
              <w:keepLines w:val="0"/>
              <w:pageBreakBefore w:val="0"/>
              <w:kinsoku/>
              <w:wordWrap/>
              <w:overflowPunct/>
              <w:topLinePunct w:val="0"/>
              <w:bidi w:val="0"/>
              <w:adjustRightInd w:val="0"/>
              <w:spacing w:line="360" w:lineRule="auto"/>
              <w:textAlignment w:val="auto"/>
              <w:rPr>
                <w:szCs w:val="21"/>
                <w:highlight w:val="none"/>
              </w:rPr>
            </w:pPr>
            <w:r>
              <w:rPr>
                <w:rFonts w:hint="eastAsia"/>
                <w:szCs w:val="21"/>
                <w:highlight w:val="none"/>
              </w:rPr>
              <w:t>代表人：</w:t>
            </w:r>
          </w:p>
          <w:p w14:paraId="2B686390">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spacing w:val="-6"/>
                <w:szCs w:val="21"/>
                <w:highlight w:val="none"/>
              </w:rPr>
              <w:t>（签字）</w:t>
            </w:r>
          </w:p>
          <w:p w14:paraId="73E0F1E9">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spacing w:val="-6"/>
                <w:szCs w:val="21"/>
                <w:highlight w:val="none"/>
              </w:rPr>
              <w:t xml:space="preserve">地址：  </w:t>
            </w:r>
          </w:p>
          <w:p w14:paraId="4F503D21">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spacing w:val="-6"/>
                <w:szCs w:val="21"/>
                <w:highlight w:val="none"/>
              </w:rPr>
              <w:t xml:space="preserve">电话： </w:t>
            </w:r>
          </w:p>
        </w:tc>
      </w:tr>
    </w:tbl>
    <w:p w14:paraId="4737C183">
      <w:pPr>
        <w:spacing w:line="360" w:lineRule="auto"/>
        <w:ind w:left="-420" w:leftChars="-200" w:right="-420" w:rightChars="-200" w:firstLine="480" w:firstLineChars="200"/>
        <w:rPr>
          <w:rFonts w:ascii="宋体" w:hAnsi="宋体" w:cs="宋体"/>
          <w:color w:val="auto"/>
          <w:sz w:val="24"/>
          <w:highlight w:val="none"/>
        </w:rPr>
      </w:pPr>
    </w:p>
    <w:p w14:paraId="1D8396E3">
      <w:pPr>
        <w:spacing w:line="360" w:lineRule="auto"/>
        <w:ind w:firstLine="562" w:firstLineChars="200"/>
        <w:jc w:val="center"/>
        <w:rPr>
          <w:rFonts w:asciiTheme="minorEastAsia" w:hAnsiTheme="minorEastAsia" w:eastAsiaTheme="minorEastAsia"/>
          <w:b/>
          <w:color w:val="auto"/>
          <w:sz w:val="28"/>
          <w:szCs w:val="28"/>
          <w:highlight w:val="none"/>
        </w:rPr>
      </w:pPr>
    </w:p>
    <w:p w14:paraId="580E3915">
      <w:pPr>
        <w:snapToGrid w:val="0"/>
        <w:spacing w:line="360" w:lineRule="auto"/>
        <w:jc w:val="center"/>
        <w:outlineLvl w:val="0"/>
        <w:rPr>
          <w:rFonts w:hint="eastAsia" w:cs="仿宋_GB2312" w:asciiTheme="minorEastAsia" w:hAnsiTheme="minorEastAsia" w:eastAsiaTheme="minorEastAsia"/>
          <w:b/>
          <w:color w:val="auto"/>
          <w:sz w:val="36"/>
          <w:szCs w:val="20"/>
          <w:highlight w:val="none"/>
        </w:rPr>
      </w:pPr>
    </w:p>
    <w:p w14:paraId="6AC1F7DA">
      <w:pPr>
        <w:rPr>
          <w:rFonts w:hint="eastAsia"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br w:type="page"/>
      </w:r>
    </w:p>
    <w:p w14:paraId="3CDFD580">
      <w:pPr>
        <w:snapToGrid w:val="0"/>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t>第七部分</w:t>
      </w:r>
      <w:bookmarkEnd w:id="66"/>
      <w:r>
        <w:rPr>
          <w:rFonts w:hint="eastAsia" w:cs="仿宋_GB2312" w:asciiTheme="minorEastAsia" w:hAnsiTheme="minorEastAsia" w:eastAsiaTheme="minorEastAsia"/>
          <w:b/>
          <w:color w:val="auto"/>
          <w:sz w:val="36"/>
          <w:szCs w:val="20"/>
          <w:highlight w:val="none"/>
        </w:rPr>
        <w:t xml:space="preserve">  </w:t>
      </w:r>
      <w:bookmarkEnd w:id="67"/>
      <w:r>
        <w:rPr>
          <w:rFonts w:hint="eastAsia" w:cs="仿宋_GB2312" w:asciiTheme="minorEastAsia" w:hAnsiTheme="minorEastAsia" w:eastAsiaTheme="minorEastAsia"/>
          <w:b/>
          <w:color w:val="auto"/>
          <w:sz w:val="36"/>
          <w:szCs w:val="20"/>
          <w:highlight w:val="none"/>
        </w:rPr>
        <w:t>应提交的有关格式范例</w:t>
      </w:r>
    </w:p>
    <w:p w14:paraId="08CEE2BE">
      <w:pPr>
        <w:spacing w:line="360" w:lineRule="auto"/>
        <w:ind w:firstLine="480" w:firstLineChars="2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供应商按照以下格式编制响应文件。</w:t>
      </w:r>
    </w:p>
    <w:p w14:paraId="18DE6AB2">
      <w:pPr>
        <w:spacing w:line="360" w:lineRule="auto"/>
        <w:ind w:firstLine="480" w:firstLineChars="200"/>
        <w:rPr>
          <w:rFonts w:cs="仿宋_GB2312" w:asciiTheme="minorEastAsia" w:hAnsiTheme="minorEastAsia" w:eastAsiaTheme="minorEastAsia"/>
          <w:color w:val="auto"/>
          <w:sz w:val="24"/>
          <w:highlight w:val="none"/>
        </w:rPr>
      </w:pPr>
    </w:p>
    <w:p w14:paraId="75DFEAAD">
      <w:pPr>
        <w:spacing w:line="360" w:lineRule="auto"/>
        <w:jc w:val="center"/>
        <w:rPr>
          <w:rFonts w:cs="仿宋_GB2312" w:asciiTheme="minorEastAsia" w:hAnsiTheme="minorEastAsia" w:eastAsiaTheme="minorEastAsia"/>
          <w:b/>
          <w:color w:val="auto"/>
          <w:kern w:val="0"/>
          <w:sz w:val="36"/>
          <w:szCs w:val="36"/>
          <w:highlight w:val="none"/>
        </w:rPr>
      </w:pPr>
      <w:r>
        <w:rPr>
          <w:rFonts w:hint="eastAsia" w:cs="仿宋_GB2312" w:asciiTheme="minorEastAsia" w:hAnsiTheme="minorEastAsia" w:eastAsiaTheme="minorEastAsia"/>
          <w:b/>
          <w:color w:val="auto"/>
          <w:kern w:val="0"/>
          <w:sz w:val="36"/>
          <w:szCs w:val="36"/>
          <w:highlight w:val="none"/>
        </w:rPr>
        <w:t>目录</w:t>
      </w:r>
    </w:p>
    <w:p w14:paraId="373F5AC2">
      <w:pPr>
        <w:pStyle w:val="187"/>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（1）响应函………………………………………………………………………（页码）</w:t>
      </w:r>
    </w:p>
    <w:p w14:paraId="49AC1CDB">
      <w:pPr>
        <w:pStyle w:val="187"/>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（2）资格文件…………………………………………………………………（页码）</w:t>
      </w:r>
    </w:p>
    <w:p w14:paraId="6821F033">
      <w:pPr>
        <w:pStyle w:val="187"/>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（3）法人授权书</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（页码）</w:t>
      </w:r>
    </w:p>
    <w:p w14:paraId="007C2664">
      <w:pPr>
        <w:snapToGrid w:val="0"/>
        <w:spacing w:line="360" w:lineRule="auto"/>
        <w:ind w:left="479" w:leftChars="228"/>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（4）分包意向协议</w:t>
      </w:r>
      <w:r>
        <w:rPr>
          <w:rFonts w:hint="eastAsia" w:cs="宋体" w:asciiTheme="minorEastAsia" w:hAnsiTheme="minorEastAsia" w:eastAsiaTheme="minorEastAsia"/>
          <w:color w:val="auto"/>
          <w:highlight w:val="none"/>
        </w:rPr>
        <w:t>…………………………………………………………………………（页码）</w:t>
      </w:r>
    </w:p>
    <w:p w14:paraId="3B7C826D">
      <w:pPr>
        <w:pStyle w:val="187"/>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（5）所有资信文件（复印件）…………………………………………………（页码）</w:t>
      </w:r>
    </w:p>
    <w:p w14:paraId="4A820C9D">
      <w:pPr>
        <w:pStyle w:val="187"/>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（6）主要业绩证明</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（页码）</w:t>
      </w:r>
    </w:p>
    <w:p w14:paraId="5C8B9BB0">
      <w:pPr>
        <w:pStyle w:val="187"/>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（7）</w:t>
      </w:r>
      <w:r>
        <w:rPr>
          <w:rFonts w:hint="eastAsia" w:cs="仿宋_GB2312" w:asciiTheme="minorEastAsia" w:hAnsiTheme="minorEastAsia" w:eastAsiaTheme="minorEastAsia"/>
          <w:color w:val="auto"/>
          <w:highlight w:val="none"/>
          <w:lang w:val="zh-CN"/>
        </w:rPr>
        <w:t>关于对磋商文件中有关条款的拒绝声明……………</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（页码）</w:t>
      </w:r>
    </w:p>
    <w:p w14:paraId="5798AD1C">
      <w:pPr>
        <w:pStyle w:val="187"/>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（8）认为需要的其他商务文件或说明…………………………………………（页码）</w:t>
      </w:r>
    </w:p>
    <w:p w14:paraId="435132BF">
      <w:pPr>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（9）</w:t>
      </w:r>
      <w:r>
        <w:rPr>
          <w:rFonts w:hint="eastAsia" w:cs="仿宋_GB2312" w:asciiTheme="minorEastAsia" w:hAnsiTheme="minorEastAsia" w:eastAsiaTheme="minorEastAsia"/>
          <w:color w:val="auto"/>
          <w:kern w:val="0"/>
          <w:sz w:val="24"/>
          <w:highlight w:val="none"/>
          <w:lang w:val="en-US" w:eastAsia="zh-CN"/>
        </w:rPr>
        <w:t>服务</w:t>
      </w:r>
      <w:r>
        <w:rPr>
          <w:rFonts w:hint="eastAsia" w:cs="仿宋_GB2312" w:asciiTheme="minorEastAsia" w:hAnsiTheme="minorEastAsia" w:eastAsiaTheme="minorEastAsia"/>
          <w:color w:val="auto"/>
          <w:kern w:val="0"/>
          <w:sz w:val="24"/>
          <w:highlight w:val="none"/>
        </w:rPr>
        <w:t>方案…………………………………………</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rPr>
        <w:t>…………………（页码）</w:t>
      </w:r>
    </w:p>
    <w:p w14:paraId="2C7935AC">
      <w:pPr>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w:t>
      </w:r>
      <w:r>
        <w:rPr>
          <w:rFonts w:cs="仿宋_GB2312" w:asciiTheme="minorEastAsia" w:hAnsiTheme="minorEastAsia" w:eastAsiaTheme="minorEastAsia"/>
          <w:color w:val="auto"/>
          <w:kern w:val="0"/>
          <w:sz w:val="24"/>
          <w:highlight w:val="none"/>
        </w:rPr>
        <w:t>1</w:t>
      </w:r>
      <w:r>
        <w:rPr>
          <w:rFonts w:hint="eastAsia" w:cs="仿宋_GB2312" w:asciiTheme="minorEastAsia" w:hAnsiTheme="minorEastAsia" w:eastAsiaTheme="minorEastAsia"/>
          <w:color w:val="auto"/>
          <w:kern w:val="0"/>
          <w:sz w:val="24"/>
          <w:highlight w:val="none"/>
        </w:rPr>
        <w:t>1</w:t>
      </w:r>
      <w:r>
        <w:rPr>
          <w:rFonts w:cs="仿宋_GB2312" w:asciiTheme="minorEastAsia" w:hAnsiTheme="minorEastAsia" w:eastAsiaTheme="minorEastAsia"/>
          <w:color w:val="auto"/>
          <w:kern w:val="0"/>
          <w:sz w:val="24"/>
          <w:highlight w:val="none"/>
        </w:rPr>
        <w:t>）</w:t>
      </w:r>
      <w:r>
        <w:rPr>
          <w:rFonts w:hint="eastAsia" w:asciiTheme="minorEastAsia" w:hAnsiTheme="minorEastAsia" w:eastAsiaTheme="minorEastAsia"/>
          <w:color w:val="auto"/>
          <w:kern w:val="0"/>
          <w:sz w:val="24"/>
          <w:highlight w:val="none"/>
          <w:lang w:val="en-US" w:eastAsia="zh-CN"/>
        </w:rPr>
        <w:t>采购需求偏离表</w:t>
      </w:r>
      <w:r>
        <w:rPr>
          <w:rFonts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rPr>
        <w:t>………………（页码）</w:t>
      </w:r>
    </w:p>
    <w:p w14:paraId="1C0287D9">
      <w:pPr>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（12</w:t>
      </w:r>
      <w:r>
        <w:rPr>
          <w:rFonts w:cs="仿宋_GB2312" w:asciiTheme="minorEastAsia" w:hAnsiTheme="minorEastAsia" w:eastAsiaTheme="minorEastAsia"/>
          <w:color w:val="auto"/>
          <w:kern w:val="0"/>
          <w:sz w:val="24"/>
          <w:highlight w:val="none"/>
        </w:rPr>
        <w:t>）项目小组人员名单…</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rPr>
        <w:t>…………………（页码）</w:t>
      </w:r>
    </w:p>
    <w:p w14:paraId="6EFA97AB">
      <w:pPr>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（13）</w:t>
      </w:r>
      <w:r>
        <w:rPr>
          <w:rFonts w:hint="eastAsia" w:cs="仿宋_GB2312" w:asciiTheme="minorEastAsia" w:hAnsiTheme="minorEastAsia" w:eastAsiaTheme="minorEastAsia"/>
          <w:color w:val="auto"/>
          <w:kern w:val="0"/>
          <w:sz w:val="24"/>
          <w:highlight w:val="none"/>
          <w:lang w:val="zh-CN"/>
        </w:rPr>
        <w:t>优惠条件及特殊承诺………………………………</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lang w:val="zh-CN"/>
        </w:rPr>
        <w:t>……………</w:t>
      </w:r>
      <w:r>
        <w:rPr>
          <w:rFonts w:hint="eastAsia" w:cs="仿宋_GB2312" w:asciiTheme="minorEastAsia" w:hAnsiTheme="minorEastAsia" w:eastAsiaTheme="minorEastAsia"/>
          <w:color w:val="auto"/>
          <w:kern w:val="0"/>
          <w:sz w:val="24"/>
          <w:highlight w:val="none"/>
        </w:rPr>
        <w:t>（页码）</w:t>
      </w:r>
    </w:p>
    <w:p w14:paraId="03FCB9BB">
      <w:pPr>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（14）</w:t>
      </w:r>
      <w:r>
        <w:rPr>
          <w:rFonts w:hint="eastAsia" w:asciiTheme="minorEastAsia" w:hAnsiTheme="minorEastAsia" w:eastAsiaTheme="minorEastAsia"/>
          <w:color w:val="auto"/>
          <w:kern w:val="0"/>
          <w:sz w:val="24"/>
          <w:highlight w:val="none"/>
          <w:lang w:val="en-US" w:eastAsia="zh-CN"/>
        </w:rPr>
        <w:t>“第五部分  评审方法及评审标准-评审方法前附表”中需要提供的材料。</w:t>
      </w:r>
      <w:r>
        <w:rPr>
          <w:rFonts w:hint="eastAsia" w:cs="仿宋_GB2312" w:asciiTheme="minorEastAsia" w:hAnsiTheme="minorEastAsia" w:eastAsiaTheme="minorEastAsia"/>
          <w:color w:val="auto"/>
          <w:kern w:val="0"/>
          <w:sz w:val="24"/>
          <w:highlight w:val="none"/>
        </w:rPr>
        <w:t>（页码）</w:t>
      </w:r>
    </w:p>
    <w:p w14:paraId="3698D03F">
      <w:pPr>
        <w:spacing w:line="360" w:lineRule="auto"/>
        <w:ind w:firstLine="480"/>
        <w:jc w:val="center"/>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（1</w:t>
      </w:r>
      <w:r>
        <w:rPr>
          <w:rFonts w:hint="eastAsia" w:cs="仿宋_GB2312" w:asciiTheme="minorEastAsia" w:hAnsiTheme="minorEastAsia" w:eastAsiaTheme="minorEastAsia"/>
          <w:color w:val="auto"/>
          <w:kern w:val="0"/>
          <w:sz w:val="24"/>
          <w:highlight w:val="none"/>
          <w:lang w:val="en-US" w:eastAsia="zh-CN"/>
        </w:rPr>
        <w:t>5</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kern w:val="0"/>
          <w:sz w:val="24"/>
          <w:highlight w:val="none"/>
          <w:lang w:val="zh-CN"/>
        </w:rPr>
        <w:t>认为需要的其他技术文件或说明…………………</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lang w:val="zh-CN"/>
        </w:rPr>
        <w:t>……………</w:t>
      </w:r>
      <w:r>
        <w:rPr>
          <w:rFonts w:hint="eastAsia" w:cs="仿宋_GB2312" w:asciiTheme="minorEastAsia" w:hAnsiTheme="minorEastAsia" w:eastAsiaTheme="minorEastAsia"/>
          <w:color w:val="auto"/>
          <w:kern w:val="0"/>
          <w:sz w:val="24"/>
          <w:highlight w:val="none"/>
        </w:rPr>
        <w:t>（页码）</w:t>
      </w:r>
    </w:p>
    <w:p w14:paraId="6475034A">
      <w:pPr>
        <w:tabs>
          <w:tab w:val="left" w:pos="0"/>
        </w:tabs>
        <w:autoSpaceDE w:val="0"/>
        <w:autoSpaceDN w:val="0"/>
        <w:spacing w:line="360" w:lineRule="auto"/>
        <w:ind w:firstLine="480" w:firstLineChars="20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rPr>
        <w:t>（1</w:t>
      </w:r>
      <w:r>
        <w:rPr>
          <w:rFonts w:hint="eastAsia" w:cs="仿宋_GB2312" w:asciiTheme="minorEastAsia" w:hAnsiTheme="minorEastAsia" w:eastAsiaTheme="minorEastAsia"/>
          <w:color w:val="auto"/>
          <w:kern w:val="0"/>
          <w:sz w:val="24"/>
          <w:highlight w:val="none"/>
          <w:lang w:val="en-US" w:eastAsia="zh-CN"/>
        </w:rPr>
        <w:t>6</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kern w:val="0"/>
          <w:sz w:val="24"/>
          <w:highlight w:val="none"/>
          <w:lang w:val="zh-CN"/>
        </w:rPr>
        <w:t>政府采购供应商廉洁自律承诺书………………………………………</w:t>
      </w:r>
      <w:r>
        <w:rPr>
          <w:rFonts w:hint="eastAsia" w:cs="仿宋_GB2312" w:asciiTheme="minorEastAsia" w:hAnsiTheme="minorEastAsia" w:eastAsiaTheme="minorEastAsia"/>
          <w:color w:val="auto"/>
          <w:kern w:val="0"/>
          <w:sz w:val="24"/>
          <w:highlight w:val="none"/>
        </w:rPr>
        <w:t>（页码）</w:t>
      </w:r>
    </w:p>
    <w:p w14:paraId="1F040003">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t>注：以上目录是编制供应商响应文件的基本格式要求，各供应商可根据自身情况进一步细化。</w:t>
      </w:r>
    </w:p>
    <w:p w14:paraId="0B3F9CA7">
      <w:pPr>
        <w:spacing w:line="360" w:lineRule="auto"/>
        <w:jc w:val="center"/>
        <w:rPr>
          <w:rFonts w:cs="仿宋_GB2312" w:asciiTheme="minorEastAsia" w:hAnsiTheme="minorEastAsia" w:eastAsiaTheme="minorEastAsia"/>
          <w:b/>
          <w:bCs/>
          <w:color w:val="auto"/>
          <w:sz w:val="32"/>
          <w:szCs w:val="32"/>
          <w:highlight w:val="none"/>
        </w:rPr>
      </w:pPr>
      <w:r>
        <w:rPr>
          <w:rFonts w:hint="eastAsia" w:cs="仿宋_GB2312" w:asciiTheme="minorEastAsia" w:hAnsiTheme="minorEastAsia" w:eastAsiaTheme="minorEastAsia"/>
          <w:color w:val="auto"/>
          <w:sz w:val="36"/>
          <w:szCs w:val="36"/>
          <w:highlight w:val="none"/>
        </w:rPr>
        <w:br w:type="page"/>
      </w:r>
      <w:r>
        <w:rPr>
          <w:rFonts w:hint="eastAsia" w:cs="仿宋_GB2312" w:asciiTheme="minorEastAsia" w:hAnsiTheme="minorEastAsia" w:eastAsiaTheme="minorEastAsia"/>
          <w:b/>
          <w:color w:val="auto"/>
          <w:kern w:val="0"/>
          <w:sz w:val="32"/>
          <w:szCs w:val="32"/>
          <w:highlight w:val="none"/>
        </w:rPr>
        <w:t>一、响应</w:t>
      </w:r>
      <w:r>
        <w:rPr>
          <w:rFonts w:hint="eastAsia" w:cs="仿宋_GB2312" w:asciiTheme="minorEastAsia" w:hAnsiTheme="minorEastAsia" w:eastAsiaTheme="minorEastAsia"/>
          <w:b/>
          <w:color w:val="auto"/>
          <w:sz w:val="32"/>
          <w:szCs w:val="32"/>
          <w:highlight w:val="none"/>
        </w:rPr>
        <w:t>函</w:t>
      </w:r>
    </w:p>
    <w:p w14:paraId="67AB2224">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仿宋_GB2312" w:asciiTheme="minorEastAsia" w:hAnsiTheme="minorEastAsia" w:eastAsiaTheme="minorEastAsia"/>
          <w:color w:val="auto"/>
          <w:sz w:val="24"/>
          <w:highlight w:val="none"/>
        </w:rPr>
        <w:t>：</w:t>
      </w:r>
    </w:p>
    <w:p w14:paraId="60117A4D">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sz w:val="24"/>
          <w:highlight w:val="none"/>
        </w:rPr>
        <w:t>(供应商全称)授权</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sz w:val="24"/>
          <w:highlight w:val="none"/>
        </w:rPr>
        <w:t>(全权代表姓名)</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sz w:val="24"/>
          <w:highlight w:val="none"/>
        </w:rPr>
        <w:t>(职务、职称)为全权代表，参加贵方组织的</w:t>
      </w:r>
      <w:r>
        <w:rPr>
          <w:rFonts w:hint="eastAsia" w:cs="仿宋_GB2312" w:asciiTheme="minorEastAsia" w:hAnsiTheme="minorEastAsia" w:eastAsiaTheme="minorEastAsia"/>
          <w:color w:val="auto"/>
          <w:sz w:val="24"/>
          <w:highlight w:val="none"/>
          <w:lang w:eastAsia="zh-CN"/>
        </w:rPr>
        <w:t>2025-2026年医学检验外包项目</w:t>
      </w:r>
      <w:r>
        <w:rPr>
          <w:rFonts w:hint="eastAsia" w:cs="仿宋_GB2312" w:asciiTheme="minorEastAsia" w:hAnsiTheme="minorEastAsia" w:eastAsiaTheme="minorEastAsia"/>
          <w:color w:val="auto"/>
          <w:sz w:val="24"/>
          <w:highlight w:val="none"/>
        </w:rPr>
        <w:t>【项目编号：</w:t>
      </w:r>
      <w:r>
        <w:rPr>
          <w:rFonts w:hint="eastAsia" w:cs="仿宋_GB2312" w:asciiTheme="minorEastAsia" w:hAnsiTheme="minorEastAsia" w:eastAsiaTheme="minorEastAsia"/>
          <w:color w:val="auto"/>
          <w:sz w:val="24"/>
          <w:highlight w:val="none"/>
          <w:lang w:eastAsia="zh-CN"/>
        </w:rPr>
        <w:t>ZJWSBJ-HD-202503C</w:t>
      </w:r>
      <w:r>
        <w:rPr>
          <w:rFonts w:hint="eastAsia" w:cs="仿宋_GB2312" w:asciiTheme="minorEastAsia" w:hAnsiTheme="minorEastAsia" w:eastAsiaTheme="minorEastAsia"/>
          <w:color w:val="auto"/>
          <w:sz w:val="24"/>
          <w:highlight w:val="none"/>
        </w:rPr>
        <w:t>】的有关活动，并对此项目进行响应。为此：</w:t>
      </w:r>
    </w:p>
    <w:p w14:paraId="60C04568">
      <w:pPr>
        <w:pStyle w:val="108"/>
        <w:numPr>
          <w:ilvl w:val="0"/>
          <w:numId w:val="10"/>
        </w:numPr>
        <w:snapToGrid w:val="0"/>
        <w:ind w:firstLineChars="0"/>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我方承诺响应有效期从提交响应文件的截止之日起</w:t>
      </w:r>
      <w:r>
        <w:rPr>
          <w:rFonts w:hint="eastAsia" w:cs="仿宋_GB2312" w:asciiTheme="minorEastAsia" w:hAnsiTheme="minorEastAsia" w:eastAsiaTheme="minorEastAsia"/>
          <w:color w:val="auto"/>
          <w:highlight w:val="none"/>
          <w:u w:val="single"/>
        </w:rPr>
        <w:t xml:space="preserve">     </w:t>
      </w:r>
      <w:r>
        <w:rPr>
          <w:rFonts w:hint="eastAsia" w:cs="仿宋_GB2312" w:asciiTheme="minorEastAsia" w:hAnsiTheme="minorEastAsia" w:eastAsiaTheme="minorEastAsia"/>
          <w:color w:val="auto"/>
          <w:highlight w:val="none"/>
        </w:rPr>
        <w:t>天，</w:t>
      </w:r>
      <w:r>
        <w:rPr>
          <w:rFonts w:hint="eastAsia" w:cs="宋体" w:asciiTheme="minorEastAsia" w:hAnsiTheme="minorEastAsia" w:eastAsiaTheme="minorEastAsia"/>
          <w:color w:val="auto"/>
          <w:highlight w:val="none"/>
        </w:rPr>
        <w:t>（不少于90天），</w:t>
      </w:r>
      <w:r>
        <w:rPr>
          <w:rFonts w:hint="eastAsia" w:cs="仿宋_GB2312" w:asciiTheme="minorEastAsia" w:hAnsiTheme="minorEastAsia" w:eastAsiaTheme="minorEastAsia"/>
          <w:color w:val="auto"/>
          <w:highlight w:val="none"/>
        </w:rPr>
        <w:t>本响应文件在响应有效期满之前均具有约束力。</w:t>
      </w:r>
    </w:p>
    <w:p w14:paraId="01C07C42">
      <w:pPr>
        <w:numPr>
          <w:ilvl w:val="0"/>
          <w:numId w:val="10"/>
        </w:numPr>
        <w:adjustRightInd/>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提供</w:t>
      </w:r>
      <w:r>
        <w:rPr>
          <w:rFonts w:hint="eastAsia" w:cs="仿宋_GB2312" w:asciiTheme="minorEastAsia" w:hAnsiTheme="minorEastAsia" w:eastAsiaTheme="minorEastAsia"/>
          <w:bCs/>
          <w:color w:val="auto"/>
          <w:kern w:val="44"/>
          <w:sz w:val="24"/>
          <w:highlight w:val="none"/>
        </w:rPr>
        <w:t>磋商文件中</w:t>
      </w:r>
      <w:r>
        <w:rPr>
          <w:rFonts w:hint="eastAsia" w:cs="仿宋_GB2312" w:asciiTheme="minorEastAsia" w:hAnsiTheme="minorEastAsia" w:eastAsiaTheme="minorEastAsia"/>
          <w:color w:val="auto"/>
          <w:sz w:val="24"/>
          <w:highlight w:val="none"/>
        </w:rPr>
        <w:t>规定的全部响应文件。</w:t>
      </w:r>
    </w:p>
    <w:p w14:paraId="01A1D1BC">
      <w:pPr>
        <w:numPr>
          <w:ilvl w:val="0"/>
          <w:numId w:val="10"/>
        </w:numPr>
        <w:spacing w:line="360" w:lineRule="auto"/>
        <w:rPr>
          <w:color w:val="auto"/>
          <w:highlight w:val="none"/>
        </w:rPr>
      </w:pPr>
      <w:r>
        <w:rPr>
          <w:rFonts w:hint="eastAsia" w:cs="宋体" w:asciiTheme="minorEastAsia" w:hAnsiTheme="minorEastAsia" w:eastAsiaTheme="minorEastAsia"/>
          <w:color w:val="auto"/>
          <w:sz w:val="24"/>
          <w:highlight w:val="none"/>
        </w:rPr>
        <w:t>我方承诺除响应文件列出的偏离外，我方响应磋商文件的全部要求。</w:t>
      </w:r>
      <w:r>
        <w:rPr>
          <w:rFonts w:hint="eastAsia" w:ascii="宋体" w:hAnsi="宋体" w:cs="宋体"/>
          <w:color w:val="auto"/>
          <w:sz w:val="24"/>
          <w:highlight w:val="none"/>
        </w:rPr>
        <w:t>对</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文件中材料的真实性、合法性负责</w:t>
      </w:r>
      <w:r>
        <w:rPr>
          <w:rFonts w:hint="eastAsia" w:ascii="宋体" w:hAnsi="宋体" w:cs="宋体"/>
          <w:color w:val="auto"/>
          <w:sz w:val="24"/>
          <w:highlight w:val="none"/>
          <w:lang w:eastAsia="zh-CN"/>
        </w:rPr>
        <w:t>，积极配合采购人、采购代理机构复核投标文件中的资料</w:t>
      </w:r>
      <w:r>
        <w:rPr>
          <w:rFonts w:hint="eastAsia" w:ascii="宋体" w:hAnsi="宋体" w:cs="宋体"/>
          <w:color w:val="auto"/>
          <w:sz w:val="24"/>
          <w:highlight w:val="none"/>
        </w:rPr>
        <w:t>。</w:t>
      </w:r>
    </w:p>
    <w:p w14:paraId="49451F32">
      <w:pPr>
        <w:numPr>
          <w:ilvl w:val="0"/>
          <w:numId w:val="10"/>
        </w:numPr>
        <w:adjustRightInd/>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保证遵守磋商文件中的其他有关规定。</w:t>
      </w:r>
    </w:p>
    <w:p w14:paraId="21505CE1">
      <w:pPr>
        <w:numPr>
          <w:ilvl w:val="0"/>
          <w:numId w:val="10"/>
        </w:numPr>
        <w:adjustRightInd/>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我方愿意向贵方提供任何与该项目响应有关的数据、情况和技术资料。若贵方需要，我方愿意提供我方作出的一切承诺的证明材料。</w:t>
      </w:r>
    </w:p>
    <w:p w14:paraId="6824A605">
      <w:pPr>
        <w:numPr>
          <w:ilvl w:val="0"/>
          <w:numId w:val="10"/>
        </w:numPr>
        <w:adjustRightInd/>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我方已详细阅读全部磋商文件，包括磋商文件“更正（延期）公告”（如果有）、参考资料及有关附件，确认无误。</w:t>
      </w:r>
    </w:p>
    <w:p w14:paraId="2C8BA901">
      <w:pPr>
        <w:numPr>
          <w:ilvl w:val="0"/>
          <w:numId w:val="10"/>
        </w:numPr>
        <w:adjustRightInd/>
        <w:spacing w:line="360" w:lineRule="auto"/>
        <w:rPr>
          <w:rFonts w:cs="仿宋_GB2312"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如我方成交，我方承诺：</w:t>
      </w:r>
    </w:p>
    <w:p w14:paraId="21EB14FA">
      <w:pPr>
        <w:snapToGrid w:val="0"/>
        <w:spacing w:line="360" w:lineRule="auto"/>
        <w:ind w:left="210" w:leftChars="100"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 xml:space="preserve">.1在收到成交通知书后，在成交通知书规定的期限内与你方签订合同； </w:t>
      </w:r>
    </w:p>
    <w:p w14:paraId="6D17C60D">
      <w:pPr>
        <w:snapToGrid w:val="0"/>
        <w:spacing w:line="360" w:lineRule="auto"/>
        <w:ind w:left="210" w:leftChars="100"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 xml:space="preserve">.2在签订合同时不向你方提出附加条件； </w:t>
      </w:r>
    </w:p>
    <w:p w14:paraId="60CA9E8F">
      <w:pPr>
        <w:snapToGrid w:val="0"/>
        <w:spacing w:line="360" w:lineRule="auto"/>
        <w:ind w:left="210" w:leftChars="100" w:firstLine="480" w:firstLineChars="20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3</w:t>
      </w:r>
      <w:r>
        <w:rPr>
          <w:rFonts w:hint="eastAsia" w:cs="宋体" w:asciiTheme="minorEastAsia" w:hAnsiTheme="minorEastAsia" w:eastAsiaTheme="minorEastAsia"/>
          <w:color w:val="auto"/>
          <w:sz w:val="24"/>
          <w:highlight w:val="none"/>
        </w:rPr>
        <w:t xml:space="preserve">在合同约定的期限内完成合同规定的全部义务。 </w:t>
      </w:r>
    </w:p>
    <w:p w14:paraId="7096E5EF">
      <w:pPr>
        <w:snapToGrid w:val="0"/>
        <w:spacing w:line="360" w:lineRule="auto"/>
        <w:ind w:left="210" w:leftChars="100" w:firstLine="480" w:firstLineChars="200"/>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8.对通过政采云平台开展的质疑、投诉等活动，我方承诺并接受平台以电子送达的方式送达相关文书。我方认可电子送达与邮寄送达具有同等法律效力，以文书到达政采云平台日期为送达日期，本公司保证政采云平台账号真实有效。</w:t>
      </w:r>
    </w:p>
    <w:p w14:paraId="656C2DA8">
      <w:pPr>
        <w:pStyle w:val="74"/>
        <w:rPr>
          <w:color w:val="auto"/>
          <w:highlight w:val="none"/>
        </w:rPr>
      </w:pPr>
    </w:p>
    <w:p w14:paraId="5AC350B8">
      <w:pPr>
        <w:numPr>
          <w:ilvl w:val="-1"/>
          <w:numId w:val="0"/>
        </w:numPr>
        <w:adjustRightInd/>
        <w:spacing w:line="360" w:lineRule="auto"/>
        <w:ind w:left="480" w:firstLine="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9、</w:t>
      </w:r>
      <w:r>
        <w:rPr>
          <w:rFonts w:hint="eastAsia" w:cs="宋体" w:asciiTheme="minorEastAsia" w:hAnsiTheme="minorEastAsia" w:eastAsiaTheme="minorEastAsia"/>
          <w:color w:val="auto"/>
          <w:sz w:val="24"/>
          <w:highlight w:val="none"/>
        </w:rPr>
        <w:t>其他补充说明:                                        。</w:t>
      </w:r>
    </w:p>
    <w:p w14:paraId="111F4513">
      <w:pPr>
        <w:autoSpaceDE w:val="0"/>
        <w:autoSpaceDN w:val="0"/>
        <w:spacing w:line="360" w:lineRule="auto"/>
        <w:ind w:firstLine="3960" w:firstLineChars="1650"/>
        <w:rPr>
          <w:rFonts w:cs="仿宋_GB2312" w:asciiTheme="minorEastAsia" w:hAnsiTheme="minorEastAsia" w:eastAsiaTheme="minorEastAsia"/>
          <w:color w:val="auto"/>
          <w:kern w:val="0"/>
          <w:sz w:val="24"/>
          <w:highlight w:val="none"/>
          <w:lang w:val="zh-CN"/>
        </w:rPr>
      </w:pPr>
    </w:p>
    <w:p w14:paraId="2BDCD5A3">
      <w:pPr>
        <w:spacing w:line="360" w:lineRule="auto"/>
        <w:ind w:firstLine="3600" w:firstLineChars="15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供应商名称（电子签名）：                          </w:t>
      </w:r>
    </w:p>
    <w:p w14:paraId="4CC81705">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日期：  年   月   日</w:t>
      </w:r>
    </w:p>
    <w:p w14:paraId="71F00276">
      <w:pPr>
        <w:spacing w:line="360" w:lineRule="auto"/>
        <w:ind w:right="42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注：按本格式和要求提供。</w:t>
      </w:r>
    </w:p>
    <w:p w14:paraId="0009268C">
      <w:pPr>
        <w:autoSpaceDE w:val="0"/>
        <w:autoSpaceDN w:val="0"/>
        <w:spacing w:line="360" w:lineRule="auto"/>
        <w:rPr>
          <w:rFonts w:cs="仿宋_GB2312" w:asciiTheme="minorEastAsia" w:hAnsiTheme="minorEastAsia" w:eastAsiaTheme="minorEastAsia"/>
          <w:color w:val="auto"/>
          <w:kern w:val="0"/>
          <w:sz w:val="24"/>
          <w:highlight w:val="none"/>
        </w:rPr>
      </w:pPr>
    </w:p>
    <w:p w14:paraId="69ED4DD2">
      <w:pPr>
        <w:widowControl/>
        <w:adjustRightInd/>
        <w:jc w:val="left"/>
        <w:rPr>
          <w:rFonts w:cs="仿宋_GB2312" w:asciiTheme="minorEastAsia" w:hAnsiTheme="minorEastAsia" w:eastAsiaTheme="minorEastAsia"/>
          <w:b/>
          <w:color w:val="auto"/>
          <w:kern w:val="0"/>
          <w:sz w:val="32"/>
          <w:szCs w:val="32"/>
          <w:highlight w:val="none"/>
        </w:rPr>
      </w:pPr>
    </w:p>
    <w:p w14:paraId="40000F60">
      <w:pPr>
        <w:widowControl/>
        <w:tabs>
          <w:tab w:val="left" w:pos="1200"/>
        </w:tabs>
        <w:adjustRightInd/>
        <w:ind w:left="840"/>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color w:val="auto"/>
          <w:kern w:val="0"/>
          <w:sz w:val="32"/>
          <w:szCs w:val="32"/>
          <w:highlight w:val="none"/>
          <w:lang w:val="zh-CN"/>
        </w:rPr>
        <w:t>二、资格文件</w:t>
      </w:r>
    </w:p>
    <w:p w14:paraId="7AE1FB80">
      <w:pPr>
        <w:pStyle w:val="108"/>
        <w:widowControl/>
        <w:tabs>
          <w:tab w:val="left" w:pos="1200"/>
          <w:tab w:val="left" w:pos="1560"/>
        </w:tabs>
        <w:adjustRightInd/>
        <w:ind w:left="1560" w:firstLine="0" w:firstLineChars="0"/>
        <w:jc w:val="left"/>
        <w:rPr>
          <w:rFonts w:cs="仿宋_GB2312" w:asciiTheme="minorEastAsia" w:hAnsiTheme="minorEastAsia" w:eastAsiaTheme="minorEastAsia"/>
          <w:b/>
          <w:color w:val="auto"/>
          <w:sz w:val="30"/>
          <w:szCs w:val="30"/>
          <w:highlight w:val="none"/>
        </w:rPr>
      </w:pPr>
    </w:p>
    <w:p w14:paraId="6F4801CA">
      <w:pPr>
        <w:snapToGrid w:val="0"/>
        <w:spacing w:line="360" w:lineRule="auto"/>
        <w:ind w:right="480"/>
        <w:jc w:val="center"/>
        <w:rPr>
          <w:rFonts w:cs="宋体" w:asciiTheme="minorEastAsia" w:hAnsiTheme="minorEastAsia" w:eastAsiaTheme="minorEastAsia"/>
          <w:b/>
          <w:color w:val="auto"/>
          <w:kern w:val="0"/>
          <w:sz w:val="32"/>
          <w:szCs w:val="32"/>
          <w:highlight w:val="none"/>
        </w:rPr>
      </w:pPr>
      <w:r>
        <w:rPr>
          <w:rFonts w:hint="eastAsia" w:cs="宋体" w:asciiTheme="minorEastAsia" w:hAnsiTheme="minorEastAsia" w:eastAsiaTheme="minorEastAsia"/>
          <w:b/>
          <w:color w:val="auto"/>
          <w:kern w:val="0"/>
          <w:sz w:val="32"/>
          <w:szCs w:val="32"/>
          <w:highlight w:val="none"/>
        </w:rPr>
        <w:t>A、符合参加政府采购活动应当具备的一般条件的承诺函</w:t>
      </w:r>
    </w:p>
    <w:p w14:paraId="782F8A3C">
      <w:pPr>
        <w:snapToGrid w:val="0"/>
        <w:spacing w:line="360" w:lineRule="auto"/>
        <w:rPr>
          <w:rFonts w:cs="宋体"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宋体" w:asciiTheme="minorEastAsia" w:hAnsiTheme="minorEastAsia" w:eastAsiaTheme="minorEastAsia"/>
          <w:color w:val="auto"/>
          <w:sz w:val="24"/>
          <w:highlight w:val="none"/>
        </w:rPr>
        <w:t>：</w:t>
      </w:r>
    </w:p>
    <w:p w14:paraId="24B9E3A5">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我方参与</w:t>
      </w:r>
      <w:r>
        <w:rPr>
          <w:rFonts w:hint="eastAsia" w:cs="仿宋_GB2312" w:asciiTheme="minorEastAsia" w:hAnsiTheme="minorEastAsia" w:eastAsiaTheme="minorEastAsia"/>
          <w:color w:val="auto"/>
          <w:sz w:val="24"/>
          <w:highlight w:val="none"/>
          <w:lang w:eastAsia="zh-CN"/>
        </w:rPr>
        <w:t>2025-2026年医学检验外包项目</w:t>
      </w:r>
      <w:r>
        <w:rPr>
          <w:rFonts w:hint="eastAsia" w:cs="仿宋_GB2312" w:asciiTheme="minorEastAsia" w:hAnsiTheme="minorEastAsia" w:eastAsiaTheme="minorEastAsia"/>
          <w:color w:val="auto"/>
          <w:kern w:val="0"/>
          <w:sz w:val="24"/>
          <w:highlight w:val="none"/>
          <w:lang w:val="zh-CN"/>
        </w:rPr>
        <w:t>【项目编号：ZJWSBJ-HD-202503C】</w:t>
      </w:r>
      <w:r>
        <w:rPr>
          <w:rFonts w:hint="eastAsia" w:cs="宋体" w:asciiTheme="minorEastAsia" w:hAnsiTheme="minorEastAsia" w:eastAsiaTheme="minorEastAsia"/>
          <w:color w:val="auto"/>
          <w:sz w:val="24"/>
          <w:highlight w:val="none"/>
        </w:rPr>
        <w:t>政府采购活动，郑重承诺：</w:t>
      </w:r>
    </w:p>
    <w:p w14:paraId="74ACC314">
      <w:pPr>
        <w:snapToGrid w:val="0"/>
        <w:spacing w:line="360" w:lineRule="auto"/>
        <w:ind w:firstLine="360" w:firstLineChars="15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（一）具备《中华人民共和国政府采购法》第二十二条第一款规定的条件：</w:t>
      </w:r>
    </w:p>
    <w:p w14:paraId="02012592">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1、具有独立承担民事责任的能力；</w:t>
      </w:r>
    </w:p>
    <w:p w14:paraId="7F5A8BAB">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2、具有良好的商业信誉和健全的财务会计制度； </w:t>
      </w:r>
    </w:p>
    <w:p w14:paraId="31AB0C1A">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3、具有履行合同所必需的设备和专业技术能力；</w:t>
      </w:r>
    </w:p>
    <w:p w14:paraId="31830440">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4、有依法缴纳税收和社会保障资金的良好记录；</w:t>
      </w:r>
    </w:p>
    <w:p w14:paraId="5E7D3D8F">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5、参加政府采购活动前三年内，在经营活动中没有重大违法记录；</w:t>
      </w:r>
    </w:p>
    <w:p w14:paraId="1D0A0FDE">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6、具有法律、行政法规规定的其他条件。</w:t>
      </w:r>
    </w:p>
    <w:p w14:paraId="0D89D7B9">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（二）未被信用中国（www.creditchina.gov.cn)、中国政府采购网（www.ccgp.gov.cn）列入失信被执行人、重大税收违法案件当事人名单、政府采购严重违法失信行为记录名单。</w:t>
      </w:r>
    </w:p>
    <w:p w14:paraId="159529F3">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（三）不存在以下情况：</w:t>
      </w:r>
    </w:p>
    <w:p w14:paraId="19F39759">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1、单位负责人为同一人或者存在直接控股、管理关系的不同供应商参加同一合同项下的政府采购活动的；</w:t>
      </w:r>
    </w:p>
    <w:p w14:paraId="4796AC27">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2、为采购项目提供整体设计、规范编制或者项目管理、监理、检测等服务后再参加该采购项目的其他采购活动的。</w:t>
      </w:r>
    </w:p>
    <w:p w14:paraId="38AE6374">
      <w:pPr>
        <w:snapToGrid w:val="0"/>
        <w:spacing w:line="360" w:lineRule="auto"/>
        <w:ind w:firstLine="5520" w:firstLineChars="2300"/>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lang w:val="zh-CN"/>
        </w:rPr>
        <w:t>供应商名称(电子签名)：</w:t>
      </w:r>
    </w:p>
    <w:p w14:paraId="76256A00">
      <w:pPr>
        <w:snapToGrid w:val="0"/>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lang w:val="zh-CN"/>
        </w:rPr>
        <w:t xml:space="preserve">                        </w:t>
      </w:r>
      <w:r>
        <w:rPr>
          <w:rFonts w:hint="eastAsia" w:cs="宋体" w:asciiTheme="minorEastAsia" w:hAnsiTheme="minorEastAsia" w:eastAsiaTheme="minorEastAsia"/>
          <w:color w:val="auto"/>
          <w:kern w:val="0"/>
          <w:sz w:val="24"/>
          <w:highlight w:val="none"/>
        </w:rPr>
        <w:t xml:space="preserve">                      </w:t>
      </w:r>
      <w:r>
        <w:rPr>
          <w:rFonts w:hint="eastAsia" w:cs="宋体" w:asciiTheme="minorEastAsia" w:hAnsiTheme="minorEastAsia" w:eastAsiaTheme="minorEastAsia"/>
          <w:color w:val="auto"/>
          <w:kern w:val="0"/>
          <w:sz w:val="24"/>
          <w:highlight w:val="none"/>
          <w:lang w:val="zh-CN"/>
        </w:rPr>
        <w:t>日期</w:t>
      </w:r>
      <w:r>
        <w:rPr>
          <w:rFonts w:hint="eastAsia" w:cs="宋体" w:asciiTheme="minorEastAsia" w:hAnsiTheme="minorEastAsia" w:eastAsiaTheme="minorEastAsia"/>
          <w:color w:val="auto"/>
          <w:kern w:val="0"/>
          <w:sz w:val="24"/>
          <w:highlight w:val="none"/>
        </w:rPr>
        <w:t xml:space="preserve">：  年  </w:t>
      </w:r>
      <w:r>
        <w:rPr>
          <w:rFonts w:hint="eastAsia" w:cs="宋体" w:asciiTheme="minorEastAsia" w:hAnsiTheme="minorEastAsia" w:eastAsiaTheme="minorEastAsia"/>
          <w:color w:val="auto"/>
          <w:kern w:val="0"/>
          <w:sz w:val="24"/>
          <w:highlight w:val="none"/>
          <w:lang w:val="zh-CN"/>
        </w:rPr>
        <w:t>月</w:t>
      </w:r>
      <w:r>
        <w:rPr>
          <w:rFonts w:hint="eastAsia" w:cs="宋体" w:asciiTheme="minorEastAsia" w:hAnsiTheme="minorEastAsia" w:eastAsiaTheme="minorEastAsia"/>
          <w:color w:val="auto"/>
          <w:kern w:val="0"/>
          <w:sz w:val="24"/>
          <w:highlight w:val="none"/>
        </w:rPr>
        <w:t xml:space="preserve">   </w:t>
      </w:r>
      <w:r>
        <w:rPr>
          <w:rFonts w:hint="eastAsia" w:cs="宋体" w:asciiTheme="minorEastAsia" w:hAnsiTheme="minorEastAsia" w:eastAsiaTheme="minorEastAsia"/>
          <w:color w:val="auto"/>
          <w:kern w:val="0"/>
          <w:sz w:val="24"/>
          <w:highlight w:val="none"/>
          <w:lang w:val="zh-CN"/>
        </w:rPr>
        <w:t>日</w:t>
      </w:r>
    </w:p>
    <w:p w14:paraId="3715C03C">
      <w:pPr>
        <w:snapToGrid w:val="0"/>
        <w:spacing w:line="360" w:lineRule="auto"/>
        <w:ind w:right="480"/>
        <w:jc w:val="center"/>
        <w:rPr>
          <w:rFonts w:cs="仿宋_GB2312" w:asciiTheme="minorEastAsia" w:hAnsiTheme="minorEastAsia" w:eastAsiaTheme="minorEastAsia"/>
          <w:b/>
          <w:color w:val="auto"/>
          <w:kern w:val="0"/>
          <w:sz w:val="32"/>
          <w:szCs w:val="32"/>
          <w:highlight w:val="none"/>
        </w:rPr>
      </w:pPr>
    </w:p>
    <w:p w14:paraId="1E3EC1FE">
      <w:pPr>
        <w:widowControl/>
        <w:adjustRightInd/>
        <w:jc w:val="left"/>
        <w:rPr>
          <w:rFonts w:cs="仿宋_GB2312" w:asciiTheme="minorEastAsia" w:hAnsiTheme="minorEastAsia" w:eastAsiaTheme="minorEastAsia"/>
          <w:b/>
          <w:color w:val="auto"/>
          <w:sz w:val="32"/>
          <w:szCs w:val="32"/>
          <w:highlight w:val="none"/>
        </w:rPr>
      </w:pPr>
      <w:r>
        <w:rPr>
          <w:rFonts w:cs="仿宋_GB2312" w:asciiTheme="minorEastAsia" w:hAnsiTheme="minorEastAsia" w:eastAsiaTheme="minorEastAsia"/>
          <w:b/>
          <w:color w:val="auto"/>
          <w:sz w:val="32"/>
          <w:szCs w:val="32"/>
          <w:highlight w:val="none"/>
        </w:rPr>
        <w:br w:type="page"/>
      </w:r>
    </w:p>
    <w:p w14:paraId="4C70D4BD">
      <w:pPr>
        <w:spacing w:line="360" w:lineRule="auto"/>
        <w:jc w:val="center"/>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szCs w:val="32"/>
          <w:highlight w:val="none"/>
        </w:rPr>
        <w:t>B、联合协议（如果有）</w:t>
      </w:r>
    </w:p>
    <w:p w14:paraId="5C99CC43">
      <w:pPr>
        <w:widowControl/>
        <w:spacing w:line="360" w:lineRule="auto"/>
        <w:ind w:firstLine="482" w:firstLineChars="200"/>
        <w:jc w:val="left"/>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（以联合体形式响应的，提供联合协议；本项目不接受联合体响应或者供应商不以联合体形式响应的，则不需要提供）</w:t>
      </w:r>
    </w:p>
    <w:p w14:paraId="6A726D98">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u w:val="single"/>
        </w:rPr>
        <w:t>（联合体所有成员名称）</w:t>
      </w:r>
      <w:r>
        <w:rPr>
          <w:rFonts w:hint="eastAsia" w:cs="宋体" w:asciiTheme="minorEastAsia" w:hAnsiTheme="minorEastAsia" w:eastAsiaTheme="minorEastAsia"/>
          <w:color w:val="auto"/>
          <w:kern w:val="0"/>
          <w:sz w:val="24"/>
          <w:highlight w:val="none"/>
        </w:rPr>
        <w:t>自愿</w:t>
      </w:r>
      <w:r>
        <w:rPr>
          <w:rFonts w:hint="eastAsia" w:cs="宋体" w:asciiTheme="minorEastAsia" w:hAnsiTheme="minorEastAsia" w:eastAsiaTheme="minorEastAsia"/>
          <w:color w:val="auto"/>
          <w:kern w:val="0"/>
          <w:sz w:val="24"/>
          <w:highlight w:val="none"/>
          <w:lang w:val="zh-CN"/>
        </w:rPr>
        <w:t>组成一个联合体，以一个供应商的身份</w:t>
      </w:r>
      <w:r>
        <w:rPr>
          <w:rFonts w:hint="eastAsia" w:cs="宋体" w:asciiTheme="minorEastAsia" w:hAnsiTheme="minorEastAsia" w:eastAsiaTheme="minorEastAsia"/>
          <w:color w:val="auto"/>
          <w:kern w:val="0"/>
          <w:sz w:val="24"/>
          <w:highlight w:val="none"/>
        </w:rPr>
        <w:t>参加</w:t>
      </w:r>
      <w:r>
        <w:rPr>
          <w:rFonts w:hint="eastAsia" w:cs="仿宋_GB2312" w:asciiTheme="minorEastAsia" w:hAnsiTheme="minorEastAsia" w:eastAsiaTheme="minorEastAsia"/>
          <w:color w:val="auto"/>
          <w:sz w:val="24"/>
          <w:highlight w:val="none"/>
          <w:lang w:eastAsia="zh-CN"/>
        </w:rPr>
        <w:t>2025-2026年医学检验外包项目</w:t>
      </w:r>
      <w:r>
        <w:rPr>
          <w:rFonts w:hint="eastAsia" w:cs="仿宋_GB2312" w:asciiTheme="minorEastAsia" w:hAnsiTheme="minorEastAsia" w:eastAsiaTheme="minorEastAsia"/>
          <w:color w:val="auto"/>
          <w:kern w:val="0"/>
          <w:sz w:val="24"/>
          <w:highlight w:val="none"/>
          <w:lang w:val="zh-CN"/>
        </w:rPr>
        <w:t>【项目编号：ZJWSBJ-HD-202503C】响应</w:t>
      </w:r>
      <w:r>
        <w:rPr>
          <w:rFonts w:hint="eastAsia" w:cs="宋体" w:asciiTheme="minorEastAsia" w:hAnsiTheme="minorEastAsia" w:eastAsiaTheme="minorEastAsia"/>
          <w:color w:val="auto"/>
          <w:kern w:val="0"/>
          <w:sz w:val="24"/>
          <w:highlight w:val="none"/>
          <w:lang w:val="zh-CN"/>
        </w:rPr>
        <w:t xml:space="preserve">。 </w:t>
      </w:r>
    </w:p>
    <w:p w14:paraId="7F79D3D9">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一、各方一致决定，</w:t>
      </w:r>
      <w:r>
        <w:rPr>
          <w:rFonts w:hint="eastAsia" w:cs="宋体" w:asciiTheme="minorEastAsia" w:hAnsiTheme="minorEastAsia" w:eastAsiaTheme="minorEastAsia"/>
          <w:color w:val="auto"/>
          <w:kern w:val="0"/>
          <w:sz w:val="24"/>
          <w:highlight w:val="none"/>
          <w:u w:val="single"/>
        </w:rPr>
        <w:t>（某联合体成员名称）</w:t>
      </w:r>
      <w:r>
        <w:rPr>
          <w:rFonts w:hint="eastAsia" w:cs="宋体" w:asciiTheme="minorEastAsia" w:hAnsiTheme="minorEastAsia" w:eastAsiaTheme="minorEastAsia"/>
          <w:color w:val="auto"/>
          <w:kern w:val="0"/>
          <w:sz w:val="24"/>
          <w:highlight w:val="none"/>
        </w:rPr>
        <w:t>为联合体</w:t>
      </w:r>
      <w:r>
        <w:rPr>
          <w:rFonts w:hint="eastAsia" w:cs="宋体" w:asciiTheme="minorEastAsia" w:hAnsiTheme="minorEastAsia" w:eastAsiaTheme="minorEastAsia"/>
          <w:color w:val="auto"/>
          <w:kern w:val="0"/>
          <w:sz w:val="24"/>
          <w:highlight w:val="none"/>
          <w:lang w:val="zh-CN"/>
        </w:rPr>
        <w:t>牵头人</w:t>
      </w:r>
      <w:r>
        <w:rPr>
          <w:rFonts w:hint="eastAsia" w:cs="宋体" w:asciiTheme="minorEastAsia" w:hAnsiTheme="minorEastAsia" w:eastAsiaTheme="minorEastAsia"/>
          <w:color w:val="auto"/>
          <w:sz w:val="24"/>
          <w:highlight w:val="none"/>
        </w:rPr>
        <w:t>，代表所有联合体成员负责响应和合同实施阶段的主办、协调工作</w:t>
      </w:r>
      <w:r>
        <w:rPr>
          <w:rFonts w:hint="eastAsia" w:cs="宋体" w:asciiTheme="minorEastAsia" w:hAnsiTheme="minorEastAsia" w:eastAsiaTheme="minorEastAsia"/>
          <w:color w:val="auto"/>
          <w:kern w:val="0"/>
          <w:sz w:val="24"/>
          <w:highlight w:val="none"/>
          <w:lang w:val="zh-CN"/>
        </w:rPr>
        <w:t>。</w:t>
      </w:r>
    </w:p>
    <w:p w14:paraId="2A2F3456">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二、</w:t>
      </w:r>
      <w:r>
        <w:rPr>
          <w:rFonts w:hint="eastAsia" w:cs="宋体" w:asciiTheme="minorEastAsia" w:hAnsiTheme="minorEastAsia" w:eastAsiaTheme="minorEastAsia"/>
          <w:color w:val="auto"/>
          <w:sz w:val="24"/>
          <w:highlight w:val="none"/>
        </w:rPr>
        <w:t>所有联合体成员各方签署授权书，授权书载明的</w:t>
      </w:r>
      <w:r>
        <w:rPr>
          <w:rFonts w:hint="eastAsia" w:cs="宋体" w:asciiTheme="minorEastAsia" w:hAnsiTheme="minorEastAsia" w:eastAsiaTheme="minorEastAsia"/>
          <w:color w:val="auto"/>
          <w:kern w:val="0"/>
          <w:sz w:val="24"/>
          <w:highlight w:val="none"/>
          <w:lang w:val="zh-CN"/>
        </w:rPr>
        <w:t>授权代表根据磋商文件规定及采购内容而对采购人、采购代理机构所作的任何合法承诺，包括书面澄清及相应等均对联合体各方产生约束力。</w:t>
      </w:r>
    </w:p>
    <w:p w14:paraId="03231F92">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三、本次联合响应中，分工如下：</w:t>
      </w:r>
    </w:p>
    <w:p w14:paraId="3033EDAF">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u w:val="single"/>
        </w:rPr>
        <w:t>（联合体成员1）</w:t>
      </w:r>
      <w:r>
        <w:rPr>
          <w:rFonts w:hint="eastAsia" w:cs="宋体" w:asciiTheme="minorEastAsia" w:hAnsiTheme="minorEastAsia" w:eastAsiaTheme="minorEastAsia"/>
          <w:color w:val="auto"/>
          <w:kern w:val="0"/>
          <w:sz w:val="24"/>
          <w:highlight w:val="none"/>
          <w:lang w:val="zh-CN"/>
        </w:rPr>
        <w:t>承担的工作和义务为：</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kern w:val="0"/>
          <w:sz w:val="24"/>
          <w:highlight w:val="none"/>
          <w:lang w:val="zh-CN"/>
        </w:rPr>
        <w:t>；</w:t>
      </w:r>
    </w:p>
    <w:p w14:paraId="59F83008">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u w:val="single"/>
        </w:rPr>
        <w:t>（联合体成员</w:t>
      </w:r>
      <w:r>
        <w:rPr>
          <w:rFonts w:cs="宋体" w:asciiTheme="minorEastAsia" w:hAnsiTheme="minorEastAsia" w:eastAsiaTheme="minorEastAsia"/>
          <w:color w:val="auto"/>
          <w:kern w:val="0"/>
          <w:sz w:val="24"/>
          <w:highlight w:val="none"/>
          <w:u w:val="single"/>
        </w:rPr>
        <w:t>2</w:t>
      </w:r>
      <w:r>
        <w:rPr>
          <w:rFonts w:hint="eastAsia" w:cs="宋体" w:asciiTheme="minorEastAsia" w:hAnsiTheme="minorEastAsia" w:eastAsiaTheme="minorEastAsia"/>
          <w:color w:val="auto"/>
          <w:kern w:val="0"/>
          <w:sz w:val="24"/>
          <w:highlight w:val="none"/>
          <w:u w:val="single"/>
        </w:rPr>
        <w:t>）</w:t>
      </w:r>
      <w:r>
        <w:rPr>
          <w:rFonts w:hint="eastAsia" w:cs="宋体" w:asciiTheme="minorEastAsia" w:hAnsiTheme="minorEastAsia" w:eastAsiaTheme="minorEastAsia"/>
          <w:color w:val="auto"/>
          <w:kern w:val="0"/>
          <w:sz w:val="24"/>
          <w:highlight w:val="none"/>
          <w:lang w:val="zh-CN"/>
        </w:rPr>
        <w:t>承担的工作和义务为：</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kern w:val="0"/>
          <w:sz w:val="24"/>
          <w:highlight w:val="none"/>
          <w:lang w:val="zh-CN"/>
        </w:rPr>
        <w:t>；</w:t>
      </w:r>
    </w:p>
    <w:p w14:paraId="69945A5F">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w:t>
      </w:r>
    </w:p>
    <w:p w14:paraId="4ADA7DF2">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四、联合体成员中小企业合同份额（如果有）。</w:t>
      </w:r>
    </w:p>
    <w:p w14:paraId="4383CE70">
      <w:pPr>
        <w:snapToGrid w:val="0"/>
        <w:spacing w:line="360" w:lineRule="auto"/>
        <w:ind w:firstLine="576"/>
        <w:rPr>
          <w:rFonts w:cs="宋体" w:asciiTheme="minorEastAsia" w:hAnsiTheme="minorEastAsia" w:eastAsiaTheme="minorEastAsia"/>
          <w:b/>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1、</w:t>
      </w:r>
      <w:r>
        <w:rPr>
          <w:rFonts w:hint="eastAsia" w:cs="宋体" w:asciiTheme="minorEastAsia" w:hAnsiTheme="minorEastAsia" w:eastAsiaTheme="minorEastAsia"/>
          <w:color w:val="auto"/>
          <w:kern w:val="0"/>
          <w:sz w:val="24"/>
          <w:highlight w:val="none"/>
          <w:u w:val="single"/>
        </w:rPr>
        <w:t>（</w:t>
      </w:r>
      <w:bookmarkStart w:id="73" w:name="_Hlk101131882"/>
      <w:r>
        <w:rPr>
          <w:rFonts w:hint="eastAsia" w:cs="宋体" w:asciiTheme="minorEastAsia" w:hAnsiTheme="minorEastAsia" w:eastAsiaTheme="minorEastAsia"/>
          <w:color w:val="auto"/>
          <w:kern w:val="0"/>
          <w:sz w:val="24"/>
          <w:highlight w:val="none"/>
          <w:u w:val="single"/>
        </w:rPr>
        <w:t>联合体成员X</w:t>
      </w:r>
      <w:r>
        <w:rPr>
          <w:rFonts w:cs="宋体" w:asciiTheme="minorEastAsia" w:hAnsiTheme="minorEastAsia" w:eastAsiaTheme="minorEastAsia"/>
          <w:color w:val="auto"/>
          <w:kern w:val="0"/>
          <w:sz w:val="24"/>
          <w:highlight w:val="none"/>
          <w:u w:val="single"/>
        </w:rPr>
        <w:t>,</w:t>
      </w:r>
      <w:r>
        <w:rPr>
          <w:rFonts w:hint="eastAsia" w:cs="宋体" w:asciiTheme="minorEastAsia" w:hAnsiTheme="minorEastAsia" w:eastAsiaTheme="minorEastAsia"/>
          <w:color w:val="auto"/>
          <w:kern w:val="0"/>
          <w:sz w:val="24"/>
          <w:highlight w:val="none"/>
          <w:u w:val="single"/>
        </w:rPr>
        <w:t>……</w:t>
      </w:r>
      <w:bookmarkEnd w:id="73"/>
      <w:r>
        <w:rPr>
          <w:rFonts w:hint="eastAsia" w:cs="宋体" w:asciiTheme="minorEastAsia" w:hAnsiTheme="minorEastAsia" w:eastAsiaTheme="minorEastAsia"/>
          <w:color w:val="auto"/>
          <w:kern w:val="0"/>
          <w:sz w:val="24"/>
          <w:highlight w:val="none"/>
          <w:u w:val="single"/>
        </w:rPr>
        <w:t>）</w:t>
      </w:r>
      <w:r>
        <w:rPr>
          <w:rFonts w:hint="eastAsia" w:cs="宋体" w:asciiTheme="minorEastAsia" w:hAnsiTheme="minorEastAsia" w:eastAsiaTheme="minorEastAsia"/>
          <w:color w:val="auto"/>
          <w:kern w:val="0"/>
          <w:sz w:val="24"/>
          <w:highlight w:val="none"/>
        </w:rPr>
        <w:t>提供的服务由小微企业承接，其合同份额占到合同总金额</w:t>
      </w:r>
      <w:r>
        <w:rPr>
          <w:rFonts w:hint="eastAsia" w:cs="宋体" w:asciiTheme="minorEastAsia" w:hAnsiTheme="minorEastAsia" w:eastAsiaTheme="minorEastAsia"/>
          <w:color w:val="auto"/>
          <w:kern w:val="0"/>
          <w:sz w:val="24"/>
          <w:highlight w:val="none"/>
          <w:u w:val="single"/>
        </w:rPr>
        <w:t xml:space="preserve">     </w:t>
      </w:r>
      <w:r>
        <w:rPr>
          <w:rFonts w:hint="eastAsia" w:cs="宋体" w:asciiTheme="minorEastAsia" w:hAnsiTheme="minorEastAsia" w:eastAsiaTheme="minorEastAsia"/>
          <w:color w:val="auto"/>
          <w:kern w:val="0"/>
          <w:sz w:val="24"/>
          <w:highlight w:val="none"/>
        </w:rPr>
        <w:t>%以上</w:t>
      </w:r>
      <w:r>
        <w:rPr>
          <w:rFonts w:hint="eastAsia" w:cs="宋体" w:asciiTheme="minorEastAsia" w:hAnsiTheme="minorEastAsia" w:eastAsiaTheme="minorEastAsia"/>
          <w:color w:val="auto"/>
          <w:kern w:val="0"/>
          <w:sz w:val="24"/>
          <w:highlight w:val="none"/>
          <w:lang w:val="zh-CN"/>
        </w:rPr>
        <w:t>。</w:t>
      </w:r>
      <w:r>
        <w:rPr>
          <w:rFonts w:hint="eastAsia" w:cs="宋体" w:asciiTheme="minorEastAsia" w:hAnsiTheme="minorEastAsia" w:eastAsiaTheme="minorEastAsia"/>
          <w:b/>
          <w:color w:val="auto"/>
          <w:kern w:val="0"/>
          <w:sz w:val="24"/>
          <w:highlight w:val="none"/>
          <w:lang w:val="zh-CN"/>
        </w:rPr>
        <w:t>（</w:t>
      </w:r>
      <w:bookmarkStart w:id="74" w:name="_Hlk101133598"/>
      <w:r>
        <w:rPr>
          <w:rFonts w:hint="eastAsia" w:cs="宋体" w:asciiTheme="minorEastAsia" w:hAnsiTheme="minorEastAsia" w:eastAsiaTheme="minorEastAsia"/>
          <w:b/>
          <w:color w:val="auto"/>
          <w:kern w:val="0"/>
          <w:sz w:val="24"/>
          <w:highlight w:val="none"/>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color w:val="auto"/>
          <w:kern w:val="0"/>
          <w:sz w:val="24"/>
          <w:highlight w:val="none"/>
          <w:lang w:val="zh-CN"/>
        </w:rPr>
        <w:t>对联合体报价按评标标准确定的比例给予扣除</w:t>
      </w:r>
      <w:r>
        <w:rPr>
          <w:rFonts w:hint="eastAsia" w:cs="宋体" w:asciiTheme="minorEastAsia" w:hAnsiTheme="minorEastAsia" w:eastAsiaTheme="minorEastAsia"/>
          <w:b/>
          <w:color w:val="auto"/>
          <w:kern w:val="0"/>
          <w:sz w:val="24"/>
          <w:highlight w:val="none"/>
          <w:lang w:val="zh-CN"/>
        </w:rPr>
        <w:t>。供应商</w:t>
      </w:r>
      <w:r>
        <w:rPr>
          <w:rFonts w:hint="eastAsia" w:cs="宋体" w:asciiTheme="minorEastAsia" w:hAnsiTheme="minorEastAsia" w:eastAsiaTheme="minorEastAsia"/>
          <w:b/>
          <w:color w:val="auto"/>
          <w:sz w:val="24"/>
          <w:highlight w:val="none"/>
        </w:rPr>
        <w:t>拟享受以上价格扣除政策的，填写有关内容。</w:t>
      </w:r>
      <w:bookmarkEnd w:id="74"/>
      <w:r>
        <w:rPr>
          <w:rFonts w:hint="eastAsia" w:cs="宋体" w:asciiTheme="minorEastAsia" w:hAnsiTheme="minorEastAsia" w:eastAsiaTheme="minorEastAsia"/>
          <w:b/>
          <w:color w:val="auto"/>
          <w:kern w:val="0"/>
          <w:sz w:val="24"/>
          <w:highlight w:val="none"/>
          <w:lang w:val="zh-CN"/>
        </w:rPr>
        <w:t>）</w:t>
      </w:r>
    </w:p>
    <w:p w14:paraId="04E11259">
      <w:pPr>
        <w:spacing w:line="360" w:lineRule="auto"/>
        <w:ind w:firstLine="480" w:firstLineChars="200"/>
        <w:rPr>
          <w:rFonts w:cs="宋体" w:asciiTheme="minorEastAsia" w:hAnsiTheme="minorEastAsia" w:eastAsiaTheme="minorEastAsia"/>
          <w:b/>
          <w:bCs/>
          <w:color w:val="auto"/>
          <w:kern w:val="0"/>
          <w:sz w:val="24"/>
          <w:highlight w:val="none"/>
          <w:lang w:val="zh-CN"/>
        </w:rPr>
      </w:pPr>
      <w:r>
        <w:rPr>
          <w:rFonts w:hint="eastAsia" w:cs="宋体" w:asciiTheme="minorEastAsia" w:hAnsiTheme="minorEastAsia" w:eastAsiaTheme="minorEastAsia"/>
          <w:color w:val="auto"/>
          <w:sz w:val="24"/>
          <w:highlight w:val="none"/>
        </w:rPr>
        <w:t>2、</w:t>
      </w:r>
      <w:bookmarkStart w:id="75" w:name="_Hlk101133173"/>
      <w:r>
        <w:rPr>
          <w:rFonts w:hint="eastAsia" w:cs="宋体" w:asciiTheme="minorEastAsia" w:hAnsiTheme="minorEastAsia" w:eastAsiaTheme="minorEastAsia"/>
          <w:color w:val="auto"/>
          <w:sz w:val="24"/>
          <w:highlight w:val="none"/>
        </w:rPr>
        <w:t>中小企业合同金额达到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%，其中小微企业合同金额达到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0"/>
          <w:sz w:val="24"/>
          <w:highlight w:val="none"/>
          <w:lang w:val="zh-CN"/>
        </w:rPr>
        <w:t>。</w:t>
      </w:r>
      <w:r>
        <w:rPr>
          <w:rFonts w:hint="eastAsia" w:cs="宋体" w:asciiTheme="minorEastAsia" w:hAnsiTheme="minorEastAsia" w:eastAsiaTheme="minorEastAsia"/>
          <w:b/>
          <w:bCs/>
          <w:color w:val="auto"/>
          <w:kern w:val="0"/>
          <w:sz w:val="24"/>
          <w:highlight w:val="none"/>
          <w:lang w:val="zh-CN"/>
        </w:rPr>
        <w:t>（</w:t>
      </w:r>
      <w:r>
        <w:rPr>
          <w:rFonts w:hint="eastAsia" w:cs="宋体" w:asciiTheme="minorEastAsia" w:hAnsiTheme="minorEastAsia" w:eastAsiaTheme="minorEastAsia"/>
          <w:b/>
          <w:bCs/>
          <w:color w:val="auto"/>
          <w:sz w:val="24"/>
          <w:highlight w:val="none"/>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color w:val="auto"/>
          <w:kern w:val="0"/>
          <w:sz w:val="24"/>
          <w:highlight w:val="none"/>
          <w:lang w:val="zh-CN"/>
        </w:rPr>
        <w:t>）</w:t>
      </w:r>
      <w:bookmarkEnd w:id="75"/>
    </w:p>
    <w:p w14:paraId="70EEC9AD">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五、如果成交，</w:t>
      </w:r>
      <w:r>
        <w:rPr>
          <w:rFonts w:hint="eastAsia" w:cs="宋体" w:asciiTheme="minorEastAsia" w:hAnsiTheme="minorEastAsia" w:eastAsiaTheme="minorEastAsia"/>
          <w:color w:val="auto"/>
          <w:sz w:val="24"/>
          <w:highlight w:val="none"/>
        </w:rPr>
        <w:t>联合体各成员方共同与采购人签订合同，并就采购合同约定的事项对采购人承担连带责任。</w:t>
      </w:r>
    </w:p>
    <w:p w14:paraId="196D1166">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六、有关本次联合响应的其他事宜：</w:t>
      </w:r>
    </w:p>
    <w:p w14:paraId="6AABF6DD">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1、联合体各方不再单独参加或者与其他供应商另外组成联合体参加同一合同项下的政府采购活动。</w:t>
      </w:r>
    </w:p>
    <w:p w14:paraId="72028746">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2、联合体中有同类资质的各方按照联合体分工承担相同工作的，按照资质等级较低的供应商确定资质等级。</w:t>
      </w:r>
    </w:p>
    <w:p w14:paraId="7334EE95">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3、本协议提交采购人、采购代理机构后，联合体各方不得以任何形式对上述内容进行修改或撤销。</w:t>
      </w:r>
    </w:p>
    <w:p w14:paraId="552494BB">
      <w:pPr>
        <w:snapToGrid w:val="0"/>
        <w:spacing w:line="360" w:lineRule="auto"/>
        <w:ind w:firstLine="5040" w:firstLineChars="2100"/>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联合体成员名称(电子签名/公章)：</w:t>
      </w:r>
    </w:p>
    <w:p w14:paraId="779C45B0">
      <w:pPr>
        <w:snapToGrid w:val="0"/>
        <w:spacing w:line="360" w:lineRule="auto"/>
        <w:ind w:firstLine="5040" w:firstLineChars="2100"/>
        <w:jc w:val="left"/>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联合体成员名称(电子签名/公章)：</w:t>
      </w:r>
    </w:p>
    <w:p w14:paraId="5A1EE04D">
      <w:pPr>
        <w:snapToGrid w:val="0"/>
        <w:spacing w:line="360" w:lineRule="auto"/>
        <w:ind w:firstLine="5760" w:firstLineChars="24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kern w:val="0"/>
          <w:sz w:val="24"/>
          <w:highlight w:val="none"/>
          <w:lang w:val="zh-CN"/>
        </w:rPr>
        <w:t>……</w:t>
      </w:r>
    </w:p>
    <w:p w14:paraId="10849F03">
      <w:pPr>
        <w:snapToGrid w:val="0"/>
        <w:spacing w:line="360" w:lineRule="auto"/>
        <w:jc w:val="right"/>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日期：  年  月   日</w:t>
      </w:r>
    </w:p>
    <w:p w14:paraId="2EA22E87">
      <w:pPr>
        <w:spacing w:line="360" w:lineRule="auto"/>
        <w:ind w:right="42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注：按本格式和要求提供。</w:t>
      </w:r>
    </w:p>
    <w:p w14:paraId="3C3D551A">
      <w:pPr>
        <w:snapToGrid w:val="0"/>
        <w:spacing w:line="360" w:lineRule="auto"/>
        <w:ind w:right="480"/>
        <w:jc w:val="center"/>
        <w:rPr>
          <w:rFonts w:cs="仿宋_GB2312" w:asciiTheme="minorEastAsia" w:hAnsiTheme="minorEastAsia" w:eastAsiaTheme="minorEastAsia"/>
          <w:b/>
          <w:color w:val="auto"/>
          <w:sz w:val="32"/>
          <w:szCs w:val="32"/>
          <w:highlight w:val="none"/>
        </w:rPr>
      </w:pPr>
    </w:p>
    <w:p w14:paraId="479CD787">
      <w:pPr>
        <w:widowControl/>
        <w:adjustRightInd/>
        <w:jc w:val="left"/>
        <w:rPr>
          <w:rFonts w:cs="仿宋_GB2312" w:asciiTheme="minorEastAsia" w:hAnsiTheme="minorEastAsia" w:eastAsiaTheme="minorEastAsia"/>
          <w:b/>
          <w:color w:val="auto"/>
          <w:sz w:val="32"/>
          <w:szCs w:val="32"/>
          <w:highlight w:val="none"/>
        </w:rPr>
      </w:pPr>
      <w:r>
        <w:rPr>
          <w:rFonts w:cs="仿宋_GB2312" w:asciiTheme="minorEastAsia" w:hAnsiTheme="minorEastAsia" w:eastAsiaTheme="minorEastAsia"/>
          <w:b/>
          <w:color w:val="auto"/>
          <w:sz w:val="32"/>
          <w:szCs w:val="32"/>
          <w:highlight w:val="none"/>
        </w:rPr>
        <w:br w:type="page"/>
      </w:r>
    </w:p>
    <w:p w14:paraId="2B376476">
      <w:pPr>
        <w:snapToGrid w:val="0"/>
        <w:spacing w:line="360" w:lineRule="auto"/>
        <w:ind w:right="480"/>
        <w:jc w:val="center"/>
        <w:rPr>
          <w:rFonts w:cs="宋体" w:asciiTheme="minorEastAsia" w:hAnsiTheme="minorEastAsia" w:eastAsiaTheme="minorEastAsia"/>
          <w:b/>
          <w:color w:val="auto"/>
          <w:kern w:val="0"/>
          <w:sz w:val="32"/>
          <w:szCs w:val="32"/>
          <w:highlight w:val="none"/>
        </w:rPr>
      </w:pPr>
      <w:r>
        <w:rPr>
          <w:rFonts w:hint="eastAsia" w:cs="仿宋_GB2312" w:asciiTheme="minorEastAsia" w:hAnsiTheme="minorEastAsia" w:eastAsiaTheme="minorEastAsia"/>
          <w:b/>
          <w:color w:val="auto"/>
          <w:sz w:val="32"/>
          <w:szCs w:val="32"/>
          <w:highlight w:val="none"/>
        </w:rPr>
        <w:t>C、</w:t>
      </w:r>
      <w:r>
        <w:rPr>
          <w:rFonts w:hint="eastAsia" w:cs="宋体" w:asciiTheme="minorEastAsia" w:hAnsiTheme="minorEastAsia" w:eastAsiaTheme="minorEastAsia"/>
          <w:b/>
          <w:color w:val="auto"/>
          <w:kern w:val="0"/>
          <w:sz w:val="32"/>
          <w:szCs w:val="32"/>
          <w:highlight w:val="none"/>
        </w:rPr>
        <w:t>落实政府采购政策需满足的资格要求</w:t>
      </w:r>
    </w:p>
    <w:p w14:paraId="47F48DC5">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（根据</w:t>
      </w:r>
      <w:r>
        <w:rPr>
          <w:rFonts w:hint="eastAsia" w:cs="宋体" w:asciiTheme="minorEastAsia" w:hAnsiTheme="minorEastAsia" w:eastAsiaTheme="minorEastAsia"/>
          <w:b/>
          <w:bCs/>
          <w:color w:val="auto"/>
          <w:sz w:val="24"/>
          <w:highlight w:val="none"/>
        </w:rPr>
        <w:t>磋商文件第一部分竞争性磋商邀请公告中</w:t>
      </w:r>
      <w:r>
        <w:rPr>
          <w:rFonts w:hint="eastAsia" w:cs="宋体" w:asciiTheme="minorEastAsia" w:hAnsiTheme="minorEastAsia" w:eastAsiaTheme="minorEastAsia"/>
          <w:color w:val="auto"/>
          <w:sz w:val="24"/>
          <w:highlight w:val="none"/>
        </w:rPr>
        <w:t>落实政府采购政策需满足的资格要求选择提供相应的材料；未要求的，无需提供）</w:t>
      </w:r>
    </w:p>
    <w:p w14:paraId="092D67A0">
      <w:pPr>
        <w:snapToGrid w:val="0"/>
        <w:spacing w:before="50" w:after="50" w:line="360" w:lineRule="auto"/>
        <w:ind w:firstLine="472" w:firstLineChars="196"/>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rPr>
        <w:t>a</w:t>
      </w:r>
      <w:r>
        <w:rPr>
          <w:rFonts w:hint="eastAsia" w:cs="宋体" w:asciiTheme="minorEastAsia" w:hAnsiTheme="minorEastAsia" w:eastAsiaTheme="minorEastAsia"/>
          <w:color w:val="auto"/>
          <w:sz w:val="24"/>
          <w:highlight w:val="none"/>
        </w:rPr>
        <w:t>.专门面向中小企业，服务全部由符合政策要求的中小企业（或小微企业）承接的，提供相应的中小企业声明函（附件</w:t>
      </w:r>
      <w:r>
        <w:rPr>
          <w:rFonts w:cs="宋体" w:asciiTheme="minorEastAsia" w:hAnsiTheme="minorEastAsia" w:eastAsiaTheme="minorEastAsia"/>
          <w:color w:val="auto"/>
          <w:sz w:val="24"/>
          <w:highlight w:val="none"/>
        </w:rPr>
        <w:t>5</w:t>
      </w:r>
      <w:r>
        <w:rPr>
          <w:rFonts w:hint="eastAsia" w:cs="宋体" w:asciiTheme="minorEastAsia" w:hAnsiTheme="minorEastAsia" w:eastAsiaTheme="minorEastAsia"/>
          <w:color w:val="auto"/>
          <w:sz w:val="24"/>
          <w:highlight w:val="none"/>
        </w:rPr>
        <w:t xml:space="preserve">）。 </w:t>
      </w:r>
    </w:p>
    <w:p w14:paraId="53361BD3">
      <w:pPr>
        <w:widowControl/>
        <w:spacing w:line="360" w:lineRule="auto"/>
        <w:ind w:firstLine="480"/>
        <w:jc w:val="left"/>
        <w:rPr>
          <w:rFonts w:cs="宋体" w:asciiTheme="minorEastAsia" w:hAnsiTheme="minorEastAsia" w:eastAsiaTheme="minorEastAsia"/>
          <w:color w:val="auto"/>
          <w:sz w:val="24"/>
          <w:highlight w:val="none"/>
        </w:rPr>
      </w:pPr>
    </w:p>
    <w:p w14:paraId="12555AE2">
      <w:pPr>
        <w:widowControl/>
        <w:spacing w:line="360" w:lineRule="auto"/>
        <w:ind w:firstLine="472" w:firstLineChars="196"/>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rPr>
        <w:t>b.</w:t>
      </w:r>
      <w:r>
        <w:rPr>
          <w:rFonts w:hint="eastAsia" w:cs="宋体" w:asciiTheme="minorEastAsia" w:hAnsiTheme="minorEastAsia" w:eastAsiaTheme="minorEastAsia"/>
          <w:color w:val="auto"/>
          <w:sz w:val="24"/>
          <w:highlight w:val="none"/>
        </w:rPr>
        <w:t>要求以联合体形式参加的，提供联合协议和中小企业声明函（附件</w:t>
      </w:r>
      <w:r>
        <w:rPr>
          <w:rFonts w:cs="宋体" w:asciiTheme="minorEastAsia" w:hAnsiTheme="minorEastAsia" w:eastAsiaTheme="minorEastAsia"/>
          <w:color w:val="auto"/>
          <w:sz w:val="24"/>
          <w:highlight w:val="none"/>
        </w:rPr>
        <w:t>5</w:t>
      </w:r>
      <w:r>
        <w:rPr>
          <w:rFonts w:hint="eastAsia" w:cs="宋体" w:asciiTheme="minorEastAsia" w:hAnsiTheme="minorEastAsia" w:eastAsiaTheme="minorEastAsia"/>
          <w:color w:val="auto"/>
          <w:sz w:val="24"/>
          <w:highlight w:val="none"/>
        </w:rPr>
        <w:t>），联合协议中中小企业合同金额应当达到</w:t>
      </w:r>
      <w:r>
        <w:rPr>
          <w:rFonts w:hint="eastAsia" w:cs="宋体" w:asciiTheme="minorEastAsia" w:hAnsiTheme="minorEastAsia" w:eastAsiaTheme="minorEastAsia"/>
          <w:b/>
          <w:bCs/>
          <w:color w:val="auto"/>
          <w:sz w:val="24"/>
          <w:highlight w:val="none"/>
        </w:rPr>
        <w:t>竞争性磋商邀请公告</w:t>
      </w:r>
      <w:r>
        <w:rPr>
          <w:rFonts w:hint="eastAsia" w:cs="宋体" w:asciiTheme="minorEastAsia" w:hAnsiTheme="minorEastAsia" w:eastAsiaTheme="minorEastAsia"/>
          <w:color w:val="auto"/>
          <w:sz w:val="24"/>
          <w:highlight w:val="none"/>
        </w:rPr>
        <w:t>载明的比例；如果供应商本身提供所有标的均由中小企业承接的，</w:t>
      </w:r>
      <w:r>
        <w:rPr>
          <w:rFonts w:hint="eastAsia" w:ascii="宋体" w:hAnsi="宋体" w:cs="宋体"/>
          <w:color w:val="auto"/>
          <w:spacing w:val="8"/>
          <w:kern w:val="0"/>
          <w:sz w:val="24"/>
          <w:highlight w:val="none"/>
        </w:rPr>
        <w:t>并相应达到了前述比例要求，</w:t>
      </w:r>
      <w:r>
        <w:rPr>
          <w:rFonts w:hint="eastAsia" w:cs="宋体" w:asciiTheme="minorEastAsia" w:hAnsiTheme="minorEastAsia" w:eastAsiaTheme="minorEastAsia"/>
          <w:color w:val="auto"/>
          <w:sz w:val="24"/>
          <w:highlight w:val="none"/>
        </w:rPr>
        <w:t>视同符合了资格条件，无需再与其他中小企业组成联合体参加政府采购活动，无需提供联合协议。</w:t>
      </w:r>
    </w:p>
    <w:p w14:paraId="383BD9DE">
      <w:pPr>
        <w:snapToGrid w:val="0"/>
        <w:spacing w:before="50" w:after="50"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rPr>
        <w:t xml:space="preserve">    </w:t>
      </w:r>
    </w:p>
    <w:p w14:paraId="427C9938">
      <w:pPr>
        <w:spacing w:line="360" w:lineRule="auto"/>
        <w:ind w:firstLine="482"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rPr>
        <w:t>c、</w:t>
      </w:r>
      <w:r>
        <w:rPr>
          <w:rFonts w:hint="eastAsia" w:cs="宋体" w:asciiTheme="minorEastAsia" w:hAnsiTheme="minorEastAsia" w:eastAsiaTheme="minorEastAsia"/>
          <w:color w:val="auto"/>
          <w:sz w:val="24"/>
          <w:highlight w:val="none"/>
        </w:rPr>
        <w:t>要求合同分包的，提供分包意向协议和中小企业声明函（附件</w:t>
      </w:r>
      <w:r>
        <w:rPr>
          <w:rFonts w:cs="宋体" w:asciiTheme="minorEastAsia" w:hAnsiTheme="minorEastAsia" w:eastAsiaTheme="minorEastAsia"/>
          <w:color w:val="auto"/>
          <w:sz w:val="24"/>
          <w:highlight w:val="none"/>
        </w:rPr>
        <w:t>5</w:t>
      </w:r>
      <w:r>
        <w:rPr>
          <w:rFonts w:hint="eastAsia" w:cs="宋体" w:asciiTheme="minorEastAsia" w:hAnsiTheme="minorEastAsia" w:eastAsiaTheme="minorEastAsia"/>
          <w:color w:val="auto"/>
          <w:sz w:val="24"/>
          <w:highlight w:val="none"/>
        </w:rPr>
        <w:t>），分包意向协议中中小企业合同金额应当达到</w:t>
      </w:r>
      <w:r>
        <w:rPr>
          <w:rFonts w:hint="eastAsia" w:cs="宋体" w:asciiTheme="minorEastAsia" w:hAnsiTheme="minorEastAsia" w:eastAsiaTheme="minorEastAsia"/>
          <w:b/>
          <w:bCs/>
          <w:color w:val="auto"/>
          <w:sz w:val="24"/>
          <w:highlight w:val="none"/>
        </w:rPr>
        <w:t>竞争性磋商邀请公告</w:t>
      </w:r>
      <w:r>
        <w:rPr>
          <w:rFonts w:hint="eastAsia" w:cs="宋体" w:asciiTheme="minorEastAsia" w:hAnsiTheme="minorEastAsia" w:eastAsiaTheme="minorEastAsia"/>
          <w:color w:val="auto"/>
          <w:sz w:val="24"/>
          <w:highlight w:val="none"/>
        </w:rPr>
        <w:t>载明的比例；如果供应商本身提供的所有标的均由中小企业承接的，</w:t>
      </w:r>
      <w:r>
        <w:rPr>
          <w:rFonts w:hint="eastAsia" w:ascii="宋体" w:hAnsi="宋体" w:cs="宋体"/>
          <w:color w:val="auto"/>
          <w:spacing w:val="8"/>
          <w:kern w:val="0"/>
          <w:sz w:val="24"/>
          <w:highlight w:val="none"/>
        </w:rPr>
        <w:t>并相应达到了前述比例要求，</w:t>
      </w:r>
      <w:r>
        <w:rPr>
          <w:rFonts w:hint="eastAsia" w:cs="宋体" w:asciiTheme="minorEastAsia" w:hAnsiTheme="minorEastAsia" w:eastAsiaTheme="minorEastAsia"/>
          <w:color w:val="auto"/>
          <w:sz w:val="24"/>
          <w:highlight w:val="none"/>
        </w:rPr>
        <w:t>视同符合了资格条件，无需再向中小企业分包，无需提供分包意向协议。</w:t>
      </w:r>
    </w:p>
    <w:p w14:paraId="7F733A28">
      <w:pPr>
        <w:spacing w:line="360" w:lineRule="auto"/>
        <w:jc w:val="center"/>
        <w:rPr>
          <w:rFonts w:cs="仿宋_GB2312" w:asciiTheme="minorEastAsia" w:hAnsiTheme="minorEastAsia" w:eastAsiaTheme="minorEastAsia"/>
          <w:b/>
          <w:color w:val="auto"/>
          <w:sz w:val="32"/>
          <w:szCs w:val="32"/>
          <w:highlight w:val="none"/>
        </w:rPr>
      </w:pPr>
    </w:p>
    <w:p w14:paraId="0B8BB85E">
      <w:pPr>
        <w:spacing w:line="360" w:lineRule="auto"/>
        <w:jc w:val="center"/>
        <w:rPr>
          <w:rFonts w:cs="仿宋_GB2312" w:asciiTheme="minorEastAsia" w:hAnsiTheme="minorEastAsia" w:eastAsiaTheme="minorEastAsia"/>
          <w:b/>
          <w:color w:val="auto"/>
          <w:sz w:val="32"/>
          <w:szCs w:val="32"/>
          <w:highlight w:val="none"/>
        </w:rPr>
      </w:pPr>
    </w:p>
    <w:p w14:paraId="187FB354">
      <w:pPr>
        <w:spacing w:line="360" w:lineRule="auto"/>
        <w:jc w:val="center"/>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szCs w:val="32"/>
          <w:highlight w:val="none"/>
        </w:rPr>
        <w:t>D、符合特定资格条件要求的资质文件（复印件）</w:t>
      </w:r>
    </w:p>
    <w:p w14:paraId="005848B2">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（由供应商根据“磋商文件第一部分”中“合格的供应商应具备的特定资格要求”编制；如果本项目没有设置特定资格条件，则不需要提供）</w:t>
      </w:r>
    </w:p>
    <w:p w14:paraId="23B710D0">
      <w:pPr>
        <w:widowControl/>
        <w:spacing w:line="360" w:lineRule="auto"/>
        <w:ind w:firstLine="480" w:firstLineChars="200"/>
        <w:jc w:val="left"/>
        <w:rPr>
          <w:rFonts w:cs="仿宋_GB2312" w:asciiTheme="minorEastAsia" w:hAnsiTheme="minorEastAsia" w:eastAsiaTheme="minorEastAsia"/>
          <w:color w:val="auto"/>
          <w:sz w:val="24"/>
          <w:highlight w:val="none"/>
        </w:rPr>
      </w:pPr>
    </w:p>
    <w:p w14:paraId="544268F2">
      <w:pPr>
        <w:snapToGrid w:val="0"/>
        <w:spacing w:line="360" w:lineRule="auto"/>
        <w:ind w:firstLine="5880" w:firstLineChars="245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供应商名称(电子签名)：</w:t>
      </w:r>
    </w:p>
    <w:p w14:paraId="224572E2">
      <w:pPr>
        <w:snapToGrid w:val="0"/>
        <w:spacing w:line="360" w:lineRule="auto"/>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签发日期：  年  月   日</w:t>
      </w:r>
    </w:p>
    <w:p w14:paraId="4601918A">
      <w:pPr>
        <w:snapToGrid w:val="0"/>
        <w:spacing w:line="360" w:lineRule="auto"/>
        <w:rPr>
          <w:rFonts w:cs="仿宋_GB2312" w:asciiTheme="minorEastAsia" w:hAnsiTheme="minorEastAsia" w:eastAsiaTheme="minorEastAsia"/>
          <w:color w:val="auto"/>
          <w:kern w:val="0"/>
          <w:sz w:val="24"/>
          <w:highlight w:val="none"/>
          <w:lang w:val="zh-CN"/>
        </w:rPr>
      </w:pPr>
    </w:p>
    <w:p w14:paraId="2E96C1BE">
      <w:pPr>
        <w:snapToGrid w:val="0"/>
        <w:spacing w:line="360" w:lineRule="auto"/>
        <w:ind w:right="480"/>
        <w:jc w:val="center"/>
        <w:rPr>
          <w:rFonts w:cs="仿宋_GB2312" w:asciiTheme="minorEastAsia" w:hAnsiTheme="minorEastAsia" w:eastAsiaTheme="minorEastAsia"/>
          <w:b/>
          <w:color w:val="auto"/>
          <w:kern w:val="0"/>
          <w:sz w:val="32"/>
          <w:szCs w:val="32"/>
          <w:highlight w:val="none"/>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14:paraId="1A92A32F">
      <w:pPr>
        <w:widowControl/>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color w:val="auto"/>
          <w:kern w:val="0"/>
          <w:sz w:val="32"/>
          <w:szCs w:val="32"/>
          <w:highlight w:val="none"/>
          <w:lang w:val="zh-CN"/>
        </w:rPr>
        <w:t>三、法人授权书</w:t>
      </w:r>
    </w:p>
    <w:p w14:paraId="784AADE4">
      <w:pPr>
        <w:snapToGrid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仿宋_GB2312" w:asciiTheme="minorEastAsia" w:hAnsiTheme="minorEastAsia" w:eastAsiaTheme="minorEastAsia"/>
          <w:color w:val="auto"/>
          <w:kern w:val="0"/>
          <w:sz w:val="24"/>
          <w:highlight w:val="none"/>
          <w:lang w:val="zh-CN"/>
        </w:rPr>
        <w:t>：</w:t>
      </w:r>
    </w:p>
    <w:p w14:paraId="24383924">
      <w:pPr>
        <w:snapToGrid w:val="0"/>
        <w:spacing w:line="360" w:lineRule="auto"/>
        <w:ind w:firstLine="576"/>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兹委派我公司</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kern w:val="0"/>
          <w:sz w:val="24"/>
          <w:highlight w:val="none"/>
          <w:lang w:val="zh-CN"/>
        </w:rPr>
        <w:t>先生/女士(其在本公司的职务是：</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kern w:val="0"/>
          <w:sz w:val="24"/>
          <w:highlight w:val="none"/>
          <w:lang w:val="zh-CN"/>
        </w:rPr>
        <w:t xml:space="preserve"> ，联系电话：</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kern w:val="0"/>
          <w:sz w:val="24"/>
          <w:highlight w:val="none"/>
          <w:lang w:val="zh-CN"/>
        </w:rPr>
        <w:t>手机：</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kern w:val="0"/>
          <w:sz w:val="24"/>
          <w:highlight w:val="none"/>
          <w:lang w:val="zh-CN"/>
        </w:rPr>
        <w:t>传真：</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kern w:val="0"/>
          <w:sz w:val="24"/>
          <w:highlight w:val="none"/>
          <w:lang w:val="zh-CN"/>
        </w:rPr>
        <w:t>)，代表我公司全权处理</w:t>
      </w:r>
      <w:r>
        <w:rPr>
          <w:rFonts w:hint="eastAsia" w:cs="仿宋_GB2312" w:asciiTheme="minorEastAsia" w:hAnsiTheme="minorEastAsia" w:eastAsiaTheme="minorEastAsia"/>
          <w:color w:val="auto"/>
          <w:sz w:val="24"/>
          <w:highlight w:val="none"/>
          <w:lang w:eastAsia="zh-CN"/>
        </w:rPr>
        <w:t>2025-2026年医学检验外包项目</w:t>
      </w:r>
      <w:r>
        <w:rPr>
          <w:rFonts w:hint="eastAsia" w:cs="仿宋_GB2312" w:asciiTheme="minorEastAsia" w:hAnsiTheme="minorEastAsia" w:eastAsiaTheme="minorEastAsia"/>
          <w:color w:val="auto"/>
          <w:sz w:val="24"/>
          <w:highlight w:val="none"/>
        </w:rPr>
        <w:t>【项目编号：</w:t>
      </w:r>
      <w:r>
        <w:rPr>
          <w:rFonts w:hint="eastAsia" w:cs="仿宋_GB2312" w:asciiTheme="minorEastAsia" w:hAnsiTheme="minorEastAsia" w:eastAsiaTheme="minorEastAsia"/>
          <w:color w:val="auto"/>
          <w:sz w:val="24"/>
          <w:highlight w:val="none"/>
          <w:lang w:eastAsia="zh-CN"/>
        </w:rPr>
        <w:t>ZJWSBJ-HD-202503C</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kern w:val="0"/>
          <w:sz w:val="24"/>
          <w:highlight w:val="none"/>
          <w:lang w:val="zh-CN"/>
        </w:rPr>
        <w:t>政府采购响应的一切事项，若成交则全权代表本公司签订相关合同，并负责处理合同履行等事宜。</w:t>
      </w:r>
    </w:p>
    <w:p w14:paraId="373FA55B">
      <w:pPr>
        <w:snapToGrid w:val="0"/>
        <w:spacing w:line="360" w:lineRule="auto"/>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本委托书有效期：自    年 月  日起至    年  月  日止。</w:t>
      </w:r>
    </w:p>
    <w:p w14:paraId="73DC2675">
      <w:pPr>
        <w:snapToGrid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 xml:space="preserve">    特此告知。</w:t>
      </w:r>
    </w:p>
    <w:p w14:paraId="24190F6F">
      <w:pPr>
        <w:snapToGrid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 xml:space="preserve">                                                供应商名称(电子签名)：</w:t>
      </w:r>
    </w:p>
    <w:p w14:paraId="4AB1BA70">
      <w:pPr>
        <w:snapToGrid w:val="0"/>
        <w:spacing w:line="360" w:lineRule="auto"/>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签发日期：  年  月   日</w:t>
      </w:r>
    </w:p>
    <w:p w14:paraId="3E447479">
      <w:pPr>
        <w:snapToGrid w:val="0"/>
        <w:spacing w:line="360" w:lineRule="auto"/>
        <w:rPr>
          <w:rFonts w:cs="仿宋_GB2312" w:asciiTheme="minorEastAsia" w:hAnsiTheme="minorEastAsia" w:eastAsiaTheme="minorEastAsia"/>
          <w:color w:val="auto"/>
          <w:kern w:val="0"/>
          <w:sz w:val="24"/>
          <w:highlight w:val="none"/>
          <w:lang w:val="zh-CN"/>
        </w:rPr>
      </w:pPr>
    </w:p>
    <w:p w14:paraId="7FF3B736">
      <w:pPr>
        <w:widowControl/>
        <w:adjustRightInd/>
        <w:jc w:val="left"/>
        <w:rPr>
          <w:rFonts w:cs="仿宋_GB2312" w:asciiTheme="minorEastAsia" w:hAnsiTheme="minorEastAsia" w:eastAsiaTheme="minorEastAsia"/>
          <w:b/>
          <w:color w:val="auto"/>
          <w:kern w:val="0"/>
          <w:sz w:val="32"/>
          <w:szCs w:val="32"/>
          <w:highlight w:val="none"/>
          <w:lang w:val="zh-CN"/>
        </w:rPr>
      </w:pPr>
      <w:r>
        <w:rPr>
          <w:rFonts w:cs="仿宋_GB2312" w:asciiTheme="minorEastAsia" w:hAnsiTheme="minorEastAsia" w:eastAsiaTheme="minorEastAsia"/>
          <w:b/>
          <w:color w:val="auto"/>
          <w:kern w:val="0"/>
          <w:sz w:val="32"/>
          <w:szCs w:val="32"/>
          <w:highlight w:val="none"/>
          <w:lang w:val="zh-CN"/>
        </w:rPr>
        <w:br w:type="page"/>
      </w:r>
    </w:p>
    <w:p w14:paraId="1D853DC2">
      <w:pPr>
        <w:snapToGrid w:val="0"/>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color w:val="auto"/>
          <w:kern w:val="0"/>
          <w:sz w:val="32"/>
          <w:szCs w:val="32"/>
          <w:highlight w:val="none"/>
          <w:lang w:val="zh-CN"/>
        </w:rPr>
        <w:t>联合体响应授权书（扫描件加盖上传单位电子签名）</w:t>
      </w:r>
    </w:p>
    <w:p w14:paraId="4DA84085">
      <w:pPr>
        <w:snapToGrid w:val="0"/>
        <w:spacing w:line="360" w:lineRule="auto"/>
        <w:jc w:val="center"/>
        <w:rPr>
          <w:rFonts w:cs="仿宋_GB2312" w:asciiTheme="minorEastAsia" w:hAnsiTheme="minorEastAsia" w:eastAsiaTheme="minorEastAsia"/>
          <w:b/>
          <w:color w:val="auto"/>
          <w:kern w:val="0"/>
          <w:sz w:val="30"/>
          <w:szCs w:val="30"/>
          <w:highlight w:val="none"/>
          <w:lang w:val="zh-CN"/>
        </w:rPr>
      </w:pPr>
      <w:r>
        <w:rPr>
          <w:rFonts w:hint="eastAsia" w:cs="仿宋_GB2312" w:asciiTheme="minorEastAsia" w:hAnsiTheme="minorEastAsia" w:eastAsiaTheme="minorEastAsia"/>
          <w:b/>
          <w:color w:val="auto"/>
          <w:kern w:val="0"/>
          <w:sz w:val="30"/>
          <w:szCs w:val="30"/>
          <w:highlight w:val="none"/>
          <w:lang w:val="zh-CN"/>
        </w:rPr>
        <w:t>（适用于联合体响应）</w:t>
      </w:r>
    </w:p>
    <w:p w14:paraId="561F4B38">
      <w:pPr>
        <w:snapToGrid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仿宋_GB2312" w:asciiTheme="minorEastAsia" w:hAnsiTheme="minorEastAsia" w:eastAsiaTheme="minorEastAsia"/>
          <w:color w:val="auto"/>
          <w:kern w:val="0"/>
          <w:sz w:val="24"/>
          <w:highlight w:val="none"/>
          <w:lang w:val="zh-CN"/>
        </w:rPr>
        <w:t>：</w:t>
      </w:r>
    </w:p>
    <w:p w14:paraId="5CF9BFF7">
      <w:pPr>
        <w:snapToGrid w:val="0"/>
        <w:spacing w:line="360" w:lineRule="auto"/>
        <w:ind w:firstLine="576"/>
        <w:rPr>
          <w:rFonts w:cs="仿宋_GB2312"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现</w:t>
      </w:r>
      <w:r>
        <w:rPr>
          <w:rFonts w:hint="eastAsia" w:cs="宋体" w:asciiTheme="minorEastAsia" w:hAnsiTheme="minorEastAsia" w:eastAsiaTheme="minorEastAsia"/>
          <w:color w:val="auto"/>
          <w:kern w:val="0"/>
          <w:sz w:val="24"/>
          <w:highlight w:val="none"/>
          <w:lang w:val="zh-CN"/>
        </w:rPr>
        <w:t>委托</w:t>
      </w:r>
      <w:r>
        <w:rPr>
          <w:rFonts w:hint="eastAsia" w:cs="宋体" w:asciiTheme="minorEastAsia" w:hAnsiTheme="minorEastAsia" w:eastAsiaTheme="minorEastAsia"/>
          <w:color w:val="auto"/>
          <w:kern w:val="0"/>
          <w:sz w:val="24"/>
          <w:highlight w:val="none"/>
          <w:u w:val="single"/>
          <w:lang w:val="zh-CN"/>
        </w:rPr>
        <w:t xml:space="preserve">          </w:t>
      </w:r>
      <w:r>
        <w:rPr>
          <w:rFonts w:hint="eastAsia" w:cs="宋体" w:asciiTheme="minorEastAsia" w:hAnsiTheme="minorEastAsia" w:eastAsiaTheme="minorEastAsia"/>
          <w:color w:val="auto"/>
          <w:kern w:val="0"/>
          <w:sz w:val="24"/>
          <w:highlight w:val="none"/>
          <w:lang w:val="zh-CN"/>
        </w:rPr>
        <w:t>（姓名）为我方代理人（身份证号码：</w:t>
      </w:r>
      <w:r>
        <w:rPr>
          <w:rFonts w:hint="eastAsia" w:cs="宋体" w:asciiTheme="minorEastAsia" w:hAnsiTheme="minorEastAsia" w:eastAsiaTheme="minorEastAsia"/>
          <w:color w:val="auto"/>
          <w:kern w:val="0"/>
          <w:sz w:val="24"/>
          <w:highlight w:val="none"/>
          <w:u w:val="single"/>
          <w:lang w:val="zh-CN"/>
        </w:rPr>
        <w:t xml:space="preserve">          </w:t>
      </w:r>
      <w:r>
        <w:rPr>
          <w:rFonts w:hint="eastAsia" w:cs="宋体" w:asciiTheme="minorEastAsia" w:hAnsiTheme="minorEastAsia" w:eastAsiaTheme="minorEastAsia"/>
          <w:color w:val="auto"/>
          <w:kern w:val="0"/>
          <w:sz w:val="24"/>
          <w:highlight w:val="none"/>
          <w:lang w:val="zh-CN"/>
        </w:rPr>
        <w:t>，手机：</w:t>
      </w:r>
      <w:r>
        <w:rPr>
          <w:rFonts w:hint="eastAsia" w:cs="宋体" w:asciiTheme="minorEastAsia" w:hAnsiTheme="minorEastAsia" w:eastAsiaTheme="minorEastAsia"/>
          <w:color w:val="auto"/>
          <w:kern w:val="0"/>
          <w:sz w:val="24"/>
          <w:highlight w:val="none"/>
          <w:u w:val="single"/>
          <w:lang w:val="zh-CN"/>
        </w:rPr>
        <w:t xml:space="preserve">          </w:t>
      </w:r>
      <w:r>
        <w:rPr>
          <w:rFonts w:hint="eastAsia" w:ascii="宋体" w:hAnsi="宋体" w:cs="宋体"/>
          <w:color w:val="auto"/>
          <w:kern w:val="0"/>
          <w:sz w:val="24"/>
          <w:highlight w:val="none"/>
          <w:u w:val="none"/>
          <w:lang w:val="en-US" w:eastAsia="zh-CN"/>
        </w:rPr>
        <w:t>，所在单位：</w:t>
      </w:r>
      <w:r>
        <w:rPr>
          <w:rFonts w:hint="eastAsia" w:ascii="宋体" w:hAnsi="宋体" w:cs="宋体"/>
          <w:color w:val="auto"/>
          <w:kern w:val="0"/>
          <w:sz w:val="24"/>
          <w:highlight w:val="none"/>
          <w:u w:val="single"/>
          <w:lang w:val="en-US" w:eastAsia="zh-CN"/>
        </w:rPr>
        <w:t xml:space="preserve">         </w:t>
      </w:r>
      <w:r>
        <w:rPr>
          <w:rFonts w:hint="eastAsia" w:cs="宋体" w:asciiTheme="minorEastAsia" w:hAnsiTheme="minorEastAsia" w:eastAsiaTheme="minorEastAsia"/>
          <w:color w:val="auto"/>
          <w:kern w:val="0"/>
          <w:sz w:val="24"/>
          <w:highlight w:val="none"/>
          <w:lang w:val="zh-CN"/>
        </w:rPr>
        <w:t>），以我方名义处理</w:t>
      </w:r>
      <w:r>
        <w:rPr>
          <w:rFonts w:hint="eastAsia" w:cs="仿宋_GB2312" w:asciiTheme="minorEastAsia" w:hAnsiTheme="minorEastAsia" w:eastAsiaTheme="minorEastAsia"/>
          <w:color w:val="auto"/>
          <w:sz w:val="24"/>
          <w:highlight w:val="none"/>
          <w:lang w:eastAsia="zh-CN"/>
        </w:rPr>
        <w:t>2025-2026年医学检验外包项目</w:t>
      </w:r>
      <w:r>
        <w:rPr>
          <w:rFonts w:hint="eastAsia" w:cs="仿宋_GB2312" w:asciiTheme="minorEastAsia" w:hAnsiTheme="minorEastAsia" w:eastAsiaTheme="minorEastAsia"/>
          <w:color w:val="auto"/>
          <w:kern w:val="0"/>
          <w:sz w:val="24"/>
          <w:highlight w:val="none"/>
          <w:lang w:val="zh-CN"/>
        </w:rPr>
        <w:t>【项目编号：ZJWSBJ-HD-202503C】政府采购响应的一切事项，</w:t>
      </w:r>
      <w:r>
        <w:rPr>
          <w:rFonts w:hint="eastAsia" w:cs="宋体" w:asciiTheme="minorEastAsia" w:hAnsiTheme="minorEastAsia" w:eastAsiaTheme="minorEastAsia"/>
          <w:color w:val="auto"/>
          <w:kern w:val="0"/>
          <w:sz w:val="24"/>
          <w:highlight w:val="none"/>
          <w:lang w:val="zh-CN"/>
        </w:rPr>
        <w:t>其法律后果由我方承担。</w:t>
      </w:r>
      <w:r>
        <w:rPr>
          <w:rFonts w:hint="eastAsia" w:cs="仿宋_GB2312" w:asciiTheme="minorEastAsia" w:hAnsiTheme="minorEastAsia" w:eastAsiaTheme="minorEastAsia"/>
          <w:color w:val="auto"/>
          <w:kern w:val="0"/>
          <w:sz w:val="24"/>
          <w:highlight w:val="none"/>
          <w:lang w:val="zh-CN"/>
        </w:rPr>
        <w:t>。</w:t>
      </w:r>
    </w:p>
    <w:p w14:paraId="5296C6E2">
      <w:pPr>
        <w:snapToGrid w:val="0"/>
        <w:spacing w:line="360" w:lineRule="auto"/>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本授权书有效期：自   年 月  日起至  年  月  日止。</w:t>
      </w:r>
    </w:p>
    <w:p w14:paraId="24DE7AD4">
      <w:pPr>
        <w:snapToGrid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 xml:space="preserve">    特此告知。</w:t>
      </w:r>
    </w:p>
    <w:p w14:paraId="37F11EB9">
      <w:pPr>
        <w:snapToGrid w:val="0"/>
        <w:spacing w:line="360" w:lineRule="auto"/>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w:t>
      </w:r>
    </w:p>
    <w:p w14:paraId="240E0B58">
      <w:pPr>
        <w:snapToGrid w:val="0"/>
        <w:spacing w:line="360" w:lineRule="auto"/>
        <w:ind w:firstLine="5040" w:firstLineChars="2100"/>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联合体成员名称(电子签名/公章)：</w:t>
      </w:r>
    </w:p>
    <w:p w14:paraId="2D1F8CAF">
      <w:pPr>
        <w:snapToGrid w:val="0"/>
        <w:spacing w:line="360" w:lineRule="auto"/>
        <w:ind w:firstLine="5040" w:firstLineChars="2100"/>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联合体成员名称(电子签名/公章)：</w:t>
      </w:r>
    </w:p>
    <w:p w14:paraId="0F7AB3DA">
      <w:pPr>
        <w:snapToGrid w:val="0"/>
        <w:spacing w:line="360" w:lineRule="auto"/>
        <w:ind w:firstLine="5760" w:firstLineChars="24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kern w:val="0"/>
          <w:sz w:val="24"/>
          <w:highlight w:val="none"/>
          <w:lang w:val="zh-CN"/>
        </w:rPr>
        <w:t>……</w:t>
      </w:r>
    </w:p>
    <w:p w14:paraId="2377CEBC">
      <w:pPr>
        <w:snapToGrid w:val="0"/>
        <w:spacing w:line="360" w:lineRule="auto"/>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 xml:space="preserve">                                               日期：  年  月   日</w:t>
      </w:r>
    </w:p>
    <w:p w14:paraId="37973EDB">
      <w:pPr>
        <w:widowControl/>
        <w:adjustRightInd/>
        <w:jc w:val="left"/>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br w:type="page"/>
      </w:r>
    </w:p>
    <w:p w14:paraId="4911775E">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b/>
          <w:color w:val="auto"/>
          <w:sz w:val="30"/>
          <w:szCs w:val="30"/>
          <w:highlight w:val="none"/>
        </w:rPr>
        <w:t>授权代表的身份证（复印件）</w:t>
      </w:r>
    </w:p>
    <w:p w14:paraId="02F82C8A">
      <w:pPr>
        <w:pStyle w:val="622"/>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授权代表身份证件扫描件：</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14:paraId="2BD8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14:paraId="428DD44D">
            <w:pPr>
              <w:pStyle w:val="622"/>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正面：                                 反面：</w:t>
            </w:r>
          </w:p>
          <w:p w14:paraId="75E818DA">
            <w:pPr>
              <w:pStyle w:val="622"/>
              <w:spacing w:line="360" w:lineRule="auto"/>
              <w:rPr>
                <w:rFonts w:asciiTheme="minorEastAsia" w:hAnsiTheme="minorEastAsia" w:eastAsiaTheme="minorEastAsia"/>
                <w:bCs/>
                <w:color w:val="auto"/>
                <w:sz w:val="24"/>
                <w:highlight w:val="none"/>
              </w:rPr>
            </w:pPr>
          </w:p>
        </w:tc>
      </w:tr>
    </w:tbl>
    <w:p w14:paraId="33F46D26">
      <w:pPr>
        <w:snapToGrid w:val="0"/>
        <w:spacing w:line="360" w:lineRule="auto"/>
        <w:ind w:firstLine="576"/>
        <w:jc w:val="right"/>
        <w:rPr>
          <w:rFonts w:cs="仿宋_GB2312" w:asciiTheme="minorEastAsia" w:hAnsiTheme="minorEastAsia" w:eastAsiaTheme="minorEastAsia"/>
          <w:color w:val="auto"/>
          <w:kern w:val="0"/>
          <w:sz w:val="24"/>
          <w:highlight w:val="none"/>
          <w:lang w:val="zh-CN"/>
        </w:rPr>
      </w:pPr>
    </w:p>
    <w:p w14:paraId="156A6038">
      <w:pPr>
        <w:snapToGrid w:val="0"/>
        <w:spacing w:line="360" w:lineRule="auto"/>
        <w:ind w:firstLine="576"/>
        <w:jc w:val="center"/>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供应商名称(电子签名)：                              </w:t>
      </w:r>
    </w:p>
    <w:p w14:paraId="355A87C6">
      <w:pPr>
        <w:spacing w:line="360" w:lineRule="auto"/>
        <w:jc w:val="center"/>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日期：  年  月</w:t>
      </w:r>
    </w:p>
    <w:p w14:paraId="24C0A1C2">
      <w:pPr>
        <w:snapToGrid w:val="0"/>
        <w:spacing w:line="360" w:lineRule="auto"/>
        <w:ind w:firstLine="576"/>
        <w:jc w:val="center"/>
        <w:rPr>
          <w:rFonts w:cs="仿宋_GB2312" w:asciiTheme="minorEastAsia" w:hAnsiTheme="minorEastAsia" w:eastAsiaTheme="minorEastAsia"/>
          <w:color w:val="auto"/>
          <w:sz w:val="28"/>
          <w:szCs w:val="28"/>
          <w:highlight w:val="none"/>
        </w:rPr>
      </w:pPr>
    </w:p>
    <w:p w14:paraId="237399C4">
      <w:pPr>
        <w:widowControl/>
        <w:adjustRightInd/>
        <w:jc w:val="left"/>
        <w:rPr>
          <w:rFonts w:cs="仿宋_GB2312" w:asciiTheme="minorEastAsia" w:hAnsiTheme="minorEastAsia" w:eastAsiaTheme="minorEastAsia"/>
          <w:b/>
          <w:color w:val="auto"/>
          <w:kern w:val="0"/>
          <w:sz w:val="32"/>
          <w:szCs w:val="32"/>
          <w:highlight w:val="none"/>
          <w:lang w:val="zh-CN"/>
        </w:rPr>
      </w:pPr>
      <w:r>
        <w:rPr>
          <w:rFonts w:cs="仿宋_GB2312" w:asciiTheme="minorEastAsia" w:hAnsiTheme="minorEastAsia" w:eastAsiaTheme="minorEastAsia"/>
          <w:b/>
          <w:color w:val="auto"/>
          <w:kern w:val="0"/>
          <w:sz w:val="32"/>
          <w:szCs w:val="32"/>
          <w:highlight w:val="none"/>
          <w:lang w:val="zh-CN"/>
        </w:rPr>
        <w:br w:type="page"/>
      </w:r>
    </w:p>
    <w:p w14:paraId="376E690B">
      <w:pPr>
        <w:snapToGrid w:val="0"/>
        <w:spacing w:line="360" w:lineRule="auto"/>
        <w:ind w:firstLine="3534" w:firstLineChars="1100"/>
        <w:rPr>
          <w:rFonts w:cs="宋体" w:asciiTheme="minorEastAsia" w:hAnsiTheme="minorEastAsia" w:eastAsiaTheme="minorEastAsia"/>
          <w:b/>
          <w:color w:val="auto"/>
          <w:kern w:val="0"/>
          <w:sz w:val="32"/>
          <w:szCs w:val="32"/>
          <w:highlight w:val="none"/>
        </w:rPr>
      </w:pPr>
      <w:r>
        <w:rPr>
          <w:rFonts w:hint="eastAsia" w:cs="仿宋_GB2312" w:asciiTheme="minorEastAsia" w:hAnsiTheme="minorEastAsia" w:eastAsiaTheme="minorEastAsia"/>
          <w:b/>
          <w:color w:val="auto"/>
          <w:kern w:val="0"/>
          <w:sz w:val="32"/>
          <w:szCs w:val="32"/>
          <w:highlight w:val="none"/>
          <w:lang w:val="zh-CN"/>
        </w:rPr>
        <w:t>四</w:t>
      </w:r>
      <w:r>
        <w:rPr>
          <w:rFonts w:hint="eastAsia" w:cs="仿宋_GB2312" w:asciiTheme="minorEastAsia" w:hAnsiTheme="minorEastAsia" w:eastAsiaTheme="minorEastAsia"/>
          <w:b/>
          <w:color w:val="auto"/>
          <w:sz w:val="32"/>
          <w:szCs w:val="32"/>
          <w:highlight w:val="none"/>
        </w:rPr>
        <w:t>、</w:t>
      </w:r>
      <w:r>
        <w:rPr>
          <w:rFonts w:hint="eastAsia" w:cs="宋体" w:asciiTheme="minorEastAsia" w:hAnsiTheme="minorEastAsia" w:eastAsiaTheme="minorEastAsia"/>
          <w:b/>
          <w:color w:val="auto"/>
          <w:kern w:val="0"/>
          <w:sz w:val="32"/>
          <w:szCs w:val="32"/>
          <w:highlight w:val="none"/>
        </w:rPr>
        <w:t>分包意向协议（如果有）</w:t>
      </w:r>
    </w:p>
    <w:p w14:paraId="7455CB7A">
      <w:pPr>
        <w:widowControl/>
        <w:spacing w:line="360" w:lineRule="auto"/>
        <w:ind w:firstLine="120" w:firstLineChars="5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b/>
          <w:color w:val="auto"/>
          <w:sz w:val="24"/>
          <w:highlight w:val="none"/>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color w:val="auto"/>
          <w:sz w:val="24"/>
          <w:highlight w:val="none"/>
        </w:rPr>
        <w:t>）</w:t>
      </w:r>
    </w:p>
    <w:p w14:paraId="330F4311">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u w:val="single"/>
        </w:rPr>
        <w:t>（供应商名称）</w:t>
      </w:r>
      <w:r>
        <w:rPr>
          <w:rFonts w:hint="eastAsia" w:cs="宋体" w:asciiTheme="minorEastAsia" w:hAnsiTheme="minorEastAsia" w:eastAsiaTheme="minorEastAsia"/>
          <w:color w:val="auto"/>
          <w:kern w:val="0"/>
          <w:sz w:val="24"/>
          <w:highlight w:val="none"/>
          <w:lang w:val="zh-CN"/>
        </w:rPr>
        <w:t>若成为</w:t>
      </w:r>
      <w:r>
        <w:rPr>
          <w:rFonts w:hint="eastAsia" w:cs="宋体" w:asciiTheme="minorEastAsia" w:hAnsiTheme="minorEastAsia" w:eastAsiaTheme="minorEastAsia"/>
          <w:color w:val="auto"/>
          <w:sz w:val="24"/>
          <w:highlight w:val="none"/>
          <w:lang w:eastAsia="zh-CN"/>
        </w:rPr>
        <w:t>2025-2026年医学检验外包项目</w:t>
      </w:r>
      <w:r>
        <w:rPr>
          <w:rFonts w:hint="eastAsia" w:cs="宋体" w:asciiTheme="minorEastAsia" w:hAnsiTheme="minorEastAsia" w:eastAsiaTheme="minorEastAsia"/>
          <w:color w:val="auto"/>
          <w:sz w:val="24"/>
          <w:highlight w:val="none"/>
        </w:rPr>
        <w:t>【项目编号：</w:t>
      </w:r>
      <w:r>
        <w:rPr>
          <w:rFonts w:hint="eastAsia" w:cs="宋体" w:asciiTheme="minorEastAsia" w:hAnsiTheme="minorEastAsia" w:eastAsiaTheme="minorEastAsia"/>
          <w:color w:val="auto"/>
          <w:sz w:val="24"/>
          <w:highlight w:val="none"/>
          <w:lang w:eastAsia="zh-CN"/>
        </w:rPr>
        <w:t>ZJWSBJ-HD-202503C</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0"/>
          <w:sz w:val="24"/>
          <w:highlight w:val="none"/>
          <w:lang w:val="zh-CN"/>
        </w:rPr>
        <w:t>的成交供应商，将依法采取分包方式履行合同。</w:t>
      </w:r>
      <w:r>
        <w:rPr>
          <w:rFonts w:hint="eastAsia" w:cs="宋体" w:asciiTheme="minorEastAsia" w:hAnsiTheme="minorEastAsia" w:eastAsiaTheme="minorEastAsia"/>
          <w:color w:val="auto"/>
          <w:kern w:val="0"/>
          <w:sz w:val="24"/>
          <w:highlight w:val="none"/>
          <w:u w:val="single"/>
        </w:rPr>
        <w:t>（供应商名称）</w:t>
      </w:r>
      <w:r>
        <w:rPr>
          <w:rFonts w:hint="eastAsia" w:cs="宋体" w:asciiTheme="minorEastAsia" w:hAnsiTheme="minorEastAsia" w:eastAsiaTheme="minorEastAsia"/>
          <w:color w:val="auto"/>
          <w:kern w:val="0"/>
          <w:sz w:val="24"/>
          <w:highlight w:val="none"/>
        </w:rPr>
        <w:t>与</w:t>
      </w:r>
      <w:r>
        <w:rPr>
          <w:rFonts w:hint="eastAsia" w:cs="宋体" w:asciiTheme="minorEastAsia" w:hAnsiTheme="minorEastAsia" w:eastAsiaTheme="minorEastAsia"/>
          <w:color w:val="auto"/>
          <w:kern w:val="0"/>
          <w:sz w:val="24"/>
          <w:highlight w:val="none"/>
          <w:u w:val="single"/>
        </w:rPr>
        <w:t>（所有分包供应商名称）</w:t>
      </w:r>
      <w:r>
        <w:rPr>
          <w:rFonts w:hint="eastAsia" w:cs="宋体" w:asciiTheme="minorEastAsia" w:hAnsiTheme="minorEastAsia" w:eastAsiaTheme="minorEastAsia"/>
          <w:color w:val="auto"/>
          <w:kern w:val="0"/>
          <w:sz w:val="24"/>
          <w:highlight w:val="none"/>
        </w:rPr>
        <w:t>达成分包意向协议</w:t>
      </w:r>
      <w:r>
        <w:rPr>
          <w:rFonts w:hint="eastAsia" w:cs="宋体" w:asciiTheme="minorEastAsia" w:hAnsiTheme="minorEastAsia" w:eastAsiaTheme="minorEastAsia"/>
          <w:color w:val="auto"/>
          <w:kern w:val="0"/>
          <w:sz w:val="24"/>
          <w:highlight w:val="none"/>
          <w:lang w:val="zh-CN"/>
        </w:rPr>
        <w:t xml:space="preserve">。 </w:t>
      </w:r>
    </w:p>
    <w:p w14:paraId="74F8020F">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一、分包标的及数量</w:t>
      </w:r>
    </w:p>
    <w:p w14:paraId="3FF4A048">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u w:val="single"/>
        </w:rPr>
        <w:t>（供应商名称）</w:t>
      </w:r>
      <w:r>
        <w:rPr>
          <w:rFonts w:hint="eastAsia" w:cs="宋体" w:asciiTheme="minorEastAsia" w:hAnsiTheme="minorEastAsia" w:eastAsiaTheme="minorEastAsia"/>
          <w:color w:val="auto"/>
          <w:kern w:val="0"/>
          <w:sz w:val="24"/>
          <w:highlight w:val="none"/>
          <w:lang w:val="zh-CN"/>
        </w:rPr>
        <w:t>将</w:t>
      </w:r>
      <w:r>
        <w:rPr>
          <w:rFonts w:hint="eastAsia" w:cs="宋体" w:asciiTheme="minorEastAsia" w:hAnsiTheme="minorEastAsia" w:eastAsiaTheme="minorEastAsia"/>
          <w:color w:val="auto"/>
          <w:highlight w:val="none"/>
          <w:u w:val="single"/>
        </w:rPr>
        <w:t xml:space="preserve">  </w:t>
      </w:r>
      <w:r>
        <w:rPr>
          <w:rFonts w:cs="宋体" w:asciiTheme="minorEastAsia" w:hAnsiTheme="minorEastAsia" w:eastAsiaTheme="minorEastAsia"/>
          <w:color w:val="auto"/>
          <w:kern w:val="0"/>
          <w:sz w:val="24"/>
          <w:highlight w:val="none"/>
          <w:u w:val="single"/>
        </w:rPr>
        <w:t xml:space="preserve"> XX工作内容   </w:t>
      </w:r>
      <w:r>
        <w:rPr>
          <w:rFonts w:hint="eastAsia" w:cs="宋体" w:asciiTheme="minorEastAsia" w:hAnsiTheme="minorEastAsia" w:eastAsiaTheme="minorEastAsia"/>
          <w:color w:val="auto"/>
          <w:sz w:val="24"/>
          <w:highlight w:val="none"/>
        </w:rPr>
        <w:t>分包给</w:t>
      </w:r>
      <w:r>
        <w:rPr>
          <w:rFonts w:hint="eastAsia" w:cs="宋体" w:asciiTheme="minorEastAsia" w:hAnsiTheme="minorEastAsia" w:eastAsiaTheme="minorEastAsia"/>
          <w:color w:val="auto"/>
          <w:kern w:val="0"/>
          <w:sz w:val="24"/>
          <w:highlight w:val="none"/>
          <w:u w:val="single"/>
        </w:rPr>
        <w:t>（分包供应商1名称）</w:t>
      </w:r>
      <w:r>
        <w:rPr>
          <w:rFonts w:hint="eastAsia" w:cs="宋体" w:asciiTheme="minorEastAsia" w:hAnsiTheme="minorEastAsia" w:eastAsiaTheme="minorEastAsia"/>
          <w:color w:val="auto"/>
          <w:kern w:val="0"/>
          <w:sz w:val="24"/>
          <w:highlight w:val="none"/>
          <w:lang w:val="en-US" w:eastAsia="zh-CN"/>
        </w:rPr>
        <w:t>。</w:t>
      </w:r>
      <w:r>
        <w:rPr>
          <w:rFonts w:hint="eastAsia" w:cs="宋体" w:asciiTheme="minorEastAsia" w:hAnsiTheme="minorEastAsia" w:eastAsiaTheme="minorEastAsia"/>
          <w:color w:val="auto"/>
          <w:kern w:val="0"/>
          <w:sz w:val="24"/>
          <w:highlight w:val="none"/>
          <w:u w:val="single"/>
        </w:rPr>
        <w:t>（分包供应商</w:t>
      </w:r>
      <w:r>
        <w:rPr>
          <w:rFonts w:hint="eastAsia" w:cs="宋体" w:asciiTheme="minorEastAsia" w:hAnsiTheme="minorEastAsia" w:eastAsiaTheme="minorEastAsia"/>
          <w:color w:val="auto"/>
          <w:kern w:val="0"/>
          <w:sz w:val="24"/>
          <w:highlight w:val="none"/>
          <w:u w:val="single"/>
          <w:lang w:val="en-US" w:eastAsia="zh-CN"/>
        </w:rPr>
        <w:t>1</w:t>
      </w:r>
      <w:r>
        <w:rPr>
          <w:rFonts w:hint="eastAsia" w:cs="宋体" w:asciiTheme="minorEastAsia" w:hAnsiTheme="minorEastAsia" w:eastAsiaTheme="minorEastAsia"/>
          <w:color w:val="auto"/>
          <w:kern w:val="0"/>
          <w:sz w:val="24"/>
          <w:highlight w:val="none"/>
          <w:u w:val="single"/>
        </w:rPr>
        <w:t>名称），</w:t>
      </w:r>
      <w:r>
        <w:rPr>
          <w:rFonts w:hint="eastAsia" w:cs="宋体" w:asciiTheme="minorEastAsia" w:hAnsiTheme="minorEastAsia" w:eastAsiaTheme="minorEastAsia"/>
          <w:color w:val="auto"/>
          <w:kern w:val="0"/>
          <w:sz w:val="24"/>
          <w:highlight w:val="none"/>
          <w:lang w:val="zh-CN"/>
        </w:rPr>
        <w:t>具备承</w:t>
      </w:r>
      <w:r>
        <w:rPr>
          <w:rFonts w:hint="eastAsia" w:cs="宋体" w:asciiTheme="minorEastAsia" w:hAnsiTheme="minorEastAsia" w:eastAsiaTheme="minorEastAsia"/>
          <w:color w:val="auto"/>
          <w:kern w:val="0"/>
          <w:sz w:val="24"/>
          <w:highlight w:val="none"/>
        </w:rPr>
        <w:t>担</w:t>
      </w:r>
      <w:r>
        <w:rPr>
          <w:rFonts w:hint="eastAsia" w:cs="宋体" w:asciiTheme="minorEastAsia" w:hAnsiTheme="minorEastAsia" w:eastAsiaTheme="minorEastAsia"/>
          <w:color w:val="auto"/>
          <w:kern w:val="0"/>
          <w:sz w:val="24"/>
          <w:highlight w:val="none"/>
          <w:u w:val="single"/>
          <w:lang w:val="zh-CN"/>
        </w:rPr>
        <w:t>XX工作内容</w:t>
      </w:r>
      <w:r>
        <w:rPr>
          <w:rFonts w:hint="eastAsia" w:cs="宋体" w:asciiTheme="minorEastAsia" w:hAnsiTheme="minorEastAsia" w:eastAsiaTheme="minorEastAsia"/>
          <w:color w:val="auto"/>
          <w:kern w:val="0"/>
          <w:sz w:val="24"/>
          <w:highlight w:val="none"/>
          <w:lang w:val="zh-CN"/>
        </w:rPr>
        <w:t>相应资质条件且不得再次分包；</w:t>
      </w:r>
    </w:p>
    <w:p w14:paraId="1056253E">
      <w:pPr>
        <w:pStyle w:val="3"/>
        <w:numPr>
          <w:ilvl w:val="-1"/>
          <w:numId w:val="0"/>
        </w:numPr>
        <w:ind w:left="863" w:leftChars="411" w:firstLine="0" w:firstLineChars="0"/>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w:t>
      </w:r>
    </w:p>
    <w:p w14:paraId="0A37287E">
      <w:pPr>
        <w:ind w:firstLine="305"/>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lang w:val="zh-CN"/>
        </w:rPr>
        <w:t xml:space="preserve"> </w:t>
      </w:r>
    </w:p>
    <w:p w14:paraId="41D20EA9">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二、分包供应商中小企业合同份额（如果有）</w:t>
      </w:r>
    </w:p>
    <w:p w14:paraId="6CA6170C">
      <w:pPr>
        <w:snapToGrid w:val="0"/>
        <w:spacing w:line="360" w:lineRule="auto"/>
        <w:ind w:firstLine="576"/>
        <w:rPr>
          <w:rFonts w:cs="宋体" w:asciiTheme="minorEastAsia" w:hAnsiTheme="minorEastAsia" w:eastAsiaTheme="minorEastAsia"/>
          <w:b/>
          <w:color w:val="auto"/>
          <w:kern w:val="0"/>
          <w:sz w:val="24"/>
          <w:highlight w:val="none"/>
          <w:lang w:val="zh-CN"/>
        </w:rPr>
      </w:pPr>
      <w:r>
        <w:rPr>
          <w:rFonts w:cs="宋体" w:asciiTheme="minorEastAsia" w:hAnsiTheme="minorEastAsia" w:eastAsiaTheme="minorEastAsia"/>
          <w:color w:val="auto"/>
          <w:kern w:val="0"/>
          <w:sz w:val="24"/>
          <w:highlight w:val="none"/>
        </w:rPr>
        <w:t>1、</w:t>
      </w:r>
      <w:r>
        <w:rPr>
          <w:rFonts w:hint="eastAsia" w:cs="宋体" w:asciiTheme="minorEastAsia" w:hAnsiTheme="minorEastAsia" w:eastAsiaTheme="minorEastAsia"/>
          <w:color w:val="auto"/>
          <w:kern w:val="0"/>
          <w:sz w:val="24"/>
          <w:highlight w:val="none"/>
          <w:u w:val="single"/>
        </w:rPr>
        <w:t>（分包供应商X</w:t>
      </w:r>
      <w:r>
        <w:rPr>
          <w:rFonts w:cs="宋体" w:asciiTheme="minorEastAsia" w:hAnsiTheme="minorEastAsia" w:eastAsiaTheme="minorEastAsia"/>
          <w:color w:val="auto"/>
          <w:kern w:val="0"/>
          <w:sz w:val="24"/>
          <w:highlight w:val="none"/>
          <w:u w:val="single"/>
        </w:rPr>
        <w:t>,</w:t>
      </w:r>
      <w:r>
        <w:rPr>
          <w:rFonts w:hint="eastAsia" w:cs="宋体" w:asciiTheme="minorEastAsia" w:hAnsiTheme="minorEastAsia" w:eastAsiaTheme="minorEastAsia"/>
          <w:color w:val="auto"/>
          <w:kern w:val="0"/>
          <w:sz w:val="24"/>
          <w:highlight w:val="none"/>
          <w:u w:val="single"/>
        </w:rPr>
        <w:t>……）提供的服务全部由小微企业承接，</w:t>
      </w:r>
      <w:r>
        <w:rPr>
          <w:rFonts w:hint="eastAsia" w:cs="宋体" w:asciiTheme="minorEastAsia" w:hAnsiTheme="minorEastAsia" w:eastAsiaTheme="minorEastAsia"/>
          <w:color w:val="auto"/>
          <w:kern w:val="0"/>
          <w:sz w:val="24"/>
          <w:highlight w:val="none"/>
        </w:rPr>
        <w:t>其合同份额占到合同总金额</w:t>
      </w:r>
      <w:r>
        <w:rPr>
          <w:rFonts w:hint="eastAsia" w:cs="宋体" w:asciiTheme="minorEastAsia" w:hAnsiTheme="minorEastAsia" w:eastAsiaTheme="minorEastAsia"/>
          <w:color w:val="auto"/>
          <w:kern w:val="0"/>
          <w:sz w:val="24"/>
          <w:highlight w:val="none"/>
          <w:u w:val="single"/>
        </w:rPr>
        <w:t xml:space="preserve">     </w:t>
      </w:r>
      <w:r>
        <w:rPr>
          <w:rFonts w:hint="eastAsia" w:cs="宋体" w:asciiTheme="minorEastAsia" w:hAnsiTheme="minorEastAsia" w:eastAsiaTheme="minorEastAsia"/>
          <w:color w:val="auto"/>
          <w:kern w:val="0"/>
          <w:sz w:val="24"/>
          <w:highlight w:val="none"/>
        </w:rPr>
        <w:t>%以上</w:t>
      </w:r>
      <w:r>
        <w:rPr>
          <w:rFonts w:hint="eastAsia" w:cs="宋体" w:asciiTheme="minorEastAsia" w:hAnsiTheme="minorEastAsia" w:eastAsiaTheme="minorEastAsia"/>
          <w:color w:val="auto"/>
          <w:highlight w:val="none"/>
        </w:rPr>
        <w:t>。</w:t>
      </w:r>
      <w:r>
        <w:rPr>
          <w:rFonts w:hint="eastAsia" w:cs="宋体" w:asciiTheme="minorEastAsia" w:hAnsiTheme="minorEastAsia" w:eastAsiaTheme="minorEastAsia"/>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color w:val="auto"/>
          <w:kern w:val="0"/>
          <w:sz w:val="24"/>
          <w:highlight w:val="none"/>
          <w:lang w:val="zh-CN"/>
        </w:rPr>
        <w:t>对大中型企业的报价按评标标准确定的比例给予扣除</w:t>
      </w:r>
      <w:r>
        <w:rPr>
          <w:rFonts w:hint="eastAsia" w:cs="宋体" w:asciiTheme="minorEastAsia" w:hAnsiTheme="minorEastAsia" w:eastAsiaTheme="minorEastAsia"/>
          <w:b/>
          <w:color w:val="auto"/>
          <w:kern w:val="0"/>
          <w:sz w:val="24"/>
          <w:highlight w:val="none"/>
          <w:lang w:val="zh-CN"/>
        </w:rPr>
        <w:t>。供应商</w:t>
      </w:r>
      <w:r>
        <w:rPr>
          <w:rFonts w:hint="eastAsia" w:cs="宋体" w:asciiTheme="minorEastAsia" w:hAnsiTheme="minorEastAsia" w:eastAsiaTheme="minorEastAsia"/>
          <w:b/>
          <w:color w:val="auto"/>
          <w:sz w:val="24"/>
          <w:highlight w:val="none"/>
        </w:rPr>
        <w:t>拟享受以上价格扣除政策的，填写有关内容。</w:t>
      </w:r>
      <w:r>
        <w:rPr>
          <w:rFonts w:hint="eastAsia" w:cs="宋体" w:asciiTheme="minorEastAsia" w:hAnsiTheme="minorEastAsia" w:eastAsiaTheme="minorEastAsia"/>
          <w:b/>
          <w:color w:val="auto"/>
          <w:kern w:val="0"/>
          <w:sz w:val="24"/>
          <w:highlight w:val="none"/>
          <w:lang w:val="zh-CN"/>
        </w:rPr>
        <w:t>）</w:t>
      </w:r>
    </w:p>
    <w:p w14:paraId="50EB78AD">
      <w:pPr>
        <w:spacing w:line="360" w:lineRule="auto"/>
        <w:ind w:firstLine="480" w:firstLineChars="200"/>
        <w:rPr>
          <w:rFonts w:cs="宋体" w:asciiTheme="minorEastAsia" w:hAnsiTheme="minorEastAsia" w:eastAsiaTheme="minorEastAsia"/>
          <w:b/>
          <w:bCs/>
          <w:color w:val="auto"/>
          <w:kern w:val="0"/>
          <w:sz w:val="24"/>
          <w:highlight w:val="none"/>
          <w:lang w:val="zh-CN"/>
        </w:rPr>
      </w:pPr>
      <w:r>
        <w:rPr>
          <w:rFonts w:hint="eastAsia" w:cs="宋体" w:asciiTheme="minorEastAsia" w:hAnsiTheme="minorEastAsia" w:eastAsiaTheme="minorEastAsia"/>
          <w:color w:val="auto"/>
          <w:sz w:val="24"/>
          <w:highlight w:val="none"/>
        </w:rPr>
        <w:t>2、中小企业合同金额达到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%，其中小微企业合同金额达到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0"/>
          <w:sz w:val="24"/>
          <w:highlight w:val="none"/>
          <w:lang w:val="zh-CN"/>
        </w:rPr>
        <w:t>。</w:t>
      </w:r>
      <w:r>
        <w:rPr>
          <w:rFonts w:hint="eastAsia" w:cs="宋体" w:asciiTheme="minorEastAsia" w:hAnsiTheme="minorEastAsia" w:eastAsiaTheme="minorEastAsia"/>
          <w:b/>
          <w:bCs/>
          <w:color w:val="auto"/>
          <w:kern w:val="0"/>
          <w:sz w:val="24"/>
          <w:highlight w:val="none"/>
          <w:lang w:val="zh-CN"/>
        </w:rPr>
        <w:t>（</w:t>
      </w:r>
      <w:r>
        <w:rPr>
          <w:rFonts w:hint="eastAsia" w:cs="宋体" w:asciiTheme="minorEastAsia" w:hAnsiTheme="minorEastAsia" w:eastAsiaTheme="minorEastAsia"/>
          <w:b/>
          <w:bCs/>
          <w:color w:val="auto"/>
          <w:sz w:val="24"/>
          <w:highlight w:val="none"/>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color w:val="auto"/>
          <w:kern w:val="0"/>
          <w:sz w:val="24"/>
          <w:highlight w:val="none"/>
          <w:lang w:val="zh-CN"/>
        </w:rPr>
        <w:t>分包意向协议</w:t>
      </w:r>
      <w:r>
        <w:rPr>
          <w:rFonts w:hint="eastAsia" w:cs="宋体" w:asciiTheme="minorEastAsia" w:hAnsiTheme="minorEastAsia" w:eastAsiaTheme="minorEastAsia"/>
          <w:b/>
          <w:bCs/>
          <w:color w:val="auto"/>
          <w:sz w:val="24"/>
          <w:highlight w:val="none"/>
        </w:rPr>
        <w:t>中中小企业、小微企业合同金额应当达到的比例要求填写。</w:t>
      </w:r>
      <w:r>
        <w:rPr>
          <w:rFonts w:hint="eastAsia" w:cs="宋体" w:asciiTheme="minorEastAsia" w:hAnsiTheme="minorEastAsia" w:eastAsiaTheme="minorEastAsia"/>
          <w:b/>
          <w:bCs/>
          <w:color w:val="auto"/>
          <w:kern w:val="0"/>
          <w:sz w:val="24"/>
          <w:highlight w:val="none"/>
          <w:lang w:val="zh-CN"/>
        </w:rPr>
        <w:t>）</w:t>
      </w:r>
    </w:p>
    <w:p w14:paraId="30CFE60F">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三、分包工作履行期限、地点、方式</w:t>
      </w:r>
    </w:p>
    <w:p w14:paraId="70C7C6B1">
      <w:pPr>
        <w:snapToGrid w:val="0"/>
        <w:spacing w:line="360" w:lineRule="auto"/>
        <w:ind w:firstLine="576"/>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                                                                                  </w:t>
      </w:r>
    </w:p>
    <w:p w14:paraId="208522D7">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四、质量</w:t>
      </w:r>
    </w:p>
    <w:p w14:paraId="29440BD8">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highlight w:val="none"/>
          <w:u w:val="single"/>
        </w:rPr>
        <w:t xml:space="preserve">                                                                                       </w:t>
      </w:r>
    </w:p>
    <w:p w14:paraId="4A873253">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五、价款或者报酬</w:t>
      </w:r>
    </w:p>
    <w:p w14:paraId="27A1304C">
      <w:pPr>
        <w:snapToGrid w:val="0"/>
        <w:spacing w:line="360" w:lineRule="auto"/>
        <w:ind w:left="573" w:leftChars="273"/>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highlight w:val="none"/>
          <w:u w:val="single"/>
        </w:rPr>
        <w:t xml:space="preserve">                                                                                     </w:t>
      </w:r>
    </w:p>
    <w:p w14:paraId="7F5B8C83">
      <w:pPr>
        <w:snapToGrid w:val="0"/>
        <w:spacing w:line="360" w:lineRule="auto"/>
        <w:ind w:left="573" w:leftChars="273"/>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六、违约责任</w:t>
      </w:r>
    </w:p>
    <w:p w14:paraId="38EB046A">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highlight w:val="none"/>
          <w:u w:val="single"/>
        </w:rPr>
        <w:t xml:space="preserve">                                                                                     </w:t>
      </w:r>
    </w:p>
    <w:p w14:paraId="525FBC6E">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七、争议解决的办法</w:t>
      </w:r>
    </w:p>
    <w:p w14:paraId="0231F32E">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highlight w:val="none"/>
          <w:u w:val="single"/>
        </w:rPr>
        <w:t xml:space="preserve">                                                                                  </w:t>
      </w:r>
    </w:p>
    <w:p w14:paraId="71C0073D">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八、其他</w:t>
      </w:r>
    </w:p>
    <w:p w14:paraId="1319005F">
      <w:pPr>
        <w:snapToGrid w:val="0"/>
        <w:spacing w:line="360" w:lineRule="auto"/>
        <w:ind w:left="5758" w:leftChars="342" w:hanging="5040" w:hangingChars="2100"/>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sz w:val="24"/>
          <w:highlight w:val="none"/>
        </w:rPr>
        <w:t>中小企业合同金额达到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%，小微企业合同金额达到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0"/>
          <w:sz w:val="24"/>
          <w:highlight w:val="none"/>
          <w:lang w:val="zh-CN"/>
        </w:rPr>
        <w:t xml:space="preserve">  。                                           供应商名称(电子签名)：</w:t>
      </w:r>
    </w:p>
    <w:p w14:paraId="34D9DBC0">
      <w:pPr>
        <w:snapToGrid w:val="0"/>
        <w:spacing w:line="360" w:lineRule="auto"/>
        <w:jc w:val="right"/>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分包供应商名称(电子签名/公章)：</w:t>
      </w:r>
    </w:p>
    <w:p w14:paraId="3B4F948B">
      <w:pPr>
        <w:snapToGrid w:val="0"/>
        <w:spacing w:line="360" w:lineRule="auto"/>
        <w:ind w:firstLine="5760" w:firstLineChars="24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kern w:val="0"/>
          <w:sz w:val="24"/>
          <w:highlight w:val="none"/>
          <w:lang w:val="zh-CN"/>
        </w:rPr>
        <w:t>……</w:t>
      </w:r>
    </w:p>
    <w:p w14:paraId="546E6D4A">
      <w:pPr>
        <w:spacing w:line="360" w:lineRule="auto"/>
        <w:jc w:val="center"/>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 xml:space="preserve">                                        日期：  年  月   日</w:t>
      </w:r>
    </w:p>
    <w:p w14:paraId="369C228D">
      <w:pPr>
        <w:widowControl/>
        <w:adjustRightInd/>
        <w:jc w:val="left"/>
        <w:rPr>
          <w:rFonts w:cs="仿宋_GB2312" w:asciiTheme="minorEastAsia" w:hAnsiTheme="minorEastAsia" w:eastAsiaTheme="minorEastAsia"/>
          <w:b/>
          <w:color w:val="auto"/>
          <w:kern w:val="0"/>
          <w:sz w:val="32"/>
          <w:szCs w:val="32"/>
          <w:highlight w:val="none"/>
          <w:lang w:val="zh-CN"/>
        </w:rPr>
      </w:pPr>
      <w:r>
        <w:rPr>
          <w:rFonts w:cs="仿宋_GB2312" w:asciiTheme="minorEastAsia" w:hAnsiTheme="minorEastAsia" w:eastAsiaTheme="minorEastAsia"/>
          <w:b/>
          <w:color w:val="auto"/>
          <w:kern w:val="0"/>
          <w:sz w:val="32"/>
          <w:szCs w:val="32"/>
          <w:highlight w:val="none"/>
          <w:lang w:val="zh-CN"/>
        </w:rPr>
        <w:br w:type="page"/>
      </w:r>
    </w:p>
    <w:p w14:paraId="3682CF16">
      <w:pPr>
        <w:spacing w:line="360" w:lineRule="auto"/>
        <w:jc w:val="center"/>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kern w:val="0"/>
          <w:sz w:val="32"/>
          <w:szCs w:val="32"/>
          <w:highlight w:val="none"/>
          <w:lang w:val="zh-CN"/>
        </w:rPr>
        <w:t>五</w:t>
      </w:r>
      <w:r>
        <w:rPr>
          <w:rFonts w:hint="eastAsia" w:cs="仿宋_GB2312" w:asciiTheme="minorEastAsia" w:hAnsiTheme="minorEastAsia" w:eastAsiaTheme="minorEastAsia"/>
          <w:b/>
          <w:color w:val="auto"/>
          <w:sz w:val="32"/>
          <w:szCs w:val="32"/>
          <w:highlight w:val="none"/>
        </w:rPr>
        <w:t>、所有资信文件（复印件）</w:t>
      </w:r>
    </w:p>
    <w:p w14:paraId="134DEDCF">
      <w:pPr>
        <w:spacing w:line="360" w:lineRule="auto"/>
        <w:jc w:val="center"/>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color w:val="auto"/>
          <w:sz w:val="24"/>
          <w:highlight w:val="none"/>
        </w:rPr>
        <w:t>（由供应商根据采购需求及磋商文件要求编制）</w:t>
      </w:r>
    </w:p>
    <w:p w14:paraId="5C419327">
      <w:pPr>
        <w:spacing w:line="360" w:lineRule="auto"/>
        <w:jc w:val="center"/>
        <w:rPr>
          <w:rFonts w:cs="仿宋_GB2312" w:asciiTheme="minorEastAsia" w:hAnsiTheme="minorEastAsia" w:eastAsiaTheme="minorEastAsia"/>
          <w:b/>
          <w:color w:val="auto"/>
          <w:sz w:val="30"/>
          <w:szCs w:val="30"/>
          <w:highlight w:val="none"/>
        </w:rPr>
      </w:pPr>
    </w:p>
    <w:p w14:paraId="19BB9976">
      <w:pPr>
        <w:snapToGrid w:val="0"/>
        <w:spacing w:line="360" w:lineRule="auto"/>
        <w:ind w:firstLine="5160" w:firstLineChars="215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供应商名称(电子签名)：</w:t>
      </w:r>
    </w:p>
    <w:p w14:paraId="6D78F528">
      <w:pPr>
        <w:snapToGrid w:val="0"/>
        <w:spacing w:line="360" w:lineRule="auto"/>
        <w:ind w:firstLine="5160" w:firstLineChars="215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日期</w:t>
      </w:r>
      <w:r>
        <w:rPr>
          <w:rFonts w:hint="eastAsia" w:cs="仿宋_GB2312" w:asciiTheme="minorEastAsia" w:hAnsiTheme="minorEastAsia" w:eastAsiaTheme="minorEastAsia"/>
          <w:color w:val="auto"/>
          <w:kern w:val="0"/>
          <w:sz w:val="24"/>
          <w:highlight w:val="none"/>
        </w:rPr>
        <w:t xml:space="preserve">：   年  </w:t>
      </w:r>
      <w:r>
        <w:rPr>
          <w:rFonts w:hint="eastAsia" w:cs="仿宋_GB2312" w:asciiTheme="minorEastAsia" w:hAnsiTheme="minorEastAsia" w:eastAsiaTheme="minorEastAsia"/>
          <w:color w:val="auto"/>
          <w:kern w:val="0"/>
          <w:sz w:val="24"/>
          <w:highlight w:val="none"/>
          <w:lang w:val="zh-CN"/>
        </w:rPr>
        <w:t>月</w:t>
      </w:r>
      <w:r>
        <w:rPr>
          <w:rFonts w:hint="eastAsia" w:cs="仿宋_GB2312" w:asciiTheme="minorEastAsia" w:hAnsiTheme="minorEastAsia" w:eastAsiaTheme="minorEastAsia"/>
          <w:color w:val="auto"/>
          <w:kern w:val="0"/>
          <w:sz w:val="24"/>
          <w:highlight w:val="none"/>
        </w:rPr>
        <w:t xml:space="preserve">   </w:t>
      </w:r>
      <w:r>
        <w:rPr>
          <w:rFonts w:hint="eastAsia" w:cs="仿宋_GB2312" w:asciiTheme="minorEastAsia" w:hAnsiTheme="minorEastAsia" w:eastAsiaTheme="minorEastAsia"/>
          <w:color w:val="auto"/>
          <w:kern w:val="0"/>
          <w:sz w:val="24"/>
          <w:highlight w:val="none"/>
          <w:lang w:val="zh-CN"/>
        </w:rPr>
        <w:t>日</w:t>
      </w:r>
    </w:p>
    <w:p w14:paraId="650C4092">
      <w:pPr>
        <w:spacing w:line="360" w:lineRule="auto"/>
        <w:jc w:val="center"/>
        <w:rPr>
          <w:rFonts w:cs="仿宋_GB2312" w:asciiTheme="minorEastAsia" w:hAnsiTheme="minorEastAsia" w:eastAsiaTheme="minorEastAsia"/>
          <w:b/>
          <w:color w:val="auto"/>
          <w:kern w:val="0"/>
          <w:sz w:val="32"/>
          <w:szCs w:val="32"/>
          <w:highlight w:val="none"/>
        </w:rPr>
      </w:pPr>
    </w:p>
    <w:p w14:paraId="79FC229D">
      <w:pPr>
        <w:spacing w:line="360" w:lineRule="auto"/>
        <w:jc w:val="center"/>
        <w:rPr>
          <w:rFonts w:cs="仿宋_GB2312" w:asciiTheme="minorEastAsia" w:hAnsiTheme="minorEastAsia" w:eastAsiaTheme="minorEastAsia"/>
          <w:b/>
          <w:bCs/>
          <w:color w:val="auto"/>
          <w:sz w:val="32"/>
          <w:szCs w:val="32"/>
          <w:highlight w:val="none"/>
        </w:rPr>
      </w:pPr>
      <w:r>
        <w:rPr>
          <w:rFonts w:hint="eastAsia" w:cs="仿宋_GB2312" w:asciiTheme="minorEastAsia" w:hAnsiTheme="minorEastAsia" w:eastAsiaTheme="minorEastAsia"/>
          <w:b/>
          <w:color w:val="auto"/>
          <w:kern w:val="0"/>
          <w:sz w:val="32"/>
          <w:szCs w:val="32"/>
          <w:highlight w:val="none"/>
        </w:rPr>
        <w:t>六</w:t>
      </w:r>
      <w:r>
        <w:rPr>
          <w:rFonts w:hint="eastAsia" w:cs="仿宋_GB2312" w:asciiTheme="minorEastAsia" w:hAnsiTheme="minorEastAsia" w:eastAsiaTheme="minorEastAsia"/>
          <w:b/>
          <w:bCs/>
          <w:color w:val="auto"/>
          <w:sz w:val="32"/>
          <w:szCs w:val="32"/>
          <w:highlight w:val="none"/>
        </w:rPr>
        <w:t>、</w:t>
      </w:r>
      <w:r>
        <w:rPr>
          <w:rFonts w:hint="eastAsia" w:cs="仿宋_GB2312" w:asciiTheme="minorEastAsia" w:hAnsiTheme="minorEastAsia" w:eastAsiaTheme="minorEastAsia"/>
          <w:b/>
          <w:color w:val="auto"/>
          <w:kern w:val="0"/>
          <w:sz w:val="32"/>
          <w:szCs w:val="32"/>
          <w:highlight w:val="none"/>
          <w:lang w:val="zh-CN"/>
        </w:rPr>
        <w:t>主要业绩证明</w:t>
      </w:r>
    </w:p>
    <w:p w14:paraId="684B6498">
      <w:pPr>
        <w:autoSpaceDE w:val="0"/>
        <w:autoSpaceDN w:val="0"/>
        <w:spacing w:line="360" w:lineRule="auto"/>
        <w:ind w:firstLine="120"/>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附表 :相关项目业绩一览表</w:t>
      </w:r>
    </w:p>
    <w:tbl>
      <w:tblPr>
        <w:tblStyle w:val="62"/>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0D2F3B71">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01279E74">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2C0A8EA3">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项目</w:t>
            </w:r>
          </w:p>
          <w:p w14:paraId="135528AB">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531D8746">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5E218418">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项目</w:t>
            </w:r>
          </w:p>
          <w:p w14:paraId="559CB48D">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金额</w:t>
            </w:r>
            <w:r>
              <w:rPr>
                <w:rFonts w:hint="eastAsia" w:cs="仿宋_GB2312" w:asciiTheme="minorEastAsia" w:hAnsiTheme="minorEastAsia" w:eastAsiaTheme="minorEastAsia"/>
                <w:color w:val="auto"/>
                <w:sz w:val="24"/>
                <w:highlight w:val="none"/>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52C6C83C">
            <w:pPr>
              <w:autoSpaceDE w:val="0"/>
              <w:autoSpaceDN w:val="0"/>
              <w:spacing w:line="360" w:lineRule="auto"/>
              <w:jc w:val="center"/>
              <w:rPr>
                <w:rFonts w:hint="default" w:cs="仿宋_GB2312" w:asciiTheme="minorEastAsia" w:hAnsiTheme="minorEastAsia" w:eastAsiaTheme="minorEastAsia"/>
                <w:color w:val="auto"/>
                <w:sz w:val="24"/>
                <w:highlight w:val="none"/>
                <w:lang w:val="en-US" w:eastAsia="zh-CN"/>
              </w:rPr>
            </w:pPr>
            <w:r>
              <w:rPr>
                <w:rFonts w:hint="eastAsia" w:cs="仿宋_GB2312" w:asciiTheme="minorEastAsia" w:hAnsiTheme="minorEastAsia" w:eastAsiaTheme="minorEastAsia"/>
                <w:color w:val="auto"/>
                <w:sz w:val="24"/>
                <w:highlight w:val="none"/>
                <w:lang w:val="en-US" w:eastAsia="zh-CN"/>
              </w:rPr>
              <w:t>实施时间</w:t>
            </w:r>
          </w:p>
        </w:tc>
        <w:tc>
          <w:tcPr>
            <w:tcW w:w="1515" w:type="dxa"/>
            <w:tcBorders>
              <w:top w:val="single" w:color="auto" w:sz="6" w:space="0"/>
              <w:left w:val="single" w:color="auto" w:sz="6" w:space="0"/>
              <w:bottom w:val="single" w:color="auto" w:sz="6" w:space="0"/>
              <w:right w:val="single" w:color="auto" w:sz="6" w:space="0"/>
            </w:tcBorders>
            <w:vAlign w:val="center"/>
          </w:tcPr>
          <w:p w14:paraId="4AB8A144">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项目地址与</w:t>
            </w:r>
            <w:r>
              <w:rPr>
                <w:rFonts w:hint="eastAsia" w:cs="仿宋_GB2312" w:asciiTheme="minorEastAsia" w:hAnsiTheme="minorEastAsia" w:eastAsiaTheme="minorEastAsia"/>
                <w:color w:val="auto"/>
                <w:sz w:val="24"/>
                <w:highlight w:val="none"/>
                <w:lang w:val="en-US" w:eastAsia="zh-CN"/>
              </w:rPr>
              <w:t>采购人</w:t>
            </w:r>
            <w:r>
              <w:rPr>
                <w:rFonts w:hint="eastAsia" w:cs="仿宋_GB2312" w:asciiTheme="minorEastAsia" w:hAnsiTheme="minorEastAsia" w:eastAsiaTheme="minorEastAsia"/>
                <w:color w:val="auto"/>
                <w:sz w:val="24"/>
                <w:highlight w:val="none"/>
              </w:rPr>
              <w:t>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7B43D98B">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所在页码</w:t>
            </w:r>
          </w:p>
        </w:tc>
      </w:tr>
      <w:tr w14:paraId="66038239">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14:paraId="32FE87B3">
            <w:pPr>
              <w:autoSpaceDE w:val="0"/>
              <w:autoSpaceDN w:val="0"/>
              <w:spacing w:line="360" w:lineRule="auto"/>
              <w:rPr>
                <w:rFonts w:cs="仿宋_GB2312" w:asciiTheme="minorEastAsia" w:hAnsiTheme="minorEastAsia" w:eastAsiaTheme="minorEastAsia"/>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6F4539F4">
            <w:pPr>
              <w:autoSpaceDE w:val="0"/>
              <w:autoSpaceDN w:val="0"/>
              <w:spacing w:line="360" w:lineRule="auto"/>
              <w:rPr>
                <w:rFonts w:cs="仿宋_GB2312" w:asciiTheme="minorEastAsia" w:hAnsiTheme="minorEastAsia" w:eastAsiaTheme="minorEastAsia"/>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4477BAAE">
            <w:pPr>
              <w:autoSpaceDE w:val="0"/>
              <w:autoSpaceDN w:val="0"/>
              <w:spacing w:line="360" w:lineRule="auto"/>
              <w:rPr>
                <w:rFonts w:cs="仿宋_GB2312" w:asciiTheme="minorEastAsia" w:hAnsiTheme="minorEastAsia" w:eastAsiaTheme="minorEastAsia"/>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14781B51">
            <w:pPr>
              <w:autoSpaceDE w:val="0"/>
              <w:autoSpaceDN w:val="0"/>
              <w:spacing w:line="360" w:lineRule="auto"/>
              <w:rPr>
                <w:rFonts w:cs="仿宋_GB2312" w:asciiTheme="minorEastAsia" w:hAnsiTheme="minorEastAsia" w:eastAsiaTheme="minorEastAsia"/>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B89C972">
            <w:pPr>
              <w:autoSpaceDE w:val="0"/>
              <w:autoSpaceDN w:val="0"/>
              <w:spacing w:line="360" w:lineRule="auto"/>
              <w:rPr>
                <w:rFonts w:cs="仿宋_GB2312" w:asciiTheme="minorEastAsia" w:hAnsiTheme="minorEastAsia" w:eastAsiaTheme="minorEastAsia"/>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788CC256">
            <w:pPr>
              <w:autoSpaceDE w:val="0"/>
              <w:autoSpaceDN w:val="0"/>
              <w:spacing w:line="360" w:lineRule="auto"/>
              <w:rPr>
                <w:rFonts w:cs="仿宋_GB2312" w:asciiTheme="minorEastAsia" w:hAnsiTheme="minorEastAsia" w:eastAsiaTheme="minorEastAsia"/>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0EC9AB3C">
            <w:pPr>
              <w:autoSpaceDE w:val="0"/>
              <w:autoSpaceDN w:val="0"/>
              <w:spacing w:line="360" w:lineRule="auto"/>
              <w:rPr>
                <w:rFonts w:cs="仿宋_GB2312" w:asciiTheme="minorEastAsia" w:hAnsiTheme="minorEastAsia" w:eastAsiaTheme="minorEastAsia"/>
                <w:color w:val="auto"/>
                <w:sz w:val="24"/>
                <w:highlight w:val="none"/>
              </w:rPr>
            </w:pPr>
          </w:p>
        </w:tc>
      </w:tr>
      <w:tr w14:paraId="00953738">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14:paraId="3C64FD61">
            <w:pPr>
              <w:autoSpaceDE w:val="0"/>
              <w:autoSpaceDN w:val="0"/>
              <w:spacing w:line="360" w:lineRule="auto"/>
              <w:rPr>
                <w:rFonts w:cs="仿宋_GB2312" w:asciiTheme="minorEastAsia" w:hAnsiTheme="minorEastAsia" w:eastAsiaTheme="minorEastAsia"/>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5E8CEC7">
            <w:pPr>
              <w:autoSpaceDE w:val="0"/>
              <w:autoSpaceDN w:val="0"/>
              <w:spacing w:line="360" w:lineRule="auto"/>
              <w:rPr>
                <w:rFonts w:cs="仿宋_GB2312" w:asciiTheme="minorEastAsia" w:hAnsiTheme="minorEastAsia" w:eastAsiaTheme="minorEastAsia"/>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51AD0365">
            <w:pPr>
              <w:autoSpaceDE w:val="0"/>
              <w:autoSpaceDN w:val="0"/>
              <w:spacing w:line="360" w:lineRule="auto"/>
              <w:rPr>
                <w:rFonts w:cs="仿宋_GB2312" w:asciiTheme="minorEastAsia" w:hAnsiTheme="minorEastAsia" w:eastAsiaTheme="minorEastAsia"/>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7035A564">
            <w:pPr>
              <w:autoSpaceDE w:val="0"/>
              <w:autoSpaceDN w:val="0"/>
              <w:spacing w:line="360" w:lineRule="auto"/>
              <w:rPr>
                <w:rFonts w:cs="仿宋_GB2312" w:asciiTheme="minorEastAsia" w:hAnsiTheme="minorEastAsia" w:eastAsiaTheme="minorEastAsia"/>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389F550B">
            <w:pPr>
              <w:autoSpaceDE w:val="0"/>
              <w:autoSpaceDN w:val="0"/>
              <w:spacing w:line="360" w:lineRule="auto"/>
              <w:rPr>
                <w:rFonts w:cs="仿宋_GB2312" w:asciiTheme="minorEastAsia" w:hAnsiTheme="minorEastAsia" w:eastAsiaTheme="minorEastAsia"/>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05B08944">
            <w:pPr>
              <w:autoSpaceDE w:val="0"/>
              <w:autoSpaceDN w:val="0"/>
              <w:spacing w:line="360" w:lineRule="auto"/>
              <w:rPr>
                <w:rFonts w:cs="仿宋_GB2312" w:asciiTheme="minorEastAsia" w:hAnsiTheme="minorEastAsia" w:eastAsiaTheme="minorEastAsia"/>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A1134A6">
            <w:pPr>
              <w:autoSpaceDE w:val="0"/>
              <w:autoSpaceDN w:val="0"/>
              <w:spacing w:line="360" w:lineRule="auto"/>
              <w:rPr>
                <w:rFonts w:cs="仿宋_GB2312" w:asciiTheme="minorEastAsia" w:hAnsiTheme="minorEastAsia" w:eastAsiaTheme="minorEastAsia"/>
                <w:color w:val="auto"/>
                <w:sz w:val="24"/>
                <w:highlight w:val="none"/>
              </w:rPr>
            </w:pPr>
          </w:p>
        </w:tc>
      </w:tr>
      <w:tr w14:paraId="0745E19D">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108421B5">
            <w:pPr>
              <w:autoSpaceDE w:val="0"/>
              <w:autoSpaceDN w:val="0"/>
              <w:spacing w:line="360" w:lineRule="auto"/>
              <w:rPr>
                <w:rFonts w:cs="仿宋_GB2312" w:asciiTheme="minorEastAsia" w:hAnsiTheme="minorEastAsia" w:eastAsiaTheme="minorEastAsia"/>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2429000F">
            <w:pPr>
              <w:autoSpaceDE w:val="0"/>
              <w:autoSpaceDN w:val="0"/>
              <w:spacing w:line="360" w:lineRule="auto"/>
              <w:rPr>
                <w:rFonts w:cs="仿宋_GB2312" w:asciiTheme="minorEastAsia" w:hAnsiTheme="minorEastAsia" w:eastAsiaTheme="minorEastAsia"/>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0CD27255">
            <w:pPr>
              <w:autoSpaceDE w:val="0"/>
              <w:autoSpaceDN w:val="0"/>
              <w:spacing w:line="360" w:lineRule="auto"/>
              <w:rPr>
                <w:rFonts w:cs="仿宋_GB2312" w:asciiTheme="minorEastAsia" w:hAnsiTheme="minorEastAsia" w:eastAsiaTheme="minorEastAsia"/>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1A523D54">
            <w:pPr>
              <w:autoSpaceDE w:val="0"/>
              <w:autoSpaceDN w:val="0"/>
              <w:spacing w:line="360" w:lineRule="auto"/>
              <w:rPr>
                <w:rFonts w:cs="仿宋_GB2312" w:asciiTheme="minorEastAsia" w:hAnsiTheme="minorEastAsia" w:eastAsiaTheme="minorEastAsia"/>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7671876">
            <w:pPr>
              <w:autoSpaceDE w:val="0"/>
              <w:autoSpaceDN w:val="0"/>
              <w:spacing w:line="360" w:lineRule="auto"/>
              <w:rPr>
                <w:rFonts w:cs="仿宋_GB2312" w:asciiTheme="minorEastAsia" w:hAnsiTheme="minorEastAsia" w:eastAsiaTheme="minorEastAsia"/>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0FF05362">
            <w:pPr>
              <w:autoSpaceDE w:val="0"/>
              <w:autoSpaceDN w:val="0"/>
              <w:spacing w:line="360" w:lineRule="auto"/>
              <w:rPr>
                <w:rFonts w:cs="仿宋_GB2312" w:asciiTheme="minorEastAsia" w:hAnsiTheme="minorEastAsia" w:eastAsiaTheme="minorEastAsia"/>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477E2095">
            <w:pPr>
              <w:autoSpaceDE w:val="0"/>
              <w:autoSpaceDN w:val="0"/>
              <w:spacing w:line="360" w:lineRule="auto"/>
              <w:rPr>
                <w:rFonts w:cs="仿宋_GB2312" w:asciiTheme="minorEastAsia" w:hAnsiTheme="minorEastAsia" w:eastAsiaTheme="minorEastAsia"/>
                <w:color w:val="auto"/>
                <w:sz w:val="24"/>
                <w:highlight w:val="none"/>
              </w:rPr>
            </w:pPr>
          </w:p>
        </w:tc>
      </w:tr>
      <w:tr w14:paraId="1EF274FC">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405FBE1B">
            <w:pPr>
              <w:autoSpaceDE w:val="0"/>
              <w:autoSpaceDN w:val="0"/>
              <w:spacing w:line="360" w:lineRule="auto"/>
              <w:rPr>
                <w:rFonts w:cs="仿宋_GB2312" w:asciiTheme="minorEastAsia" w:hAnsiTheme="minorEastAsia" w:eastAsiaTheme="minorEastAsia"/>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0C5F5857">
            <w:pPr>
              <w:autoSpaceDE w:val="0"/>
              <w:autoSpaceDN w:val="0"/>
              <w:spacing w:line="360" w:lineRule="auto"/>
              <w:rPr>
                <w:rFonts w:cs="仿宋_GB2312" w:asciiTheme="minorEastAsia" w:hAnsiTheme="minorEastAsia" w:eastAsiaTheme="minorEastAsia"/>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9D8F728">
            <w:pPr>
              <w:autoSpaceDE w:val="0"/>
              <w:autoSpaceDN w:val="0"/>
              <w:spacing w:line="360" w:lineRule="auto"/>
              <w:rPr>
                <w:rFonts w:cs="仿宋_GB2312" w:asciiTheme="minorEastAsia" w:hAnsiTheme="minorEastAsia" w:eastAsiaTheme="minorEastAsia"/>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74A2FB7C">
            <w:pPr>
              <w:autoSpaceDE w:val="0"/>
              <w:autoSpaceDN w:val="0"/>
              <w:spacing w:line="360" w:lineRule="auto"/>
              <w:rPr>
                <w:rFonts w:cs="仿宋_GB2312" w:asciiTheme="minorEastAsia" w:hAnsiTheme="minorEastAsia" w:eastAsiaTheme="minorEastAsia"/>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B9579C9">
            <w:pPr>
              <w:autoSpaceDE w:val="0"/>
              <w:autoSpaceDN w:val="0"/>
              <w:spacing w:line="360" w:lineRule="auto"/>
              <w:rPr>
                <w:rFonts w:cs="仿宋_GB2312" w:asciiTheme="minorEastAsia" w:hAnsiTheme="minorEastAsia" w:eastAsiaTheme="minorEastAsia"/>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41F2EBB7">
            <w:pPr>
              <w:autoSpaceDE w:val="0"/>
              <w:autoSpaceDN w:val="0"/>
              <w:spacing w:line="360" w:lineRule="auto"/>
              <w:rPr>
                <w:rFonts w:cs="仿宋_GB2312" w:asciiTheme="minorEastAsia" w:hAnsiTheme="minorEastAsia" w:eastAsiaTheme="minorEastAsia"/>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FF718F5">
            <w:pPr>
              <w:autoSpaceDE w:val="0"/>
              <w:autoSpaceDN w:val="0"/>
              <w:spacing w:line="360" w:lineRule="auto"/>
              <w:rPr>
                <w:rFonts w:cs="仿宋_GB2312" w:asciiTheme="minorEastAsia" w:hAnsiTheme="minorEastAsia" w:eastAsiaTheme="minorEastAsia"/>
                <w:color w:val="auto"/>
                <w:sz w:val="24"/>
                <w:highlight w:val="none"/>
              </w:rPr>
            </w:pPr>
          </w:p>
        </w:tc>
      </w:tr>
      <w:tr w14:paraId="56A323FC">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14:paraId="4A977011">
            <w:pPr>
              <w:autoSpaceDE w:val="0"/>
              <w:autoSpaceDN w:val="0"/>
              <w:spacing w:line="360" w:lineRule="auto"/>
              <w:rPr>
                <w:rFonts w:cs="仿宋_GB2312" w:asciiTheme="minorEastAsia" w:hAnsiTheme="minorEastAsia" w:eastAsiaTheme="minorEastAsia"/>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4A2B72F">
            <w:pPr>
              <w:autoSpaceDE w:val="0"/>
              <w:autoSpaceDN w:val="0"/>
              <w:spacing w:line="360" w:lineRule="auto"/>
              <w:rPr>
                <w:rFonts w:cs="仿宋_GB2312" w:asciiTheme="minorEastAsia" w:hAnsiTheme="minorEastAsia" w:eastAsiaTheme="minorEastAsia"/>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514282C2">
            <w:pPr>
              <w:autoSpaceDE w:val="0"/>
              <w:autoSpaceDN w:val="0"/>
              <w:spacing w:line="360" w:lineRule="auto"/>
              <w:rPr>
                <w:rFonts w:cs="仿宋_GB2312" w:asciiTheme="minorEastAsia" w:hAnsiTheme="minorEastAsia" w:eastAsiaTheme="minorEastAsia"/>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4DE06D7D">
            <w:pPr>
              <w:autoSpaceDE w:val="0"/>
              <w:autoSpaceDN w:val="0"/>
              <w:spacing w:line="360" w:lineRule="auto"/>
              <w:rPr>
                <w:rFonts w:cs="仿宋_GB2312" w:asciiTheme="minorEastAsia" w:hAnsiTheme="minorEastAsia" w:eastAsiaTheme="minorEastAsia"/>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2F39657D">
            <w:pPr>
              <w:autoSpaceDE w:val="0"/>
              <w:autoSpaceDN w:val="0"/>
              <w:spacing w:line="360" w:lineRule="auto"/>
              <w:rPr>
                <w:rFonts w:cs="仿宋_GB2312" w:asciiTheme="minorEastAsia" w:hAnsiTheme="minorEastAsia" w:eastAsiaTheme="minorEastAsia"/>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54E0A2BB">
            <w:pPr>
              <w:autoSpaceDE w:val="0"/>
              <w:autoSpaceDN w:val="0"/>
              <w:spacing w:line="360" w:lineRule="auto"/>
              <w:rPr>
                <w:rFonts w:cs="仿宋_GB2312" w:asciiTheme="minorEastAsia" w:hAnsiTheme="minorEastAsia" w:eastAsiaTheme="minorEastAsia"/>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1B0218BB">
            <w:pPr>
              <w:autoSpaceDE w:val="0"/>
              <w:autoSpaceDN w:val="0"/>
              <w:spacing w:line="360" w:lineRule="auto"/>
              <w:rPr>
                <w:rFonts w:cs="仿宋_GB2312" w:asciiTheme="minorEastAsia" w:hAnsiTheme="minorEastAsia" w:eastAsiaTheme="minorEastAsia"/>
                <w:color w:val="auto"/>
                <w:sz w:val="24"/>
                <w:highlight w:val="none"/>
              </w:rPr>
            </w:pPr>
          </w:p>
        </w:tc>
      </w:tr>
    </w:tbl>
    <w:p w14:paraId="38E077C3">
      <w:pPr>
        <w:autoSpaceDE w:val="0"/>
        <w:autoSpaceDN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b/>
          <w:color w:val="auto"/>
          <w:sz w:val="24"/>
          <w:highlight w:val="none"/>
        </w:rPr>
        <w:t>注：供应商可按上述的格式自行编制，须随表提交相应的合同复印件</w:t>
      </w:r>
      <w:r>
        <w:rPr>
          <w:rFonts w:hint="eastAsia" w:cs="仿宋_GB2312" w:asciiTheme="minorEastAsia" w:hAnsiTheme="minorEastAsia" w:eastAsiaTheme="minorEastAsia"/>
          <w:b/>
          <w:color w:val="auto"/>
          <w:sz w:val="24"/>
          <w:highlight w:val="none"/>
          <w:lang w:eastAsia="zh-CN"/>
        </w:rPr>
        <w:t>，</w:t>
      </w:r>
      <w:r>
        <w:rPr>
          <w:rFonts w:hint="eastAsia" w:cs="仿宋_GB2312" w:asciiTheme="minorEastAsia" w:hAnsiTheme="minorEastAsia" w:eastAsiaTheme="minorEastAsia"/>
          <w:b/>
          <w:color w:val="auto"/>
          <w:sz w:val="24"/>
          <w:highlight w:val="none"/>
        </w:rPr>
        <w:t>注明所在文件页码。</w:t>
      </w:r>
    </w:p>
    <w:p w14:paraId="0AD95B72">
      <w:pPr>
        <w:autoSpaceDE w:val="0"/>
        <w:autoSpaceDN w:val="0"/>
        <w:spacing w:line="360" w:lineRule="auto"/>
        <w:rPr>
          <w:rFonts w:cs="仿宋_GB2312" w:asciiTheme="minorEastAsia" w:hAnsiTheme="minorEastAsia" w:eastAsiaTheme="minorEastAsia"/>
          <w:color w:val="auto"/>
          <w:sz w:val="24"/>
          <w:highlight w:val="none"/>
        </w:rPr>
      </w:pPr>
    </w:p>
    <w:p w14:paraId="7F362706">
      <w:pPr>
        <w:autoSpaceDE w:val="0"/>
        <w:autoSpaceDN w:val="0"/>
        <w:spacing w:line="360" w:lineRule="auto"/>
        <w:ind w:firstLine="5280" w:firstLineChars="2200"/>
        <w:rPr>
          <w:rFonts w:cs="仿宋_GB2312" w:asciiTheme="minorEastAsia" w:hAnsiTheme="minorEastAsia" w:eastAsiaTheme="minorEastAsia"/>
          <w:color w:val="auto"/>
          <w:kern w:val="0"/>
          <w:sz w:val="24"/>
          <w:highlight w:val="none"/>
        </w:rPr>
      </w:pPr>
    </w:p>
    <w:p w14:paraId="3F0779B9">
      <w:pPr>
        <w:autoSpaceDE w:val="0"/>
        <w:autoSpaceDN w:val="0"/>
        <w:spacing w:line="360" w:lineRule="auto"/>
        <w:ind w:firstLine="5280" w:firstLineChars="2200"/>
        <w:rPr>
          <w:rFonts w:cs="仿宋_GB2312" w:asciiTheme="minorEastAsia" w:hAnsiTheme="minorEastAsia" w:eastAsiaTheme="minorEastAsia"/>
          <w:color w:val="auto"/>
          <w:kern w:val="0"/>
          <w:sz w:val="24"/>
          <w:highlight w:val="none"/>
        </w:rPr>
      </w:pPr>
    </w:p>
    <w:p w14:paraId="7C5D4EC2">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5C1B32A6">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279CFCE1">
      <w:pPr>
        <w:spacing w:line="360" w:lineRule="auto"/>
        <w:jc w:val="center"/>
        <w:rPr>
          <w:rFonts w:cs="仿宋_GB2312" w:asciiTheme="minorEastAsia" w:hAnsiTheme="minorEastAsia" w:eastAsiaTheme="minorEastAsia"/>
          <w:b/>
          <w:bCs/>
          <w:color w:val="auto"/>
          <w:sz w:val="32"/>
          <w:szCs w:val="32"/>
          <w:highlight w:val="none"/>
        </w:rPr>
      </w:pPr>
    </w:p>
    <w:p w14:paraId="73AABD99">
      <w:pPr>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bCs/>
          <w:color w:val="auto"/>
          <w:sz w:val="32"/>
          <w:szCs w:val="32"/>
          <w:highlight w:val="none"/>
        </w:rPr>
        <w:t>七、关于</w:t>
      </w:r>
      <w:r>
        <w:rPr>
          <w:rFonts w:hint="eastAsia" w:cs="仿宋_GB2312" w:asciiTheme="minorEastAsia" w:hAnsiTheme="minorEastAsia" w:eastAsiaTheme="minorEastAsia"/>
          <w:b/>
          <w:color w:val="auto"/>
          <w:kern w:val="0"/>
          <w:sz w:val="32"/>
          <w:szCs w:val="32"/>
          <w:highlight w:val="none"/>
          <w:lang w:val="zh-CN"/>
        </w:rPr>
        <w:t>对磋商文件中有关条款的拒绝声明</w:t>
      </w:r>
    </w:p>
    <w:p w14:paraId="3B273D78">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3E4F4FB5">
      <w:pPr>
        <w:spacing w:line="360" w:lineRule="auto"/>
        <w:rPr>
          <w:rFonts w:cs="仿宋_GB2312" w:asciiTheme="minorEastAsia" w:hAnsiTheme="minorEastAsia" w:eastAsiaTheme="minorEastAsia"/>
          <w:color w:val="auto"/>
          <w:sz w:val="24"/>
          <w:highlight w:val="none"/>
        </w:rPr>
      </w:pPr>
    </w:p>
    <w:p w14:paraId="059F8A1F">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328E41AA">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038A08F9">
      <w:pPr>
        <w:spacing w:line="360" w:lineRule="auto"/>
        <w:jc w:val="center"/>
        <w:rPr>
          <w:rFonts w:cs="仿宋_GB2312" w:asciiTheme="minorEastAsia" w:hAnsiTheme="minorEastAsia" w:eastAsiaTheme="minorEastAsia"/>
          <w:b/>
          <w:bCs/>
          <w:color w:val="auto"/>
          <w:sz w:val="32"/>
          <w:szCs w:val="32"/>
          <w:highlight w:val="none"/>
        </w:rPr>
      </w:pPr>
    </w:p>
    <w:p w14:paraId="55B39C86">
      <w:pPr>
        <w:spacing w:line="360" w:lineRule="auto"/>
        <w:jc w:val="center"/>
        <w:rPr>
          <w:rFonts w:cs="仿宋_GB2312" w:asciiTheme="minorEastAsia" w:hAnsiTheme="minorEastAsia" w:eastAsiaTheme="minorEastAsia"/>
          <w:b/>
          <w:bCs/>
          <w:color w:val="auto"/>
          <w:sz w:val="32"/>
          <w:szCs w:val="32"/>
          <w:highlight w:val="none"/>
        </w:rPr>
      </w:pPr>
    </w:p>
    <w:p w14:paraId="3791F3B0">
      <w:pPr>
        <w:spacing w:line="360" w:lineRule="auto"/>
        <w:jc w:val="center"/>
        <w:rPr>
          <w:rFonts w:cs="仿宋_GB2312" w:asciiTheme="minorEastAsia" w:hAnsiTheme="minorEastAsia" w:eastAsiaTheme="minorEastAsia"/>
          <w:b/>
          <w:bCs/>
          <w:color w:val="auto"/>
          <w:sz w:val="32"/>
          <w:szCs w:val="32"/>
          <w:highlight w:val="none"/>
        </w:rPr>
      </w:pPr>
    </w:p>
    <w:p w14:paraId="4500C487">
      <w:pPr>
        <w:spacing w:line="360" w:lineRule="auto"/>
        <w:jc w:val="center"/>
        <w:rPr>
          <w:rFonts w:cs="仿宋_GB2312" w:asciiTheme="minorEastAsia" w:hAnsiTheme="minorEastAsia" w:eastAsiaTheme="minorEastAsia"/>
          <w:b/>
          <w:bCs/>
          <w:color w:val="auto"/>
          <w:sz w:val="32"/>
          <w:szCs w:val="32"/>
          <w:highlight w:val="none"/>
        </w:rPr>
      </w:pPr>
    </w:p>
    <w:p w14:paraId="4CFB3EC2">
      <w:pPr>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bCs/>
          <w:color w:val="auto"/>
          <w:sz w:val="32"/>
          <w:szCs w:val="32"/>
          <w:highlight w:val="none"/>
        </w:rPr>
        <w:t>八、认为需要的</w:t>
      </w:r>
      <w:r>
        <w:rPr>
          <w:rFonts w:hint="eastAsia" w:cs="仿宋_GB2312" w:asciiTheme="minorEastAsia" w:hAnsiTheme="minorEastAsia" w:eastAsiaTheme="minorEastAsia"/>
          <w:b/>
          <w:color w:val="auto"/>
          <w:kern w:val="0"/>
          <w:sz w:val="32"/>
          <w:szCs w:val="32"/>
          <w:highlight w:val="none"/>
          <w:lang w:val="zh-CN"/>
        </w:rPr>
        <w:t>其他商务文件或说明</w:t>
      </w:r>
    </w:p>
    <w:p w14:paraId="4B307923">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761FA0D7">
      <w:pPr>
        <w:spacing w:line="360" w:lineRule="auto"/>
        <w:jc w:val="center"/>
        <w:rPr>
          <w:rFonts w:cs="仿宋_GB2312" w:asciiTheme="minorEastAsia" w:hAnsiTheme="minorEastAsia" w:eastAsiaTheme="minorEastAsia"/>
          <w:color w:val="auto"/>
          <w:sz w:val="24"/>
          <w:highlight w:val="none"/>
        </w:rPr>
      </w:pPr>
    </w:p>
    <w:p w14:paraId="08793B31">
      <w:pPr>
        <w:spacing w:line="360" w:lineRule="auto"/>
        <w:rPr>
          <w:rFonts w:cs="仿宋_GB2312" w:asciiTheme="minorEastAsia" w:hAnsiTheme="minorEastAsia" w:eastAsiaTheme="minorEastAsia"/>
          <w:color w:val="auto"/>
          <w:sz w:val="24"/>
          <w:highlight w:val="none"/>
        </w:rPr>
      </w:pPr>
    </w:p>
    <w:p w14:paraId="46FCCC38">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473BC36D">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7D5FAFF5">
      <w:pPr>
        <w:spacing w:line="360" w:lineRule="auto"/>
        <w:jc w:val="center"/>
        <w:rPr>
          <w:rFonts w:cs="仿宋_GB2312" w:asciiTheme="minorEastAsia" w:hAnsiTheme="minorEastAsia" w:eastAsiaTheme="minorEastAsia"/>
          <w:b/>
          <w:bCs/>
          <w:color w:val="auto"/>
          <w:sz w:val="32"/>
          <w:szCs w:val="32"/>
          <w:highlight w:val="none"/>
        </w:rPr>
      </w:pPr>
    </w:p>
    <w:p w14:paraId="5B9DD5D9">
      <w:pPr>
        <w:spacing w:line="360" w:lineRule="auto"/>
        <w:rPr>
          <w:rFonts w:cs="仿宋_GB2312" w:asciiTheme="minorEastAsia" w:hAnsiTheme="minorEastAsia" w:eastAsiaTheme="minorEastAsia"/>
          <w:b/>
          <w:bCs/>
          <w:color w:val="auto"/>
          <w:kern w:val="0"/>
          <w:sz w:val="24"/>
          <w:highlight w:val="none"/>
        </w:rPr>
      </w:pPr>
    </w:p>
    <w:p w14:paraId="35A908DF">
      <w:pPr>
        <w:widowControl/>
        <w:adjustRightInd/>
        <w:jc w:val="left"/>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color w:val="auto"/>
          <w:highlight w:val="none"/>
        </w:rPr>
        <w:br w:type="page"/>
      </w:r>
    </w:p>
    <w:p w14:paraId="63B6FA25">
      <w:pPr>
        <w:spacing w:line="360" w:lineRule="auto"/>
        <w:jc w:val="center"/>
        <w:rPr>
          <w:rFonts w:cs="仿宋_GB2312" w:asciiTheme="minorEastAsia" w:hAnsiTheme="minorEastAsia" w:eastAsiaTheme="minorEastAsia"/>
          <w:b/>
          <w:bCs/>
          <w:color w:val="auto"/>
          <w:sz w:val="32"/>
          <w:szCs w:val="32"/>
          <w:highlight w:val="none"/>
        </w:rPr>
      </w:pPr>
      <w:r>
        <w:rPr>
          <w:rFonts w:hint="eastAsia" w:cs="仿宋_GB2312" w:asciiTheme="minorEastAsia" w:hAnsiTheme="minorEastAsia" w:eastAsiaTheme="minorEastAsia"/>
          <w:b/>
          <w:bCs/>
          <w:color w:val="auto"/>
          <w:sz w:val="32"/>
          <w:szCs w:val="32"/>
          <w:highlight w:val="none"/>
        </w:rPr>
        <w:t>九、</w:t>
      </w:r>
      <w:r>
        <w:rPr>
          <w:rFonts w:hint="eastAsia" w:cs="仿宋_GB2312" w:asciiTheme="minorEastAsia" w:hAnsiTheme="minorEastAsia" w:eastAsiaTheme="minorEastAsia"/>
          <w:b/>
          <w:bCs/>
          <w:color w:val="auto"/>
          <w:sz w:val="32"/>
          <w:szCs w:val="32"/>
          <w:highlight w:val="none"/>
          <w:lang w:val="en-US" w:eastAsia="zh-CN"/>
        </w:rPr>
        <w:t>服务</w:t>
      </w:r>
      <w:r>
        <w:rPr>
          <w:rFonts w:hint="eastAsia" w:cs="仿宋_GB2312" w:asciiTheme="minorEastAsia" w:hAnsiTheme="minorEastAsia" w:eastAsiaTheme="minorEastAsia"/>
          <w:b/>
          <w:bCs/>
          <w:color w:val="auto"/>
          <w:sz w:val="32"/>
          <w:szCs w:val="32"/>
          <w:highlight w:val="none"/>
        </w:rPr>
        <w:t>方案</w:t>
      </w:r>
    </w:p>
    <w:p w14:paraId="73A36C58">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（由供应商根据采购需求及磋商文件要求编制）</w:t>
      </w:r>
    </w:p>
    <w:p w14:paraId="0E74E6C9">
      <w:pPr>
        <w:spacing w:line="360" w:lineRule="auto"/>
        <w:jc w:val="center"/>
        <w:rPr>
          <w:rFonts w:cs="仿宋_GB2312" w:asciiTheme="minorEastAsia" w:hAnsiTheme="minorEastAsia" w:eastAsiaTheme="minorEastAsia"/>
          <w:color w:val="auto"/>
          <w:sz w:val="24"/>
          <w:highlight w:val="none"/>
        </w:rPr>
      </w:pPr>
    </w:p>
    <w:p w14:paraId="0754F081">
      <w:pPr>
        <w:autoSpaceDE w:val="0"/>
        <w:autoSpaceDN w:val="0"/>
        <w:spacing w:line="360" w:lineRule="auto"/>
        <w:rPr>
          <w:rFonts w:cs="仿宋_GB2312" w:asciiTheme="minorEastAsia" w:hAnsiTheme="minorEastAsia" w:eastAsiaTheme="minorEastAsia"/>
          <w:color w:val="auto"/>
          <w:kern w:val="0"/>
          <w:sz w:val="24"/>
          <w:highlight w:val="none"/>
        </w:rPr>
      </w:pPr>
    </w:p>
    <w:p w14:paraId="3ED16AC5">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18AD98E6">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7A0A3CE0">
      <w:pPr>
        <w:spacing w:line="360" w:lineRule="auto"/>
        <w:jc w:val="center"/>
        <w:rPr>
          <w:rFonts w:cs="仿宋_GB2312" w:asciiTheme="minorEastAsia" w:hAnsiTheme="minorEastAsia" w:eastAsiaTheme="minorEastAsia"/>
          <w:b/>
          <w:bCs/>
          <w:color w:val="auto"/>
          <w:sz w:val="32"/>
          <w:szCs w:val="32"/>
          <w:highlight w:val="none"/>
        </w:rPr>
      </w:pPr>
    </w:p>
    <w:p w14:paraId="0D103C0A">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color w:val="auto"/>
          <w:kern w:val="0"/>
          <w:sz w:val="24"/>
          <w:highlight w:val="none"/>
          <w:lang w:val="zh-CN"/>
        </w:rPr>
      </w:pPr>
      <w:r>
        <w:rPr>
          <w:rFonts w:hint="eastAsia" w:cs="仿宋_GB2312" w:asciiTheme="minorEastAsia" w:hAnsiTheme="minorEastAsia" w:eastAsiaTheme="minorEastAsia"/>
          <w:b/>
          <w:bCs/>
          <w:color w:val="auto"/>
          <w:kern w:val="0"/>
          <w:sz w:val="24"/>
          <w:highlight w:val="none"/>
          <w:lang w:val="zh-CN"/>
        </w:rPr>
        <w:t xml:space="preserve">       </w:t>
      </w:r>
    </w:p>
    <w:p w14:paraId="42AB1F85">
      <w:pPr>
        <w:spacing w:line="360" w:lineRule="auto"/>
        <w:jc w:val="center"/>
        <w:rPr>
          <w:rFonts w:cs="仿宋_GB2312" w:asciiTheme="minorEastAsia" w:hAnsiTheme="minorEastAsia" w:eastAsiaTheme="minorEastAsia"/>
          <w:b/>
          <w:bCs/>
          <w:color w:val="auto"/>
          <w:sz w:val="32"/>
          <w:szCs w:val="32"/>
          <w:highlight w:val="none"/>
        </w:rPr>
      </w:pPr>
      <w:r>
        <w:rPr>
          <w:rFonts w:hint="eastAsia" w:cs="仿宋_GB2312" w:asciiTheme="minorEastAsia" w:hAnsiTheme="minorEastAsia" w:eastAsiaTheme="minorEastAsia"/>
          <w:b/>
          <w:bCs/>
          <w:color w:val="auto"/>
          <w:sz w:val="32"/>
          <w:szCs w:val="32"/>
          <w:highlight w:val="none"/>
        </w:rPr>
        <w:t>十、项目小组人员名单</w:t>
      </w:r>
    </w:p>
    <w:p w14:paraId="1F888D7F">
      <w:pPr>
        <w:spacing w:line="360" w:lineRule="auto"/>
        <w:jc w:val="center"/>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sz w:val="24"/>
          <w:highlight w:val="none"/>
        </w:rPr>
        <w:t>（由供应商根据采购需求及磋商文件要求编制）</w:t>
      </w:r>
    </w:p>
    <w:p w14:paraId="546B7C41">
      <w:pPr>
        <w:keepNext/>
        <w:autoSpaceDE w:val="0"/>
        <w:autoSpaceDN w:val="0"/>
        <w:spacing w:line="360" w:lineRule="auto"/>
        <w:ind w:firstLine="477"/>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附表A:本项目的项目经理情况表</w:t>
      </w:r>
    </w:p>
    <w:tbl>
      <w:tblPr>
        <w:tblStyle w:val="62"/>
        <w:tblW w:w="9286" w:type="dxa"/>
        <w:tblInd w:w="0" w:type="dxa"/>
        <w:tblLayout w:type="fixed"/>
        <w:tblCellMar>
          <w:top w:w="0" w:type="dxa"/>
          <w:left w:w="108" w:type="dxa"/>
          <w:bottom w:w="0" w:type="dxa"/>
          <w:right w:w="108" w:type="dxa"/>
        </w:tblCellMar>
      </w:tblPr>
      <w:tblGrid>
        <w:gridCol w:w="2554"/>
        <w:gridCol w:w="1595"/>
        <w:gridCol w:w="5137"/>
      </w:tblGrid>
      <w:tr w14:paraId="652A5298">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14:paraId="6FDF4190">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14:paraId="13F8390E">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tcBorders>
              <w:top w:val="single" w:color="auto" w:sz="6" w:space="0"/>
              <w:left w:val="single" w:color="auto" w:sz="6" w:space="0"/>
              <w:bottom w:val="single" w:color="auto" w:sz="6" w:space="0"/>
              <w:right w:val="single" w:color="auto" w:sz="6" w:space="0"/>
            </w:tcBorders>
            <w:vAlign w:val="center"/>
          </w:tcPr>
          <w:p w14:paraId="1B11B238">
            <w:pPr>
              <w:autoSpaceDE w:val="0"/>
              <w:autoSpaceDN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响应截止时间近3年业绩及承担的主要工作情况，曾担任项目经理的项目应列明细</w:t>
            </w:r>
          </w:p>
        </w:tc>
      </w:tr>
      <w:tr w14:paraId="53C8EDC4">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6C42A7D2">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性别</w:t>
            </w:r>
          </w:p>
        </w:tc>
        <w:tc>
          <w:tcPr>
            <w:tcW w:w="1595" w:type="dxa"/>
            <w:tcBorders>
              <w:top w:val="single" w:color="auto" w:sz="6" w:space="0"/>
              <w:left w:val="single" w:color="auto" w:sz="6" w:space="0"/>
              <w:bottom w:val="single" w:color="auto" w:sz="6" w:space="0"/>
              <w:right w:val="single" w:color="auto" w:sz="4" w:space="0"/>
            </w:tcBorders>
            <w:vAlign w:val="center"/>
          </w:tcPr>
          <w:p w14:paraId="3DC4B0F3">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14:paraId="2422BBB4">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70376460">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14:paraId="44D609AF">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年龄</w:t>
            </w:r>
          </w:p>
        </w:tc>
        <w:tc>
          <w:tcPr>
            <w:tcW w:w="1595" w:type="dxa"/>
            <w:tcBorders>
              <w:top w:val="single" w:color="auto" w:sz="6" w:space="0"/>
              <w:left w:val="single" w:color="auto" w:sz="6" w:space="0"/>
              <w:bottom w:val="single" w:color="auto" w:sz="6" w:space="0"/>
              <w:right w:val="single" w:color="auto" w:sz="4" w:space="0"/>
            </w:tcBorders>
            <w:vAlign w:val="center"/>
          </w:tcPr>
          <w:p w14:paraId="5F0419C3">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037EFED1">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236B0406">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25EE59B4">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职称</w:t>
            </w:r>
          </w:p>
        </w:tc>
        <w:tc>
          <w:tcPr>
            <w:tcW w:w="1595" w:type="dxa"/>
            <w:tcBorders>
              <w:top w:val="single" w:color="auto" w:sz="6" w:space="0"/>
              <w:left w:val="single" w:color="auto" w:sz="6" w:space="0"/>
              <w:bottom w:val="single" w:color="auto" w:sz="6" w:space="0"/>
              <w:right w:val="single" w:color="auto" w:sz="4" w:space="0"/>
            </w:tcBorders>
            <w:vAlign w:val="center"/>
          </w:tcPr>
          <w:p w14:paraId="6954EBDF">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6DE98CF7">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2DA543D6">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67B8C5A7">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14:paraId="7C1FD652">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DD7E1F8">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27EDA204">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14:paraId="71C6D968">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14:paraId="4E0406AB">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7CE6DACB">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3A43D28C">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14:paraId="4454F148">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学历</w:t>
            </w:r>
          </w:p>
        </w:tc>
        <w:tc>
          <w:tcPr>
            <w:tcW w:w="1595" w:type="dxa"/>
            <w:tcBorders>
              <w:top w:val="single" w:color="auto" w:sz="6" w:space="0"/>
              <w:left w:val="single" w:color="auto" w:sz="6" w:space="0"/>
              <w:bottom w:val="single" w:color="auto" w:sz="6" w:space="0"/>
              <w:right w:val="single" w:color="auto" w:sz="4" w:space="0"/>
            </w:tcBorders>
            <w:vAlign w:val="center"/>
          </w:tcPr>
          <w:p w14:paraId="45309616">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5A78DE6">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7DAC0399">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14:paraId="63C812CF">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14:paraId="65A118EC">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967A113">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20CDFD92">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14:paraId="692AA6AF">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14:paraId="07B8CDE8">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1732FDBC">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6B08B178">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14:paraId="4D060F80">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14:paraId="4FEDD79F">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7531E022">
            <w:pPr>
              <w:autoSpaceDE w:val="0"/>
              <w:autoSpaceDN w:val="0"/>
              <w:spacing w:line="360" w:lineRule="auto"/>
              <w:jc w:val="center"/>
              <w:rPr>
                <w:rFonts w:cs="仿宋_GB2312" w:asciiTheme="minorEastAsia" w:hAnsiTheme="minorEastAsia" w:eastAsiaTheme="minorEastAsia"/>
                <w:color w:val="auto"/>
                <w:sz w:val="24"/>
                <w:highlight w:val="none"/>
              </w:rPr>
            </w:pPr>
          </w:p>
        </w:tc>
      </w:tr>
    </w:tbl>
    <w:p w14:paraId="0AC75C79">
      <w:pPr>
        <w:autoSpaceDE w:val="0"/>
        <w:autoSpaceDN w:val="0"/>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注：须随表提交相应的证书复印件并注明所在响应文件页码。</w:t>
      </w:r>
    </w:p>
    <w:p w14:paraId="5D1E0C6D">
      <w:pPr>
        <w:autoSpaceDE w:val="0"/>
        <w:autoSpaceDN w:val="0"/>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附表B:本项目的项目小组人员情况表</w:t>
      </w:r>
      <w:r>
        <w:rPr>
          <w:rFonts w:hint="eastAsia" w:cs="仿宋_GB2312" w:asciiTheme="minorEastAsia" w:hAnsiTheme="minorEastAsia" w:eastAsiaTheme="minorEastAsia"/>
          <w:color w:val="auto"/>
          <w:sz w:val="24"/>
          <w:highlight w:val="none"/>
        </w:rPr>
        <w:t>（按此格式自制）</w:t>
      </w:r>
    </w:p>
    <w:tbl>
      <w:tblPr>
        <w:tblStyle w:val="62"/>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5C414B17">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14:paraId="605A57A6">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5AE45A56">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4F2106CD">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2C934B7C">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31BF84B9">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学历</w:t>
            </w:r>
          </w:p>
          <w:p w14:paraId="0CD53A3D">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3D83574B">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专业</w:t>
            </w:r>
          </w:p>
          <w:p w14:paraId="77F588D3">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7F8B102C">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职称</w:t>
            </w:r>
          </w:p>
          <w:p w14:paraId="79B13ADB">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1A82652D">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04C8CC7C">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2426D20A">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参与本项目的到位情况</w:t>
            </w:r>
          </w:p>
        </w:tc>
      </w:tr>
      <w:tr w14:paraId="716C8260">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2E227A94">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09A61888">
            <w:pPr>
              <w:autoSpaceDE w:val="0"/>
              <w:autoSpaceDN w:val="0"/>
              <w:spacing w:line="360" w:lineRule="auto"/>
              <w:rPr>
                <w:rFonts w:cs="仿宋_GB2312" w:asciiTheme="minorEastAsia" w:hAnsiTheme="minorEastAsia" w:eastAsiaTheme="minorEastAsia"/>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3D9D25B5">
            <w:pPr>
              <w:autoSpaceDE w:val="0"/>
              <w:autoSpaceDN w:val="0"/>
              <w:spacing w:line="360" w:lineRule="auto"/>
              <w:rPr>
                <w:rFonts w:cs="仿宋_GB2312" w:asciiTheme="minorEastAsia" w:hAnsiTheme="minorEastAsia" w:eastAsiaTheme="minorEastAsia"/>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30E6A43B">
            <w:pPr>
              <w:autoSpaceDE w:val="0"/>
              <w:autoSpaceDN w:val="0"/>
              <w:spacing w:line="360" w:lineRule="auto"/>
              <w:rPr>
                <w:rFonts w:cs="仿宋_GB2312" w:asciiTheme="minorEastAsia" w:hAnsiTheme="minorEastAsia" w:eastAsiaTheme="minorEastAsia"/>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428540D5">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DAF1AA6">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49FEA195">
            <w:pPr>
              <w:autoSpaceDE w:val="0"/>
              <w:autoSpaceDN w:val="0"/>
              <w:spacing w:line="360" w:lineRule="auto"/>
              <w:rPr>
                <w:rFonts w:cs="仿宋_GB2312" w:asciiTheme="minorEastAsia" w:hAnsiTheme="minorEastAsia" w:eastAsiaTheme="minorEastAsia"/>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374F043E">
            <w:pPr>
              <w:autoSpaceDE w:val="0"/>
              <w:autoSpaceDN w:val="0"/>
              <w:spacing w:line="360" w:lineRule="auto"/>
              <w:rPr>
                <w:rFonts w:cs="仿宋_GB2312" w:asciiTheme="minorEastAsia" w:hAnsiTheme="minorEastAsia" w:eastAsiaTheme="minorEastAsia"/>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097E2E79">
            <w:pPr>
              <w:autoSpaceDE w:val="0"/>
              <w:autoSpaceDN w:val="0"/>
              <w:spacing w:line="360" w:lineRule="auto"/>
              <w:rPr>
                <w:rFonts w:cs="仿宋_GB2312" w:asciiTheme="minorEastAsia" w:hAnsiTheme="minorEastAsia" w:eastAsiaTheme="minorEastAsia"/>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31890E4B">
            <w:pPr>
              <w:autoSpaceDE w:val="0"/>
              <w:autoSpaceDN w:val="0"/>
              <w:spacing w:line="360" w:lineRule="auto"/>
              <w:rPr>
                <w:rFonts w:cs="仿宋_GB2312" w:asciiTheme="minorEastAsia" w:hAnsiTheme="minorEastAsia" w:eastAsiaTheme="minorEastAsia"/>
                <w:color w:val="auto"/>
                <w:sz w:val="24"/>
                <w:highlight w:val="none"/>
              </w:rPr>
            </w:pPr>
          </w:p>
        </w:tc>
      </w:tr>
      <w:tr w14:paraId="56BDB6EC">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7E844F76">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4A9A94BF">
            <w:pPr>
              <w:autoSpaceDE w:val="0"/>
              <w:autoSpaceDN w:val="0"/>
              <w:spacing w:line="360" w:lineRule="auto"/>
              <w:rPr>
                <w:rFonts w:cs="仿宋_GB2312" w:asciiTheme="minorEastAsia" w:hAnsiTheme="minorEastAsia" w:eastAsiaTheme="minorEastAsia"/>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4FFA819C">
            <w:pPr>
              <w:autoSpaceDE w:val="0"/>
              <w:autoSpaceDN w:val="0"/>
              <w:spacing w:line="360" w:lineRule="auto"/>
              <w:rPr>
                <w:rFonts w:cs="仿宋_GB2312" w:asciiTheme="minorEastAsia" w:hAnsiTheme="minorEastAsia" w:eastAsiaTheme="minorEastAsia"/>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2D40DD64">
            <w:pPr>
              <w:autoSpaceDE w:val="0"/>
              <w:autoSpaceDN w:val="0"/>
              <w:spacing w:line="360" w:lineRule="auto"/>
              <w:rPr>
                <w:rFonts w:cs="仿宋_GB2312" w:asciiTheme="minorEastAsia" w:hAnsiTheme="minorEastAsia" w:eastAsiaTheme="minorEastAsia"/>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3C4ABA5D">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07F26715">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4E18AB4">
            <w:pPr>
              <w:autoSpaceDE w:val="0"/>
              <w:autoSpaceDN w:val="0"/>
              <w:spacing w:line="360" w:lineRule="auto"/>
              <w:rPr>
                <w:rFonts w:cs="仿宋_GB2312" w:asciiTheme="minorEastAsia" w:hAnsiTheme="minorEastAsia" w:eastAsiaTheme="minorEastAsia"/>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7E77F8C5">
            <w:pPr>
              <w:autoSpaceDE w:val="0"/>
              <w:autoSpaceDN w:val="0"/>
              <w:spacing w:line="360" w:lineRule="auto"/>
              <w:rPr>
                <w:rFonts w:cs="仿宋_GB2312" w:asciiTheme="minorEastAsia" w:hAnsiTheme="minorEastAsia" w:eastAsiaTheme="minorEastAsia"/>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7C2A026C">
            <w:pPr>
              <w:autoSpaceDE w:val="0"/>
              <w:autoSpaceDN w:val="0"/>
              <w:spacing w:line="360" w:lineRule="auto"/>
              <w:rPr>
                <w:rFonts w:cs="仿宋_GB2312" w:asciiTheme="minorEastAsia" w:hAnsiTheme="minorEastAsia" w:eastAsiaTheme="minorEastAsia"/>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4ED62B75">
            <w:pPr>
              <w:autoSpaceDE w:val="0"/>
              <w:autoSpaceDN w:val="0"/>
              <w:spacing w:line="360" w:lineRule="auto"/>
              <w:rPr>
                <w:rFonts w:cs="仿宋_GB2312" w:asciiTheme="minorEastAsia" w:hAnsiTheme="minorEastAsia" w:eastAsiaTheme="minorEastAsia"/>
                <w:color w:val="auto"/>
                <w:sz w:val="24"/>
                <w:highlight w:val="none"/>
              </w:rPr>
            </w:pPr>
          </w:p>
        </w:tc>
      </w:tr>
      <w:tr w14:paraId="7FBBC93E">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14:paraId="429C401C">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62C65095">
            <w:pPr>
              <w:autoSpaceDE w:val="0"/>
              <w:autoSpaceDN w:val="0"/>
              <w:spacing w:line="360" w:lineRule="auto"/>
              <w:rPr>
                <w:rFonts w:cs="仿宋_GB2312" w:asciiTheme="minorEastAsia" w:hAnsiTheme="minorEastAsia" w:eastAsiaTheme="minorEastAsia"/>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68B44022">
            <w:pPr>
              <w:autoSpaceDE w:val="0"/>
              <w:autoSpaceDN w:val="0"/>
              <w:spacing w:line="360" w:lineRule="auto"/>
              <w:rPr>
                <w:rFonts w:cs="仿宋_GB2312" w:asciiTheme="minorEastAsia" w:hAnsiTheme="minorEastAsia" w:eastAsiaTheme="minorEastAsia"/>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34D8E2B3">
            <w:pPr>
              <w:autoSpaceDE w:val="0"/>
              <w:autoSpaceDN w:val="0"/>
              <w:spacing w:line="360" w:lineRule="auto"/>
              <w:rPr>
                <w:rFonts w:cs="仿宋_GB2312" w:asciiTheme="minorEastAsia" w:hAnsiTheme="minorEastAsia" w:eastAsiaTheme="minorEastAsia"/>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24EA04B0">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5102550">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814A313">
            <w:pPr>
              <w:autoSpaceDE w:val="0"/>
              <w:autoSpaceDN w:val="0"/>
              <w:spacing w:line="360" w:lineRule="auto"/>
              <w:rPr>
                <w:rFonts w:cs="仿宋_GB2312" w:asciiTheme="minorEastAsia" w:hAnsiTheme="minorEastAsia" w:eastAsiaTheme="minorEastAsia"/>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3C42B92E">
            <w:pPr>
              <w:autoSpaceDE w:val="0"/>
              <w:autoSpaceDN w:val="0"/>
              <w:spacing w:line="360" w:lineRule="auto"/>
              <w:rPr>
                <w:rFonts w:cs="仿宋_GB2312" w:asciiTheme="minorEastAsia" w:hAnsiTheme="minorEastAsia" w:eastAsiaTheme="minorEastAsia"/>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296B9507">
            <w:pPr>
              <w:autoSpaceDE w:val="0"/>
              <w:autoSpaceDN w:val="0"/>
              <w:spacing w:line="360" w:lineRule="auto"/>
              <w:rPr>
                <w:rFonts w:cs="仿宋_GB2312" w:asciiTheme="minorEastAsia" w:hAnsiTheme="minorEastAsia" w:eastAsiaTheme="minorEastAsia"/>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206E9B99">
            <w:pPr>
              <w:autoSpaceDE w:val="0"/>
              <w:autoSpaceDN w:val="0"/>
              <w:spacing w:line="360" w:lineRule="auto"/>
              <w:rPr>
                <w:rFonts w:cs="仿宋_GB2312" w:asciiTheme="minorEastAsia" w:hAnsiTheme="minorEastAsia" w:eastAsiaTheme="minorEastAsia"/>
                <w:color w:val="auto"/>
                <w:sz w:val="24"/>
                <w:highlight w:val="none"/>
              </w:rPr>
            </w:pPr>
          </w:p>
        </w:tc>
      </w:tr>
    </w:tbl>
    <w:p w14:paraId="247D344C">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color w:val="auto"/>
          <w:sz w:val="24"/>
          <w:highlight w:val="none"/>
        </w:rPr>
        <w:t>注：供应商可按上述的格式自行编制，须随表提交相应的证书复印件并注明所在响应文件页码。</w:t>
      </w:r>
    </w:p>
    <w:p w14:paraId="34442B7D">
      <w:pPr>
        <w:spacing w:line="360" w:lineRule="auto"/>
        <w:rPr>
          <w:rFonts w:cs="仿宋_GB2312" w:asciiTheme="minorEastAsia" w:hAnsiTheme="minorEastAsia" w:eastAsiaTheme="minorEastAsia"/>
          <w:b/>
          <w:color w:val="auto"/>
          <w:sz w:val="24"/>
          <w:highlight w:val="none"/>
        </w:rPr>
      </w:pPr>
    </w:p>
    <w:p w14:paraId="43F2B9F0">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color w:val="auto"/>
          <w:sz w:val="24"/>
          <w:highlight w:val="none"/>
        </w:rPr>
        <w:t>附表C:本项目的项目经理和小组人员交纳社保记录情况表</w:t>
      </w:r>
      <w:r>
        <w:rPr>
          <w:rFonts w:hint="eastAsia" w:cs="仿宋_GB2312" w:asciiTheme="minorEastAsia" w:hAnsiTheme="minorEastAsia" w:eastAsiaTheme="minorEastAsia"/>
          <w:color w:val="auto"/>
          <w:sz w:val="24"/>
          <w:highlight w:val="none"/>
        </w:rPr>
        <w:t>（以社保局缴纳凭证作附件）</w:t>
      </w:r>
    </w:p>
    <w:p w14:paraId="024DB4D7">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14B01D45">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306F9B2D">
      <w:pPr>
        <w:spacing w:line="360" w:lineRule="auto"/>
        <w:jc w:val="center"/>
        <w:rPr>
          <w:rFonts w:cs="仿宋_GB2312" w:asciiTheme="minorEastAsia" w:hAnsiTheme="minorEastAsia" w:eastAsiaTheme="minorEastAsia"/>
          <w:b/>
          <w:bCs/>
          <w:color w:val="auto"/>
          <w:sz w:val="32"/>
          <w:szCs w:val="32"/>
          <w:highlight w:val="none"/>
        </w:rPr>
      </w:pPr>
    </w:p>
    <w:p w14:paraId="4DEA383D">
      <w:pPr>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bCs/>
          <w:color w:val="auto"/>
          <w:sz w:val="24"/>
          <w:highlight w:val="none"/>
        </w:rPr>
        <w:br w:type="page"/>
      </w:r>
      <w:r>
        <w:rPr>
          <w:rFonts w:hint="eastAsia" w:cs="仿宋_GB2312" w:asciiTheme="minorEastAsia" w:hAnsiTheme="minorEastAsia" w:eastAsiaTheme="minorEastAsia"/>
          <w:b/>
          <w:color w:val="auto"/>
          <w:kern w:val="0"/>
          <w:sz w:val="32"/>
          <w:szCs w:val="32"/>
          <w:highlight w:val="none"/>
          <w:lang w:val="zh-CN"/>
        </w:rPr>
        <w:t>十</w:t>
      </w:r>
      <w:r>
        <w:rPr>
          <w:rFonts w:hint="eastAsia" w:cs="仿宋_GB2312" w:asciiTheme="minorEastAsia" w:hAnsiTheme="minorEastAsia" w:eastAsiaTheme="minorEastAsia"/>
          <w:b/>
          <w:color w:val="auto"/>
          <w:kern w:val="0"/>
          <w:sz w:val="32"/>
          <w:szCs w:val="32"/>
          <w:highlight w:val="none"/>
          <w:lang w:val="en-US" w:eastAsia="zh-CN"/>
        </w:rPr>
        <w:t>一</w:t>
      </w:r>
      <w:r>
        <w:rPr>
          <w:rFonts w:hint="eastAsia" w:cs="仿宋_GB2312" w:asciiTheme="minorEastAsia" w:hAnsiTheme="minorEastAsia" w:eastAsiaTheme="minorEastAsia"/>
          <w:b/>
          <w:bCs/>
          <w:color w:val="auto"/>
          <w:sz w:val="32"/>
          <w:szCs w:val="32"/>
          <w:highlight w:val="none"/>
        </w:rPr>
        <w:t>、</w:t>
      </w:r>
      <w:r>
        <w:rPr>
          <w:rFonts w:hint="eastAsia" w:cs="仿宋_GB2312" w:asciiTheme="minorEastAsia" w:hAnsiTheme="minorEastAsia" w:eastAsiaTheme="minorEastAsia"/>
          <w:b/>
          <w:color w:val="auto"/>
          <w:kern w:val="0"/>
          <w:sz w:val="32"/>
          <w:szCs w:val="32"/>
          <w:highlight w:val="none"/>
          <w:lang w:val="zh-CN"/>
        </w:rPr>
        <w:t>优惠条件及特殊承诺</w:t>
      </w:r>
    </w:p>
    <w:p w14:paraId="7496A606">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4F07620A">
      <w:pPr>
        <w:spacing w:line="360" w:lineRule="auto"/>
        <w:jc w:val="center"/>
        <w:rPr>
          <w:rFonts w:cs="仿宋_GB2312" w:asciiTheme="minorEastAsia" w:hAnsiTheme="minorEastAsia" w:eastAsiaTheme="minorEastAsia"/>
          <w:color w:val="auto"/>
          <w:sz w:val="24"/>
          <w:highlight w:val="none"/>
        </w:rPr>
      </w:pPr>
    </w:p>
    <w:p w14:paraId="1C46D6AA">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532B1F6E">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210BD4EA">
      <w:pPr>
        <w:spacing w:line="360" w:lineRule="auto"/>
        <w:jc w:val="center"/>
        <w:rPr>
          <w:rFonts w:cs="仿宋_GB2312" w:asciiTheme="minorEastAsia" w:hAnsiTheme="minorEastAsia" w:eastAsiaTheme="minorEastAsia"/>
          <w:b/>
          <w:bCs/>
          <w:color w:val="auto"/>
          <w:sz w:val="32"/>
          <w:szCs w:val="32"/>
          <w:highlight w:val="none"/>
        </w:rPr>
      </w:pPr>
    </w:p>
    <w:p w14:paraId="2F9DF3E0">
      <w:pPr>
        <w:spacing w:line="360" w:lineRule="auto"/>
        <w:jc w:val="center"/>
        <w:rPr>
          <w:rFonts w:cs="仿宋_GB2312" w:asciiTheme="minorEastAsia" w:hAnsiTheme="minorEastAsia" w:eastAsiaTheme="minorEastAsia"/>
          <w:color w:val="auto"/>
          <w:kern w:val="0"/>
          <w:sz w:val="24"/>
          <w:highlight w:val="none"/>
        </w:rPr>
      </w:pPr>
    </w:p>
    <w:p w14:paraId="52CD8E8C">
      <w:pPr>
        <w:numPr>
          <w:ilvl w:val="0"/>
          <w:numId w:val="11"/>
        </w:numPr>
        <w:spacing w:line="360" w:lineRule="auto"/>
        <w:ind w:firstLine="1606" w:firstLineChars="500"/>
        <w:jc w:val="center"/>
        <w:rPr>
          <w:rFonts w:hint="eastAsia" w:cs="仿宋_GB2312" w:asciiTheme="minorEastAsia" w:hAnsiTheme="minorEastAsia" w:eastAsiaTheme="minorEastAsia"/>
          <w:b/>
          <w:bCs/>
          <w:color w:val="auto"/>
          <w:sz w:val="32"/>
          <w:szCs w:val="32"/>
          <w:highlight w:val="none"/>
          <w:lang w:val="en-US" w:eastAsia="zh-CN"/>
        </w:rPr>
      </w:pPr>
      <w:r>
        <w:rPr>
          <w:rFonts w:hint="eastAsia" w:cs="仿宋_GB2312" w:asciiTheme="minorEastAsia" w:hAnsiTheme="minorEastAsia" w:eastAsiaTheme="minorEastAsia"/>
          <w:b/>
          <w:bCs/>
          <w:color w:val="auto"/>
          <w:sz w:val="32"/>
          <w:szCs w:val="32"/>
          <w:highlight w:val="none"/>
          <w:lang w:val="en-US" w:eastAsia="zh-CN"/>
        </w:rPr>
        <w:t>“第五部分  评审方法及评审标准-评审方法前附表”中需要提供的材料。</w:t>
      </w:r>
    </w:p>
    <w:p w14:paraId="7E49D141">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3F699DEA">
      <w:pPr>
        <w:spacing w:line="360" w:lineRule="auto"/>
        <w:jc w:val="center"/>
        <w:rPr>
          <w:rFonts w:cs="仿宋_GB2312" w:asciiTheme="minorEastAsia" w:hAnsiTheme="minorEastAsia" w:eastAsiaTheme="minorEastAsia"/>
          <w:color w:val="auto"/>
          <w:sz w:val="24"/>
          <w:highlight w:val="none"/>
        </w:rPr>
      </w:pPr>
    </w:p>
    <w:p w14:paraId="064A63F7">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1BE92CE9">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3C3C2087">
      <w:pPr>
        <w:pStyle w:val="2"/>
        <w:numPr>
          <w:ilvl w:val="0"/>
          <w:numId w:val="0"/>
        </w:numPr>
        <w:ind w:leftChars="0"/>
        <w:rPr>
          <w:rFonts w:hint="eastAsia"/>
          <w:highlight w:val="none"/>
          <w:lang w:val="en-US" w:eastAsia="zh-CN"/>
        </w:rPr>
      </w:pPr>
    </w:p>
    <w:p w14:paraId="0135EA55">
      <w:pPr>
        <w:numPr>
          <w:ilvl w:val="0"/>
          <w:numId w:val="0"/>
        </w:numPr>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bCs/>
          <w:color w:val="auto"/>
          <w:sz w:val="32"/>
          <w:szCs w:val="32"/>
          <w:highlight w:val="none"/>
          <w:lang w:val="en-US" w:eastAsia="zh-CN"/>
        </w:rPr>
        <w:t>十三、</w:t>
      </w:r>
      <w:r>
        <w:rPr>
          <w:rFonts w:hint="eastAsia" w:cs="仿宋_GB2312" w:asciiTheme="minorEastAsia" w:hAnsiTheme="minorEastAsia" w:eastAsiaTheme="minorEastAsia"/>
          <w:b/>
          <w:bCs/>
          <w:color w:val="auto"/>
          <w:sz w:val="32"/>
          <w:szCs w:val="32"/>
          <w:highlight w:val="none"/>
        </w:rPr>
        <w:t>认为需求的</w:t>
      </w:r>
      <w:r>
        <w:rPr>
          <w:rFonts w:hint="eastAsia" w:cs="仿宋_GB2312" w:asciiTheme="minorEastAsia" w:hAnsiTheme="minorEastAsia" w:eastAsiaTheme="minorEastAsia"/>
          <w:b/>
          <w:color w:val="auto"/>
          <w:kern w:val="0"/>
          <w:sz w:val="32"/>
          <w:szCs w:val="32"/>
          <w:highlight w:val="none"/>
          <w:lang w:val="zh-CN"/>
        </w:rPr>
        <w:t>其他技术文件或说明</w:t>
      </w:r>
    </w:p>
    <w:p w14:paraId="13B7C5E7">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74D9F73D">
      <w:pPr>
        <w:spacing w:line="360" w:lineRule="auto"/>
        <w:rPr>
          <w:rFonts w:cs="仿宋_GB2312" w:asciiTheme="minorEastAsia" w:hAnsiTheme="minorEastAsia" w:eastAsiaTheme="minorEastAsia"/>
          <w:color w:val="auto"/>
          <w:sz w:val="24"/>
          <w:highlight w:val="none"/>
        </w:rPr>
      </w:pPr>
    </w:p>
    <w:p w14:paraId="146E40C1">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3C886314">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53DC76C6">
      <w:pPr>
        <w:spacing w:line="360" w:lineRule="auto"/>
        <w:jc w:val="center"/>
        <w:rPr>
          <w:rFonts w:cs="仿宋_GB2312" w:asciiTheme="minorEastAsia" w:hAnsiTheme="minorEastAsia" w:eastAsiaTheme="minorEastAsia"/>
          <w:b/>
          <w:bCs/>
          <w:color w:val="auto"/>
          <w:sz w:val="32"/>
          <w:szCs w:val="32"/>
          <w:highlight w:val="none"/>
        </w:rPr>
      </w:pPr>
    </w:p>
    <w:p w14:paraId="3E0D30A4">
      <w:pPr>
        <w:tabs>
          <w:tab w:val="left" w:pos="0"/>
        </w:tabs>
        <w:autoSpaceDE w:val="0"/>
        <w:autoSpaceDN w:val="0"/>
        <w:spacing w:line="360" w:lineRule="auto"/>
        <w:ind w:firstLine="2409" w:firstLineChars="800"/>
        <w:rPr>
          <w:rFonts w:cs="仿宋_GB2312" w:asciiTheme="minorEastAsia" w:hAnsiTheme="minorEastAsia" w:eastAsiaTheme="minorEastAsia"/>
          <w:b/>
          <w:bCs/>
          <w:color w:val="auto"/>
          <w:sz w:val="30"/>
          <w:szCs w:val="30"/>
          <w:highlight w:val="none"/>
        </w:rPr>
      </w:pPr>
    </w:p>
    <w:p w14:paraId="28542904">
      <w:pPr>
        <w:tabs>
          <w:tab w:val="left" w:pos="0"/>
        </w:tabs>
        <w:autoSpaceDE w:val="0"/>
        <w:autoSpaceDN w:val="0"/>
        <w:spacing w:line="360" w:lineRule="auto"/>
        <w:jc w:val="center"/>
        <w:rPr>
          <w:rFonts w:cs="仿宋_GB2312" w:asciiTheme="minorEastAsia" w:hAnsiTheme="minorEastAsia" w:eastAsiaTheme="minorEastAsia"/>
          <w:b/>
          <w:bCs/>
          <w:color w:val="auto"/>
          <w:sz w:val="30"/>
          <w:szCs w:val="30"/>
          <w:highlight w:val="none"/>
        </w:rPr>
      </w:pPr>
    </w:p>
    <w:p w14:paraId="7C4C6E07">
      <w:pPr>
        <w:widowControl/>
        <w:adjustRightInd/>
        <w:jc w:val="left"/>
        <w:rPr>
          <w:rFonts w:cs="仿宋_GB2312" w:asciiTheme="minorEastAsia" w:hAnsiTheme="minorEastAsia" w:eastAsiaTheme="minorEastAsia"/>
          <w:b/>
          <w:bCs/>
          <w:color w:val="auto"/>
          <w:sz w:val="30"/>
          <w:szCs w:val="30"/>
          <w:highlight w:val="none"/>
        </w:rPr>
      </w:pPr>
      <w:r>
        <w:rPr>
          <w:rFonts w:cs="仿宋_GB2312" w:asciiTheme="minorEastAsia" w:hAnsiTheme="minorEastAsia" w:eastAsiaTheme="minorEastAsia"/>
          <w:b/>
          <w:bCs/>
          <w:color w:val="auto"/>
          <w:sz w:val="30"/>
          <w:szCs w:val="30"/>
          <w:highlight w:val="none"/>
        </w:rPr>
        <w:br w:type="page"/>
      </w:r>
    </w:p>
    <w:p w14:paraId="14934996">
      <w:pPr>
        <w:tabs>
          <w:tab w:val="left" w:pos="0"/>
        </w:tabs>
        <w:autoSpaceDE w:val="0"/>
        <w:autoSpaceDN w:val="0"/>
        <w:spacing w:line="360" w:lineRule="auto"/>
        <w:jc w:val="center"/>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t>十</w:t>
      </w:r>
      <w:r>
        <w:rPr>
          <w:rFonts w:hint="eastAsia" w:cs="仿宋_GB2312" w:asciiTheme="minorEastAsia" w:hAnsiTheme="minorEastAsia" w:eastAsiaTheme="minorEastAsia"/>
          <w:b/>
          <w:bCs/>
          <w:color w:val="auto"/>
          <w:sz w:val="30"/>
          <w:szCs w:val="30"/>
          <w:highlight w:val="none"/>
          <w:lang w:val="en-US" w:eastAsia="zh-CN"/>
        </w:rPr>
        <w:t>四</w:t>
      </w:r>
      <w:r>
        <w:rPr>
          <w:rFonts w:hint="eastAsia" w:cs="仿宋_GB2312" w:asciiTheme="minorEastAsia" w:hAnsiTheme="minorEastAsia" w:eastAsiaTheme="minorEastAsia"/>
          <w:b/>
          <w:bCs/>
          <w:color w:val="auto"/>
          <w:sz w:val="30"/>
          <w:szCs w:val="30"/>
          <w:highlight w:val="none"/>
        </w:rPr>
        <w:t>、</w:t>
      </w:r>
      <w:r>
        <w:rPr>
          <w:rFonts w:hint="eastAsia" w:cs="宋体" w:asciiTheme="minorEastAsia" w:hAnsiTheme="minorEastAsia" w:eastAsiaTheme="minorEastAsia"/>
          <w:b/>
          <w:color w:val="auto"/>
          <w:kern w:val="0"/>
          <w:sz w:val="32"/>
          <w:szCs w:val="32"/>
          <w:highlight w:val="none"/>
          <w:lang w:val="zh-CN"/>
        </w:rPr>
        <w:t>政府采购供应商廉洁自律承诺书</w:t>
      </w:r>
    </w:p>
    <w:p w14:paraId="7ED68AEA">
      <w:pPr>
        <w:autoSpaceDE w:val="0"/>
        <w:autoSpaceDN w:val="0"/>
        <w:spacing w:line="360" w:lineRule="auto"/>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kern w:val="0"/>
          <w:sz w:val="24"/>
          <w:highlight w:val="none"/>
          <w:lang w:val="zh-CN"/>
        </w:rPr>
        <w:t xml:space="preserve">：    </w:t>
      </w:r>
    </w:p>
    <w:p w14:paraId="05256BF1">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我单位响应你</w:t>
      </w:r>
      <w:r>
        <w:rPr>
          <w:rFonts w:hint="eastAsia" w:cs="仿宋_GB2312" w:asciiTheme="minorEastAsia" w:hAnsiTheme="minorEastAsia" w:eastAsiaTheme="minorEastAsia"/>
          <w:color w:val="auto"/>
          <w:sz w:val="24"/>
          <w:highlight w:val="none"/>
        </w:rPr>
        <w:t>单位</w:t>
      </w:r>
      <w:r>
        <w:rPr>
          <w:rFonts w:hint="eastAsia" w:cs="仿宋_GB2312" w:asciiTheme="minorEastAsia" w:hAnsiTheme="minorEastAsia" w:eastAsiaTheme="minorEastAsia"/>
          <w:color w:val="auto"/>
          <w:kern w:val="0"/>
          <w:sz w:val="24"/>
          <w:highlight w:val="none"/>
          <w:lang w:val="zh-CN"/>
        </w:rPr>
        <w:t>项目采购要求参加响应。在这次响应过程中和成交后，我们将严格遵守国家法律法规要求，并郑重承诺：</w:t>
      </w:r>
    </w:p>
    <w:p w14:paraId="6090DB86">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一、不向项目有关人员及部门赠送礼金礼物、有价证券、回扣以及中介费、介绍费、咨询费等好处费； </w:t>
      </w:r>
    </w:p>
    <w:p w14:paraId="4246153B">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二、不为项目有关人员及部门报销应由你方单位或个人支付的费用； </w:t>
      </w:r>
    </w:p>
    <w:p w14:paraId="33DA1B05">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三、不向项目有关人员及部门提供有可能影响公正的宴请和健身娱乐等活动； </w:t>
      </w:r>
    </w:p>
    <w:p w14:paraId="2FFF4C2F">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四、不为项目有关人员及部门出国（境）、旅游等提供方便；</w:t>
      </w:r>
    </w:p>
    <w:p w14:paraId="4086FEE7">
      <w:pPr>
        <w:autoSpaceDE w:val="0"/>
        <w:autoSpaceDN w:val="0"/>
        <w:spacing w:line="360" w:lineRule="auto"/>
        <w:ind w:left="481" w:leftChars="229"/>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五、不为项目有关人员个人装修住房、婚丧嫁娶、配偶子女工作安排等提供</w:t>
      </w:r>
    </w:p>
    <w:p w14:paraId="32B57992">
      <w:pPr>
        <w:autoSpaceDE w:val="0"/>
        <w:autoSpaceDN w:val="0"/>
        <w:spacing w:line="360" w:lineRule="auto"/>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好处；</w:t>
      </w:r>
    </w:p>
    <w:p w14:paraId="214C6090">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6A2E4C61">
      <w:pPr>
        <w:autoSpaceDE w:val="0"/>
        <w:autoSpaceDN w:val="0"/>
        <w:spacing w:line="360" w:lineRule="auto"/>
        <w:ind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如违反上述承诺，你</w:t>
      </w:r>
      <w:r>
        <w:rPr>
          <w:rFonts w:hint="eastAsia" w:cs="仿宋_GB2312" w:asciiTheme="minorEastAsia" w:hAnsiTheme="minorEastAsia" w:eastAsiaTheme="minorEastAsia"/>
          <w:color w:val="auto"/>
          <w:sz w:val="24"/>
          <w:highlight w:val="none"/>
        </w:rPr>
        <w:t>单位</w:t>
      </w:r>
      <w:r>
        <w:rPr>
          <w:rFonts w:hint="eastAsia" w:cs="仿宋_GB2312" w:asciiTheme="minorEastAsia" w:hAnsiTheme="minorEastAsia" w:eastAsiaTheme="minorEastAsia"/>
          <w:color w:val="auto"/>
          <w:kern w:val="0"/>
          <w:sz w:val="24"/>
          <w:highlight w:val="none"/>
          <w:lang w:val="zh-CN"/>
        </w:rPr>
        <w:t>有权立即取消我单位响应、成交或在建项目的建设资格，有权拒绝我单位在一定时期内进入你</w:t>
      </w:r>
      <w:r>
        <w:rPr>
          <w:rFonts w:hint="eastAsia" w:cs="仿宋_GB2312" w:asciiTheme="minorEastAsia" w:hAnsiTheme="minorEastAsia" w:eastAsiaTheme="minorEastAsia"/>
          <w:color w:val="auto"/>
          <w:sz w:val="24"/>
          <w:highlight w:val="none"/>
        </w:rPr>
        <w:t>单位</w:t>
      </w:r>
      <w:r>
        <w:rPr>
          <w:rFonts w:hint="eastAsia" w:cs="仿宋_GB2312" w:asciiTheme="minorEastAsia" w:hAnsiTheme="minorEastAsia" w:eastAsiaTheme="minorEastAsia"/>
          <w:color w:val="auto"/>
          <w:kern w:val="0"/>
          <w:sz w:val="24"/>
          <w:highlight w:val="none"/>
          <w:lang w:val="zh-CN"/>
        </w:rPr>
        <w:t>进行项目建设或其他经营活动，并通报市财政局。由此引起的相应损失均由我单位承担。</w:t>
      </w:r>
    </w:p>
    <w:p w14:paraId="70618D54">
      <w:pPr>
        <w:autoSpaceDE w:val="0"/>
        <w:autoSpaceDN w:val="0"/>
        <w:spacing w:line="360" w:lineRule="auto"/>
        <w:ind w:left="2"/>
        <w:jc w:val="left"/>
        <w:rPr>
          <w:rFonts w:cs="仿宋_GB2312" w:asciiTheme="minorEastAsia" w:hAnsiTheme="minorEastAsia" w:eastAsiaTheme="minorEastAsia"/>
          <w:color w:val="auto"/>
          <w:kern w:val="0"/>
          <w:sz w:val="24"/>
          <w:highlight w:val="none"/>
          <w:lang w:val="zh-CN"/>
        </w:rPr>
      </w:pPr>
    </w:p>
    <w:p w14:paraId="095447CA">
      <w:pPr>
        <w:autoSpaceDE w:val="0"/>
        <w:autoSpaceDN w:val="0"/>
        <w:spacing w:line="360" w:lineRule="auto"/>
        <w:ind w:left="2"/>
        <w:jc w:val="left"/>
        <w:rPr>
          <w:rFonts w:cs="仿宋_GB2312" w:asciiTheme="minorEastAsia" w:hAnsiTheme="minorEastAsia" w:eastAsiaTheme="minorEastAsia"/>
          <w:color w:val="auto"/>
          <w:kern w:val="0"/>
          <w:sz w:val="24"/>
          <w:highlight w:val="none"/>
          <w:lang w:val="zh-CN"/>
        </w:rPr>
      </w:pPr>
    </w:p>
    <w:p w14:paraId="2E6F6295">
      <w:pPr>
        <w:autoSpaceDE w:val="0"/>
        <w:autoSpaceDN w:val="0"/>
        <w:spacing w:line="360" w:lineRule="auto"/>
        <w:ind w:left="2"/>
        <w:jc w:val="left"/>
        <w:rPr>
          <w:rFonts w:cs="仿宋_GB2312" w:asciiTheme="minorEastAsia" w:hAnsiTheme="minorEastAsia" w:eastAsiaTheme="minorEastAsia"/>
          <w:color w:val="auto"/>
          <w:kern w:val="0"/>
          <w:sz w:val="24"/>
          <w:highlight w:val="none"/>
          <w:lang w:val="zh-CN"/>
        </w:rPr>
      </w:pPr>
    </w:p>
    <w:p w14:paraId="55B1A3A4">
      <w:pPr>
        <w:autoSpaceDE w:val="0"/>
        <w:autoSpaceDN w:val="0"/>
        <w:spacing w:line="360" w:lineRule="auto"/>
        <w:ind w:left="2" w:leftChars="1" w:right="1120" w:firstLine="4560" w:firstLineChars="19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rPr>
        <w:t>供应商</w:t>
      </w:r>
      <w:r>
        <w:rPr>
          <w:rFonts w:hint="eastAsia" w:cs="仿宋_GB2312" w:asciiTheme="minorEastAsia" w:hAnsiTheme="minorEastAsia" w:eastAsiaTheme="minorEastAsia"/>
          <w:color w:val="auto"/>
          <w:kern w:val="0"/>
          <w:sz w:val="24"/>
          <w:highlight w:val="none"/>
          <w:lang w:val="zh-CN"/>
        </w:rPr>
        <w:t>名称（</w:t>
      </w:r>
      <w:r>
        <w:rPr>
          <w:rFonts w:hint="eastAsia" w:cs="仿宋_GB2312" w:asciiTheme="minorEastAsia" w:hAnsiTheme="minorEastAsia" w:eastAsiaTheme="minorEastAsia"/>
          <w:color w:val="auto"/>
          <w:sz w:val="24"/>
          <w:highlight w:val="none"/>
        </w:rPr>
        <w:t>电子签名</w:t>
      </w:r>
      <w:r>
        <w:rPr>
          <w:rFonts w:hint="eastAsia" w:cs="仿宋_GB2312" w:asciiTheme="minorEastAsia" w:hAnsiTheme="minorEastAsia" w:eastAsiaTheme="minorEastAsia"/>
          <w:color w:val="auto"/>
          <w:kern w:val="0"/>
          <w:sz w:val="24"/>
          <w:highlight w:val="none"/>
          <w:lang w:val="zh-CN"/>
        </w:rPr>
        <w:t xml:space="preserve">）：                </w:t>
      </w:r>
    </w:p>
    <w:p w14:paraId="72320923">
      <w:pPr>
        <w:spacing w:line="360" w:lineRule="auto"/>
        <w:ind w:left="4620" w:leftChars="2200"/>
        <w:rPr>
          <w:rFonts w:asciiTheme="minorEastAsia" w:hAnsiTheme="minorEastAsia" w:eastAsiaTheme="minorEastAsia"/>
          <w:color w:val="auto"/>
          <w:sz w:val="24"/>
          <w:highlight w:val="none"/>
        </w:rPr>
      </w:pPr>
      <w:r>
        <w:rPr>
          <w:rFonts w:hint="eastAsia" w:cs="仿宋_GB2312" w:asciiTheme="minorEastAsia" w:hAnsiTheme="minorEastAsia" w:eastAsiaTheme="minorEastAsia"/>
          <w:color w:val="auto"/>
          <w:kern w:val="0"/>
          <w:sz w:val="24"/>
          <w:highlight w:val="none"/>
          <w:lang w:val="zh-CN"/>
        </w:rPr>
        <w:t>日期</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kern w:val="0"/>
          <w:sz w:val="24"/>
          <w:highlight w:val="none"/>
          <w:lang w:val="zh-CN"/>
        </w:rPr>
        <w:t xml:space="preserve">   年   月   日</w:t>
      </w:r>
    </w:p>
    <w:p w14:paraId="3E571392">
      <w:pPr>
        <w:spacing w:line="360" w:lineRule="auto"/>
        <w:jc w:val="center"/>
        <w:rPr>
          <w:rFonts w:cs="仿宋_GB2312" w:asciiTheme="minorEastAsia" w:hAnsiTheme="minorEastAsia" w:eastAsiaTheme="minorEastAsia"/>
          <w:b/>
          <w:color w:val="auto"/>
          <w:sz w:val="36"/>
          <w:szCs w:val="36"/>
          <w:highlight w:val="none"/>
        </w:rPr>
      </w:pPr>
    </w:p>
    <w:p w14:paraId="24EE9610">
      <w:pPr>
        <w:widowControl/>
        <w:adjustRightInd/>
        <w:jc w:val="left"/>
        <w:rPr>
          <w:rFonts w:cs="仿宋_GB2312" w:asciiTheme="minorEastAsia" w:hAnsiTheme="minorEastAsia" w:eastAsiaTheme="minorEastAsia"/>
          <w:b/>
          <w:color w:val="auto"/>
          <w:sz w:val="36"/>
          <w:szCs w:val="36"/>
          <w:highlight w:val="none"/>
        </w:rPr>
      </w:pPr>
      <w:r>
        <w:rPr>
          <w:rFonts w:cs="仿宋_GB2312" w:asciiTheme="minorEastAsia" w:hAnsiTheme="minorEastAsia" w:eastAsiaTheme="minorEastAsia"/>
          <w:b/>
          <w:color w:val="auto"/>
          <w:sz w:val="36"/>
          <w:szCs w:val="36"/>
          <w:highlight w:val="none"/>
        </w:rPr>
        <w:br w:type="page"/>
      </w:r>
    </w:p>
    <w:p w14:paraId="104575D9">
      <w:pPr>
        <w:pStyle w:val="118"/>
        <w:keepNext w:val="0"/>
        <w:pageBreakBefore w:val="0"/>
        <w:tabs>
          <w:tab w:val="clear" w:pos="720"/>
        </w:tabs>
        <w:ind w:firstLine="640"/>
        <w:outlineLvl w:val="9"/>
        <w:rPr>
          <w:rFonts w:cs="仿宋_GB2312" w:asciiTheme="minorEastAsia" w:hAnsiTheme="minorEastAsia" w:eastAsiaTheme="minorEastAsia"/>
          <w:color w:val="auto"/>
          <w:kern w:val="2"/>
          <w:sz w:val="32"/>
          <w:szCs w:val="32"/>
          <w:highlight w:val="none"/>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14:paraId="4AEDEC00">
      <w:pPr>
        <w:pStyle w:val="396"/>
        <w:ind w:firstLine="0" w:firstLineChars="0"/>
        <w:jc w:val="center"/>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第八部分 最后报价格式</w:t>
      </w:r>
    </w:p>
    <w:p w14:paraId="5BE05E2E">
      <w:pPr>
        <w:pStyle w:val="118"/>
        <w:keepNext w:val="0"/>
        <w:pageBreakBefore w:val="0"/>
        <w:tabs>
          <w:tab w:val="clear" w:pos="720"/>
        </w:tabs>
        <w:ind w:firstLine="640"/>
        <w:outlineLvl w:val="9"/>
        <w:rPr>
          <w:rFonts w:cs="仿宋_GB2312" w:asciiTheme="minorEastAsia" w:hAnsiTheme="minorEastAsia" w:eastAsiaTheme="minorEastAsia"/>
          <w:color w:val="auto"/>
          <w:kern w:val="2"/>
          <w:sz w:val="32"/>
          <w:szCs w:val="32"/>
          <w:highlight w:val="none"/>
        </w:rPr>
      </w:pPr>
      <w:r>
        <w:rPr>
          <w:rFonts w:hint="eastAsia" w:cs="仿宋_GB2312" w:asciiTheme="minorEastAsia" w:hAnsiTheme="minorEastAsia" w:eastAsiaTheme="minorEastAsia"/>
          <w:color w:val="auto"/>
          <w:kern w:val="2"/>
          <w:sz w:val="32"/>
          <w:szCs w:val="32"/>
          <w:highlight w:val="none"/>
        </w:rPr>
        <w:t>（一）最后报价一览表</w:t>
      </w:r>
    </w:p>
    <w:p w14:paraId="663D74E3">
      <w:pPr>
        <w:autoSpaceDE w:val="0"/>
        <w:autoSpaceDN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仿宋_GB2312" w:asciiTheme="minorEastAsia" w:hAnsiTheme="minorEastAsia" w:eastAsiaTheme="minorEastAsia"/>
          <w:color w:val="auto"/>
          <w:kern w:val="0"/>
          <w:sz w:val="24"/>
          <w:highlight w:val="none"/>
          <w:lang w:val="zh-CN"/>
        </w:rPr>
        <w:t>：</w:t>
      </w:r>
    </w:p>
    <w:p w14:paraId="4CA384E0">
      <w:pPr>
        <w:spacing w:line="360" w:lineRule="auto"/>
        <w:ind w:firstLine="72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按你方磋商文件要求，</w:t>
      </w:r>
      <w:r>
        <w:rPr>
          <w:rFonts w:hint="eastAsia" w:cs="仿宋_GB2312" w:asciiTheme="minorEastAsia" w:hAnsiTheme="minorEastAsia" w:eastAsiaTheme="minorEastAsia"/>
          <w:color w:val="auto"/>
          <w:sz w:val="24"/>
          <w:highlight w:val="none"/>
        </w:rPr>
        <w:t>我们即</w:t>
      </w:r>
      <w:r>
        <w:rPr>
          <w:rFonts w:hint="eastAsia" w:cs="仿宋_GB2312" w:asciiTheme="minorEastAsia" w:hAnsiTheme="minorEastAsia" w:eastAsiaTheme="minorEastAsia"/>
          <w:color w:val="auto"/>
          <w:kern w:val="0"/>
          <w:sz w:val="24"/>
          <w:highlight w:val="none"/>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color w:val="auto"/>
          <w:sz w:val="24"/>
          <w:highlight w:val="none"/>
          <w:lang w:eastAsia="zh-CN"/>
        </w:rPr>
        <w:t>2025-2026年医学检验外包项目</w:t>
      </w:r>
      <w:r>
        <w:rPr>
          <w:rFonts w:hint="eastAsia" w:cs="仿宋_GB2312" w:asciiTheme="minorEastAsia" w:hAnsiTheme="minorEastAsia" w:eastAsiaTheme="minorEastAsia"/>
          <w:color w:val="auto"/>
          <w:sz w:val="24"/>
          <w:highlight w:val="none"/>
        </w:rPr>
        <w:t>【项目编号：</w:t>
      </w:r>
      <w:r>
        <w:rPr>
          <w:rFonts w:hint="eastAsia" w:cs="仿宋_GB2312" w:asciiTheme="minorEastAsia" w:hAnsiTheme="minorEastAsia" w:eastAsiaTheme="minorEastAsia"/>
          <w:color w:val="auto"/>
          <w:sz w:val="24"/>
          <w:highlight w:val="none"/>
          <w:lang w:eastAsia="zh-CN"/>
        </w:rPr>
        <w:t>ZJWSBJ-HD-202503C</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kern w:val="0"/>
          <w:sz w:val="24"/>
          <w:highlight w:val="none"/>
          <w:lang w:val="zh-CN"/>
        </w:rPr>
        <w:t>的实施。</w:t>
      </w:r>
    </w:p>
    <w:p w14:paraId="4D52F563">
      <w:pPr>
        <w:snapToGrid w:val="0"/>
        <w:spacing w:line="360" w:lineRule="auto"/>
        <w:ind w:left="480"/>
        <w:jc w:val="center"/>
        <w:rPr>
          <w:rFonts w:cs="仿宋_GB2312" w:asciiTheme="minorEastAsia" w:hAnsiTheme="minorEastAsia" w:eastAsiaTheme="minorEastAsia"/>
          <w:b/>
          <w:color w:val="auto"/>
          <w:kern w:val="0"/>
          <w:sz w:val="24"/>
          <w:highlight w:val="none"/>
          <w:lang w:val="zh-CN"/>
        </w:rPr>
      </w:pPr>
      <w:r>
        <w:rPr>
          <w:rFonts w:hint="eastAsia" w:cs="仿宋_GB2312" w:asciiTheme="minorEastAsia" w:hAnsiTheme="minorEastAsia" w:eastAsiaTheme="minorEastAsia"/>
          <w:b/>
          <w:color w:val="auto"/>
          <w:kern w:val="0"/>
          <w:sz w:val="24"/>
          <w:highlight w:val="none"/>
          <w:lang w:val="zh-CN"/>
        </w:rPr>
        <w:t>最后报价一览表(单位均为</w:t>
      </w:r>
      <w:r>
        <w:rPr>
          <w:rFonts w:hint="eastAsia" w:cs="仿宋_GB2312" w:asciiTheme="minorEastAsia" w:hAnsiTheme="minorEastAsia" w:eastAsiaTheme="minorEastAsia"/>
          <w:b/>
          <w:color w:val="auto"/>
          <w:kern w:val="0"/>
          <w:sz w:val="24"/>
          <w:highlight w:val="none"/>
          <w:lang w:val="en-US" w:eastAsia="zh-CN"/>
        </w:rPr>
        <w:t>%</w:t>
      </w:r>
      <w:r>
        <w:rPr>
          <w:rFonts w:hint="eastAsia" w:cs="仿宋_GB2312" w:asciiTheme="minorEastAsia" w:hAnsiTheme="minorEastAsia" w:eastAsiaTheme="minorEastAsia"/>
          <w:b/>
          <w:color w:val="auto"/>
          <w:kern w:val="0"/>
          <w:sz w:val="24"/>
          <w:highlight w:val="none"/>
          <w:lang w:val="zh-CN"/>
        </w:rPr>
        <w:t>)</w:t>
      </w:r>
    </w:p>
    <w:tbl>
      <w:tblPr>
        <w:tblStyle w:val="6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286"/>
      </w:tblGrid>
      <w:tr w14:paraId="14AF95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5000" w:type="pct"/>
            <w:tcBorders>
              <w:top w:val="single" w:color="auto" w:sz="4" w:space="0"/>
              <w:left w:val="single" w:color="auto" w:sz="4" w:space="0"/>
              <w:bottom w:val="single" w:color="auto" w:sz="4" w:space="0"/>
              <w:right w:val="single" w:color="auto" w:sz="4" w:space="0"/>
            </w:tcBorders>
            <w:vAlign w:val="center"/>
          </w:tcPr>
          <w:p w14:paraId="2408532B">
            <w:pPr>
              <w:jc w:val="center"/>
              <w:rPr>
                <w:rFonts w:ascii="宋体" w:hAnsi="宋体"/>
                <w:spacing w:val="-6"/>
                <w:highlight w:val="none"/>
                <w:u w:val="single"/>
              </w:rPr>
            </w:pPr>
            <w:r>
              <w:rPr>
                <w:rFonts w:hint="eastAsia" w:ascii="宋体" w:hAnsi="宋体"/>
                <w:b/>
                <w:spacing w:val="-6"/>
                <w:highlight w:val="none"/>
              </w:rPr>
              <w:t>响应报价（</w:t>
            </w:r>
            <w:r>
              <w:rPr>
                <w:rFonts w:hint="eastAsia" w:ascii="宋体" w:hAnsi="宋体"/>
                <w:b/>
                <w:spacing w:val="-6"/>
                <w:highlight w:val="none"/>
                <w:lang w:val="en-US" w:eastAsia="zh-CN"/>
              </w:rPr>
              <w:t>%</w:t>
            </w:r>
            <w:r>
              <w:rPr>
                <w:rFonts w:hint="eastAsia" w:ascii="宋体" w:hAnsi="宋体"/>
                <w:b/>
                <w:spacing w:val="-6"/>
                <w:highlight w:val="none"/>
              </w:rPr>
              <w:t>）</w:t>
            </w:r>
          </w:p>
        </w:tc>
      </w:tr>
      <w:tr w14:paraId="6356A5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3" w:hRule="atLeast"/>
        </w:trPr>
        <w:tc>
          <w:tcPr>
            <w:tcW w:w="5000" w:type="pct"/>
            <w:tcBorders>
              <w:top w:val="single" w:color="auto" w:sz="4" w:space="0"/>
              <w:left w:val="single" w:color="auto" w:sz="4" w:space="0"/>
              <w:bottom w:val="single" w:color="auto" w:sz="4" w:space="0"/>
              <w:right w:val="single" w:color="auto" w:sz="4" w:space="0"/>
            </w:tcBorders>
            <w:vAlign w:val="center"/>
          </w:tcPr>
          <w:p w14:paraId="76D0E374">
            <w:pPr>
              <w:spacing w:line="360" w:lineRule="auto"/>
              <w:ind w:firstLine="398" w:firstLineChars="200"/>
              <w:jc w:val="left"/>
              <w:rPr>
                <w:rFonts w:hint="default" w:ascii="宋体" w:hAnsi="宋体" w:eastAsia="宋体"/>
                <w:b/>
                <w:spacing w:val="-6"/>
                <w:highlight w:val="none"/>
                <w:lang w:val="en-US" w:eastAsia="zh-CN"/>
              </w:rPr>
            </w:pPr>
            <w:r>
              <w:rPr>
                <w:rFonts w:hint="eastAsia" w:ascii="宋体" w:hAnsi="宋体"/>
                <w:b/>
                <w:spacing w:val="-6"/>
                <w:highlight w:val="none"/>
                <w:lang w:val="en-US" w:eastAsia="zh-CN"/>
              </w:rPr>
              <w:t>折扣：     %</w:t>
            </w:r>
          </w:p>
        </w:tc>
      </w:tr>
      <w:tr w14:paraId="2F662D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5000" w:type="pct"/>
            <w:tcBorders>
              <w:top w:val="single" w:color="auto" w:sz="4" w:space="0"/>
              <w:left w:val="single" w:color="auto" w:sz="4" w:space="0"/>
              <w:bottom w:val="single" w:color="auto" w:sz="4" w:space="0"/>
              <w:right w:val="single" w:color="auto" w:sz="4" w:space="0"/>
            </w:tcBorders>
            <w:vAlign w:val="center"/>
          </w:tcPr>
          <w:p w14:paraId="6B599A03">
            <w:pPr>
              <w:rPr>
                <w:rFonts w:ascii="宋体" w:hAnsi="宋体"/>
                <w:spacing w:val="-6"/>
                <w:highlight w:val="none"/>
              </w:rPr>
            </w:pPr>
            <w:r>
              <w:rPr>
                <w:rFonts w:hint="eastAsia" w:ascii="宋体" w:hAnsi="宋体"/>
                <w:spacing w:val="-6"/>
                <w:highlight w:val="none"/>
              </w:rPr>
              <w:t>服务期：</w:t>
            </w:r>
          </w:p>
        </w:tc>
      </w:tr>
    </w:tbl>
    <w:p w14:paraId="20E7A2BF">
      <w:pPr>
        <w:spacing w:line="360" w:lineRule="auto"/>
        <w:ind w:left="-2" w:leftChars="-1" w:firstLine="480" w:firstLineChars="200"/>
        <w:rPr>
          <w:rFonts w:hint="eastAsia" w:cs="仿宋_GB2312" w:asciiTheme="minorEastAsia" w:hAnsiTheme="minorEastAsia" w:eastAsiaTheme="minorEastAsia"/>
          <w:color w:val="auto"/>
          <w:sz w:val="24"/>
          <w:highlight w:val="none"/>
        </w:rPr>
      </w:pPr>
    </w:p>
    <w:p w14:paraId="2B355472">
      <w:pPr>
        <w:spacing w:line="360" w:lineRule="auto"/>
        <w:ind w:left="-2" w:leftChars="-1" w:firstLine="480" w:firstLineChars="20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sz w:val="24"/>
          <w:highlight w:val="none"/>
        </w:rPr>
        <w:t>注：</w:t>
      </w:r>
      <w:r>
        <w:rPr>
          <w:rFonts w:hint="eastAsia" w:cs="仿宋_GB2312" w:asciiTheme="minorEastAsia" w:hAnsiTheme="minorEastAsia" w:eastAsiaTheme="minorEastAsia"/>
          <w:color w:val="auto"/>
          <w:kern w:val="0"/>
          <w:sz w:val="24"/>
          <w:highlight w:val="none"/>
          <w:lang w:val="zh-CN"/>
        </w:rPr>
        <w:t>1、</w:t>
      </w:r>
      <w:r>
        <w:rPr>
          <w:rFonts w:hint="eastAsia" w:cs="宋体" w:asciiTheme="minorEastAsia" w:hAnsiTheme="minorEastAsia" w:eastAsiaTheme="minorEastAsia"/>
          <w:color w:val="auto"/>
          <w:kern w:val="0"/>
          <w:sz w:val="24"/>
          <w:highlight w:val="none"/>
          <w:lang w:val="zh-CN"/>
        </w:rPr>
        <w:t>供应商需按本表格式填写</w:t>
      </w:r>
      <w:r>
        <w:rPr>
          <w:rFonts w:hint="eastAsia" w:cs="宋体" w:asciiTheme="minorEastAsia" w:hAnsiTheme="minorEastAsia" w:eastAsiaTheme="minorEastAsia"/>
          <w:b/>
          <w:color w:val="auto"/>
          <w:kern w:val="0"/>
          <w:sz w:val="24"/>
          <w:highlight w:val="none"/>
          <w:lang w:val="zh-CN"/>
        </w:rPr>
        <w:t>，</w:t>
      </w:r>
      <w:r>
        <w:rPr>
          <w:rFonts w:hint="eastAsia" w:cs="宋体" w:asciiTheme="minorEastAsia" w:hAnsiTheme="minorEastAsia" w:eastAsiaTheme="minorEastAsia"/>
          <w:b/>
          <w:color w:val="auto"/>
          <w:kern w:val="0"/>
          <w:sz w:val="24"/>
          <w:highlight w:val="none"/>
        </w:rPr>
        <w:t>否则视为</w:t>
      </w:r>
      <w:r>
        <w:rPr>
          <w:rFonts w:hint="eastAsia" w:cs="宋体" w:asciiTheme="minorEastAsia" w:hAnsiTheme="minorEastAsia" w:eastAsiaTheme="minorEastAsia"/>
          <w:b/>
          <w:color w:val="auto"/>
          <w:sz w:val="24"/>
          <w:highlight w:val="none"/>
        </w:rPr>
        <w:t>响应文件含有采购人不能接受的附加条件，响应无效</w:t>
      </w:r>
      <w:r>
        <w:rPr>
          <w:rFonts w:hint="eastAsia" w:cs="仿宋_GB2312" w:asciiTheme="minorEastAsia" w:hAnsiTheme="minorEastAsia" w:eastAsiaTheme="minorEastAsia"/>
          <w:color w:val="auto"/>
          <w:kern w:val="0"/>
          <w:sz w:val="24"/>
          <w:highlight w:val="none"/>
          <w:lang w:val="zh-CN"/>
        </w:rPr>
        <w:t>。</w:t>
      </w:r>
    </w:p>
    <w:p w14:paraId="2647CBD1">
      <w:pPr>
        <w:snapToGrid w:val="0"/>
        <w:spacing w:line="360" w:lineRule="auto"/>
        <w:ind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2</w:t>
      </w:r>
      <w:r>
        <w:rPr>
          <w:rFonts w:cs="仿宋_GB2312" w:asciiTheme="minorEastAsia" w:hAnsiTheme="minorEastAsia" w:eastAsiaTheme="minorEastAsia"/>
          <w:color w:val="auto"/>
          <w:kern w:val="0"/>
          <w:sz w:val="24"/>
          <w:highlight w:val="none"/>
          <w:lang w:val="zh-CN"/>
        </w:rPr>
        <w:t>、</w:t>
      </w:r>
      <w:r>
        <w:rPr>
          <w:rFonts w:hint="eastAsia" w:cs="宋体" w:asciiTheme="minorEastAsia" w:hAnsiTheme="minorEastAsia" w:eastAsiaTheme="minorEastAsia"/>
          <w:color w:val="auto"/>
          <w:kern w:val="0"/>
          <w:sz w:val="24"/>
          <w:highlight w:val="none"/>
          <w:lang w:val="zh-CN"/>
        </w:rPr>
        <w:t>有关本项目实施所涉及的一切费用均计入报价。</w:t>
      </w:r>
      <w:r>
        <w:rPr>
          <w:rFonts w:hint="eastAsia" w:ascii="宋体" w:hAnsi="宋体" w:cs="宋体"/>
          <w:color w:val="auto"/>
          <w:kern w:val="0"/>
          <w:sz w:val="24"/>
          <w:highlight w:val="none"/>
          <w:lang w:val="en-US" w:eastAsia="zh-CN"/>
        </w:rPr>
        <w:t>采购人不得向供应商索要或者接受供应商给予的赠品、回扣或者与采购无关的其他商品、服务；如供应商承诺提供赠品、回扣、采购预算中本身不包含的其他商品或服务，视作无效承诺，不得因无效承诺对供应商实行差别待遇或者歧视待遇，也不得将其作为中标（成交）条件或者合同</w:t>
      </w:r>
      <w:r>
        <w:rPr>
          <w:rFonts w:hint="eastAsia" w:ascii="宋体" w:hAnsi="宋体" w:eastAsia="宋体" w:cs="宋体"/>
          <w:color w:val="auto"/>
          <w:kern w:val="0"/>
          <w:sz w:val="24"/>
          <w:highlight w:val="none"/>
          <w:lang w:val="en-US" w:eastAsia="zh-CN"/>
        </w:rPr>
        <w:t>签订条件；</w:t>
      </w:r>
      <w:r>
        <w:rPr>
          <w:rFonts w:hint="eastAsia" w:ascii="宋体" w:hAnsi="宋体" w:eastAsia="宋体" w:cs="宋体"/>
          <w:color w:val="auto"/>
          <w:spacing w:val="0"/>
          <w:kern w:val="0"/>
          <w:sz w:val="24"/>
          <w:szCs w:val="24"/>
          <w:highlight w:val="none"/>
        </w:rPr>
        <w:t>总价</w:t>
      </w:r>
      <w:r>
        <w:rPr>
          <w:rFonts w:hint="eastAsia" w:ascii="宋体" w:hAnsi="宋体" w:eastAsia="宋体" w:cs="宋体"/>
          <w:color w:val="auto"/>
          <w:spacing w:val="0"/>
          <w:kern w:val="0"/>
          <w:sz w:val="24"/>
          <w:szCs w:val="24"/>
          <w:highlight w:val="none"/>
          <w:lang w:eastAsia="zh-CN"/>
        </w:rPr>
        <w:t>不为零</w:t>
      </w:r>
      <w:r>
        <w:rPr>
          <w:rFonts w:hint="eastAsia" w:ascii="宋体" w:hAnsi="宋体" w:eastAsia="宋体" w:cs="宋体"/>
          <w:color w:val="auto"/>
          <w:spacing w:val="0"/>
          <w:kern w:val="0"/>
          <w:sz w:val="24"/>
          <w:szCs w:val="24"/>
          <w:highlight w:val="none"/>
        </w:rPr>
        <w:t>，</w:t>
      </w:r>
      <w:r>
        <w:rPr>
          <w:rFonts w:hint="eastAsia" w:ascii="宋体" w:hAnsi="宋体" w:eastAsia="宋体" w:cs="宋体"/>
          <w:color w:val="auto"/>
          <w:spacing w:val="0"/>
          <w:kern w:val="0"/>
          <w:sz w:val="24"/>
          <w:szCs w:val="24"/>
          <w:highlight w:val="none"/>
          <w:lang w:eastAsia="zh-CN"/>
        </w:rPr>
        <w:t>部分</w:t>
      </w:r>
      <w:r>
        <w:rPr>
          <w:rFonts w:hint="eastAsia" w:ascii="宋体" w:hAnsi="宋体" w:eastAsia="宋体" w:cs="宋体"/>
          <w:color w:val="auto"/>
          <w:spacing w:val="0"/>
          <w:kern w:val="0"/>
          <w:sz w:val="24"/>
          <w:szCs w:val="24"/>
          <w:highlight w:val="none"/>
        </w:rPr>
        <w:t>产品、服务单价为零的，视作已包含在总价中</w:t>
      </w:r>
      <w:r>
        <w:rPr>
          <w:rFonts w:hint="eastAsia" w:ascii="宋体" w:hAnsi="宋体" w:eastAsia="宋体" w:cs="宋体"/>
          <w:color w:val="auto"/>
          <w:spacing w:val="0"/>
          <w:kern w:val="0"/>
          <w:sz w:val="24"/>
          <w:szCs w:val="24"/>
          <w:highlight w:val="none"/>
          <w:lang w:eastAsia="zh-CN"/>
        </w:rPr>
        <w:t>。</w:t>
      </w:r>
      <w:r>
        <w:rPr>
          <w:rFonts w:hint="eastAsia" w:cs="宋体" w:asciiTheme="minorEastAsia" w:hAnsiTheme="minorEastAsia" w:eastAsiaTheme="minorEastAsia"/>
          <w:b/>
          <w:color w:val="auto"/>
          <w:kern w:val="0"/>
          <w:sz w:val="24"/>
          <w:highlight w:val="none"/>
          <w:lang w:val="zh-CN"/>
        </w:rPr>
        <w:t>采购内容未包含在《最后报价一览表》名称栏中，供应商不能作出合理解释的，</w:t>
      </w:r>
      <w:r>
        <w:rPr>
          <w:rFonts w:hint="eastAsia" w:cs="宋体" w:asciiTheme="minorEastAsia" w:hAnsiTheme="minorEastAsia" w:eastAsiaTheme="minorEastAsia"/>
          <w:b/>
          <w:color w:val="auto"/>
          <w:kern w:val="0"/>
          <w:sz w:val="24"/>
          <w:highlight w:val="none"/>
        </w:rPr>
        <w:t>视为</w:t>
      </w:r>
      <w:r>
        <w:rPr>
          <w:rFonts w:hint="eastAsia" w:cs="宋体" w:asciiTheme="minorEastAsia" w:hAnsiTheme="minorEastAsia" w:eastAsiaTheme="minorEastAsia"/>
          <w:b/>
          <w:color w:val="auto"/>
          <w:sz w:val="24"/>
          <w:highlight w:val="none"/>
        </w:rPr>
        <w:t>响应文件含有采购人不能接受的附加条件的，响应无效。</w:t>
      </w:r>
    </w:p>
    <w:p w14:paraId="2C1541FD">
      <w:pPr>
        <w:snapToGrid w:val="0"/>
        <w:spacing w:line="360" w:lineRule="auto"/>
        <w:ind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3、特别提示：采购代理机构将对项目名称和项目编号，成交供应商名称、地址和成交金额，</w:t>
      </w:r>
      <w:r>
        <w:rPr>
          <w:rFonts w:hint="eastAsia" w:cs="宋体" w:asciiTheme="minorEastAsia" w:hAnsiTheme="minorEastAsia" w:eastAsiaTheme="minorEastAsia"/>
          <w:color w:val="auto"/>
          <w:kern w:val="0"/>
          <w:sz w:val="24"/>
          <w:highlight w:val="none"/>
          <w:lang w:val="zh-CN"/>
        </w:rPr>
        <w:t>主要成交标的名称、服务范围、服务要求、服务时间、服务标准等予以公示</w:t>
      </w:r>
      <w:r>
        <w:rPr>
          <w:rFonts w:hint="eastAsia" w:cs="仿宋_GB2312" w:asciiTheme="minorEastAsia" w:hAnsiTheme="minorEastAsia" w:eastAsiaTheme="minorEastAsia"/>
          <w:color w:val="auto"/>
          <w:kern w:val="0"/>
          <w:sz w:val="24"/>
          <w:highlight w:val="none"/>
          <w:lang w:val="zh-CN"/>
        </w:rPr>
        <w:t>。</w:t>
      </w:r>
    </w:p>
    <w:p w14:paraId="6907D12F">
      <w:pPr>
        <w:spacing w:line="360" w:lineRule="auto"/>
        <w:ind w:firstLine="480" w:firstLineChars="200"/>
        <w:rPr>
          <w:rFonts w:cs="仿宋_GB2312" w:asciiTheme="minorEastAsia" w:hAnsiTheme="minorEastAsia" w:eastAsiaTheme="minorEastAsia"/>
          <w:color w:val="auto"/>
          <w:kern w:val="0"/>
          <w:sz w:val="24"/>
          <w:highlight w:val="none"/>
          <w:u w:val="single"/>
          <w:lang w:val="zh-CN"/>
        </w:rPr>
      </w:pPr>
    </w:p>
    <w:p w14:paraId="4EC3B00C">
      <w:pPr>
        <w:spacing w:line="360" w:lineRule="auto"/>
        <w:ind w:right="-874" w:rightChars="-416"/>
        <w:rPr>
          <w:rFonts w:cs="仿宋_GB2312" w:asciiTheme="minorEastAsia" w:hAnsiTheme="minorEastAsia" w:eastAsiaTheme="minorEastAsia"/>
          <w:color w:val="auto"/>
          <w:sz w:val="24"/>
          <w:highlight w:val="none"/>
        </w:rPr>
      </w:pPr>
    </w:p>
    <w:p w14:paraId="0BCC2223">
      <w:pPr>
        <w:spacing w:line="360" w:lineRule="auto"/>
        <w:ind w:right="-874" w:rightChars="-416"/>
        <w:rPr>
          <w:rFonts w:cs="仿宋_GB2312" w:asciiTheme="minorEastAsia" w:hAnsiTheme="minorEastAsia" w:eastAsiaTheme="minorEastAsia"/>
          <w:color w:val="auto"/>
          <w:sz w:val="24"/>
          <w:highlight w:val="none"/>
        </w:rPr>
      </w:pPr>
    </w:p>
    <w:p w14:paraId="297586C3">
      <w:pPr>
        <w:spacing w:line="360" w:lineRule="auto"/>
        <w:ind w:right="-874" w:rightChars="-416"/>
        <w:rPr>
          <w:rFonts w:cs="仿宋_GB2312" w:asciiTheme="minorEastAsia" w:hAnsiTheme="minorEastAsia" w:eastAsiaTheme="minorEastAsia"/>
          <w:color w:val="auto"/>
          <w:sz w:val="24"/>
          <w:highlight w:val="none"/>
        </w:rPr>
      </w:pPr>
    </w:p>
    <w:p w14:paraId="66FEBB17">
      <w:pPr>
        <w:spacing w:line="360" w:lineRule="auto"/>
        <w:ind w:right="-874" w:rightChars="-416"/>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rPr>
        <w:t xml:space="preserve">                                           </w:t>
      </w:r>
      <w:r>
        <w:rPr>
          <w:rFonts w:hint="eastAsia" w:cs="仿宋_GB2312" w:asciiTheme="minorEastAsia" w:hAnsiTheme="minorEastAsia" w:eastAsiaTheme="minorEastAsia"/>
          <w:color w:val="auto"/>
          <w:kern w:val="0"/>
          <w:sz w:val="24"/>
          <w:highlight w:val="none"/>
          <w:lang w:val="zh-CN"/>
        </w:rPr>
        <w:t>供应商名称（电子签名）：</w:t>
      </w:r>
    </w:p>
    <w:p w14:paraId="16B80B69">
      <w:pPr>
        <w:autoSpaceDE w:val="0"/>
        <w:autoSpaceDN w:val="0"/>
        <w:spacing w:line="360" w:lineRule="auto"/>
        <w:ind w:left="5040" w:hanging="5040" w:hangingChars="210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日期：    年  月   日</w:t>
      </w:r>
    </w:p>
    <w:p w14:paraId="5364D22E">
      <w:pPr>
        <w:widowControl/>
        <w:adjustRightInd/>
        <w:jc w:val="left"/>
        <w:rPr>
          <w:rFonts w:cs="仿宋_GB2312" w:asciiTheme="minorEastAsia" w:hAnsiTheme="minorEastAsia" w:eastAsiaTheme="minorEastAsia"/>
          <w:color w:val="auto"/>
          <w:kern w:val="0"/>
          <w:sz w:val="24"/>
          <w:highlight w:val="none"/>
          <w:lang w:val="zh-CN"/>
        </w:rPr>
        <w:sectPr>
          <w:pgSz w:w="11906" w:h="16838"/>
          <w:pgMar w:top="471" w:right="1418" w:bottom="777" w:left="1418" w:header="851" w:footer="992" w:gutter="0"/>
          <w:cols w:space="720" w:num="1"/>
          <w:titlePg/>
          <w:docGrid w:linePitch="312" w:charSpace="0"/>
        </w:sectPr>
      </w:pPr>
    </w:p>
    <w:p w14:paraId="097726D4">
      <w:pPr>
        <w:widowControl/>
        <w:adjustRightInd/>
        <w:jc w:val="center"/>
        <w:rPr>
          <w:rFonts w:hint="eastAsia" w:asciiTheme="minorEastAsia" w:hAnsiTheme="minorEastAsia" w:eastAsiaTheme="minorEastAsia"/>
          <w:b/>
          <w:color w:val="auto"/>
          <w:sz w:val="32"/>
          <w:szCs w:val="32"/>
          <w:highlight w:val="none"/>
        </w:rPr>
      </w:pPr>
    </w:p>
    <w:p w14:paraId="573EF222">
      <w:pPr>
        <w:widowControl/>
        <w:adjustRightInd/>
        <w:jc w:val="cente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w:t>
      </w:r>
      <w:r>
        <w:rPr>
          <w:rFonts w:hint="eastAsia" w:asciiTheme="minorEastAsia" w:hAnsiTheme="minorEastAsia" w:eastAsiaTheme="minorEastAsia"/>
          <w:b/>
          <w:color w:val="auto"/>
          <w:sz w:val="32"/>
          <w:szCs w:val="32"/>
          <w:highlight w:val="none"/>
          <w:lang w:val="en-US" w:eastAsia="zh-CN"/>
        </w:rPr>
        <w:t>二</w:t>
      </w:r>
      <w:r>
        <w:rPr>
          <w:rFonts w:hint="eastAsia" w:asciiTheme="minorEastAsia" w:hAnsiTheme="minorEastAsia" w:eastAsiaTheme="minorEastAsia"/>
          <w:b/>
          <w:color w:val="auto"/>
          <w:sz w:val="32"/>
          <w:szCs w:val="32"/>
          <w:highlight w:val="none"/>
        </w:rPr>
        <w:t>）中小企业声明函</w:t>
      </w:r>
      <w:bookmarkStart w:id="76" w:name="_Toc465665161"/>
      <w:r>
        <w:rPr>
          <w:rFonts w:hint="eastAsia" w:asciiTheme="minorEastAsia" w:hAnsiTheme="minorEastAsia" w:eastAsiaTheme="minorEastAsia"/>
          <w:b/>
          <w:color w:val="auto"/>
          <w:sz w:val="32"/>
          <w:szCs w:val="32"/>
          <w:highlight w:val="none"/>
        </w:rPr>
        <w:t>（如果有）</w:t>
      </w:r>
    </w:p>
    <w:p w14:paraId="17E3E8A0">
      <w:pPr>
        <w:widowControl/>
        <w:spacing w:line="360" w:lineRule="auto"/>
        <w:ind w:firstLine="120" w:firstLineChars="50"/>
        <w:jc w:val="left"/>
        <w:rPr>
          <w:rFonts w:cs="宋体" w:asciiTheme="minorEastAsia" w:hAnsiTheme="minorEastAsia" w:eastAsiaTheme="minorEastAsia"/>
          <w:b/>
          <w:color w:val="auto"/>
          <w:sz w:val="24"/>
          <w:highlight w:val="none"/>
        </w:rPr>
      </w:pPr>
    </w:p>
    <w:p w14:paraId="5F718DF5">
      <w:pPr>
        <w:widowControl/>
        <w:spacing w:line="360" w:lineRule="auto"/>
        <w:ind w:firstLine="120" w:firstLineChars="50"/>
        <w:jc w:val="left"/>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 [</w:t>
      </w:r>
      <w:r>
        <w:rPr>
          <w:rFonts w:hint="eastAsia" w:cs="宋体" w:asciiTheme="minorEastAsia" w:hAnsiTheme="minorEastAsia" w:eastAsiaTheme="minorEastAsia"/>
          <w:b/>
          <w:bCs/>
          <w:color w:val="auto"/>
          <w:sz w:val="24"/>
          <w:highlight w:val="none"/>
        </w:rPr>
        <w:t>竞争性磋商邀请公告</w:t>
      </w:r>
      <w:r>
        <w:rPr>
          <w:rFonts w:hint="eastAsia" w:cs="宋体" w:asciiTheme="minorEastAsia" w:hAnsiTheme="minorEastAsia" w:eastAsiaTheme="minorEastAsia"/>
          <w:b/>
          <w:color w:val="auto"/>
          <w:sz w:val="24"/>
          <w:highlight w:val="none"/>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color w:val="auto"/>
          <w:sz w:val="24"/>
          <w:highlight w:val="none"/>
        </w:rPr>
        <w:t>5</w:t>
      </w:r>
      <w:r>
        <w:rPr>
          <w:rFonts w:hint="eastAsia" w:cs="宋体" w:asciiTheme="minorEastAsia" w:hAnsiTheme="minorEastAsia" w:eastAsiaTheme="minorEastAsia"/>
          <w:b/>
          <w:color w:val="auto"/>
          <w:sz w:val="24"/>
          <w:highlight w:val="none"/>
        </w:rPr>
        <w:t>）。]</w:t>
      </w:r>
    </w:p>
    <w:p w14:paraId="5A8BAE53">
      <w:pPr>
        <w:widowControl/>
        <w:adjustRightInd/>
        <w:jc w:val="center"/>
        <w:rPr>
          <w:rFonts w:cs="仿宋_GB2312" w:asciiTheme="minorEastAsia" w:hAnsiTheme="minorEastAsia" w:eastAsiaTheme="minorEastAsia"/>
          <w:color w:val="auto"/>
          <w:sz w:val="24"/>
          <w:highlight w:val="none"/>
        </w:rPr>
      </w:pPr>
    </w:p>
    <w:p w14:paraId="15937A91">
      <w:pPr>
        <w:widowControl/>
        <w:adjustRightInd/>
        <w:jc w:val="left"/>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br w:type="page"/>
      </w:r>
    </w:p>
    <w:p w14:paraId="122A5618">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附件</w:t>
      </w:r>
      <w:bookmarkEnd w:id="76"/>
    </w:p>
    <w:p w14:paraId="0ACBFC51">
      <w:pPr>
        <w:spacing w:line="360" w:lineRule="auto"/>
        <w:jc w:val="left"/>
        <w:rPr>
          <w:rFonts w:cs="仿宋_GB2312" w:asciiTheme="minorEastAsia" w:hAnsiTheme="minorEastAsia" w:eastAsiaTheme="minorEastAsia"/>
          <w:b/>
          <w:color w:val="auto"/>
          <w:spacing w:val="6"/>
          <w:sz w:val="32"/>
          <w:szCs w:val="32"/>
          <w:highlight w:val="none"/>
        </w:rPr>
      </w:pPr>
      <w:r>
        <w:rPr>
          <w:rFonts w:hint="eastAsia" w:cs="仿宋_GB2312" w:asciiTheme="minorEastAsia" w:hAnsiTheme="minorEastAsia" w:eastAsiaTheme="minorEastAsia"/>
          <w:b/>
          <w:color w:val="auto"/>
          <w:spacing w:val="6"/>
          <w:sz w:val="32"/>
          <w:szCs w:val="32"/>
          <w:highlight w:val="none"/>
        </w:rPr>
        <w:t>附件1：质疑函范本及制作说明</w:t>
      </w:r>
    </w:p>
    <w:p w14:paraId="77195061">
      <w:pPr>
        <w:spacing w:line="360" w:lineRule="auto"/>
        <w:jc w:val="center"/>
        <w:rPr>
          <w:rFonts w:cs="仿宋_GB2312" w:asciiTheme="minorEastAsia" w:hAnsiTheme="minorEastAsia" w:eastAsiaTheme="minorEastAsia"/>
          <w:b/>
          <w:color w:val="auto"/>
          <w:spacing w:val="6"/>
          <w:sz w:val="32"/>
          <w:szCs w:val="32"/>
          <w:highlight w:val="none"/>
        </w:rPr>
      </w:pPr>
      <w:r>
        <w:rPr>
          <w:rFonts w:hint="eastAsia" w:cs="仿宋_GB2312" w:asciiTheme="minorEastAsia" w:hAnsiTheme="minorEastAsia" w:eastAsiaTheme="minorEastAsia"/>
          <w:b/>
          <w:color w:val="auto"/>
          <w:spacing w:val="6"/>
          <w:sz w:val="32"/>
          <w:szCs w:val="32"/>
          <w:highlight w:val="none"/>
        </w:rPr>
        <w:t>质疑函范本</w:t>
      </w:r>
    </w:p>
    <w:p w14:paraId="0A7CBDFC">
      <w:pPr>
        <w:snapToGrid w:val="0"/>
        <w:spacing w:before="240" w:beforeLines="100"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一、质疑供应商基本信息</w:t>
      </w:r>
    </w:p>
    <w:p w14:paraId="57B40405">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质疑供应商：</w:t>
      </w:r>
      <w:r>
        <w:rPr>
          <w:rFonts w:hint="eastAsia" w:cs="仿宋_GB2312" w:asciiTheme="minorEastAsia" w:hAnsiTheme="minorEastAsia" w:eastAsiaTheme="minorEastAsia"/>
          <w:color w:val="auto"/>
          <w:sz w:val="24"/>
          <w:highlight w:val="none"/>
          <w:u w:val="dotted"/>
        </w:rPr>
        <w:t xml:space="preserve">                                        </w:t>
      </w:r>
    </w:p>
    <w:p w14:paraId="2725A946">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地址：</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p>
    <w:p w14:paraId="01442DE1">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联系人：</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p>
    <w:p w14:paraId="3F4E35A7">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授权代表：</w:t>
      </w:r>
      <w:r>
        <w:rPr>
          <w:rFonts w:hint="eastAsia" w:cs="仿宋_GB2312" w:asciiTheme="minorEastAsia" w:hAnsiTheme="minorEastAsia" w:eastAsiaTheme="minorEastAsia"/>
          <w:color w:val="auto"/>
          <w:sz w:val="24"/>
          <w:highlight w:val="none"/>
          <w:u w:val="dotted"/>
        </w:rPr>
        <w:t xml:space="preserve">                                          </w:t>
      </w:r>
    </w:p>
    <w:p w14:paraId="5B79CBB2">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 xml:space="preserve"> </w:t>
      </w:r>
    </w:p>
    <w:p w14:paraId="3B5DCA42">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地址： </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p>
    <w:p w14:paraId="0E978569">
      <w:pPr>
        <w:snapToGrid w:val="0"/>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二、质疑项目基本情况</w:t>
      </w:r>
    </w:p>
    <w:p w14:paraId="148C544C">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质疑项目的名称：</w:t>
      </w:r>
      <w:r>
        <w:rPr>
          <w:rFonts w:hint="eastAsia" w:cs="仿宋_GB2312" w:asciiTheme="minorEastAsia" w:hAnsiTheme="minorEastAsia" w:eastAsiaTheme="minorEastAsia"/>
          <w:color w:val="auto"/>
          <w:sz w:val="24"/>
          <w:highlight w:val="none"/>
          <w:u w:val="dotted"/>
        </w:rPr>
        <w:t xml:space="preserve">                                      </w:t>
      </w:r>
    </w:p>
    <w:p w14:paraId="5FB6A70A">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质疑项目的编号：</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包号：</w:t>
      </w:r>
      <w:r>
        <w:rPr>
          <w:rFonts w:hint="eastAsia" w:cs="仿宋_GB2312" w:asciiTheme="minorEastAsia" w:hAnsiTheme="minorEastAsia" w:eastAsiaTheme="minorEastAsia"/>
          <w:color w:val="auto"/>
          <w:sz w:val="24"/>
          <w:highlight w:val="none"/>
          <w:u w:val="dotted"/>
        </w:rPr>
        <w:t xml:space="preserve">                 </w:t>
      </w:r>
    </w:p>
    <w:p w14:paraId="4422BD2E">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采购人名称：</w:t>
      </w:r>
      <w:r>
        <w:rPr>
          <w:rFonts w:hint="eastAsia" w:cs="仿宋_GB2312" w:asciiTheme="minorEastAsia" w:hAnsiTheme="minorEastAsia" w:eastAsiaTheme="minorEastAsia"/>
          <w:color w:val="auto"/>
          <w:sz w:val="24"/>
          <w:highlight w:val="none"/>
          <w:u w:val="dotted"/>
        </w:rPr>
        <w:t xml:space="preserve">                                         </w:t>
      </w:r>
    </w:p>
    <w:p w14:paraId="5B2B3A9F">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采购文件获取日期：</w:t>
      </w:r>
      <w:r>
        <w:rPr>
          <w:rFonts w:hint="eastAsia" w:cs="仿宋_GB2312" w:asciiTheme="minorEastAsia" w:hAnsiTheme="minorEastAsia" w:eastAsiaTheme="minorEastAsia"/>
          <w:color w:val="auto"/>
          <w:sz w:val="24"/>
          <w:highlight w:val="none"/>
          <w:u w:val="dotted"/>
        </w:rPr>
        <w:t xml:space="preserve">                                           </w:t>
      </w:r>
    </w:p>
    <w:p w14:paraId="1443AA01">
      <w:pPr>
        <w:snapToGrid w:val="0"/>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三、质疑事项具体内容</w:t>
      </w:r>
    </w:p>
    <w:p w14:paraId="015C4F86">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质疑事项1：</w:t>
      </w:r>
      <w:r>
        <w:rPr>
          <w:rFonts w:hint="eastAsia" w:cs="仿宋_GB2312" w:asciiTheme="minorEastAsia" w:hAnsiTheme="minorEastAsia" w:eastAsiaTheme="minorEastAsia"/>
          <w:color w:val="auto"/>
          <w:sz w:val="24"/>
          <w:highlight w:val="none"/>
          <w:u w:val="dotted"/>
        </w:rPr>
        <w:t xml:space="preserve">                                         </w:t>
      </w:r>
    </w:p>
    <w:p w14:paraId="3B1FD35D">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事实依据：</w:t>
      </w:r>
      <w:r>
        <w:rPr>
          <w:rFonts w:hint="eastAsia" w:cs="仿宋_GB2312" w:asciiTheme="minorEastAsia" w:hAnsiTheme="minorEastAsia" w:eastAsiaTheme="minorEastAsia"/>
          <w:color w:val="auto"/>
          <w:sz w:val="24"/>
          <w:highlight w:val="none"/>
          <w:u w:val="dotted"/>
        </w:rPr>
        <w:t xml:space="preserve">                                          </w:t>
      </w:r>
    </w:p>
    <w:p w14:paraId="012D4DB0">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u w:val="dotted"/>
        </w:rPr>
        <w:t xml:space="preserve">                                                       </w:t>
      </w:r>
    </w:p>
    <w:p w14:paraId="71CAFDB1">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法律依据：</w:t>
      </w:r>
      <w:r>
        <w:rPr>
          <w:rFonts w:hint="eastAsia" w:cs="仿宋_GB2312" w:asciiTheme="minorEastAsia" w:hAnsiTheme="minorEastAsia" w:eastAsiaTheme="minorEastAsia"/>
          <w:color w:val="auto"/>
          <w:sz w:val="24"/>
          <w:highlight w:val="none"/>
          <w:u w:val="dotted"/>
        </w:rPr>
        <w:t xml:space="preserve">                                          </w:t>
      </w:r>
    </w:p>
    <w:p w14:paraId="6BFB4367">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u w:val="dotted"/>
        </w:rPr>
        <w:t xml:space="preserve">                                                     </w:t>
      </w:r>
    </w:p>
    <w:p w14:paraId="078F7D21">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质疑事项2</w:t>
      </w:r>
    </w:p>
    <w:p w14:paraId="0264ECC0">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w:t>
      </w:r>
    </w:p>
    <w:p w14:paraId="53FD623D">
      <w:pPr>
        <w:snapToGrid w:val="0"/>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四、与质疑事项相关的质疑请求</w:t>
      </w:r>
    </w:p>
    <w:p w14:paraId="4FB90115">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请求：</w:t>
      </w:r>
      <w:r>
        <w:rPr>
          <w:rFonts w:hint="eastAsia" w:cs="仿宋_GB2312" w:asciiTheme="minorEastAsia" w:hAnsiTheme="minorEastAsia" w:eastAsiaTheme="minorEastAsia"/>
          <w:color w:val="auto"/>
          <w:sz w:val="24"/>
          <w:highlight w:val="none"/>
          <w:u w:val="dotted"/>
        </w:rPr>
        <w:t xml:space="preserve">                                               </w:t>
      </w:r>
    </w:p>
    <w:p w14:paraId="0D4674F4">
      <w:pPr>
        <w:spacing w:line="360" w:lineRule="auto"/>
        <w:rPr>
          <w:rFonts w:cs="仿宋_GB2312" w:asciiTheme="minorEastAsia" w:hAnsiTheme="minorEastAsia" w:eastAsiaTheme="minorEastAsia"/>
          <w:color w:val="auto"/>
          <w:sz w:val="24"/>
          <w:highlight w:val="none"/>
        </w:rPr>
      </w:pPr>
    </w:p>
    <w:p w14:paraId="3451E7CF">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签字(签章)：                   公章：                      </w:t>
      </w:r>
    </w:p>
    <w:p w14:paraId="767D89F8">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日期：    </w:t>
      </w:r>
    </w:p>
    <w:p w14:paraId="716DABA0">
      <w:pPr>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质疑函制作说明：</w:t>
      </w:r>
    </w:p>
    <w:p w14:paraId="6A2F28E7">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1.供应商提出质疑时，应提交质疑函和必要的证明材料。</w:t>
      </w:r>
    </w:p>
    <w:p w14:paraId="1537C19C">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2.质疑供应商若委托代理人进行质疑的，质疑函应按要求列明“授权代表”的有关内容，并在附件中提交由质疑</w:t>
      </w:r>
      <w:r>
        <w:rPr>
          <w:rFonts w:hint="eastAsia" w:cs="仿宋_GB2312" w:asciiTheme="minorEastAsia" w:hAnsiTheme="minorEastAsia" w:eastAsiaTheme="minorEastAsia"/>
          <w:color w:val="auto"/>
          <w:kern w:val="0"/>
          <w:sz w:val="24"/>
          <w:highlight w:val="none"/>
        </w:rPr>
        <w:t>供应商签署的授权委托书。授权委托书应载明代理人的姓名或者名称、代理事项、具体权限、期限和相关事项。</w:t>
      </w:r>
    </w:p>
    <w:p w14:paraId="362216EC">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3.质疑供应商若对项目的某一分包进行质疑，质疑函中应列明具体分包号。</w:t>
      </w:r>
    </w:p>
    <w:p w14:paraId="0E4AC095">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4.质疑函的质疑事项应具体、明确，并有必要的事实依据和法律依据。</w:t>
      </w:r>
    </w:p>
    <w:p w14:paraId="7A215C66">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5.质疑函的质疑请求应与质疑事项相关。</w:t>
      </w:r>
    </w:p>
    <w:p w14:paraId="5ADBE2CC">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6.质疑供应商为自然人的，质疑函应由本人签字；质疑供应商为法人或者其他组织的，质疑函应由法定代表人、主要负责人，或者其授权代表签字或者盖章，并加盖公章。</w:t>
      </w:r>
    </w:p>
    <w:p w14:paraId="7F3A49BE">
      <w:pPr>
        <w:widowControl/>
        <w:spacing w:line="360" w:lineRule="auto"/>
        <w:ind w:firstLine="600" w:firstLineChars="200"/>
        <w:jc w:val="left"/>
        <w:rPr>
          <w:rFonts w:cs="仿宋_GB2312" w:asciiTheme="minorEastAsia" w:hAnsiTheme="minorEastAsia" w:eastAsiaTheme="minorEastAsia"/>
          <w:color w:val="auto"/>
          <w:sz w:val="30"/>
          <w:szCs w:val="30"/>
          <w:highlight w:val="none"/>
        </w:rPr>
      </w:pPr>
    </w:p>
    <w:p w14:paraId="2140ED29">
      <w:pPr>
        <w:spacing w:line="360" w:lineRule="auto"/>
        <w:jc w:val="left"/>
        <w:rPr>
          <w:rFonts w:cs="仿宋_GB2312" w:asciiTheme="minorEastAsia" w:hAnsiTheme="minorEastAsia" w:eastAsiaTheme="minorEastAsia"/>
          <w:b/>
          <w:color w:val="auto"/>
          <w:spacing w:val="6"/>
          <w:sz w:val="32"/>
          <w:szCs w:val="32"/>
          <w:highlight w:val="none"/>
        </w:rPr>
      </w:pPr>
      <w:r>
        <w:rPr>
          <w:rFonts w:hint="eastAsia" w:cs="仿宋_GB2312" w:asciiTheme="minorEastAsia" w:hAnsiTheme="minorEastAsia" w:eastAsiaTheme="minorEastAsia"/>
          <w:b/>
          <w:color w:val="auto"/>
          <w:sz w:val="24"/>
          <w:highlight w:val="none"/>
        </w:rPr>
        <w:br w:type="page"/>
      </w:r>
      <w:r>
        <w:rPr>
          <w:rFonts w:hint="eastAsia" w:cs="仿宋_GB2312" w:asciiTheme="minorEastAsia" w:hAnsiTheme="minorEastAsia" w:eastAsiaTheme="minorEastAsia"/>
          <w:b/>
          <w:color w:val="auto"/>
          <w:spacing w:val="6"/>
          <w:sz w:val="32"/>
          <w:szCs w:val="32"/>
          <w:highlight w:val="none"/>
        </w:rPr>
        <w:t>附件2：投诉书范本及制作说明</w:t>
      </w:r>
    </w:p>
    <w:p w14:paraId="718A0D30">
      <w:pPr>
        <w:spacing w:line="360" w:lineRule="auto"/>
        <w:jc w:val="center"/>
        <w:rPr>
          <w:rFonts w:cs="仿宋_GB2312" w:asciiTheme="minorEastAsia" w:hAnsiTheme="minorEastAsia" w:eastAsiaTheme="minorEastAsia"/>
          <w:b/>
          <w:color w:val="auto"/>
          <w:sz w:val="24"/>
          <w:highlight w:val="none"/>
        </w:rPr>
      </w:pPr>
    </w:p>
    <w:p w14:paraId="5E9FC4BE">
      <w:pPr>
        <w:spacing w:line="360" w:lineRule="auto"/>
        <w:jc w:val="center"/>
        <w:rPr>
          <w:rFonts w:cs="仿宋_GB2312" w:asciiTheme="minorEastAsia" w:hAnsiTheme="minorEastAsia" w:eastAsiaTheme="minorEastAsia"/>
          <w:b/>
          <w:color w:val="auto"/>
          <w:spacing w:val="6"/>
          <w:sz w:val="32"/>
          <w:szCs w:val="32"/>
          <w:highlight w:val="none"/>
        </w:rPr>
      </w:pPr>
      <w:r>
        <w:rPr>
          <w:rFonts w:hint="eastAsia" w:cs="仿宋_GB2312" w:asciiTheme="minorEastAsia" w:hAnsiTheme="minorEastAsia" w:eastAsiaTheme="minorEastAsia"/>
          <w:b/>
          <w:color w:val="auto"/>
          <w:spacing w:val="6"/>
          <w:sz w:val="32"/>
          <w:szCs w:val="32"/>
          <w:highlight w:val="none"/>
        </w:rPr>
        <w:t>投诉书范本</w:t>
      </w:r>
    </w:p>
    <w:p w14:paraId="77402C56">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一、投诉相关主体基本情况</w:t>
      </w:r>
    </w:p>
    <w:p w14:paraId="225A4CA3">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投诉人：</w:t>
      </w:r>
      <w:r>
        <w:rPr>
          <w:rFonts w:hint="eastAsia" w:cs="仿宋_GB2312" w:asciiTheme="minorEastAsia" w:hAnsiTheme="minorEastAsia" w:eastAsiaTheme="minorEastAsia"/>
          <w:color w:val="auto"/>
          <w:sz w:val="24"/>
          <w:highlight w:val="none"/>
          <w:u w:val="dotted"/>
        </w:rPr>
        <w:t xml:space="preserve">                                               </w:t>
      </w:r>
    </w:p>
    <w:p w14:paraId="6F37C5CC">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地     址：</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0547C42A">
      <w:pPr>
        <w:tabs>
          <w:tab w:val="left" w:pos="6510"/>
        </w:tabs>
        <w:spacing w:line="360" w:lineRule="auto"/>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法定代表人/主要负责人：</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 xml:space="preserve">  </w:t>
      </w:r>
    </w:p>
    <w:p w14:paraId="2F60D5C3">
      <w:pPr>
        <w:tabs>
          <w:tab w:val="left" w:pos="6510"/>
        </w:tabs>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p>
    <w:p w14:paraId="43A3586E">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授权代表：</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p>
    <w:p w14:paraId="195A85A0">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地     址：</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dotted"/>
        </w:rPr>
        <w:t xml:space="preserve">                   </w:t>
      </w:r>
    </w:p>
    <w:p w14:paraId="546F5C58">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被投诉人1：</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54CAE88F">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地     址：</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3AF2726B">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联系人：</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6643D082">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被投诉人2</w:t>
      </w:r>
    </w:p>
    <w:p w14:paraId="4D7C08B0">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w:t>
      </w:r>
    </w:p>
    <w:p w14:paraId="4A60567A">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相关供应商：</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1BA4D07D">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地     址：</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1A3472A5">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联系人：</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6334D873">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二、投诉项目基本情况</w:t>
      </w:r>
    </w:p>
    <w:p w14:paraId="355CF013">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采购项目名称：</w:t>
      </w:r>
      <w:r>
        <w:rPr>
          <w:rFonts w:hint="eastAsia" w:cs="仿宋_GB2312" w:asciiTheme="minorEastAsia" w:hAnsiTheme="minorEastAsia" w:eastAsiaTheme="minorEastAsia"/>
          <w:color w:val="auto"/>
          <w:sz w:val="24"/>
          <w:highlight w:val="none"/>
          <w:u w:val="dotted"/>
        </w:rPr>
        <w:t xml:space="preserve">                                        </w:t>
      </w:r>
    </w:p>
    <w:p w14:paraId="06C41730">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采购项目编号：</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包号：</w:t>
      </w:r>
      <w:r>
        <w:rPr>
          <w:rFonts w:hint="eastAsia" w:cs="仿宋_GB2312" w:asciiTheme="minorEastAsia" w:hAnsiTheme="minorEastAsia" w:eastAsiaTheme="minorEastAsia"/>
          <w:color w:val="auto"/>
          <w:sz w:val="24"/>
          <w:highlight w:val="none"/>
          <w:u w:val="dotted"/>
        </w:rPr>
        <w:t xml:space="preserve">              </w:t>
      </w:r>
    </w:p>
    <w:p w14:paraId="599B29C1">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采购人名称：</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76068649">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代理机构名称：</w:t>
      </w:r>
      <w:r>
        <w:rPr>
          <w:rFonts w:hint="eastAsia" w:cs="仿宋_GB2312" w:asciiTheme="minorEastAsia" w:hAnsiTheme="minorEastAsia" w:eastAsiaTheme="minorEastAsia"/>
          <w:color w:val="auto"/>
          <w:sz w:val="24"/>
          <w:highlight w:val="none"/>
          <w:u w:val="dotted"/>
        </w:rPr>
        <w:t xml:space="preserve">                                         </w:t>
      </w:r>
    </w:p>
    <w:p w14:paraId="12A43CDD">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采购文件公告:</w:t>
      </w:r>
      <w:r>
        <w:rPr>
          <w:rFonts w:hint="eastAsia" w:cs="仿宋_GB2312" w:asciiTheme="minorEastAsia" w:hAnsiTheme="minorEastAsia" w:eastAsiaTheme="minorEastAsia"/>
          <w:color w:val="auto"/>
          <w:sz w:val="24"/>
          <w:highlight w:val="none"/>
          <w:u w:val="dotted"/>
        </w:rPr>
        <w:t xml:space="preserve">是/否 </w:t>
      </w:r>
      <w:r>
        <w:rPr>
          <w:rFonts w:hint="eastAsia" w:cs="仿宋_GB2312" w:asciiTheme="minorEastAsia" w:hAnsiTheme="minorEastAsia" w:eastAsiaTheme="minorEastAsia"/>
          <w:color w:val="auto"/>
          <w:sz w:val="24"/>
          <w:highlight w:val="none"/>
        </w:rPr>
        <w:t>公告期限：</w:t>
      </w:r>
      <w:r>
        <w:rPr>
          <w:rFonts w:hint="eastAsia" w:cs="仿宋_GB2312" w:asciiTheme="minorEastAsia" w:hAnsiTheme="minorEastAsia" w:eastAsiaTheme="minorEastAsia"/>
          <w:color w:val="auto"/>
          <w:sz w:val="24"/>
          <w:highlight w:val="none"/>
          <w:u w:val="dotted"/>
        </w:rPr>
        <w:t xml:space="preserve">                                 </w:t>
      </w:r>
    </w:p>
    <w:p w14:paraId="02CB6A38">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采购结果公告:</w:t>
      </w:r>
      <w:r>
        <w:rPr>
          <w:rFonts w:hint="eastAsia" w:cs="仿宋_GB2312" w:asciiTheme="minorEastAsia" w:hAnsiTheme="minorEastAsia" w:eastAsiaTheme="minorEastAsia"/>
          <w:color w:val="auto"/>
          <w:sz w:val="24"/>
          <w:highlight w:val="none"/>
          <w:u w:val="dotted"/>
        </w:rPr>
        <w:t xml:space="preserve">是/否 </w:t>
      </w:r>
      <w:r>
        <w:rPr>
          <w:rFonts w:hint="eastAsia" w:cs="仿宋_GB2312" w:asciiTheme="minorEastAsia" w:hAnsiTheme="minorEastAsia" w:eastAsiaTheme="minorEastAsia"/>
          <w:color w:val="auto"/>
          <w:sz w:val="24"/>
          <w:highlight w:val="none"/>
        </w:rPr>
        <w:t>公告期限：</w:t>
      </w:r>
      <w:r>
        <w:rPr>
          <w:rFonts w:hint="eastAsia" w:cs="仿宋_GB2312" w:asciiTheme="minorEastAsia" w:hAnsiTheme="minorEastAsia" w:eastAsiaTheme="minorEastAsia"/>
          <w:color w:val="auto"/>
          <w:sz w:val="24"/>
          <w:highlight w:val="none"/>
          <w:u w:val="dotted"/>
        </w:rPr>
        <w:t xml:space="preserve">                        </w:t>
      </w:r>
    </w:p>
    <w:p w14:paraId="634BC333">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三、质疑基本情况</w:t>
      </w:r>
    </w:p>
    <w:p w14:paraId="3AF5769D">
      <w:pPr>
        <w:spacing w:line="360" w:lineRule="auto"/>
        <w:ind w:firstLine="480" w:firstLineChars="200"/>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投诉人于</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年</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月</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日,向</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提出质疑，质疑事项为：</w:t>
      </w:r>
      <w:r>
        <w:rPr>
          <w:rFonts w:hint="eastAsia" w:cs="仿宋_GB2312" w:asciiTheme="minorEastAsia" w:hAnsiTheme="minorEastAsia" w:eastAsiaTheme="minorEastAsia"/>
          <w:color w:val="auto"/>
          <w:sz w:val="24"/>
          <w:highlight w:val="none"/>
          <w:u w:val="dotted"/>
        </w:rPr>
        <w:t xml:space="preserve">                                </w:t>
      </w:r>
    </w:p>
    <w:p w14:paraId="2E6DE6B0">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 xml:space="preserve">  </w:t>
      </w:r>
    </w:p>
    <w:p w14:paraId="67742FBB">
      <w:pPr>
        <w:spacing w:line="360" w:lineRule="auto"/>
        <w:ind w:firstLine="360" w:firstLineChars="15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u w:val="dotted"/>
        </w:rPr>
        <w:t>采购人/代理机构</w:t>
      </w:r>
      <w:r>
        <w:rPr>
          <w:rFonts w:hint="eastAsia" w:cs="仿宋_GB2312" w:asciiTheme="minorEastAsia" w:hAnsiTheme="minorEastAsia" w:eastAsiaTheme="minorEastAsia"/>
          <w:color w:val="auto"/>
          <w:sz w:val="24"/>
          <w:highlight w:val="none"/>
        </w:rPr>
        <w:t>于</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年</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月</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日,就质疑事项作出了答复/没有在法定期限内作出答复。</w:t>
      </w:r>
    </w:p>
    <w:p w14:paraId="212FB607">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四、投诉事项具体内容</w:t>
      </w:r>
    </w:p>
    <w:p w14:paraId="4C0935B0">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投诉事项 1：</w:t>
      </w:r>
      <w:r>
        <w:rPr>
          <w:rFonts w:hint="eastAsia" w:cs="仿宋_GB2312" w:asciiTheme="minorEastAsia" w:hAnsiTheme="minorEastAsia" w:eastAsiaTheme="minorEastAsia"/>
          <w:color w:val="auto"/>
          <w:sz w:val="24"/>
          <w:highlight w:val="none"/>
          <w:u w:val="dotted"/>
        </w:rPr>
        <w:t xml:space="preserve">                                       </w:t>
      </w:r>
    </w:p>
    <w:p w14:paraId="6F25E449">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事实依据：</w:t>
      </w:r>
      <w:r>
        <w:rPr>
          <w:rFonts w:hint="eastAsia" w:cs="仿宋_GB2312" w:asciiTheme="minorEastAsia" w:hAnsiTheme="minorEastAsia" w:eastAsiaTheme="minorEastAsia"/>
          <w:color w:val="auto"/>
          <w:sz w:val="24"/>
          <w:highlight w:val="none"/>
          <w:u w:val="dotted"/>
        </w:rPr>
        <w:t xml:space="preserve">                                         </w:t>
      </w:r>
    </w:p>
    <w:p w14:paraId="5C3206CE">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u w:val="dotted"/>
        </w:rPr>
        <w:t xml:space="preserve">                                                      </w:t>
      </w:r>
    </w:p>
    <w:p w14:paraId="45101841">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法律依据：</w:t>
      </w:r>
      <w:r>
        <w:rPr>
          <w:rFonts w:hint="eastAsia" w:cs="仿宋_GB2312" w:asciiTheme="minorEastAsia" w:hAnsiTheme="minorEastAsia" w:eastAsiaTheme="minorEastAsia"/>
          <w:color w:val="auto"/>
          <w:sz w:val="24"/>
          <w:highlight w:val="none"/>
          <w:u w:val="dotted"/>
        </w:rPr>
        <w:t xml:space="preserve">                                          </w:t>
      </w:r>
    </w:p>
    <w:p w14:paraId="38D1A15B">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u w:val="dotted"/>
        </w:rPr>
        <w:t xml:space="preserve">                                                      </w:t>
      </w:r>
    </w:p>
    <w:p w14:paraId="0B6EB10D">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投诉事项2</w:t>
      </w:r>
    </w:p>
    <w:p w14:paraId="10E308FC">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w:t>
      </w:r>
    </w:p>
    <w:p w14:paraId="59E83F8E">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五、与投诉事项相关的投诉请求</w:t>
      </w:r>
    </w:p>
    <w:p w14:paraId="1EBDD918">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请求：</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 xml:space="preserve"> </w:t>
      </w:r>
    </w:p>
    <w:p w14:paraId="31B2D866">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 xml:space="preserve">                                                                                                    </w:t>
      </w:r>
    </w:p>
    <w:p w14:paraId="7E4FE0B6">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签字(签章)：                   公章：                      </w:t>
      </w:r>
    </w:p>
    <w:p w14:paraId="2BA0D758">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日期：    </w:t>
      </w:r>
    </w:p>
    <w:p w14:paraId="4534237B">
      <w:pPr>
        <w:spacing w:line="360" w:lineRule="auto"/>
        <w:rPr>
          <w:rFonts w:cs="仿宋_GB2312" w:asciiTheme="minorEastAsia" w:hAnsiTheme="minorEastAsia" w:eastAsiaTheme="minorEastAsia"/>
          <w:b/>
          <w:color w:val="auto"/>
          <w:sz w:val="24"/>
          <w:highlight w:val="none"/>
        </w:rPr>
      </w:pPr>
    </w:p>
    <w:p w14:paraId="6D4B3ECA">
      <w:pPr>
        <w:spacing w:line="360" w:lineRule="auto"/>
        <w:rPr>
          <w:rFonts w:cs="仿宋_GB2312" w:asciiTheme="minorEastAsia" w:hAnsiTheme="minorEastAsia" w:eastAsiaTheme="minorEastAsia"/>
          <w:b/>
          <w:color w:val="auto"/>
          <w:sz w:val="24"/>
          <w:highlight w:val="none"/>
        </w:rPr>
      </w:pPr>
    </w:p>
    <w:p w14:paraId="79454521">
      <w:pPr>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投诉书制作说明：</w:t>
      </w:r>
    </w:p>
    <w:p w14:paraId="052FE31C">
      <w:pPr>
        <w:widowControl/>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rPr>
        <w:t>1.投诉人提起投诉时，应当提交投诉书和必要的证明材料，并按照被投诉人和与投诉事项有关的供应商数量提供投诉书副本。</w:t>
      </w:r>
    </w:p>
    <w:p w14:paraId="7AD07A6B">
      <w:pPr>
        <w:widowControl/>
        <w:spacing w:line="360" w:lineRule="auto"/>
        <w:ind w:firstLine="480" w:firstLineChars="200"/>
        <w:jc w:val="left"/>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rPr>
        <w:t>2.投诉人若委托代理人进行投诉的，投诉书应按照要求列明“授权代表”的有关内容，并在附件中提交由</w:t>
      </w:r>
      <w:r>
        <w:rPr>
          <w:rFonts w:hint="eastAsia" w:cs="仿宋_GB2312" w:asciiTheme="minorEastAsia" w:hAnsiTheme="minorEastAsia" w:eastAsiaTheme="minorEastAsia"/>
          <w:color w:val="auto"/>
          <w:kern w:val="0"/>
          <w:sz w:val="24"/>
          <w:highlight w:val="none"/>
        </w:rPr>
        <w:t>投诉人签署的授权委托书。授权委托书应当载明代理人的姓名或者名称、代理事项、具体权限、期限和相关事项。</w:t>
      </w:r>
    </w:p>
    <w:p w14:paraId="42157871">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3.投诉人若对项目的某一分包进行投诉，投诉书应列明具体分包号。</w:t>
      </w:r>
    </w:p>
    <w:p w14:paraId="54AC7DFF">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4.投诉书应简要列明质疑事项，质疑函、质疑答复等作为附件材料提供。</w:t>
      </w:r>
    </w:p>
    <w:p w14:paraId="3C37675D">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5.投诉书的投诉事项应具体、明确，并有必要的事实依据和法律依据。</w:t>
      </w:r>
    </w:p>
    <w:p w14:paraId="7DBCA4BE">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6.投诉书的投诉请求应与投诉事项相关。</w:t>
      </w:r>
    </w:p>
    <w:p w14:paraId="4BD92E82">
      <w:pPr>
        <w:widowControl/>
        <w:spacing w:line="360" w:lineRule="auto"/>
        <w:ind w:firstLine="480" w:firstLineChars="200"/>
        <w:jc w:val="left"/>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rPr>
        <w:t>7.投诉人为自然人的，投诉书应当由本人签字；投诉人为法人或者其他组织的，投诉书应当由法定代表人、主要负责人，或者其授权代表签字或者盖章，并加盖公章。</w:t>
      </w:r>
    </w:p>
    <w:p w14:paraId="3842562C">
      <w:pPr>
        <w:rPr>
          <w:rFonts w:cs="仿宋_GB2312" w:asciiTheme="minorEastAsia" w:hAnsiTheme="minorEastAsia" w:eastAsiaTheme="minorEastAsia"/>
          <w:b/>
          <w:color w:val="auto"/>
          <w:sz w:val="24"/>
          <w:highlight w:val="none"/>
        </w:rPr>
      </w:pPr>
    </w:p>
    <w:p w14:paraId="69BE9253">
      <w:pPr>
        <w:widowControl/>
        <w:adjustRightInd/>
        <w:jc w:val="left"/>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br w:type="page"/>
      </w:r>
    </w:p>
    <w:p w14:paraId="13F9EDB8">
      <w:pPr>
        <w:spacing w:line="360" w:lineRule="auto"/>
        <w:jc w:val="left"/>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szCs w:val="32"/>
          <w:highlight w:val="none"/>
        </w:rPr>
        <w:t>附件3：</w:t>
      </w:r>
    </w:p>
    <w:p w14:paraId="0E0FEDC4">
      <w:pPr>
        <w:spacing w:line="360" w:lineRule="auto"/>
        <w:rPr>
          <w:rFonts w:asciiTheme="minorEastAsia" w:hAnsiTheme="minorEastAsia" w:eastAsiaTheme="minorEastAsia"/>
          <w:b/>
          <w:color w:val="auto"/>
          <w:spacing w:val="6"/>
          <w:sz w:val="32"/>
          <w:szCs w:val="32"/>
          <w:highlight w:val="none"/>
        </w:rPr>
      </w:pPr>
    </w:p>
    <w:p w14:paraId="2A2D634B">
      <w:pPr>
        <w:spacing w:line="360" w:lineRule="auto"/>
        <w:jc w:val="center"/>
        <w:rPr>
          <w:rFonts w:asciiTheme="minorEastAsia" w:hAnsiTheme="minorEastAsia" w:eastAsiaTheme="minorEastAsia"/>
          <w:b/>
          <w:color w:val="auto"/>
          <w:spacing w:val="6"/>
          <w:sz w:val="32"/>
          <w:szCs w:val="32"/>
          <w:highlight w:val="none"/>
        </w:rPr>
      </w:pPr>
      <w:r>
        <w:rPr>
          <w:rFonts w:hint="eastAsia" w:asciiTheme="minorEastAsia" w:hAnsiTheme="minorEastAsia" w:eastAsiaTheme="minorEastAsia"/>
          <w:b/>
          <w:color w:val="auto"/>
          <w:spacing w:val="6"/>
          <w:sz w:val="32"/>
          <w:szCs w:val="32"/>
          <w:highlight w:val="none"/>
        </w:rPr>
        <w:t>残疾人福利性单位声明函</w:t>
      </w:r>
    </w:p>
    <w:p w14:paraId="26BFF5DB">
      <w:pPr>
        <w:spacing w:line="360" w:lineRule="auto"/>
        <w:rPr>
          <w:rFonts w:asciiTheme="minorEastAsia" w:hAnsiTheme="minorEastAsia" w:eastAsiaTheme="minorEastAsia"/>
          <w:b/>
          <w:color w:val="auto"/>
          <w:spacing w:val="6"/>
          <w:sz w:val="30"/>
          <w:szCs w:val="30"/>
          <w:highlight w:val="none"/>
        </w:rPr>
      </w:pPr>
    </w:p>
    <w:p w14:paraId="4C721690">
      <w:pPr>
        <w:spacing w:line="360" w:lineRule="auto"/>
        <w:ind w:firstLine="480" w:firstLineChars="2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single"/>
          <w:lang w:eastAsia="zh-CN"/>
        </w:rPr>
        <w:t>杭州电子科技大学</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rPr>
        <w:t>单位的</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single"/>
          <w:lang w:eastAsia="zh-CN"/>
        </w:rPr>
        <w:t>2025-2026年医学检验外包项目</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6C38C29E">
      <w:pPr>
        <w:spacing w:line="360" w:lineRule="auto"/>
        <w:ind w:firstLine="480" w:firstLineChars="2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本单位对上述声明的真实性负责。如有虚假，将依法承担相应责任。</w:t>
      </w:r>
    </w:p>
    <w:p w14:paraId="5A08D1CA">
      <w:pPr>
        <w:spacing w:line="360" w:lineRule="auto"/>
        <w:ind w:firstLine="480" w:firstLineChars="200"/>
        <w:rPr>
          <w:rFonts w:cs="仿宋_GB2312" w:asciiTheme="minorEastAsia" w:hAnsiTheme="minorEastAsia" w:eastAsiaTheme="minorEastAsia"/>
          <w:color w:val="auto"/>
          <w:sz w:val="24"/>
          <w:highlight w:val="none"/>
        </w:rPr>
      </w:pPr>
    </w:p>
    <w:p w14:paraId="19BF4278">
      <w:pPr>
        <w:spacing w:line="360" w:lineRule="auto"/>
        <w:ind w:firstLine="480" w:firstLineChars="200"/>
        <w:rPr>
          <w:rFonts w:cs="仿宋_GB2312" w:asciiTheme="minorEastAsia" w:hAnsiTheme="minorEastAsia" w:eastAsiaTheme="minorEastAsia"/>
          <w:color w:val="auto"/>
          <w:sz w:val="24"/>
          <w:highlight w:val="none"/>
        </w:rPr>
      </w:pPr>
    </w:p>
    <w:p w14:paraId="20D6D487">
      <w:pPr>
        <w:tabs>
          <w:tab w:val="left" w:pos="4860"/>
        </w:tabs>
        <w:spacing w:line="360" w:lineRule="auto"/>
        <w:ind w:right="1560" w:firstLine="480" w:firstLineChars="200"/>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单位名称（</w:t>
      </w:r>
      <w:r>
        <w:rPr>
          <w:rFonts w:hint="eastAsia" w:cs="仿宋_GB2312" w:asciiTheme="minorEastAsia" w:hAnsiTheme="minorEastAsia" w:eastAsiaTheme="minorEastAsia"/>
          <w:color w:val="auto"/>
          <w:kern w:val="0"/>
          <w:sz w:val="24"/>
          <w:highlight w:val="none"/>
        </w:rPr>
        <w:t>电子签名</w:t>
      </w:r>
      <w:r>
        <w:rPr>
          <w:rFonts w:hint="eastAsia" w:cs="仿宋_GB2312" w:asciiTheme="minorEastAsia" w:hAnsiTheme="minorEastAsia" w:eastAsiaTheme="minorEastAsia"/>
          <w:color w:val="auto"/>
          <w:sz w:val="24"/>
          <w:highlight w:val="none"/>
        </w:rPr>
        <w:t>）：</w:t>
      </w:r>
    </w:p>
    <w:p w14:paraId="15B2A52D">
      <w:pPr>
        <w:tabs>
          <w:tab w:val="left" w:pos="4860"/>
        </w:tabs>
        <w:spacing w:line="360" w:lineRule="auto"/>
        <w:ind w:right="1560" w:firstLine="480" w:firstLineChars="200"/>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日  期：</w:t>
      </w:r>
    </w:p>
    <w:p w14:paraId="3DB585FB">
      <w:pPr>
        <w:spacing w:line="360" w:lineRule="auto"/>
        <w:ind w:firstLine="480" w:firstLineChars="200"/>
        <w:rPr>
          <w:rFonts w:cs="仿宋_GB2312" w:asciiTheme="minorEastAsia" w:hAnsiTheme="minorEastAsia" w:eastAsiaTheme="minorEastAsia"/>
          <w:color w:val="auto"/>
          <w:sz w:val="24"/>
          <w:highlight w:val="none"/>
        </w:rPr>
      </w:pPr>
    </w:p>
    <w:p w14:paraId="5A920D49">
      <w:pPr>
        <w:widowControl/>
        <w:adjustRightInd/>
        <w:jc w:val="left"/>
        <w:rPr>
          <w:rFonts w:cs="仿宋_GB2312" w:asciiTheme="minorEastAsia" w:hAnsiTheme="minorEastAsia" w:eastAsiaTheme="minorEastAsia"/>
          <w:b/>
          <w:color w:val="auto"/>
          <w:sz w:val="32"/>
          <w:szCs w:val="32"/>
          <w:highlight w:val="none"/>
        </w:rPr>
      </w:pPr>
      <w:r>
        <w:rPr>
          <w:rFonts w:cs="仿宋_GB2312" w:asciiTheme="minorEastAsia" w:hAnsiTheme="minorEastAsia" w:eastAsiaTheme="minorEastAsia"/>
          <w:b/>
          <w:color w:val="auto"/>
          <w:sz w:val="32"/>
          <w:szCs w:val="32"/>
          <w:highlight w:val="none"/>
        </w:rPr>
        <w:br w:type="page"/>
      </w:r>
    </w:p>
    <w:p w14:paraId="537C5684">
      <w:pPr>
        <w:autoSpaceDE w:val="0"/>
        <w:autoSpaceDN w:val="0"/>
        <w:jc w:val="left"/>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32"/>
          <w:szCs w:val="32"/>
          <w:highlight w:val="none"/>
        </w:rPr>
        <w:t>附件4：</w:t>
      </w:r>
    </w:p>
    <w:p w14:paraId="23E4275F">
      <w:pPr>
        <w:spacing w:line="360" w:lineRule="auto"/>
        <w:jc w:val="left"/>
        <w:rPr>
          <w:rFonts w:cs="仿宋_GB2312" w:asciiTheme="minorEastAsia" w:hAnsiTheme="minorEastAsia" w:eastAsiaTheme="minorEastAsia"/>
          <w:b/>
          <w:color w:val="auto"/>
          <w:sz w:val="24"/>
          <w:highlight w:val="none"/>
        </w:rPr>
      </w:pPr>
    </w:p>
    <w:p w14:paraId="1E9C39D9">
      <w:pPr>
        <w:autoSpaceDE w:val="0"/>
        <w:autoSpaceDN w:val="0"/>
        <w:jc w:val="center"/>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业务专用章使用说明函</w:t>
      </w:r>
    </w:p>
    <w:p w14:paraId="34A9E189">
      <w:pPr>
        <w:autoSpaceDE w:val="0"/>
        <w:autoSpaceDN w:val="0"/>
        <w:jc w:val="center"/>
        <w:rPr>
          <w:rFonts w:asciiTheme="minorEastAsia" w:hAnsiTheme="minorEastAsia" w:eastAsiaTheme="minorEastAsia"/>
          <w:b/>
          <w:bCs/>
          <w:color w:val="auto"/>
          <w:sz w:val="32"/>
          <w:szCs w:val="32"/>
          <w:highlight w:val="none"/>
        </w:rPr>
      </w:pPr>
    </w:p>
    <w:p w14:paraId="753E7EB6">
      <w:pPr>
        <w:spacing w:line="360" w:lineRule="auto"/>
        <w:rPr>
          <w:rFonts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仿宋_GB2312" w:asciiTheme="minorEastAsia" w:hAnsiTheme="minorEastAsia" w:eastAsiaTheme="minorEastAsia"/>
          <w:color w:val="auto"/>
          <w:sz w:val="24"/>
          <w:highlight w:val="none"/>
        </w:rPr>
        <w:t>：</w:t>
      </w:r>
    </w:p>
    <w:p w14:paraId="28ED5075">
      <w:pPr>
        <w:spacing w:line="360" w:lineRule="auto"/>
        <w:ind w:firstLine="480" w:firstLineChars="200"/>
        <w:rPr>
          <w:rFonts w:cs="宋体" w:asciiTheme="minorEastAsia" w:hAnsiTheme="minorEastAsia" w:eastAsiaTheme="minorEastAsia"/>
          <w:color w:val="auto"/>
          <w:sz w:val="24"/>
          <w:highlight w:val="none"/>
        </w:rPr>
      </w:pPr>
      <w:r>
        <w:rPr>
          <w:rFonts w:hint="eastAsia" w:cs="仿宋_GB2312" w:asciiTheme="minorEastAsia" w:hAnsiTheme="minorEastAsia" w:eastAsiaTheme="minorEastAsia"/>
          <w:color w:val="auto"/>
          <w:kern w:val="0"/>
          <w:sz w:val="24"/>
          <w:highlight w:val="none"/>
          <w:lang w:val="zh-CN"/>
        </w:rPr>
        <w:t>我方</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sz w:val="24"/>
          <w:highlight w:val="none"/>
        </w:rPr>
        <w:t>(供应商全称)</w:t>
      </w:r>
      <w:r>
        <w:rPr>
          <w:rFonts w:hint="eastAsia" w:asciiTheme="minorEastAsia" w:hAnsiTheme="minorEastAsia" w:eastAsiaTheme="minorEastAsia"/>
          <w:color w:val="auto"/>
          <w:sz w:val="24"/>
          <w:highlight w:val="none"/>
        </w:rPr>
        <w:t>是中华人民共和国依法登记注册的合法企业，</w:t>
      </w:r>
      <w:r>
        <w:rPr>
          <w:rFonts w:hint="eastAsia" w:cs="宋体" w:asciiTheme="minorEastAsia" w:hAnsiTheme="minorEastAsia" w:eastAsiaTheme="minorEastAsia"/>
          <w:bCs/>
          <w:color w:val="auto"/>
          <w:sz w:val="24"/>
          <w:highlight w:val="none"/>
        </w:rPr>
        <w:t>在参加</w:t>
      </w:r>
      <w:r>
        <w:rPr>
          <w:rFonts w:hint="eastAsia" w:cs="仿宋_GB2312" w:asciiTheme="minorEastAsia" w:hAnsiTheme="minorEastAsia" w:eastAsiaTheme="minorEastAsia"/>
          <w:color w:val="auto"/>
          <w:sz w:val="24"/>
          <w:highlight w:val="none"/>
        </w:rPr>
        <w:t>贵方组织的</w:t>
      </w:r>
      <w:r>
        <w:rPr>
          <w:rFonts w:hint="eastAsia" w:cs="仿宋_GB2312" w:asciiTheme="minorEastAsia" w:hAnsiTheme="minorEastAsia" w:eastAsiaTheme="minorEastAsia"/>
          <w:color w:val="auto"/>
          <w:sz w:val="24"/>
          <w:highlight w:val="none"/>
          <w:lang w:eastAsia="zh-CN"/>
        </w:rPr>
        <w:t>2025-2026年医学检验外包项目</w:t>
      </w:r>
      <w:r>
        <w:rPr>
          <w:rFonts w:hint="eastAsia" w:cs="仿宋_GB2312" w:asciiTheme="minorEastAsia" w:hAnsiTheme="minorEastAsia" w:eastAsiaTheme="minorEastAsia"/>
          <w:color w:val="auto"/>
          <w:sz w:val="24"/>
          <w:highlight w:val="none"/>
        </w:rPr>
        <w:t>【项目编号：</w:t>
      </w:r>
      <w:r>
        <w:rPr>
          <w:rFonts w:hint="eastAsia" w:cs="仿宋_GB2312" w:asciiTheme="minorEastAsia" w:hAnsiTheme="minorEastAsia" w:eastAsiaTheme="minorEastAsia"/>
          <w:color w:val="auto"/>
          <w:sz w:val="24"/>
          <w:highlight w:val="none"/>
          <w:lang w:eastAsia="zh-CN"/>
        </w:rPr>
        <w:t>ZJWSBJ-HD-202503C</w:t>
      </w:r>
      <w:r>
        <w:rPr>
          <w:rFonts w:hint="eastAsia" w:cs="仿宋_GB2312" w:asciiTheme="minorEastAsia" w:hAnsiTheme="minorEastAsia" w:eastAsiaTheme="minorEastAsia"/>
          <w:color w:val="auto"/>
          <w:sz w:val="24"/>
          <w:highlight w:val="none"/>
        </w:rPr>
        <w:t>】</w:t>
      </w:r>
      <w:r>
        <w:rPr>
          <w:rFonts w:hint="eastAsia" w:cs="宋体" w:asciiTheme="minorEastAsia" w:hAnsiTheme="minorEastAsia" w:eastAsiaTheme="minorEastAsia"/>
          <w:bCs/>
          <w:color w:val="auto"/>
          <w:sz w:val="24"/>
          <w:highlight w:val="none"/>
        </w:rPr>
        <w:t>采购活动中作如下说明：</w:t>
      </w:r>
      <w:r>
        <w:rPr>
          <w:rFonts w:hint="eastAsia" w:cs="宋体" w:asciiTheme="minorEastAsia" w:hAnsiTheme="minorEastAsia" w:eastAsiaTheme="minorEastAsia"/>
          <w:color w:val="auto"/>
          <w:sz w:val="24"/>
          <w:highlight w:val="none"/>
        </w:rPr>
        <w:t>我方所使用的“</w:t>
      </w:r>
      <w:r>
        <w:rPr>
          <w:rFonts w:hint="eastAsia" w:cs="仿宋_GB2312" w:asciiTheme="minorEastAsia" w:hAnsiTheme="minorEastAsia" w:eastAsiaTheme="minorEastAsia"/>
          <w:color w:val="auto"/>
          <w:sz w:val="24"/>
          <w:highlight w:val="none"/>
        </w:rPr>
        <w:t>XX</w:t>
      </w:r>
      <w:r>
        <w:rPr>
          <w:rFonts w:hint="eastAsia" w:cs="宋体" w:asciiTheme="minorEastAsia" w:hAnsiTheme="minorEastAsia" w:eastAsiaTheme="minorEastAsia"/>
          <w:color w:val="auto"/>
          <w:sz w:val="24"/>
          <w:highlight w:val="none"/>
        </w:rPr>
        <w:t>专用章”与法定名称章具有同等的法律效力，对使用“</w:t>
      </w:r>
      <w:r>
        <w:rPr>
          <w:rFonts w:hint="eastAsia" w:cs="仿宋_GB2312" w:asciiTheme="minorEastAsia" w:hAnsiTheme="minorEastAsia" w:eastAsiaTheme="minorEastAsia"/>
          <w:color w:val="auto"/>
          <w:sz w:val="24"/>
          <w:highlight w:val="none"/>
        </w:rPr>
        <w:t>XX</w:t>
      </w:r>
      <w:r>
        <w:rPr>
          <w:rFonts w:hint="eastAsia" w:cs="宋体" w:asciiTheme="minorEastAsia" w:hAnsiTheme="minorEastAsia" w:eastAsiaTheme="minorEastAsia"/>
          <w:color w:val="auto"/>
          <w:sz w:val="24"/>
          <w:highlight w:val="none"/>
        </w:rPr>
        <w:t xml:space="preserve">专用章”的行为予以完全承认，并愿意承担相应责任。   </w:t>
      </w:r>
    </w:p>
    <w:p w14:paraId="494EDE0E">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特此说明。</w:t>
      </w:r>
    </w:p>
    <w:p w14:paraId="0FE51DC4">
      <w:pPr>
        <w:spacing w:line="360" w:lineRule="auto"/>
        <w:ind w:firstLine="494"/>
        <w:rPr>
          <w:rFonts w:cs="宋体" w:asciiTheme="minorEastAsia" w:hAnsiTheme="minorEastAsia" w:eastAsiaTheme="minorEastAsia"/>
          <w:color w:val="auto"/>
          <w:sz w:val="24"/>
          <w:highlight w:val="none"/>
        </w:rPr>
      </w:pPr>
    </w:p>
    <w:p w14:paraId="298EF206">
      <w:pPr>
        <w:spacing w:line="360" w:lineRule="auto"/>
        <w:ind w:firstLine="494"/>
        <w:rPr>
          <w:rFonts w:cs="宋体" w:asciiTheme="minorEastAsia" w:hAnsiTheme="minorEastAsia" w:eastAsiaTheme="minorEastAsia"/>
          <w:color w:val="auto"/>
          <w:sz w:val="24"/>
          <w:highlight w:val="none"/>
        </w:rPr>
      </w:pPr>
    </w:p>
    <w:p w14:paraId="250D8F30">
      <w:pPr>
        <w:spacing w:line="360" w:lineRule="auto"/>
        <w:ind w:firstLine="494"/>
        <w:rPr>
          <w:rFonts w:cs="宋体" w:asciiTheme="minorEastAsia" w:hAnsiTheme="minorEastAsia" w:eastAsiaTheme="minorEastAsia"/>
          <w:color w:val="auto"/>
          <w:sz w:val="24"/>
          <w:highlight w:val="none"/>
        </w:rPr>
      </w:pPr>
    </w:p>
    <w:p w14:paraId="5FF12C61">
      <w:pPr>
        <w:spacing w:line="360" w:lineRule="auto"/>
        <w:ind w:firstLine="494"/>
        <w:rPr>
          <w:rFonts w:cs="宋体" w:asciiTheme="minorEastAsia" w:hAnsiTheme="minorEastAsia" w:eastAsiaTheme="minorEastAsia"/>
          <w:color w:val="auto"/>
          <w:sz w:val="24"/>
          <w:highlight w:val="none"/>
        </w:rPr>
      </w:pPr>
    </w:p>
    <w:p w14:paraId="051C916B">
      <w:pPr>
        <w:spacing w:line="360" w:lineRule="auto"/>
        <w:ind w:right="482" w:firstLine="4080" w:firstLineChars="17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供应商（法定名称章）：</w:t>
      </w:r>
    </w:p>
    <w:p w14:paraId="47FF27B0">
      <w:pPr>
        <w:spacing w:line="360" w:lineRule="auto"/>
        <w:ind w:right="482" w:firstLine="4080" w:firstLineChars="17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日期：       年     月     日</w:t>
      </w:r>
    </w:p>
    <w:p w14:paraId="63A4F09F">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bCs/>
          <w:color w:val="auto"/>
          <w:sz w:val="24"/>
          <w:highlight w:val="none"/>
        </w:rPr>
        <w:t>附：</w:t>
      </w:r>
    </w:p>
    <w:p w14:paraId="27336161">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color w:val="auto"/>
          <w:highlight w:val="none"/>
        </w:rPr>
        <mc:AlternateContent>
          <mc:Choice Requires="wps">
            <w:drawing>
              <wp:anchor distT="0" distB="0" distL="114300" distR="114300" simplePos="0" relativeHeight="251683840"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2640;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color w:val="auto"/>
          <w:highlight w:val="none"/>
        </w:rPr>
        <mc:AlternateContent>
          <mc:Choice Requires="wps">
            <w:drawing>
              <wp:anchor distT="0" distB="0" distL="114300" distR="114300" simplePos="0" relativeHeight="251682816"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3664;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color w:val="auto"/>
          <w:sz w:val="24"/>
          <w:highlight w:val="none"/>
        </w:rPr>
        <w:t>供应商法定名称章（印模）                供应商“</w:t>
      </w:r>
      <w:r>
        <w:rPr>
          <w:rFonts w:hint="eastAsia" w:cs="仿宋_GB2312" w:asciiTheme="minorEastAsia" w:hAnsiTheme="minorEastAsia" w:eastAsiaTheme="minorEastAsia"/>
          <w:color w:val="auto"/>
          <w:sz w:val="24"/>
          <w:highlight w:val="none"/>
        </w:rPr>
        <w:t>XX</w:t>
      </w:r>
      <w:r>
        <w:rPr>
          <w:rFonts w:hint="eastAsia" w:cs="宋体" w:asciiTheme="minorEastAsia" w:hAnsiTheme="minorEastAsia" w:eastAsiaTheme="minorEastAsia"/>
          <w:color w:val="auto"/>
          <w:sz w:val="24"/>
          <w:highlight w:val="none"/>
        </w:rPr>
        <w:t>专用章”（印模）</w:t>
      </w:r>
    </w:p>
    <w:p w14:paraId="617F4C09">
      <w:pPr>
        <w:widowControl/>
        <w:spacing w:line="360" w:lineRule="auto"/>
        <w:ind w:firstLine="480" w:firstLineChars="200"/>
        <w:jc w:val="left"/>
        <w:rPr>
          <w:rFonts w:cs="宋体" w:asciiTheme="minorEastAsia" w:hAnsiTheme="minorEastAsia" w:eastAsiaTheme="minorEastAsia"/>
          <w:color w:val="auto"/>
          <w:kern w:val="0"/>
          <w:sz w:val="24"/>
          <w:highlight w:val="none"/>
        </w:rPr>
      </w:pPr>
    </w:p>
    <w:p w14:paraId="7EDCA9B2">
      <w:pPr>
        <w:snapToGrid w:val="0"/>
        <w:spacing w:line="360" w:lineRule="auto"/>
        <w:jc w:val="center"/>
        <w:rPr>
          <w:rFonts w:cs="仿宋_GB2312" w:asciiTheme="minorEastAsia" w:hAnsiTheme="minorEastAsia" w:eastAsiaTheme="minorEastAsia"/>
          <w:b/>
          <w:color w:val="auto"/>
          <w:sz w:val="24"/>
          <w:highlight w:val="none"/>
        </w:rPr>
      </w:pPr>
    </w:p>
    <w:p w14:paraId="26305A65">
      <w:pPr>
        <w:widowControl/>
        <w:adjustRightInd/>
        <w:jc w:val="left"/>
        <w:rPr>
          <w:rFonts w:cs="仿宋_GB2312" w:asciiTheme="minorEastAsia" w:hAnsiTheme="minorEastAsia" w:eastAsiaTheme="minorEastAsia"/>
          <w:b/>
          <w:color w:val="auto"/>
          <w:sz w:val="24"/>
          <w:highlight w:val="none"/>
        </w:rPr>
      </w:pPr>
      <w:r>
        <w:rPr>
          <w:rFonts w:cs="仿宋_GB2312" w:asciiTheme="minorEastAsia" w:hAnsiTheme="minorEastAsia" w:eastAsiaTheme="minorEastAsia"/>
          <w:b/>
          <w:color w:val="auto"/>
          <w:sz w:val="24"/>
          <w:highlight w:val="none"/>
        </w:rPr>
        <w:br w:type="page"/>
      </w:r>
    </w:p>
    <w:p w14:paraId="7DC68137">
      <w:pPr>
        <w:autoSpaceDE w:val="0"/>
        <w:autoSpaceDN w:val="0"/>
        <w:jc w:val="left"/>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szCs w:val="32"/>
          <w:highlight w:val="none"/>
        </w:rPr>
        <w:t>附件5：</w:t>
      </w:r>
    </w:p>
    <w:p w14:paraId="76DC3483">
      <w:pPr>
        <w:spacing w:line="360" w:lineRule="auto"/>
        <w:jc w:val="center"/>
        <w:rPr>
          <w:rFonts w:cs="宋体" w:asciiTheme="minorEastAsia" w:hAnsiTheme="minorEastAsia" w:eastAsiaTheme="minorEastAsia"/>
          <w:b/>
          <w:color w:val="auto"/>
          <w:sz w:val="32"/>
          <w:szCs w:val="32"/>
          <w:highlight w:val="none"/>
        </w:rPr>
      </w:pPr>
    </w:p>
    <w:p w14:paraId="5EF1C7AD">
      <w:pPr>
        <w:adjustRightInd/>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中小企业声明函（服务）</w:t>
      </w:r>
    </w:p>
    <w:p w14:paraId="74BAABDD">
      <w:pPr>
        <w:spacing w:line="360" w:lineRule="auto"/>
        <w:jc w:val="center"/>
        <w:rPr>
          <w:rFonts w:cs="宋体" w:asciiTheme="minorEastAsia" w:hAnsiTheme="minorEastAsia" w:eastAsiaTheme="minorEastAsia"/>
          <w:b/>
          <w:color w:val="auto"/>
          <w:sz w:val="32"/>
          <w:szCs w:val="32"/>
          <w:highlight w:val="none"/>
        </w:rPr>
      </w:pPr>
    </w:p>
    <w:p w14:paraId="56CDBED9">
      <w:pPr>
        <w:spacing w:line="360" w:lineRule="auto"/>
        <w:ind w:firstLine="360" w:firstLineChars="15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color w:val="auto"/>
          <w:sz w:val="24"/>
          <w:highlight w:val="none"/>
          <w:u w:val="single"/>
          <w:lang w:eastAsia="zh-CN"/>
        </w:rPr>
        <w:t>杭州电子科技大学</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的</w:t>
      </w:r>
      <w:r>
        <w:rPr>
          <w:rFonts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u w:val="single"/>
          <w:lang w:eastAsia="zh-CN"/>
        </w:rPr>
        <w:t>2025-2026年医学检验外包项目</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77EF763">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sz w:val="24"/>
          <w:highlight w:val="none"/>
          <w:u w:val="single"/>
        </w:rPr>
        <w:t>（标的名称）</w:t>
      </w:r>
      <w:r>
        <w:rPr>
          <w:rFonts w:hint="eastAsia" w:cs="宋体" w:asciiTheme="minorEastAsia" w:hAnsiTheme="minorEastAsia" w:eastAsiaTheme="minorEastAsia"/>
          <w:color w:val="auto"/>
          <w:sz w:val="24"/>
          <w:highlight w:val="none"/>
        </w:rPr>
        <w:t xml:space="preserve">，属于 </w:t>
      </w:r>
      <w:r>
        <w:rPr>
          <w:rFonts w:hint="eastAsia" w:cs="宋体" w:asciiTheme="minorEastAsia" w:hAnsiTheme="minorEastAsia" w:eastAsiaTheme="minorEastAsia"/>
          <w:color w:val="auto"/>
          <w:sz w:val="24"/>
          <w:highlight w:val="none"/>
          <w:u w:val="single"/>
        </w:rPr>
        <w:t>（采购文件中明确的所属行业）</w:t>
      </w:r>
      <w:r>
        <w:rPr>
          <w:rFonts w:hint="eastAsia" w:cs="宋体" w:asciiTheme="minorEastAsia" w:hAnsiTheme="minorEastAsia" w:eastAsiaTheme="minorEastAsia"/>
          <w:color w:val="auto"/>
          <w:sz w:val="24"/>
          <w:highlight w:val="none"/>
        </w:rPr>
        <w:t xml:space="preserve"> ；承建（承接）企业为 </w:t>
      </w:r>
      <w:r>
        <w:rPr>
          <w:rFonts w:hint="eastAsia" w:cs="宋体" w:asciiTheme="minorEastAsia" w:hAnsiTheme="minorEastAsia" w:eastAsiaTheme="minorEastAsia"/>
          <w:color w:val="auto"/>
          <w:sz w:val="24"/>
          <w:highlight w:val="none"/>
          <w:u w:val="single"/>
        </w:rPr>
        <w:t>（企业名称）</w:t>
      </w:r>
      <w:r>
        <w:rPr>
          <w:rFonts w:hint="eastAsia" w:cs="宋体" w:asciiTheme="minorEastAsia" w:hAnsiTheme="minorEastAsia" w:eastAsiaTheme="minorEastAsia"/>
          <w:color w:val="auto"/>
          <w:sz w:val="24"/>
          <w:highlight w:val="none"/>
        </w:rPr>
        <w:t xml:space="preserve"> ，从业人员</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人，营业收入为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万元，资产总额为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万元属于</w:t>
      </w:r>
      <w:r>
        <w:rPr>
          <w:rFonts w:hint="eastAsia" w:cs="宋体" w:asciiTheme="minorEastAsia" w:hAnsiTheme="minorEastAsia" w:eastAsiaTheme="minorEastAsia"/>
          <w:color w:val="auto"/>
          <w:sz w:val="24"/>
          <w:highlight w:val="none"/>
          <w:u w:val="single"/>
        </w:rPr>
        <w:t xml:space="preserve"> （中型企业、小型企业、微型企业） </w:t>
      </w:r>
      <w:r>
        <w:rPr>
          <w:rFonts w:hint="eastAsia" w:cs="宋体" w:asciiTheme="minorEastAsia" w:hAnsiTheme="minorEastAsia" w:eastAsiaTheme="minorEastAsia"/>
          <w:color w:val="auto"/>
          <w:sz w:val="24"/>
          <w:highlight w:val="none"/>
        </w:rPr>
        <w:t>；</w:t>
      </w:r>
    </w:p>
    <w:p w14:paraId="16BF1B8D">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sz w:val="24"/>
          <w:highlight w:val="none"/>
          <w:u w:val="single"/>
        </w:rPr>
        <w:t>（标的名称）</w:t>
      </w:r>
      <w:r>
        <w:rPr>
          <w:rFonts w:hint="eastAsia" w:cs="宋体" w:asciiTheme="minorEastAsia" w:hAnsiTheme="minorEastAsia" w:eastAsiaTheme="minorEastAsia"/>
          <w:color w:val="auto"/>
          <w:sz w:val="24"/>
          <w:highlight w:val="none"/>
        </w:rPr>
        <w:t xml:space="preserve">，属于 </w:t>
      </w:r>
      <w:r>
        <w:rPr>
          <w:rFonts w:hint="eastAsia" w:cs="宋体" w:asciiTheme="minorEastAsia" w:hAnsiTheme="minorEastAsia" w:eastAsiaTheme="minorEastAsia"/>
          <w:color w:val="auto"/>
          <w:sz w:val="24"/>
          <w:highlight w:val="none"/>
          <w:u w:val="single"/>
        </w:rPr>
        <w:t>（采购文件中明确的所属行业）</w:t>
      </w:r>
      <w:r>
        <w:rPr>
          <w:rFonts w:hint="eastAsia" w:cs="宋体" w:asciiTheme="minorEastAsia" w:hAnsiTheme="minorEastAsia" w:eastAsiaTheme="minorEastAsia"/>
          <w:color w:val="auto"/>
          <w:sz w:val="24"/>
          <w:highlight w:val="none"/>
        </w:rPr>
        <w:t xml:space="preserve"> ；承建（承接）企业为 </w:t>
      </w:r>
      <w:r>
        <w:rPr>
          <w:rFonts w:hint="eastAsia" w:cs="宋体" w:asciiTheme="minorEastAsia" w:hAnsiTheme="minorEastAsia" w:eastAsiaTheme="minorEastAsia"/>
          <w:color w:val="auto"/>
          <w:sz w:val="24"/>
          <w:highlight w:val="none"/>
          <w:u w:val="single"/>
        </w:rPr>
        <w:t>（企业名称）</w:t>
      </w:r>
      <w:r>
        <w:rPr>
          <w:rFonts w:hint="eastAsia" w:cs="宋体" w:asciiTheme="minorEastAsia" w:hAnsiTheme="minorEastAsia" w:eastAsiaTheme="minorEastAsia"/>
          <w:color w:val="auto"/>
          <w:sz w:val="24"/>
          <w:highlight w:val="none"/>
        </w:rPr>
        <w:t xml:space="preserve"> ，从业人员</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人，营业收入为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万元，资产总额为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万元属于</w:t>
      </w:r>
      <w:r>
        <w:rPr>
          <w:rFonts w:hint="eastAsia" w:cs="宋体" w:asciiTheme="minorEastAsia" w:hAnsiTheme="minorEastAsia" w:eastAsiaTheme="minorEastAsia"/>
          <w:color w:val="auto"/>
          <w:sz w:val="24"/>
          <w:highlight w:val="none"/>
          <w:u w:val="single"/>
        </w:rPr>
        <w:t xml:space="preserve"> （中型企业、小型企业、微型企业） </w:t>
      </w:r>
      <w:r>
        <w:rPr>
          <w:rFonts w:hint="eastAsia" w:cs="宋体" w:asciiTheme="minorEastAsia" w:hAnsiTheme="minorEastAsia" w:eastAsiaTheme="minorEastAsia"/>
          <w:color w:val="auto"/>
          <w:sz w:val="24"/>
          <w:highlight w:val="none"/>
        </w:rPr>
        <w:t>；</w:t>
      </w:r>
    </w:p>
    <w:p w14:paraId="1051A6C6">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w:t>
      </w:r>
    </w:p>
    <w:p w14:paraId="459FC71E">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以上企业，不属于大企业的分支机构，不存在控股股东为大企业的情形，也不存在与大企业的负责人为同一人的情形。</w:t>
      </w:r>
    </w:p>
    <w:p w14:paraId="008B3FE4">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本企业对上述声明内容的真实性负责。如有虚假，将依法承担相应责任。</w:t>
      </w:r>
    </w:p>
    <w:p w14:paraId="2090D646">
      <w:pPr>
        <w:spacing w:line="360" w:lineRule="auto"/>
        <w:ind w:right="1760"/>
        <w:jc w:val="righ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供应商名称（电子签名）：</w:t>
      </w:r>
    </w:p>
    <w:p w14:paraId="3C43ED24">
      <w:pPr>
        <w:spacing w:line="360" w:lineRule="auto"/>
        <w:ind w:right="1120" w:firstLine="4680" w:firstLineChars="195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日 期：</w:t>
      </w:r>
    </w:p>
    <w:p w14:paraId="310E86E7">
      <w:pPr>
        <w:spacing w:line="360" w:lineRule="auto"/>
        <w:ind w:right="42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注：</w:t>
      </w:r>
      <w:r>
        <w:rPr>
          <w:rFonts w:hint="eastAsia" w:cs="宋体" w:asciiTheme="minorEastAsia" w:hAnsiTheme="minorEastAsia" w:eastAsiaTheme="minorEastAsia"/>
          <w:color w:val="auto"/>
          <w:sz w:val="24"/>
          <w:highlight w:val="none"/>
          <w:lang w:eastAsia="zh-CN"/>
        </w:rPr>
        <w:t>①</w:t>
      </w:r>
      <w:r>
        <w:rPr>
          <w:rFonts w:hint="eastAsia" w:cs="宋体" w:asciiTheme="minorEastAsia" w:hAnsiTheme="minorEastAsia" w:eastAsiaTheme="minorEastAsia"/>
          <w:color w:val="auto"/>
          <w:sz w:val="24"/>
          <w:highlight w:val="none"/>
        </w:rPr>
        <w:t>从业人员、营业收入、资产总额填报上一年度数据，无上一年度数据的新成立企业可不填报</w:t>
      </w:r>
      <w:r>
        <w:rPr>
          <w:rFonts w:hint="eastAsia" w:cs="宋体" w:asciiTheme="minorEastAsia" w:hAnsiTheme="minorEastAsia" w:eastAsiaTheme="minorEastAsia"/>
          <w:color w:val="auto"/>
          <w:sz w:val="24"/>
          <w:highlight w:val="none"/>
          <w:lang w:eastAsia="zh-CN"/>
        </w:rPr>
        <w:t>。②</w:t>
      </w:r>
      <w:r>
        <w:rPr>
          <w:rFonts w:hint="eastAsia" w:cs="宋体" w:asciiTheme="minorEastAsia" w:hAnsiTheme="minorEastAsia" w:eastAsiaTheme="minorEastAsia"/>
          <w:color w:val="auto"/>
          <w:sz w:val="24"/>
          <w:highlight w:val="none"/>
        </w:rPr>
        <w:t>《中小企业声明函》中“标的名称”、“采购文件中明确的所属行业”依据招标文件第二部分投标人须知前附表中“采购标的及其对应的中小企业划分标准所属行业”的指引，逐一填写，不得缺漏。</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altName w:val="微软雅黑"/>
    <w:panose1 w:val="0201050906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0000000000000000000"/>
    <w:charset w:val="00"/>
    <w:family w:val="swiss"/>
    <w:pitch w:val="default"/>
    <w:sig w:usb0="00000000" w:usb1="00000000" w:usb2="00000000" w:usb3="00000000" w:csb0="2000019F" w:csb1="4F010000"/>
  </w:font>
  <w:font w:name="Arial Narrow">
    <w:altName w:val="Arial"/>
    <w:panose1 w:val="020B0606020202030204"/>
    <w:charset w:val="00"/>
    <w:family w:val="swiss"/>
    <w:pitch w:val="default"/>
    <w:sig w:usb0="00000000" w:usb1="00000000" w:usb2="00000000" w:usb3="00000000" w:csb0="2000009F" w:csb1="DFD7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Futura Bk">
    <w:altName w:val="Segoe Print"/>
    <w:panose1 w:val="00000000000000000000"/>
    <w:charset w:val="00"/>
    <w:family w:val="swiss"/>
    <w:pitch w:val="default"/>
    <w:sig w:usb0="00000000" w:usb1="00000000" w:usb2="00000000" w:usb3="00000000" w:csb0="00000011" w:csb1="00000000"/>
  </w:font>
  <w:font w:name="Segoe Print">
    <w:panose1 w:val="02000600000000000000"/>
    <w:charset w:val="00"/>
    <w:family w:val="auto"/>
    <w:pitch w:val="default"/>
    <w:sig w:usb0="0000028F" w:usb1="00000000" w:usb2="00000000" w:usb3="00000000" w:csb0="2000009F" w:csb1="4701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Print"/>
    <w:panose1 w:val="020B0604020202020204"/>
    <w:charset w:val="01"/>
    <w:family w:val="roman"/>
    <w:pitch w:val="default"/>
    <w:sig w:usb0="00000000"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ˎ̥">
    <w:altName w:val="微软雅黑"/>
    <w:panose1 w:val="00000000000000000000"/>
    <w:charset w:val="00"/>
    <w:family w:val="roman"/>
    <w:pitch w:val="default"/>
    <w:sig w:usb0="00000000" w:usb1="00000000" w:usb2="00000000" w:usb3="00000000" w:csb0="00040001" w:csb1="00000000"/>
  </w:font>
  <w:font w:name="MS Sans Serif">
    <w:altName w:val="Sitka Text"/>
    <w:panose1 w:val="020B0500000000000000"/>
    <w:charset w:val="00"/>
    <w:family w:val="swiss"/>
    <w:pitch w:val="default"/>
    <w:sig w:usb0="00000000" w:usb1="00000000" w:usb2="00000000" w:usb3="00000000" w:csb0="00000001" w:csb1="00000000"/>
  </w:font>
  <w:font w:name="Sitka Text">
    <w:panose1 w:val="02000505000000020004"/>
    <w:charset w:val="00"/>
    <w:family w:val="auto"/>
    <w:pitch w:val="default"/>
    <w:sig w:usb0="A00002EF" w:usb1="4000204B" w:usb2="00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roman"/>
    <w:pitch w:val="default"/>
    <w:sig w:usb0="00000000" w:usb1="00000000"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00AF0">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90</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CC48E">
    <w:pPr>
      <w:pStyle w:val="40"/>
      <w:framePr w:wrap="around" w:vAnchor="text" w:hAnchor="margin" w:xAlign="right" w:y="1"/>
      <w:rPr>
        <w:rStyle w:val="66"/>
      </w:rPr>
    </w:pPr>
    <w:r>
      <w:fldChar w:fldCharType="begin"/>
    </w:r>
    <w:r>
      <w:rPr>
        <w:rStyle w:val="66"/>
      </w:rPr>
      <w:instrText xml:space="preserve">PAGE  </w:instrText>
    </w:r>
    <w:r>
      <w:fldChar w:fldCharType="end"/>
    </w:r>
  </w:p>
  <w:p w14:paraId="3F34B944">
    <w:pPr>
      <w:pStyle w:val="4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5F0B4">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90</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D3569">
    <w:pPr>
      <w:pStyle w:val="4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A89F2">
    <w:pPr>
      <w:pStyle w:val="40"/>
      <w:framePr w:wrap="around" w:vAnchor="text" w:hAnchor="margin" w:xAlign="right" w:y="1"/>
      <w:rPr>
        <w:rStyle w:val="66"/>
      </w:rPr>
    </w:pPr>
    <w:r>
      <w:fldChar w:fldCharType="begin"/>
    </w:r>
    <w:r>
      <w:rPr>
        <w:rStyle w:val="66"/>
      </w:rPr>
      <w:instrText xml:space="preserve">PAGE  </w:instrText>
    </w:r>
    <w:r>
      <w:fldChar w:fldCharType="end"/>
    </w:r>
  </w:p>
  <w:p w14:paraId="49CD9CF1">
    <w:pPr>
      <w:pStyle w:val="4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24E1B">
    <w:pPr>
      <w:pStyle w:val="4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bookmarkStart w:id="77" w:name="_Toc164085800"/>
    <w:bookmarkStart w:id="78" w:name="_Toc36110187"/>
    <w:bookmarkStart w:id="79" w:name="_Toc131845147"/>
    <w:bookmarkStart w:id="80" w:name="_Toc91899912"/>
    <w:r>
      <w:rPr>
        <w:rFonts w:hint="eastAsia" w:ascii="仿宋_GB2312" w:eastAsia="仿宋_GB2312"/>
        <w:kern w:val="0"/>
        <w:szCs w:val="21"/>
      </w:rPr>
      <w:t xml:space="preserve"> 页</w:t>
    </w:r>
    <w:bookmarkEnd w:id="77"/>
    <w:bookmarkEnd w:id="78"/>
    <w:bookmarkEnd w:id="79"/>
    <w:bookmarkEnd w:id="80"/>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3CD7C">
    <w:pPr>
      <w:pStyle w:val="59"/>
      <w:ind w:firstLine="180" w:firstLineChars="100"/>
      <w:jc w:val="both"/>
      <w:rPr>
        <w:rFonts w:ascii="仿宋_GB2312" w:eastAsia="仿宋_GB2312"/>
        <w:b w:val="0"/>
        <w:i/>
        <w:sz w:val="18"/>
        <w:u w:val="single"/>
      </w:rPr>
    </w:pPr>
    <w:r>
      <w:rPr>
        <w:rFonts w:hint="eastAsia" w:eastAsia="仿宋_GB2312"/>
        <w:b w:val="0"/>
        <w:i/>
        <w:sz w:val="18"/>
        <w:u w:val="single"/>
      </w:rPr>
      <w:t xml:space="preserve">                                                                     </w:t>
    </w:r>
    <w:r>
      <w:rPr>
        <w:rFonts w:hint="eastAsia" w:eastAsia="仿宋_GB2312"/>
        <w:b w:val="0"/>
        <w:i/>
        <w:sz w:val="18"/>
        <w:u w:val="single"/>
        <w:lang w:val="en-US" w:eastAsia="zh-CN"/>
      </w:rPr>
      <w:t>浙江省</w:t>
    </w:r>
    <w:r>
      <w:rPr>
        <w:rFonts w:hint="eastAsia" w:eastAsia="仿宋_GB2312"/>
        <w:b w:val="0"/>
        <w:i/>
        <w:sz w:val="18"/>
        <w:u w:val="single"/>
      </w:rPr>
      <w:t>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B52BB">
    <w:pPr>
      <w:pStyle w:val="41"/>
      <w:jc w:val="right"/>
      <w:rPr>
        <w:rFonts w:eastAsia="仿宋_GB2312"/>
      </w:rPr>
    </w:pPr>
    <w:r>
      <w:rPr>
        <w:rFonts w:hint="eastAsia" w:eastAsia="仿宋_GB2312"/>
        <w:i/>
        <w:lang w:val="en-US" w:eastAsia="zh-CN"/>
      </w:rPr>
      <w:t>浙江省</w:t>
    </w: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E9D68">
    <w:pPr>
      <w:pStyle w:val="41"/>
      <w:jc w:val="right"/>
      <w:rPr>
        <w:rFonts w:eastAsia="仿宋_GB2312"/>
      </w:rPr>
    </w:pPr>
    <w:r>
      <w:rPr>
        <w:rFonts w:hint="eastAsia" w:eastAsia="仿宋_GB2312"/>
        <w:i/>
        <w:iCs/>
      </w:rPr>
      <w:t>杭州市政府采购竞争性磋商文件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9AA27">
    <w:pPr>
      <w:pStyle w:val="41"/>
      <w:jc w:val="right"/>
      <w:rPr>
        <w:rFonts w:eastAsia="仿宋_GB2312"/>
      </w:rPr>
    </w:pPr>
    <w:r>
      <w:rPr>
        <w:rFonts w:hint="eastAsia" w:eastAsia="仿宋_GB2312"/>
        <w:i/>
        <w:iCs/>
      </w:rPr>
      <w:t>杭州市政府采购竞争性磋商文件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4"/>
      <w:lvlText w:val=""/>
      <w:lvlJc w:val="left"/>
      <w:pPr>
        <w:tabs>
          <w:tab w:val="left" w:pos="840"/>
        </w:tabs>
        <w:ind w:left="840" w:hanging="420"/>
      </w:pPr>
      <w:rPr>
        <w:rFonts w:hint="default" w:ascii="Wingdings" w:hAnsi="Wingdings"/>
      </w:rPr>
    </w:lvl>
    <w:lvl w:ilvl="1" w:tentative="0">
      <w:start w:val="1"/>
      <w:numFmt w:val="bullet"/>
      <w:pStyle w:val="87"/>
      <w:lvlText w:val=""/>
      <w:lvlJc w:val="left"/>
      <w:pPr>
        <w:tabs>
          <w:tab w:val="left" w:pos="1260"/>
        </w:tabs>
        <w:ind w:left="1260" w:hanging="420"/>
      </w:pPr>
      <w:rPr>
        <w:rFonts w:hint="default" w:ascii="Wingdings" w:hAnsi="Wingdings"/>
      </w:rPr>
    </w:lvl>
    <w:lvl w:ilvl="2" w:tentative="0">
      <w:start w:val="1"/>
      <w:numFmt w:val="bullet"/>
      <w:pStyle w:val="343"/>
      <w:lvlText w:val=""/>
      <w:lvlJc w:val="left"/>
      <w:pPr>
        <w:tabs>
          <w:tab w:val="left" w:pos="1680"/>
        </w:tabs>
        <w:ind w:left="1680" w:hanging="420"/>
      </w:pPr>
      <w:rPr>
        <w:rFonts w:hint="default" w:ascii="Wingdings" w:hAnsi="Wingdings"/>
      </w:rPr>
    </w:lvl>
    <w:lvl w:ilvl="3" w:tentative="0">
      <w:start w:val="1"/>
      <w:numFmt w:val="bullet"/>
      <w:pStyle w:val="176"/>
      <w:lvlText w:val=""/>
      <w:lvlJc w:val="left"/>
      <w:pPr>
        <w:tabs>
          <w:tab w:val="left" w:pos="2100"/>
        </w:tabs>
        <w:ind w:left="2100" w:hanging="420"/>
      </w:pPr>
      <w:rPr>
        <w:rFonts w:hint="default" w:ascii="Wingdings" w:hAnsi="Wingdings"/>
      </w:rPr>
    </w:lvl>
    <w:lvl w:ilvl="4" w:tentative="0">
      <w:start w:val="1"/>
      <w:numFmt w:val="bullet"/>
      <w:pStyle w:val="412"/>
      <w:lvlText w:val=""/>
      <w:lvlJc w:val="left"/>
      <w:pPr>
        <w:tabs>
          <w:tab w:val="left" w:pos="2520"/>
        </w:tabs>
        <w:ind w:left="2520" w:hanging="420"/>
      </w:pPr>
      <w:rPr>
        <w:rFonts w:hint="default" w:ascii="Wingdings" w:hAnsi="Wingdings"/>
      </w:rPr>
    </w:lvl>
    <w:lvl w:ilvl="5" w:tentative="0">
      <w:start w:val="1"/>
      <w:numFmt w:val="bullet"/>
      <w:pStyle w:val="174"/>
      <w:lvlText w:val=""/>
      <w:lvlJc w:val="left"/>
      <w:pPr>
        <w:tabs>
          <w:tab w:val="left" w:pos="2940"/>
        </w:tabs>
        <w:ind w:left="2940" w:hanging="420"/>
      </w:pPr>
      <w:rPr>
        <w:rFonts w:hint="default" w:ascii="Wingdings" w:hAnsi="Wingdings"/>
      </w:rPr>
    </w:lvl>
    <w:lvl w:ilvl="6" w:tentative="0">
      <w:start w:val="1"/>
      <w:numFmt w:val="bullet"/>
      <w:pStyle w:val="401"/>
      <w:lvlText w:val=""/>
      <w:lvlJc w:val="left"/>
      <w:pPr>
        <w:tabs>
          <w:tab w:val="left" w:pos="3360"/>
        </w:tabs>
        <w:ind w:left="3360" w:hanging="420"/>
      </w:pPr>
      <w:rPr>
        <w:rFonts w:hint="default" w:ascii="Wingdings" w:hAnsi="Wingdings"/>
      </w:rPr>
    </w:lvl>
    <w:lvl w:ilvl="7" w:tentative="0">
      <w:start w:val="1"/>
      <w:numFmt w:val="bullet"/>
      <w:pStyle w:val="281"/>
      <w:lvlText w:val=""/>
      <w:lvlJc w:val="left"/>
      <w:pPr>
        <w:tabs>
          <w:tab w:val="left" w:pos="3780"/>
        </w:tabs>
        <w:ind w:left="3780" w:hanging="420"/>
      </w:pPr>
      <w:rPr>
        <w:rFonts w:hint="default" w:ascii="Wingdings" w:hAnsi="Wingdings"/>
      </w:rPr>
    </w:lvl>
    <w:lvl w:ilvl="8" w:tentative="0">
      <w:start w:val="1"/>
      <w:numFmt w:val="bullet"/>
      <w:pStyle w:val="374"/>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6582576"/>
    <w:multiLevelType w:val="singleLevel"/>
    <w:tmpl w:val="06582576"/>
    <w:lvl w:ilvl="0" w:tentative="0">
      <w:start w:val="12"/>
      <w:numFmt w:val="chineseCounting"/>
      <w:suff w:val="nothing"/>
      <w:lvlText w:val="%1、"/>
      <w:lvlJc w:val="left"/>
      <w:rPr>
        <w:rFonts w:hint="eastAsia"/>
      </w:rPr>
    </w:lvl>
  </w:abstractNum>
  <w:abstractNum w:abstractNumId="4">
    <w:nsid w:val="11744E57"/>
    <w:multiLevelType w:val="multilevel"/>
    <w:tmpl w:val="11744E57"/>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5">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6">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7">
    <w:nsid w:val="578B3BD2"/>
    <w:multiLevelType w:val="multilevel"/>
    <w:tmpl w:val="578B3BD2"/>
    <w:lvl w:ilvl="0" w:tentative="0">
      <w:start w:val="1"/>
      <w:numFmt w:val="decimal"/>
      <w:pStyle w:val="415"/>
      <w:lvlText w:val="%1"/>
      <w:lvlJc w:val="left"/>
      <w:pPr>
        <w:tabs>
          <w:tab w:val="left" w:pos="480"/>
        </w:tabs>
        <w:ind w:left="480" w:hanging="480"/>
      </w:pPr>
      <w:rPr>
        <w:rFonts w:hint="eastAsia"/>
        <w:sz w:val="44"/>
        <w:szCs w:val="44"/>
      </w:rPr>
    </w:lvl>
    <w:lvl w:ilvl="1" w:tentative="0">
      <w:start w:val="1"/>
      <w:numFmt w:val="decimal"/>
      <w:pStyle w:val="336"/>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4"/>
      <w:lvlText w:val="%1.%2.%3.%4.%5"/>
      <w:lvlJc w:val="left"/>
      <w:pPr>
        <w:tabs>
          <w:tab w:val="left" w:pos="1080"/>
        </w:tabs>
        <w:ind w:left="1080" w:hanging="1080"/>
      </w:pPr>
      <w:rPr>
        <w:rFonts w:hint="default"/>
      </w:rPr>
    </w:lvl>
    <w:lvl w:ilvl="5" w:tentative="0">
      <w:start w:val="1"/>
      <w:numFmt w:val="decimal"/>
      <w:pStyle w:val="218"/>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9">
    <w:nsid w:val="73596DCC"/>
    <w:multiLevelType w:val="multilevel"/>
    <w:tmpl w:val="73596DCC"/>
    <w:lvl w:ilvl="0" w:tentative="0">
      <w:start w:val="1"/>
      <w:numFmt w:val="bullet"/>
      <w:pStyle w:val="322"/>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0">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4"/>
  </w:num>
  <w:num w:numId="2">
    <w:abstractNumId w:val="2"/>
  </w:num>
  <w:num w:numId="3">
    <w:abstractNumId w:val="0"/>
  </w:num>
  <w:num w:numId="4">
    <w:abstractNumId w:val="1"/>
  </w:num>
  <w:num w:numId="5">
    <w:abstractNumId w:val="7"/>
  </w:num>
  <w:num w:numId="6">
    <w:abstractNumId w:val="9"/>
  </w:num>
  <w:num w:numId="7">
    <w:abstractNumId w:val="10"/>
  </w:num>
  <w:num w:numId="8">
    <w:abstractNumId w:val="5"/>
  </w:num>
  <w:num w:numId="9">
    <w:abstractNumId w:val="8"/>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1MzRhMDFkZWU4ZGJiNmQ5YzU0Nzg0NDRkMTNjNGUifQ=="/>
  </w:docVars>
  <w:rsids>
    <w:rsidRoot w:val="00172A27"/>
    <w:rsid w:val="0000133D"/>
    <w:rsid w:val="0000488B"/>
    <w:rsid w:val="00005CAC"/>
    <w:rsid w:val="00006109"/>
    <w:rsid w:val="00006725"/>
    <w:rsid w:val="0000675E"/>
    <w:rsid w:val="00007CAA"/>
    <w:rsid w:val="00010FE9"/>
    <w:rsid w:val="0001122F"/>
    <w:rsid w:val="00012BE8"/>
    <w:rsid w:val="00013F31"/>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651A"/>
    <w:rsid w:val="00050656"/>
    <w:rsid w:val="00051B54"/>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49BB"/>
    <w:rsid w:val="000A4C67"/>
    <w:rsid w:val="000A5674"/>
    <w:rsid w:val="000A5A46"/>
    <w:rsid w:val="000B0E04"/>
    <w:rsid w:val="000B4B56"/>
    <w:rsid w:val="000B53F1"/>
    <w:rsid w:val="000B54C1"/>
    <w:rsid w:val="000B62AC"/>
    <w:rsid w:val="000B6BDF"/>
    <w:rsid w:val="000C053E"/>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40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C42"/>
    <w:rsid w:val="00107BBD"/>
    <w:rsid w:val="00107E1B"/>
    <w:rsid w:val="00111C7D"/>
    <w:rsid w:val="00112038"/>
    <w:rsid w:val="00112467"/>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BA7"/>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A07F8"/>
    <w:rsid w:val="001A1D48"/>
    <w:rsid w:val="001A1F0E"/>
    <w:rsid w:val="001A1F2D"/>
    <w:rsid w:val="001A473A"/>
    <w:rsid w:val="001A4996"/>
    <w:rsid w:val="001A5785"/>
    <w:rsid w:val="001A66A6"/>
    <w:rsid w:val="001A6BBB"/>
    <w:rsid w:val="001A79A2"/>
    <w:rsid w:val="001B13BF"/>
    <w:rsid w:val="001B16F5"/>
    <w:rsid w:val="001B1BD9"/>
    <w:rsid w:val="001B1C1F"/>
    <w:rsid w:val="001B219B"/>
    <w:rsid w:val="001B2703"/>
    <w:rsid w:val="001B2ABD"/>
    <w:rsid w:val="001B4272"/>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E87"/>
    <w:rsid w:val="00213FC4"/>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121"/>
    <w:rsid w:val="00240F67"/>
    <w:rsid w:val="00241144"/>
    <w:rsid w:val="00242009"/>
    <w:rsid w:val="00242510"/>
    <w:rsid w:val="00243F5D"/>
    <w:rsid w:val="0024415B"/>
    <w:rsid w:val="00245269"/>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EFF"/>
    <w:rsid w:val="002F7DF0"/>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5D8F"/>
    <w:rsid w:val="00357437"/>
    <w:rsid w:val="003577EF"/>
    <w:rsid w:val="00357F65"/>
    <w:rsid w:val="00360304"/>
    <w:rsid w:val="00365427"/>
    <w:rsid w:val="003669C8"/>
    <w:rsid w:val="00366CEB"/>
    <w:rsid w:val="00366D8A"/>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2E25"/>
    <w:rsid w:val="003E336A"/>
    <w:rsid w:val="003E35A8"/>
    <w:rsid w:val="003E60DA"/>
    <w:rsid w:val="003E61F6"/>
    <w:rsid w:val="003E6439"/>
    <w:rsid w:val="003E6E00"/>
    <w:rsid w:val="003E725A"/>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B2C"/>
    <w:rsid w:val="00427FA8"/>
    <w:rsid w:val="004306D4"/>
    <w:rsid w:val="00432ECA"/>
    <w:rsid w:val="004357B1"/>
    <w:rsid w:val="00436CCE"/>
    <w:rsid w:val="004379BB"/>
    <w:rsid w:val="00440262"/>
    <w:rsid w:val="00440814"/>
    <w:rsid w:val="00440844"/>
    <w:rsid w:val="00443EDE"/>
    <w:rsid w:val="0044739A"/>
    <w:rsid w:val="004475F7"/>
    <w:rsid w:val="00447DFB"/>
    <w:rsid w:val="00450B22"/>
    <w:rsid w:val="004533CE"/>
    <w:rsid w:val="004543AB"/>
    <w:rsid w:val="00455F71"/>
    <w:rsid w:val="00456272"/>
    <w:rsid w:val="00457CF7"/>
    <w:rsid w:val="00457D37"/>
    <w:rsid w:val="00460E68"/>
    <w:rsid w:val="00461F80"/>
    <w:rsid w:val="0046240D"/>
    <w:rsid w:val="00463576"/>
    <w:rsid w:val="0046399D"/>
    <w:rsid w:val="00465264"/>
    <w:rsid w:val="00465781"/>
    <w:rsid w:val="00465A21"/>
    <w:rsid w:val="00466ABA"/>
    <w:rsid w:val="0046775D"/>
    <w:rsid w:val="00471387"/>
    <w:rsid w:val="00471963"/>
    <w:rsid w:val="00473308"/>
    <w:rsid w:val="004749DA"/>
    <w:rsid w:val="004749DC"/>
    <w:rsid w:val="00474DEF"/>
    <w:rsid w:val="004750B9"/>
    <w:rsid w:val="004754AC"/>
    <w:rsid w:val="004758E7"/>
    <w:rsid w:val="00475F67"/>
    <w:rsid w:val="004764C6"/>
    <w:rsid w:val="00477247"/>
    <w:rsid w:val="00477529"/>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83E"/>
    <w:rsid w:val="00596CFA"/>
    <w:rsid w:val="005975CE"/>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4DB5"/>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063A"/>
    <w:rsid w:val="00691890"/>
    <w:rsid w:val="006945A1"/>
    <w:rsid w:val="00694982"/>
    <w:rsid w:val="00695EAC"/>
    <w:rsid w:val="00697062"/>
    <w:rsid w:val="006971F8"/>
    <w:rsid w:val="00697D5F"/>
    <w:rsid w:val="006A060C"/>
    <w:rsid w:val="006A150D"/>
    <w:rsid w:val="006A1526"/>
    <w:rsid w:val="006A39D0"/>
    <w:rsid w:val="006A4321"/>
    <w:rsid w:val="006A61EE"/>
    <w:rsid w:val="006B0580"/>
    <w:rsid w:val="006B0F30"/>
    <w:rsid w:val="006B1D06"/>
    <w:rsid w:val="006B2823"/>
    <w:rsid w:val="006B33DB"/>
    <w:rsid w:val="006B4CF8"/>
    <w:rsid w:val="006B5FBC"/>
    <w:rsid w:val="006B6ED2"/>
    <w:rsid w:val="006C0230"/>
    <w:rsid w:val="006C09CC"/>
    <w:rsid w:val="006C09F4"/>
    <w:rsid w:val="006C3EFE"/>
    <w:rsid w:val="006C5D5D"/>
    <w:rsid w:val="006C6303"/>
    <w:rsid w:val="006C6D6B"/>
    <w:rsid w:val="006C6EBD"/>
    <w:rsid w:val="006D0681"/>
    <w:rsid w:val="006D0A80"/>
    <w:rsid w:val="006D312B"/>
    <w:rsid w:val="006D43C1"/>
    <w:rsid w:val="006D5442"/>
    <w:rsid w:val="006D6E4E"/>
    <w:rsid w:val="006E00E3"/>
    <w:rsid w:val="006E045C"/>
    <w:rsid w:val="006E065E"/>
    <w:rsid w:val="006E189B"/>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7967"/>
    <w:rsid w:val="00710257"/>
    <w:rsid w:val="007119DC"/>
    <w:rsid w:val="00711CC7"/>
    <w:rsid w:val="0071294A"/>
    <w:rsid w:val="00712BDD"/>
    <w:rsid w:val="00712E1E"/>
    <w:rsid w:val="00712F37"/>
    <w:rsid w:val="00713A6B"/>
    <w:rsid w:val="0071499C"/>
    <w:rsid w:val="00714F73"/>
    <w:rsid w:val="0071604D"/>
    <w:rsid w:val="00716186"/>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580"/>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2E54"/>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6D6B"/>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27E2A"/>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60D2"/>
    <w:rsid w:val="00850013"/>
    <w:rsid w:val="008500DD"/>
    <w:rsid w:val="00852426"/>
    <w:rsid w:val="00852FA5"/>
    <w:rsid w:val="0085476F"/>
    <w:rsid w:val="0085562D"/>
    <w:rsid w:val="00856154"/>
    <w:rsid w:val="00856286"/>
    <w:rsid w:val="008576B0"/>
    <w:rsid w:val="00861948"/>
    <w:rsid w:val="00862011"/>
    <w:rsid w:val="0086213D"/>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2474"/>
    <w:rsid w:val="008824DF"/>
    <w:rsid w:val="00884371"/>
    <w:rsid w:val="00884D47"/>
    <w:rsid w:val="00887392"/>
    <w:rsid w:val="00890C40"/>
    <w:rsid w:val="008911F7"/>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335"/>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77B97"/>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56A"/>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A20"/>
    <w:rsid w:val="00A116AC"/>
    <w:rsid w:val="00A117D5"/>
    <w:rsid w:val="00A123D0"/>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BFB"/>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70200"/>
    <w:rsid w:val="00B72CF0"/>
    <w:rsid w:val="00B740F6"/>
    <w:rsid w:val="00B74615"/>
    <w:rsid w:val="00B75035"/>
    <w:rsid w:val="00B755B6"/>
    <w:rsid w:val="00B76B55"/>
    <w:rsid w:val="00B804F8"/>
    <w:rsid w:val="00B815D3"/>
    <w:rsid w:val="00B83E76"/>
    <w:rsid w:val="00B8506D"/>
    <w:rsid w:val="00B86289"/>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547"/>
    <w:rsid w:val="00BD164A"/>
    <w:rsid w:val="00BD2B4D"/>
    <w:rsid w:val="00BD2DAE"/>
    <w:rsid w:val="00BD2FB9"/>
    <w:rsid w:val="00BD31C2"/>
    <w:rsid w:val="00BD450A"/>
    <w:rsid w:val="00BD4717"/>
    <w:rsid w:val="00BD48BC"/>
    <w:rsid w:val="00BD48EA"/>
    <w:rsid w:val="00BD4BA8"/>
    <w:rsid w:val="00BD6B0E"/>
    <w:rsid w:val="00BD7941"/>
    <w:rsid w:val="00BD7E5F"/>
    <w:rsid w:val="00BE0C55"/>
    <w:rsid w:val="00BE11A2"/>
    <w:rsid w:val="00BE246C"/>
    <w:rsid w:val="00BE2657"/>
    <w:rsid w:val="00BE37AE"/>
    <w:rsid w:val="00BE73C3"/>
    <w:rsid w:val="00BE7B29"/>
    <w:rsid w:val="00BF03C0"/>
    <w:rsid w:val="00BF21D4"/>
    <w:rsid w:val="00BF2E46"/>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5A80"/>
    <w:rsid w:val="00C368F9"/>
    <w:rsid w:val="00C405C8"/>
    <w:rsid w:val="00C41E09"/>
    <w:rsid w:val="00C42DBE"/>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81716"/>
    <w:rsid w:val="00C82795"/>
    <w:rsid w:val="00C832CB"/>
    <w:rsid w:val="00C84085"/>
    <w:rsid w:val="00C8779E"/>
    <w:rsid w:val="00C87850"/>
    <w:rsid w:val="00C87BD0"/>
    <w:rsid w:val="00C90B95"/>
    <w:rsid w:val="00C90CA9"/>
    <w:rsid w:val="00C9354F"/>
    <w:rsid w:val="00C93B40"/>
    <w:rsid w:val="00C93D48"/>
    <w:rsid w:val="00C93DB5"/>
    <w:rsid w:val="00C97DD7"/>
    <w:rsid w:val="00C97EF9"/>
    <w:rsid w:val="00CA0492"/>
    <w:rsid w:val="00CA0A04"/>
    <w:rsid w:val="00CA3CAB"/>
    <w:rsid w:val="00CA6A2E"/>
    <w:rsid w:val="00CB52A4"/>
    <w:rsid w:val="00CB537C"/>
    <w:rsid w:val="00CB5778"/>
    <w:rsid w:val="00CB6675"/>
    <w:rsid w:val="00CC03A0"/>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7082"/>
    <w:rsid w:val="00D01590"/>
    <w:rsid w:val="00D0336E"/>
    <w:rsid w:val="00D04F01"/>
    <w:rsid w:val="00D04F8B"/>
    <w:rsid w:val="00D054EF"/>
    <w:rsid w:val="00D05637"/>
    <w:rsid w:val="00D05BA9"/>
    <w:rsid w:val="00D06E71"/>
    <w:rsid w:val="00D0764E"/>
    <w:rsid w:val="00D07D82"/>
    <w:rsid w:val="00D10BE1"/>
    <w:rsid w:val="00D11FE3"/>
    <w:rsid w:val="00D132F1"/>
    <w:rsid w:val="00D13D50"/>
    <w:rsid w:val="00D14919"/>
    <w:rsid w:val="00D14E25"/>
    <w:rsid w:val="00D152D6"/>
    <w:rsid w:val="00D165D8"/>
    <w:rsid w:val="00D1724E"/>
    <w:rsid w:val="00D17C81"/>
    <w:rsid w:val="00D206F6"/>
    <w:rsid w:val="00D237E0"/>
    <w:rsid w:val="00D25676"/>
    <w:rsid w:val="00D25F78"/>
    <w:rsid w:val="00D27129"/>
    <w:rsid w:val="00D2738C"/>
    <w:rsid w:val="00D279E7"/>
    <w:rsid w:val="00D3046D"/>
    <w:rsid w:val="00D31B07"/>
    <w:rsid w:val="00D32FA0"/>
    <w:rsid w:val="00D33112"/>
    <w:rsid w:val="00D331CB"/>
    <w:rsid w:val="00D3426E"/>
    <w:rsid w:val="00D3746F"/>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146"/>
    <w:rsid w:val="00D81A28"/>
    <w:rsid w:val="00D82AB8"/>
    <w:rsid w:val="00D82B00"/>
    <w:rsid w:val="00D82BE4"/>
    <w:rsid w:val="00D82E05"/>
    <w:rsid w:val="00D82F67"/>
    <w:rsid w:val="00D83A05"/>
    <w:rsid w:val="00D83C0D"/>
    <w:rsid w:val="00D869C1"/>
    <w:rsid w:val="00D86EC6"/>
    <w:rsid w:val="00D87418"/>
    <w:rsid w:val="00D87FE6"/>
    <w:rsid w:val="00D90BC3"/>
    <w:rsid w:val="00D90DB9"/>
    <w:rsid w:val="00D91337"/>
    <w:rsid w:val="00D915C9"/>
    <w:rsid w:val="00D9198F"/>
    <w:rsid w:val="00D92A87"/>
    <w:rsid w:val="00D9384E"/>
    <w:rsid w:val="00D94C8D"/>
    <w:rsid w:val="00D95AEB"/>
    <w:rsid w:val="00D96876"/>
    <w:rsid w:val="00D96B12"/>
    <w:rsid w:val="00D96F59"/>
    <w:rsid w:val="00DA061C"/>
    <w:rsid w:val="00DA099C"/>
    <w:rsid w:val="00DA2125"/>
    <w:rsid w:val="00DA24DE"/>
    <w:rsid w:val="00DA281F"/>
    <w:rsid w:val="00DA289D"/>
    <w:rsid w:val="00DA3E06"/>
    <w:rsid w:val="00DA6EE2"/>
    <w:rsid w:val="00DA78CF"/>
    <w:rsid w:val="00DA7A89"/>
    <w:rsid w:val="00DA7BF4"/>
    <w:rsid w:val="00DA7F8B"/>
    <w:rsid w:val="00DB03E8"/>
    <w:rsid w:val="00DB08F0"/>
    <w:rsid w:val="00DB0C0F"/>
    <w:rsid w:val="00DB102D"/>
    <w:rsid w:val="00DB12BA"/>
    <w:rsid w:val="00DB154B"/>
    <w:rsid w:val="00DB3490"/>
    <w:rsid w:val="00DB4F12"/>
    <w:rsid w:val="00DB5256"/>
    <w:rsid w:val="00DB53A2"/>
    <w:rsid w:val="00DB6E8E"/>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2C42"/>
    <w:rsid w:val="00DD2D14"/>
    <w:rsid w:val="00DD3A99"/>
    <w:rsid w:val="00DD4344"/>
    <w:rsid w:val="00DD5B8C"/>
    <w:rsid w:val="00DD5DFA"/>
    <w:rsid w:val="00DD67EC"/>
    <w:rsid w:val="00DD6F7F"/>
    <w:rsid w:val="00DE1A9D"/>
    <w:rsid w:val="00DE1CB1"/>
    <w:rsid w:val="00DE2073"/>
    <w:rsid w:val="00DE30AC"/>
    <w:rsid w:val="00DE368A"/>
    <w:rsid w:val="00DE3CF3"/>
    <w:rsid w:val="00DE4106"/>
    <w:rsid w:val="00DE5563"/>
    <w:rsid w:val="00DE6E4D"/>
    <w:rsid w:val="00DF05A0"/>
    <w:rsid w:val="00DF1BA8"/>
    <w:rsid w:val="00DF1F63"/>
    <w:rsid w:val="00DF25FE"/>
    <w:rsid w:val="00DF28F2"/>
    <w:rsid w:val="00DF2BFF"/>
    <w:rsid w:val="00DF48D9"/>
    <w:rsid w:val="00DF4FF1"/>
    <w:rsid w:val="00DF6FD2"/>
    <w:rsid w:val="00DF7724"/>
    <w:rsid w:val="00DF7C43"/>
    <w:rsid w:val="00E000B2"/>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20CE7"/>
    <w:rsid w:val="00E217B1"/>
    <w:rsid w:val="00E222FA"/>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675EE"/>
    <w:rsid w:val="00E71809"/>
    <w:rsid w:val="00E71D1E"/>
    <w:rsid w:val="00E728E2"/>
    <w:rsid w:val="00E74976"/>
    <w:rsid w:val="00E75667"/>
    <w:rsid w:val="00E756D3"/>
    <w:rsid w:val="00E769CC"/>
    <w:rsid w:val="00E80AF8"/>
    <w:rsid w:val="00E827BB"/>
    <w:rsid w:val="00E82D24"/>
    <w:rsid w:val="00E8308F"/>
    <w:rsid w:val="00E8317B"/>
    <w:rsid w:val="00E8357D"/>
    <w:rsid w:val="00E84C04"/>
    <w:rsid w:val="00E84E4F"/>
    <w:rsid w:val="00E856A2"/>
    <w:rsid w:val="00E85AD2"/>
    <w:rsid w:val="00E9036E"/>
    <w:rsid w:val="00E917B6"/>
    <w:rsid w:val="00E92292"/>
    <w:rsid w:val="00E92D0B"/>
    <w:rsid w:val="00E93195"/>
    <w:rsid w:val="00E93F21"/>
    <w:rsid w:val="00E9411C"/>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448"/>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922"/>
    <w:rsid w:val="00F011FF"/>
    <w:rsid w:val="00F01BE6"/>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419B8"/>
    <w:rsid w:val="00F41C0F"/>
    <w:rsid w:val="00F42856"/>
    <w:rsid w:val="00F43390"/>
    <w:rsid w:val="00F43EF6"/>
    <w:rsid w:val="00F4482B"/>
    <w:rsid w:val="00F44F02"/>
    <w:rsid w:val="00F4526B"/>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E6A50"/>
    <w:rsid w:val="00FE705C"/>
    <w:rsid w:val="00FF0B4F"/>
    <w:rsid w:val="00FF1AD3"/>
    <w:rsid w:val="00FF49F4"/>
    <w:rsid w:val="00FF651D"/>
    <w:rsid w:val="00FF68CA"/>
    <w:rsid w:val="010651D9"/>
    <w:rsid w:val="02DA0C0E"/>
    <w:rsid w:val="03DD35E4"/>
    <w:rsid w:val="06160990"/>
    <w:rsid w:val="06316639"/>
    <w:rsid w:val="065A6178"/>
    <w:rsid w:val="074E5106"/>
    <w:rsid w:val="075562B7"/>
    <w:rsid w:val="07BE7C74"/>
    <w:rsid w:val="07F6164B"/>
    <w:rsid w:val="087A1B7A"/>
    <w:rsid w:val="096B2097"/>
    <w:rsid w:val="0A5B7E63"/>
    <w:rsid w:val="0ACD4199"/>
    <w:rsid w:val="0C87121B"/>
    <w:rsid w:val="0DF702FE"/>
    <w:rsid w:val="0E3F698B"/>
    <w:rsid w:val="0F21508F"/>
    <w:rsid w:val="0F816ACD"/>
    <w:rsid w:val="0FB94501"/>
    <w:rsid w:val="10B047CF"/>
    <w:rsid w:val="10FC16EA"/>
    <w:rsid w:val="118963A1"/>
    <w:rsid w:val="11DE3CBB"/>
    <w:rsid w:val="126B0E01"/>
    <w:rsid w:val="127723A9"/>
    <w:rsid w:val="13072A44"/>
    <w:rsid w:val="132F6A72"/>
    <w:rsid w:val="145044FA"/>
    <w:rsid w:val="16C87482"/>
    <w:rsid w:val="186742B0"/>
    <w:rsid w:val="1B2A271F"/>
    <w:rsid w:val="1B890139"/>
    <w:rsid w:val="1D266CE1"/>
    <w:rsid w:val="1D3963AF"/>
    <w:rsid w:val="1E4075E6"/>
    <w:rsid w:val="1E714A66"/>
    <w:rsid w:val="1FE868A9"/>
    <w:rsid w:val="211E26D6"/>
    <w:rsid w:val="21283D08"/>
    <w:rsid w:val="25B440B3"/>
    <w:rsid w:val="286F11F3"/>
    <w:rsid w:val="294A0DC4"/>
    <w:rsid w:val="2AA1365A"/>
    <w:rsid w:val="2DC46415"/>
    <w:rsid w:val="2DD15014"/>
    <w:rsid w:val="2F822790"/>
    <w:rsid w:val="2FB44A0F"/>
    <w:rsid w:val="2FD25781"/>
    <w:rsid w:val="319C6071"/>
    <w:rsid w:val="31A905EB"/>
    <w:rsid w:val="322E1CFE"/>
    <w:rsid w:val="32DB72BE"/>
    <w:rsid w:val="335054D5"/>
    <w:rsid w:val="342E63AB"/>
    <w:rsid w:val="345D260B"/>
    <w:rsid w:val="355F102D"/>
    <w:rsid w:val="365302AE"/>
    <w:rsid w:val="36A62A0F"/>
    <w:rsid w:val="37F142D2"/>
    <w:rsid w:val="39A13F14"/>
    <w:rsid w:val="3B6A5AD3"/>
    <w:rsid w:val="3B79C5FC"/>
    <w:rsid w:val="3C5F759A"/>
    <w:rsid w:val="3D5C78D4"/>
    <w:rsid w:val="3FFF72A6"/>
    <w:rsid w:val="41AD6FB9"/>
    <w:rsid w:val="42103979"/>
    <w:rsid w:val="42E1381E"/>
    <w:rsid w:val="43AC0447"/>
    <w:rsid w:val="43FB717C"/>
    <w:rsid w:val="451E447A"/>
    <w:rsid w:val="45345B76"/>
    <w:rsid w:val="45B44352"/>
    <w:rsid w:val="47307808"/>
    <w:rsid w:val="486F747C"/>
    <w:rsid w:val="4AC62A0B"/>
    <w:rsid w:val="4D861CF6"/>
    <w:rsid w:val="4E4D5946"/>
    <w:rsid w:val="50CC65C2"/>
    <w:rsid w:val="51A0432A"/>
    <w:rsid w:val="51BC6C27"/>
    <w:rsid w:val="527140E5"/>
    <w:rsid w:val="5292508F"/>
    <w:rsid w:val="52A96B6F"/>
    <w:rsid w:val="545735C7"/>
    <w:rsid w:val="550764A4"/>
    <w:rsid w:val="551926E0"/>
    <w:rsid w:val="553D0290"/>
    <w:rsid w:val="561279B9"/>
    <w:rsid w:val="563C1E65"/>
    <w:rsid w:val="56515F3B"/>
    <w:rsid w:val="5676E2BD"/>
    <w:rsid w:val="572B71CA"/>
    <w:rsid w:val="57E958DA"/>
    <w:rsid w:val="58AE4F0C"/>
    <w:rsid w:val="5A2A7C7B"/>
    <w:rsid w:val="5BE02A4F"/>
    <w:rsid w:val="5C80234E"/>
    <w:rsid w:val="5D82292E"/>
    <w:rsid w:val="5E261785"/>
    <w:rsid w:val="5FCC5339"/>
    <w:rsid w:val="5FE70807"/>
    <w:rsid w:val="60E53485"/>
    <w:rsid w:val="61054A27"/>
    <w:rsid w:val="611D2366"/>
    <w:rsid w:val="612A3574"/>
    <w:rsid w:val="61FF6533"/>
    <w:rsid w:val="62885958"/>
    <w:rsid w:val="64CE2EAA"/>
    <w:rsid w:val="658059A5"/>
    <w:rsid w:val="662E75B1"/>
    <w:rsid w:val="66342C2E"/>
    <w:rsid w:val="663E784C"/>
    <w:rsid w:val="685867EC"/>
    <w:rsid w:val="6E8E12EF"/>
    <w:rsid w:val="7147699D"/>
    <w:rsid w:val="71D43752"/>
    <w:rsid w:val="72A11F2B"/>
    <w:rsid w:val="72FFFA5B"/>
    <w:rsid w:val="73DD6243"/>
    <w:rsid w:val="749C4185"/>
    <w:rsid w:val="75DA2C18"/>
    <w:rsid w:val="7645EA03"/>
    <w:rsid w:val="775319EF"/>
    <w:rsid w:val="78244798"/>
    <w:rsid w:val="782D083A"/>
    <w:rsid w:val="788259A6"/>
    <w:rsid w:val="78E73A5B"/>
    <w:rsid w:val="790F1C77"/>
    <w:rsid w:val="7A67303B"/>
    <w:rsid w:val="7AAB1D04"/>
    <w:rsid w:val="7ABA4368"/>
    <w:rsid w:val="7B257FFD"/>
    <w:rsid w:val="7C2B1DA5"/>
    <w:rsid w:val="7D8A0255"/>
    <w:rsid w:val="7DF4317E"/>
    <w:rsid w:val="7E64308B"/>
    <w:rsid w:val="7EFDE7A7"/>
    <w:rsid w:val="AFF7A0CB"/>
    <w:rsid w:val="B7BF64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01"/>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5"/>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4"/>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3"/>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3"/>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21"/>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next w:val="1"/>
    <w:link w:val="615"/>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6"/>
    <w:qFormat/>
    <w:uiPriority w:val="99"/>
    <w:pPr>
      <w:jc w:val="left"/>
    </w:pPr>
  </w:style>
  <w:style w:type="paragraph" w:styleId="20">
    <w:name w:val="Salutation"/>
    <w:basedOn w:val="1"/>
    <w:next w:val="1"/>
    <w:link w:val="484"/>
    <w:qFormat/>
    <w:uiPriority w:val="0"/>
    <w:rPr>
      <w:rFonts w:ascii="仿宋_GB2312" w:eastAsia="仿宋_GB2312"/>
      <w:sz w:val="28"/>
      <w:szCs w:val="20"/>
    </w:rPr>
  </w:style>
  <w:style w:type="paragraph" w:styleId="21">
    <w:name w:val="Body Text 3"/>
    <w:basedOn w:val="1"/>
    <w:link w:val="583"/>
    <w:qFormat/>
    <w:uiPriority w:val="0"/>
    <w:pPr>
      <w:jc w:val="center"/>
    </w:pPr>
    <w:rPr>
      <w:szCs w:val="20"/>
    </w:rPr>
  </w:style>
  <w:style w:type="paragraph" w:styleId="22">
    <w:name w:val="Body Text"/>
    <w:basedOn w:val="1"/>
    <w:next w:val="23"/>
    <w:link w:val="514"/>
    <w:qFormat/>
    <w:uiPriority w:val="0"/>
    <w:pPr>
      <w:autoSpaceDE w:val="0"/>
      <w:autoSpaceDN w:val="0"/>
      <w:spacing w:line="360" w:lineRule="auto"/>
    </w:pPr>
    <w:rPr>
      <w:rFonts w:ascii="宋体"/>
      <w:sz w:val="24"/>
      <w:szCs w:val="21"/>
      <w:lang w:val="zh-CN"/>
    </w:rPr>
  </w:style>
  <w:style w:type="paragraph" w:customStyle="1" w:styleId="23">
    <w:name w:val="Default"/>
    <w:next w:val="24"/>
    <w:link w:val="629"/>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目录 71"/>
    <w:next w:val="1"/>
    <w:qFormat/>
    <w:uiPriority w:val="0"/>
    <w:pPr>
      <w:wordWrap w:val="0"/>
      <w:ind w:left="2550"/>
      <w:jc w:val="both"/>
    </w:pPr>
    <w:rPr>
      <w:rFonts w:ascii="Times New Roman" w:hAnsi="Times New Roman" w:eastAsia="宋体" w:cs="Times New Roman"/>
      <w:sz w:val="21"/>
      <w:lang w:val="en-US" w:eastAsia="zh-CN" w:bidi="ar-SA"/>
    </w:rPr>
  </w:style>
  <w:style w:type="paragraph" w:styleId="25">
    <w:name w:val="Body Text Indent"/>
    <w:basedOn w:val="1"/>
    <w:next w:val="26"/>
    <w:link w:val="477"/>
    <w:qFormat/>
    <w:uiPriority w:val="0"/>
    <w:pPr>
      <w:spacing w:line="480" w:lineRule="exact"/>
      <w:ind w:firstLine="480" w:firstLineChars="200"/>
    </w:pPr>
    <w:rPr>
      <w:rFonts w:ascii="宋体" w:hAnsi="宋体"/>
      <w:sz w:val="24"/>
    </w:rPr>
  </w:style>
  <w:style w:type="paragraph" w:styleId="26">
    <w:name w:val="Body Text First Indent 2"/>
    <w:basedOn w:val="25"/>
    <w:link w:val="504"/>
    <w:qFormat/>
    <w:uiPriority w:val="0"/>
    <w:pPr>
      <w:adjustRightInd/>
      <w:spacing w:after="120" w:line="240" w:lineRule="auto"/>
      <w:ind w:left="420" w:leftChars="200" w:firstLine="210"/>
    </w:pPr>
    <w:rPr>
      <w:sz w:val="21"/>
    </w:rPr>
  </w:style>
  <w:style w:type="paragraph" w:styleId="27">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8">
    <w:name w:val="List 2"/>
    <w:basedOn w:val="1"/>
    <w:qFormat/>
    <w:uiPriority w:val="0"/>
    <w:pPr>
      <w:adjustRightInd/>
      <w:spacing w:line="360" w:lineRule="auto"/>
      <w:ind w:left="100" w:leftChars="200" w:hanging="200" w:hangingChars="200"/>
    </w:pPr>
    <w:rPr>
      <w:rFonts w:eastAsia="微软雅黑"/>
    </w:rPr>
  </w:style>
  <w:style w:type="paragraph" w:styleId="29">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0">
    <w:name w:val="List Bullet 2"/>
    <w:basedOn w:val="1"/>
    <w:qFormat/>
    <w:uiPriority w:val="0"/>
    <w:pPr>
      <w:autoSpaceDE w:val="0"/>
      <w:autoSpaceDN w:val="0"/>
      <w:ind w:left="420"/>
      <w:jc w:val="left"/>
    </w:pPr>
    <w:rPr>
      <w:rFonts w:ascii="宋体" w:hAnsi="宋体"/>
      <w:color w:val="000000"/>
      <w:kern w:val="0"/>
      <w:sz w:val="24"/>
      <w:szCs w:val="20"/>
    </w:rPr>
  </w:style>
  <w:style w:type="paragraph" w:styleId="31">
    <w:name w:val="HTML Address"/>
    <w:basedOn w:val="1"/>
    <w:link w:val="573"/>
    <w:qFormat/>
    <w:uiPriority w:val="0"/>
    <w:pPr>
      <w:widowControl/>
      <w:adjustRightInd/>
      <w:ind w:firstLine="200" w:firstLineChars="200"/>
      <w:jc w:val="left"/>
    </w:pPr>
    <w:rPr>
      <w:rFonts w:ascii="宋体" w:hAnsi="宋体"/>
      <w:i/>
      <w:iCs/>
      <w:kern w:val="0"/>
      <w:sz w:val="24"/>
    </w:rPr>
  </w:style>
  <w:style w:type="paragraph" w:styleId="32">
    <w:name w:val="toc 5"/>
    <w:basedOn w:val="1"/>
    <w:next w:val="1"/>
    <w:qFormat/>
    <w:uiPriority w:val="0"/>
    <w:pPr>
      <w:ind w:left="1680" w:leftChars="800"/>
    </w:pPr>
  </w:style>
  <w:style w:type="paragraph" w:styleId="33">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4">
    <w:name w:val="Plain Text"/>
    <w:basedOn w:val="1"/>
    <w:next w:val="35"/>
    <w:link w:val="491"/>
    <w:qFormat/>
    <w:uiPriority w:val="0"/>
    <w:rPr>
      <w:rFonts w:ascii="宋体" w:hAnsi="Courier New"/>
      <w:szCs w:val="20"/>
    </w:rPr>
  </w:style>
  <w:style w:type="paragraph" w:styleId="35">
    <w:name w:val="Date"/>
    <w:basedOn w:val="1"/>
    <w:next w:val="1"/>
    <w:link w:val="600"/>
    <w:qFormat/>
    <w:uiPriority w:val="0"/>
    <w:pPr>
      <w:ind w:left="100" w:leftChars="2500"/>
    </w:pPr>
    <w:rPr>
      <w:rFonts w:ascii="宋体"/>
      <w:sz w:val="24"/>
      <w:szCs w:val="21"/>
      <w:lang w:val="zh-CN"/>
    </w:rPr>
  </w:style>
  <w:style w:type="paragraph" w:styleId="36">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7">
    <w:name w:val="toc 8"/>
    <w:basedOn w:val="1"/>
    <w:next w:val="1"/>
    <w:qFormat/>
    <w:uiPriority w:val="0"/>
    <w:pPr>
      <w:ind w:left="2940" w:leftChars="1400"/>
    </w:pPr>
  </w:style>
  <w:style w:type="paragraph" w:styleId="38">
    <w:name w:val="Body Text Indent 2"/>
    <w:basedOn w:val="1"/>
    <w:link w:val="505"/>
    <w:qFormat/>
    <w:uiPriority w:val="0"/>
    <w:pPr>
      <w:spacing w:line="360" w:lineRule="auto"/>
      <w:ind w:firstLine="601"/>
      <w:textAlignment w:val="baseline"/>
    </w:pPr>
    <w:rPr>
      <w:rFonts w:ascii="宋体"/>
      <w:kern w:val="0"/>
      <w:sz w:val="28"/>
      <w:szCs w:val="20"/>
    </w:rPr>
  </w:style>
  <w:style w:type="paragraph" w:styleId="39">
    <w:name w:val="Balloon Text"/>
    <w:basedOn w:val="1"/>
    <w:link w:val="617"/>
    <w:semiHidden/>
    <w:qFormat/>
    <w:uiPriority w:val="0"/>
    <w:rPr>
      <w:sz w:val="18"/>
      <w:szCs w:val="18"/>
    </w:rPr>
  </w:style>
  <w:style w:type="paragraph" w:styleId="40">
    <w:name w:val="footer"/>
    <w:basedOn w:val="1"/>
    <w:qFormat/>
    <w:uiPriority w:val="0"/>
    <w:pPr>
      <w:tabs>
        <w:tab w:val="center" w:pos="4153"/>
        <w:tab w:val="right" w:pos="8306"/>
      </w:tabs>
      <w:snapToGrid w:val="0"/>
      <w:jc w:val="left"/>
    </w:pPr>
    <w:rPr>
      <w:sz w:val="18"/>
      <w:szCs w:val="18"/>
    </w:rPr>
  </w:style>
  <w:style w:type="paragraph" w:styleId="4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2">
    <w:name w:val="Signature"/>
    <w:basedOn w:val="1"/>
    <w:link w:val="437"/>
    <w:qFormat/>
    <w:uiPriority w:val="0"/>
    <w:pPr>
      <w:spacing w:after="600" w:line="312" w:lineRule="atLeast"/>
      <w:jc w:val="center"/>
      <w:textAlignment w:val="baseline"/>
    </w:pPr>
    <w:rPr>
      <w:rFonts w:eastAsia="仿宋_GB2312"/>
      <w:kern w:val="0"/>
      <w:sz w:val="24"/>
      <w:szCs w:val="20"/>
    </w:rPr>
  </w:style>
  <w:style w:type="paragraph" w:styleId="43">
    <w:name w:val="toc 1"/>
    <w:basedOn w:val="1"/>
    <w:next w:val="1"/>
    <w:qFormat/>
    <w:uiPriority w:val="0"/>
  </w:style>
  <w:style w:type="paragraph" w:styleId="44">
    <w:name w:val="toc 4"/>
    <w:basedOn w:val="1"/>
    <w:next w:val="1"/>
    <w:qFormat/>
    <w:uiPriority w:val="0"/>
    <w:pPr>
      <w:ind w:left="1260" w:leftChars="600"/>
    </w:pPr>
  </w:style>
  <w:style w:type="paragraph" w:styleId="45">
    <w:name w:val="index heading"/>
    <w:basedOn w:val="1"/>
    <w:next w:val="46"/>
    <w:qFormat/>
    <w:uiPriority w:val="0"/>
    <w:pPr>
      <w:adjustRightInd/>
      <w:ind w:firstLine="200" w:firstLineChars="200"/>
    </w:pPr>
  </w:style>
  <w:style w:type="paragraph" w:styleId="46">
    <w:name w:val="index 1"/>
    <w:basedOn w:val="1"/>
    <w:next w:val="1"/>
    <w:qFormat/>
    <w:uiPriority w:val="0"/>
    <w:pPr>
      <w:adjustRightInd/>
      <w:spacing w:line="360" w:lineRule="auto"/>
      <w:ind w:firstLine="200" w:firstLineChars="200"/>
      <w:jc w:val="center"/>
    </w:pPr>
    <w:rPr>
      <w:sz w:val="24"/>
      <w:szCs w:val="20"/>
    </w:rPr>
  </w:style>
  <w:style w:type="paragraph" w:styleId="47">
    <w:name w:val="Subtitle"/>
    <w:link w:val="490"/>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8">
    <w:name w:val="List Number 5"/>
    <w:basedOn w:val="1"/>
    <w:qFormat/>
    <w:uiPriority w:val="0"/>
    <w:pPr>
      <w:tabs>
        <w:tab w:val="left" w:pos="902"/>
      </w:tabs>
      <w:adjustRightInd/>
      <w:spacing w:line="400" w:lineRule="exact"/>
      <w:ind w:left="902" w:hanging="420"/>
    </w:pPr>
    <w:rPr>
      <w:sz w:val="24"/>
      <w:szCs w:val="20"/>
    </w:rPr>
  </w:style>
  <w:style w:type="paragraph" w:styleId="49">
    <w:name w:val="List"/>
    <w:basedOn w:val="1"/>
    <w:qFormat/>
    <w:uiPriority w:val="0"/>
    <w:pPr>
      <w:ind w:left="200" w:hanging="200" w:hangingChars="200"/>
    </w:pPr>
  </w:style>
  <w:style w:type="paragraph" w:styleId="50">
    <w:name w:val="footnote text"/>
    <w:basedOn w:val="15"/>
    <w:link w:val="475"/>
    <w:qFormat/>
    <w:uiPriority w:val="0"/>
    <w:pPr>
      <w:adjustRightInd/>
      <w:snapToGrid/>
      <w:spacing w:before="60" w:after="60" w:line="300" w:lineRule="exact"/>
      <w:ind w:firstLine="0"/>
    </w:pPr>
    <w:rPr>
      <w:rFonts w:ascii="Times New Roman"/>
      <w:snapToGrid/>
      <w:color w:val="0000FF"/>
      <w:kern w:val="0"/>
      <w:sz w:val="21"/>
    </w:rPr>
  </w:style>
  <w:style w:type="paragraph" w:styleId="51">
    <w:name w:val="toc 6"/>
    <w:basedOn w:val="1"/>
    <w:next w:val="1"/>
    <w:qFormat/>
    <w:uiPriority w:val="0"/>
    <w:pPr>
      <w:ind w:left="2100" w:leftChars="1000"/>
    </w:pPr>
  </w:style>
  <w:style w:type="paragraph" w:styleId="52">
    <w:name w:val="List 5"/>
    <w:basedOn w:val="1"/>
    <w:qFormat/>
    <w:uiPriority w:val="0"/>
    <w:pPr>
      <w:adjustRightInd/>
      <w:ind w:left="100" w:leftChars="800" w:hanging="200" w:hangingChars="200"/>
    </w:pPr>
  </w:style>
  <w:style w:type="paragraph" w:styleId="53">
    <w:name w:val="Body Text Indent 3"/>
    <w:basedOn w:val="1"/>
    <w:link w:val="590"/>
    <w:qFormat/>
    <w:uiPriority w:val="0"/>
    <w:pPr>
      <w:spacing w:line="360" w:lineRule="auto"/>
      <w:ind w:firstLine="420"/>
    </w:pPr>
    <w:rPr>
      <w:sz w:val="24"/>
      <w:szCs w:val="20"/>
    </w:rPr>
  </w:style>
  <w:style w:type="paragraph" w:styleId="54">
    <w:name w:val="toc 2"/>
    <w:basedOn w:val="1"/>
    <w:next w:val="1"/>
    <w:qFormat/>
    <w:uiPriority w:val="0"/>
    <w:pPr>
      <w:ind w:left="420" w:leftChars="200"/>
    </w:pPr>
  </w:style>
  <w:style w:type="paragraph" w:styleId="55">
    <w:name w:val="toc 9"/>
    <w:basedOn w:val="1"/>
    <w:next w:val="1"/>
    <w:qFormat/>
    <w:uiPriority w:val="0"/>
    <w:pPr>
      <w:ind w:left="3360" w:leftChars="1600"/>
    </w:pPr>
  </w:style>
  <w:style w:type="paragraph" w:styleId="56">
    <w:name w:val="Body Text 2"/>
    <w:basedOn w:val="1"/>
    <w:qFormat/>
    <w:uiPriority w:val="0"/>
    <w:pPr>
      <w:spacing w:after="120" w:line="480" w:lineRule="auto"/>
    </w:pPr>
  </w:style>
  <w:style w:type="paragraph" w:styleId="57">
    <w:name w:val="HTML Preformatted"/>
    <w:basedOn w:val="1"/>
    <w:link w:val="5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8">
    <w:name w:val="Normal (Web)"/>
    <w:basedOn w:val="1"/>
    <w:qFormat/>
    <w:uiPriority w:val="99"/>
    <w:pPr>
      <w:widowControl/>
      <w:spacing w:before="100" w:beforeAutospacing="1" w:after="100" w:afterAutospacing="1"/>
      <w:jc w:val="left"/>
    </w:pPr>
    <w:rPr>
      <w:rFonts w:ascii="宋体" w:hAnsi="宋体"/>
      <w:kern w:val="0"/>
      <w:sz w:val="24"/>
    </w:rPr>
  </w:style>
  <w:style w:type="paragraph" w:styleId="59">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60">
    <w:name w:val="annotation subject"/>
    <w:basedOn w:val="19"/>
    <w:next w:val="19"/>
    <w:semiHidden/>
    <w:qFormat/>
    <w:uiPriority w:val="0"/>
    <w:rPr>
      <w:b/>
      <w:bCs/>
    </w:rPr>
  </w:style>
  <w:style w:type="paragraph" w:styleId="61">
    <w:name w:val="Body Text First Indent"/>
    <w:basedOn w:val="22"/>
    <w:link w:val="547"/>
    <w:qFormat/>
    <w:uiPriority w:val="0"/>
    <w:pPr>
      <w:ind w:firstLine="420"/>
    </w:pPr>
    <w:rPr>
      <w:szCs w:val="20"/>
    </w:rPr>
  </w:style>
  <w:style w:type="table" w:styleId="63">
    <w:name w:val="Table Grid"/>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5">
    <w:name w:val="Strong"/>
    <w:basedOn w:val="64"/>
    <w:qFormat/>
    <w:uiPriority w:val="22"/>
    <w:rPr>
      <w:b/>
      <w:bCs/>
    </w:rPr>
  </w:style>
  <w:style w:type="character" w:styleId="66">
    <w:name w:val="page number"/>
    <w:basedOn w:val="64"/>
    <w:qFormat/>
    <w:uiPriority w:val="0"/>
  </w:style>
  <w:style w:type="character" w:styleId="67">
    <w:name w:val="FollowedHyperlink"/>
    <w:qFormat/>
    <w:uiPriority w:val="0"/>
    <w:rPr>
      <w:rFonts w:ascii="Arial" w:hAnsi="Arial" w:eastAsia="黑体" w:cs="Arial"/>
      <w:snapToGrid w:val="0"/>
      <w:color w:val="000000"/>
      <w:kern w:val="0"/>
      <w:sz w:val="18"/>
      <w:szCs w:val="18"/>
      <w:u w:val="none"/>
    </w:rPr>
  </w:style>
  <w:style w:type="character" w:styleId="68">
    <w:name w:val="Emphasis"/>
    <w:qFormat/>
    <w:uiPriority w:val="0"/>
    <w:rPr>
      <w:color w:val="CC0033"/>
    </w:rPr>
  </w:style>
  <w:style w:type="character" w:styleId="69">
    <w:name w:val="line number"/>
    <w:basedOn w:val="64"/>
    <w:qFormat/>
    <w:uiPriority w:val="0"/>
  </w:style>
  <w:style w:type="character" w:styleId="70">
    <w:name w:val="Hyperlink"/>
    <w:qFormat/>
    <w:uiPriority w:val="0"/>
    <w:rPr>
      <w:rFonts w:ascii="Arial" w:hAnsi="Arial" w:eastAsia="黑体" w:cs="Arial"/>
      <w:snapToGrid w:val="0"/>
      <w:color w:val="000000"/>
      <w:kern w:val="0"/>
      <w:sz w:val="18"/>
      <w:szCs w:val="18"/>
      <w:u w:val="none"/>
    </w:rPr>
  </w:style>
  <w:style w:type="character" w:styleId="71">
    <w:name w:val="HTML Code"/>
    <w:qFormat/>
    <w:uiPriority w:val="0"/>
    <w:rPr>
      <w:rFonts w:ascii="黑体" w:hAnsi="Courier New" w:eastAsia="黑体" w:cs="楷体_GB2312"/>
      <w:sz w:val="20"/>
      <w:szCs w:val="20"/>
    </w:rPr>
  </w:style>
  <w:style w:type="character" w:styleId="72">
    <w:name w:val="annotation reference"/>
    <w:qFormat/>
    <w:uiPriority w:val="99"/>
    <w:rPr>
      <w:sz w:val="21"/>
      <w:szCs w:val="21"/>
    </w:rPr>
  </w:style>
  <w:style w:type="character" w:styleId="73">
    <w:name w:val="HTML Sample"/>
    <w:basedOn w:val="64"/>
    <w:qFormat/>
    <w:uiPriority w:val="0"/>
    <w:rPr>
      <w:rFonts w:ascii="Courier New" w:hAnsi="Courier New"/>
    </w:rPr>
  </w:style>
  <w:style w:type="paragraph" w:customStyle="1" w:styleId="7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5">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6">
    <w:name w:val="冯"/>
    <w:basedOn w:val="1"/>
    <w:link w:val="518"/>
    <w:qFormat/>
    <w:uiPriority w:val="0"/>
    <w:pPr>
      <w:widowControl/>
      <w:adjustRightInd/>
      <w:spacing w:line="360" w:lineRule="auto"/>
      <w:ind w:firstLine="480" w:firstLineChars="200"/>
    </w:pPr>
    <w:rPr>
      <w:rFonts w:ascii="宋体" w:hAnsi="宋体"/>
      <w:color w:val="000000"/>
      <w:kern w:val="0"/>
      <w:sz w:val="24"/>
    </w:rPr>
  </w:style>
  <w:style w:type="paragraph" w:customStyle="1" w:styleId="77">
    <w:name w:val="样式3"/>
    <w:basedOn w:val="78"/>
    <w:qFormat/>
    <w:uiPriority w:val="0"/>
    <w:pPr>
      <w:tabs>
        <w:tab w:val="left" w:pos="2790"/>
        <w:tab w:val="left" w:pos="4230"/>
      </w:tabs>
      <w:spacing w:before="312" w:beforeLines="100"/>
      <w:jc w:val="left"/>
    </w:pPr>
  </w:style>
  <w:style w:type="paragraph" w:customStyle="1" w:styleId="78">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9">
    <w:name w:val="P1"/>
    <w:basedOn w:val="1"/>
    <w:qFormat/>
    <w:uiPriority w:val="0"/>
    <w:pPr>
      <w:adjustRightInd/>
      <w:spacing w:line="288" w:lineRule="auto"/>
      <w:ind w:firstLine="425" w:firstLineChars="200"/>
    </w:pPr>
  </w:style>
  <w:style w:type="paragraph" w:customStyle="1" w:styleId="80">
    <w:name w:val="Char1 Char Char Char"/>
    <w:basedOn w:val="1"/>
    <w:qFormat/>
    <w:uiPriority w:val="0"/>
    <w:rPr>
      <w:rFonts w:ascii="Tahoma" w:hAnsi="Tahoma"/>
      <w:sz w:val="24"/>
      <w:szCs w:val="20"/>
    </w:rPr>
  </w:style>
  <w:style w:type="paragraph" w:customStyle="1" w:styleId="81">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2">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3">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4">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5">
    <w:name w:val="样式7"/>
    <w:basedOn w:val="86"/>
    <w:next w:val="1"/>
    <w:qFormat/>
    <w:uiPriority w:val="0"/>
    <w:pPr>
      <w:spacing w:after="156" w:afterLines="50"/>
      <w:jc w:val="left"/>
      <w:outlineLvl w:val="3"/>
    </w:pPr>
    <w:rPr>
      <w:sz w:val="24"/>
      <w:szCs w:val="24"/>
    </w:rPr>
  </w:style>
  <w:style w:type="paragraph" w:customStyle="1" w:styleId="86">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7">
    <w:name w:val="Bulleted List"/>
    <w:basedOn w:val="1"/>
    <w:qFormat/>
    <w:uiPriority w:val="0"/>
    <w:pPr>
      <w:numPr>
        <w:ilvl w:val="1"/>
        <w:numId w:val="4"/>
      </w:numPr>
      <w:adjustRightInd/>
    </w:pPr>
  </w:style>
  <w:style w:type="paragraph" w:customStyle="1" w:styleId="88">
    <w:name w:val="Char3"/>
    <w:basedOn w:val="1"/>
    <w:qFormat/>
    <w:uiPriority w:val="0"/>
    <w:pPr>
      <w:adjustRightInd/>
    </w:pPr>
    <w:rPr>
      <w:rFonts w:ascii="仿宋_GB2312" w:eastAsia="仿宋_GB2312"/>
      <w:b/>
      <w:sz w:val="32"/>
      <w:szCs w:val="32"/>
    </w:rPr>
  </w:style>
  <w:style w:type="paragraph" w:customStyle="1" w:styleId="89">
    <w:name w:val="Char Char1 Char Char Char Char Char Char"/>
    <w:basedOn w:val="1"/>
    <w:qFormat/>
    <w:uiPriority w:val="0"/>
    <w:rPr>
      <w:rFonts w:ascii="仿宋_GB2312" w:eastAsia="仿宋_GB2312"/>
      <w:b/>
      <w:sz w:val="32"/>
      <w:szCs w:val="20"/>
    </w:rPr>
  </w:style>
  <w:style w:type="paragraph" w:customStyle="1" w:styleId="90">
    <w:name w:val="文本正文 Char"/>
    <w:basedOn w:val="1"/>
    <w:qFormat/>
    <w:uiPriority w:val="0"/>
    <w:pPr>
      <w:spacing w:line="360" w:lineRule="auto"/>
      <w:ind w:firstLine="200" w:firstLineChars="200"/>
    </w:pPr>
    <w:rPr>
      <w:kern w:val="0"/>
      <w:sz w:val="24"/>
      <w:szCs w:val="20"/>
    </w:rPr>
  </w:style>
  <w:style w:type="paragraph" w:customStyle="1" w:styleId="91">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2">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3">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4">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5">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6">
    <w:name w:val="样式 标题 22h2L1 Heading 2H2sect 1.2H21sect 1.21H22sect 1.2..."/>
    <w:basedOn w:val="3"/>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7">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8">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9">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100">
    <w:name w:val="Char1"/>
    <w:basedOn w:val="1"/>
    <w:qFormat/>
    <w:uiPriority w:val="0"/>
    <w:rPr>
      <w:rFonts w:ascii="仿宋_GB2312" w:eastAsia="仿宋_GB2312"/>
      <w:b/>
      <w:sz w:val="32"/>
      <w:szCs w:val="32"/>
    </w:rPr>
  </w:style>
  <w:style w:type="paragraph" w:customStyle="1" w:styleId="101">
    <w:name w:val="CM14"/>
    <w:basedOn w:val="23"/>
    <w:next w:val="23"/>
    <w:qFormat/>
    <w:uiPriority w:val="0"/>
    <w:pPr>
      <w:spacing w:after="68"/>
    </w:pPr>
    <w:rPr>
      <w:rFonts w:ascii="FHLHE E+ Futura Bk" w:eastAsia="FHLHE E+ Futura Bk" w:cs="Times New Roman"/>
      <w:color w:val="auto"/>
    </w:rPr>
  </w:style>
  <w:style w:type="paragraph" w:customStyle="1" w:styleId="102">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customStyle="1" w:styleId="103">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4">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5">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6">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7">
    <w:name w:val="标书标题4"/>
    <w:basedOn w:val="5"/>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8">
    <w:name w:val="List Paragraph"/>
    <w:basedOn w:val="1"/>
    <w:qFormat/>
    <w:uiPriority w:val="0"/>
    <w:pPr>
      <w:spacing w:line="360" w:lineRule="auto"/>
      <w:ind w:firstLine="200" w:firstLineChars="200"/>
    </w:pPr>
    <w:rPr>
      <w:rFonts w:eastAsia="楷体_GB2312" w:cs="Lucida Sans"/>
      <w:sz w:val="24"/>
    </w:rPr>
  </w:style>
  <w:style w:type="paragraph" w:customStyle="1" w:styleId="109">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10">
    <w:name w:val="Char2 Char Char Char"/>
    <w:basedOn w:val="1"/>
    <w:qFormat/>
    <w:uiPriority w:val="0"/>
    <w:rPr>
      <w:rFonts w:ascii="仿宋_GB2312" w:eastAsia="仿宋_GB2312"/>
      <w:b/>
      <w:sz w:val="32"/>
      <w:szCs w:val="32"/>
    </w:rPr>
  </w:style>
  <w:style w:type="paragraph" w:customStyle="1" w:styleId="111">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2">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3">
    <w:name w:val="Char Char Char"/>
    <w:basedOn w:val="1"/>
    <w:qFormat/>
    <w:uiPriority w:val="0"/>
    <w:rPr>
      <w:rFonts w:ascii="Tahoma" w:hAnsi="Tahoma"/>
      <w:sz w:val="24"/>
      <w:szCs w:val="20"/>
    </w:rPr>
  </w:style>
  <w:style w:type="paragraph" w:customStyle="1" w:styleId="114">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5">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6">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7">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8">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9">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20">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1">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2">
    <w:name w:val="FA正文"/>
    <w:basedOn w:val="1"/>
    <w:qFormat/>
    <w:uiPriority w:val="0"/>
    <w:pPr>
      <w:spacing w:line="360" w:lineRule="auto"/>
      <w:ind w:firstLine="480" w:firstLineChars="200"/>
    </w:pPr>
    <w:rPr>
      <w:rFonts w:hAnsi="宋体"/>
      <w:sz w:val="24"/>
      <w:szCs w:val="20"/>
    </w:rPr>
  </w:style>
  <w:style w:type="paragraph" w:customStyle="1" w:styleId="123">
    <w:name w:val="MM Topic 4"/>
    <w:basedOn w:val="5"/>
    <w:qFormat/>
    <w:uiPriority w:val="0"/>
    <w:pPr>
      <w:numPr>
        <w:ilvl w:val="0"/>
        <w:numId w:val="0"/>
      </w:numPr>
      <w:tabs>
        <w:tab w:val="left" w:pos="2100"/>
        <w:tab w:val="clear" w:pos="864"/>
      </w:tabs>
      <w:adjustRightInd/>
      <w:ind w:left="2100" w:hanging="420"/>
    </w:pPr>
    <w:rPr>
      <w:lang w:val="en-US"/>
    </w:rPr>
  </w:style>
  <w:style w:type="paragraph" w:customStyle="1" w:styleId="124">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5">
    <w:name w:val="有符号正文"/>
    <w:basedOn w:val="1"/>
    <w:qFormat/>
    <w:uiPriority w:val="0"/>
    <w:pPr>
      <w:adjustRightInd/>
      <w:spacing w:line="400" w:lineRule="exact"/>
      <w:ind w:firstLine="200" w:firstLineChars="200"/>
    </w:pPr>
    <w:rPr>
      <w:rFonts w:ascii="Arial" w:hAnsi="Arial"/>
    </w:rPr>
  </w:style>
  <w:style w:type="paragraph" w:customStyle="1" w:styleId="126">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7">
    <w:name w:val="默认段落字体 Para Char"/>
    <w:basedOn w:val="1"/>
    <w:qFormat/>
    <w:uiPriority w:val="0"/>
    <w:rPr>
      <w:rFonts w:ascii="Tahoma" w:hAnsi="Tahoma"/>
      <w:sz w:val="24"/>
      <w:szCs w:val="20"/>
    </w:rPr>
  </w:style>
  <w:style w:type="paragraph" w:customStyle="1" w:styleId="128">
    <w:name w:val="Char1 Char Char Char2"/>
    <w:basedOn w:val="1"/>
    <w:qFormat/>
    <w:uiPriority w:val="0"/>
    <w:pPr>
      <w:adjustRightInd/>
      <w:ind w:firstLine="200" w:firstLineChars="200"/>
    </w:pPr>
    <w:rPr>
      <w:rFonts w:ascii="Tahoma" w:hAnsi="Tahoma"/>
      <w:sz w:val="24"/>
      <w:szCs w:val="20"/>
    </w:rPr>
  </w:style>
  <w:style w:type="paragraph" w:customStyle="1" w:styleId="129">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30">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1">
    <w:name w:val="注释"/>
    <w:basedOn w:val="1"/>
    <w:qFormat/>
    <w:uiPriority w:val="0"/>
    <w:pPr>
      <w:adjustRightInd/>
      <w:spacing w:line="360" w:lineRule="auto"/>
      <w:ind w:firstLine="480"/>
    </w:pPr>
    <w:rPr>
      <w:sz w:val="24"/>
    </w:rPr>
  </w:style>
  <w:style w:type="paragraph" w:customStyle="1" w:styleId="132">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3">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4">
    <w:name w:val="trademark"/>
    <w:qFormat/>
    <w:uiPriority w:val="0"/>
    <w:pPr>
      <w:spacing w:after="60"/>
    </w:pPr>
    <w:rPr>
      <w:rFonts w:ascii="Futura Bk" w:hAnsi="Futura Bk" w:eastAsia="宋体" w:cs="Times New Roman"/>
      <w:sz w:val="15"/>
      <w:lang w:val="en-US" w:eastAsia="en-US" w:bidi="ar-SA"/>
    </w:rPr>
  </w:style>
  <w:style w:type="paragraph" w:customStyle="1" w:styleId="135">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6">
    <w:name w:val="EB_表格"/>
    <w:basedOn w:val="1"/>
    <w:qFormat/>
    <w:uiPriority w:val="0"/>
    <w:pPr>
      <w:adjustRightInd/>
      <w:spacing w:line="300" w:lineRule="auto"/>
      <w:jc w:val="center"/>
    </w:pPr>
  </w:style>
  <w:style w:type="paragraph" w:customStyle="1" w:styleId="137">
    <w:name w:val="Char Char Char1 Char"/>
    <w:basedOn w:val="1"/>
    <w:qFormat/>
    <w:uiPriority w:val="0"/>
    <w:rPr>
      <w:szCs w:val="20"/>
    </w:rPr>
  </w:style>
  <w:style w:type="paragraph" w:customStyle="1" w:styleId="138">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9">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40">
    <w:name w:val="章标题"/>
    <w:next w:val="141"/>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2">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3">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4">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5">
    <w:name w:val="表文字"/>
    <w:qFormat/>
    <w:uiPriority w:val="0"/>
    <w:rPr>
      <w:rFonts w:ascii="宋体" w:hAnsi="Times New Roman" w:eastAsia="宋体" w:cs="Times New Roman"/>
      <w:kern w:val="2"/>
      <w:lang w:val="en-US" w:eastAsia="zh-CN" w:bidi="ar-SA"/>
    </w:rPr>
  </w:style>
  <w:style w:type="paragraph" w:customStyle="1" w:styleId="146">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8">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9">
    <w:name w:val="列表内容"/>
    <w:basedOn w:val="1"/>
    <w:next w:val="1"/>
    <w:qFormat/>
    <w:uiPriority w:val="0"/>
    <w:pPr>
      <w:widowControl/>
      <w:tabs>
        <w:tab w:val="left" w:pos="840"/>
      </w:tabs>
      <w:ind w:left="840" w:hanging="420"/>
      <w:jc w:val="left"/>
    </w:pPr>
    <w:rPr>
      <w:kern w:val="0"/>
      <w:sz w:val="18"/>
    </w:rPr>
  </w:style>
  <w:style w:type="paragraph" w:customStyle="1" w:styleId="150">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51">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2">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3">
    <w:name w:val="Char2 Char Char"/>
    <w:basedOn w:val="1"/>
    <w:qFormat/>
    <w:uiPriority w:val="0"/>
    <w:pPr>
      <w:adjustRightInd/>
    </w:pPr>
    <w:rPr>
      <w:rFonts w:ascii="Tahoma" w:hAnsi="Tahoma"/>
      <w:sz w:val="24"/>
      <w:szCs w:val="20"/>
    </w:rPr>
  </w:style>
  <w:style w:type="paragraph" w:customStyle="1" w:styleId="154">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5">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6">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7">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8">
    <w:name w:val="Char Char1 Char Char Char"/>
    <w:basedOn w:val="1"/>
    <w:qFormat/>
    <w:uiPriority w:val="0"/>
    <w:rPr>
      <w:rFonts w:ascii="仿宋_GB2312" w:eastAsia="仿宋_GB2312"/>
      <w:b/>
      <w:sz w:val="32"/>
      <w:szCs w:val="20"/>
    </w:rPr>
  </w:style>
  <w:style w:type="paragraph" w:customStyle="1" w:styleId="159">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60">
    <w:name w:val="WW-正文文字缩进 2"/>
    <w:basedOn w:val="1"/>
    <w:qFormat/>
    <w:uiPriority w:val="0"/>
    <w:pPr>
      <w:suppressAutoHyphens/>
      <w:adjustRightInd/>
      <w:ind w:firstLine="420"/>
    </w:pPr>
    <w:rPr>
      <w:kern w:val="1"/>
      <w:szCs w:val="20"/>
    </w:rPr>
  </w:style>
  <w:style w:type="paragraph" w:customStyle="1" w:styleId="161">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2">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3">
    <w:name w:val="默认段落字体 Para Char Char Char Char"/>
    <w:basedOn w:val="1"/>
    <w:qFormat/>
    <w:uiPriority w:val="0"/>
    <w:pPr>
      <w:spacing w:line="360" w:lineRule="auto"/>
    </w:pPr>
    <w:rPr>
      <w:szCs w:val="20"/>
    </w:rPr>
  </w:style>
  <w:style w:type="paragraph" w:customStyle="1" w:styleId="164">
    <w:name w:val="Char Char11 Char Char Char"/>
    <w:basedOn w:val="1"/>
    <w:qFormat/>
    <w:uiPriority w:val="0"/>
    <w:pPr>
      <w:spacing w:line="360" w:lineRule="auto"/>
    </w:pPr>
    <w:rPr>
      <w:szCs w:val="20"/>
    </w:rPr>
  </w:style>
  <w:style w:type="paragraph" w:customStyle="1" w:styleId="165">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6">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7">
    <w:name w:val="左对齐表格文字"/>
    <w:basedOn w:val="1"/>
    <w:qFormat/>
    <w:uiPriority w:val="0"/>
    <w:pPr>
      <w:adjustRightInd/>
      <w:ind w:firstLine="200" w:firstLineChars="200"/>
      <w:jc w:val="right"/>
    </w:pPr>
  </w:style>
  <w:style w:type="paragraph" w:customStyle="1" w:styleId="168">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9">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70">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71">
    <w:name w:val="无间隔1"/>
    <w:link w:val="533"/>
    <w:qFormat/>
    <w:uiPriority w:val="1"/>
    <w:rPr>
      <w:rFonts w:ascii="Calibri" w:hAnsi="Calibri" w:eastAsia="宋体" w:cs="Times New Roman"/>
      <w:sz w:val="22"/>
      <w:szCs w:val="22"/>
      <w:lang w:val="en-US" w:eastAsia="zh-CN" w:bidi="ar-SA"/>
    </w:rPr>
  </w:style>
  <w:style w:type="paragraph" w:customStyle="1" w:styleId="172">
    <w:name w:val="样式 样式 标题 4h4H4Fab-4T5Ref Heading 1rh1Heading sqlsect 1.2.3.... +..."/>
    <w:basedOn w:val="173"/>
    <w:link w:val="611"/>
    <w:qFormat/>
    <w:uiPriority w:val="0"/>
    <w:pPr>
      <w:tabs>
        <w:tab w:val="left" w:pos="2356"/>
      </w:tabs>
    </w:pPr>
  </w:style>
  <w:style w:type="paragraph" w:customStyle="1" w:styleId="173">
    <w:name w:val="样式 标题 4h4H4Fab-4T5Ref Heading 1rh1Heading sqlsect 1.2.3...."/>
    <w:basedOn w:val="5"/>
    <w:link w:val="561"/>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4">
    <w:name w:val="四级条标题"/>
    <w:basedOn w:val="175"/>
    <w:next w:val="141"/>
    <w:qFormat/>
    <w:uiPriority w:val="0"/>
    <w:pPr>
      <w:numPr>
        <w:ilvl w:val="5"/>
        <w:numId w:val="4"/>
      </w:numPr>
      <w:tabs>
        <w:tab w:val="left" w:pos="1680"/>
        <w:tab w:val="left" w:pos="2100"/>
        <w:tab w:val="left" w:pos="2520"/>
      </w:tabs>
      <w:outlineLvl w:val="5"/>
    </w:pPr>
  </w:style>
  <w:style w:type="paragraph" w:customStyle="1" w:styleId="175">
    <w:name w:val="三级条标题"/>
    <w:basedOn w:val="176"/>
    <w:next w:val="141"/>
    <w:qFormat/>
    <w:uiPriority w:val="0"/>
    <w:pPr>
      <w:numPr>
        <w:ilvl w:val="0"/>
        <w:numId w:val="0"/>
      </w:numPr>
      <w:tabs>
        <w:tab w:val="left" w:pos="1680"/>
        <w:tab w:val="left" w:pos="2100"/>
        <w:tab w:val="left" w:pos="2520"/>
      </w:tabs>
      <w:ind w:left="2520" w:hanging="420"/>
      <w:outlineLvl w:val="4"/>
    </w:pPr>
  </w:style>
  <w:style w:type="paragraph" w:customStyle="1" w:styleId="176">
    <w:name w:val="二级条标题"/>
    <w:basedOn w:val="177"/>
    <w:next w:val="141"/>
    <w:qFormat/>
    <w:uiPriority w:val="0"/>
    <w:pPr>
      <w:numPr>
        <w:ilvl w:val="3"/>
        <w:numId w:val="4"/>
      </w:numPr>
      <w:tabs>
        <w:tab w:val="left" w:pos="1680"/>
      </w:tabs>
      <w:ind w:left="0"/>
      <w:outlineLvl w:val="3"/>
    </w:pPr>
  </w:style>
  <w:style w:type="paragraph" w:customStyle="1" w:styleId="177">
    <w:name w:val="一级条标题"/>
    <w:basedOn w:val="140"/>
    <w:next w:val="141"/>
    <w:qFormat/>
    <w:uiPriority w:val="0"/>
    <w:pPr>
      <w:tabs>
        <w:tab w:val="left" w:pos="1680"/>
        <w:tab w:val="clear" w:pos="1260"/>
      </w:tabs>
      <w:spacing w:before="0" w:beforeLines="0" w:after="0" w:afterLines="0"/>
      <w:ind w:left="1680"/>
      <w:outlineLvl w:val="2"/>
    </w:pPr>
  </w:style>
  <w:style w:type="paragraph" w:customStyle="1" w:styleId="178">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9">
    <w:name w:val="标准小四"/>
    <w:basedOn w:val="1"/>
    <w:qFormat/>
    <w:uiPriority w:val="0"/>
    <w:pPr>
      <w:spacing w:line="360" w:lineRule="auto"/>
      <w:ind w:firstLine="480" w:firstLineChars="200"/>
    </w:pPr>
    <w:rPr>
      <w:rFonts w:ascii="Arial" w:hAnsi="Arial"/>
      <w:sz w:val="24"/>
      <w:szCs w:val="21"/>
    </w:rPr>
  </w:style>
  <w:style w:type="paragraph" w:customStyle="1" w:styleId="180">
    <w:name w:val="表格"/>
    <w:basedOn w:val="1"/>
    <w:qFormat/>
    <w:uiPriority w:val="0"/>
    <w:pPr>
      <w:snapToGrid w:val="0"/>
      <w:ind w:firstLine="42" w:firstLineChars="21"/>
    </w:pPr>
    <w:rPr>
      <w:rFonts w:ascii="宋体" w:hAnsi="宋体"/>
      <w:kern w:val="0"/>
      <w:sz w:val="20"/>
      <w:szCs w:val="20"/>
    </w:rPr>
  </w:style>
  <w:style w:type="paragraph" w:customStyle="1" w:styleId="181">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2">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3">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4">
    <w:name w:val="封面公司名"/>
    <w:qFormat/>
    <w:uiPriority w:val="0"/>
    <w:pPr>
      <w:jc w:val="center"/>
    </w:pPr>
    <w:rPr>
      <w:rFonts w:ascii="Arial" w:hAnsi="Arial" w:eastAsia="楷体_GB2312" w:cs="宋体"/>
      <w:bCs/>
      <w:kern w:val="2"/>
      <w:sz w:val="28"/>
      <w:lang w:val="en-US" w:eastAsia="zh-CN" w:bidi="ar-SA"/>
    </w:rPr>
  </w:style>
  <w:style w:type="paragraph" w:customStyle="1" w:styleId="185">
    <w:name w:val="Char2 Char Char Char1"/>
    <w:basedOn w:val="1"/>
    <w:qFormat/>
    <w:uiPriority w:val="0"/>
    <w:rPr>
      <w:rFonts w:ascii="仿宋_GB2312" w:eastAsia="仿宋_GB2312"/>
      <w:b/>
      <w:sz w:val="32"/>
      <w:szCs w:val="32"/>
    </w:rPr>
  </w:style>
  <w:style w:type="paragraph" w:customStyle="1" w:styleId="186">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7">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8">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9">
    <w:name w:val="Char2"/>
    <w:basedOn w:val="1"/>
    <w:qFormat/>
    <w:uiPriority w:val="0"/>
    <w:rPr>
      <w:rFonts w:ascii="仿宋_GB2312" w:eastAsia="仿宋_GB2312"/>
      <w:b/>
      <w:sz w:val="32"/>
      <w:szCs w:val="32"/>
    </w:rPr>
  </w:style>
  <w:style w:type="paragraph" w:customStyle="1" w:styleId="190">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1">
    <w:name w:val="小节"/>
    <w:basedOn w:val="4"/>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2">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3">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4">
    <w:name w:val="!大节"/>
    <w:basedOn w:val="3"/>
    <w:qFormat/>
    <w:uiPriority w:val="0"/>
    <w:pPr>
      <w:numPr>
        <w:numId w:val="0"/>
      </w:numPr>
      <w:spacing w:before="260" w:after="260" w:line="415" w:lineRule="auto"/>
      <w:ind w:left="420" w:hanging="420"/>
    </w:pPr>
    <w:rPr>
      <w:rFonts w:ascii="Arial" w:hAnsi="Arial" w:eastAsia="微软雅黑"/>
      <w:lang w:val="en-US"/>
    </w:rPr>
  </w:style>
  <w:style w:type="paragraph" w:customStyle="1" w:styleId="195">
    <w:name w:val="Char Char4 Char Char"/>
    <w:basedOn w:val="1"/>
    <w:qFormat/>
    <w:uiPriority w:val="0"/>
    <w:pPr>
      <w:widowControl/>
      <w:adjustRightInd/>
      <w:spacing w:after="160" w:line="240" w:lineRule="exact"/>
      <w:jc w:val="left"/>
    </w:pPr>
  </w:style>
  <w:style w:type="paragraph" w:customStyle="1" w:styleId="196">
    <w:name w:val="Char2 Char Char1"/>
    <w:basedOn w:val="1"/>
    <w:qFormat/>
    <w:uiPriority w:val="0"/>
    <w:pPr>
      <w:adjustRightInd/>
    </w:pPr>
    <w:rPr>
      <w:rFonts w:ascii="Tahoma" w:hAnsi="Tahoma"/>
      <w:sz w:val="24"/>
      <w:szCs w:val="20"/>
    </w:rPr>
  </w:style>
  <w:style w:type="paragraph" w:customStyle="1" w:styleId="197">
    <w:name w:val="默认段落字体 Para Char Char Char Char Char Char Char"/>
    <w:basedOn w:val="1"/>
    <w:qFormat/>
    <w:uiPriority w:val="0"/>
    <w:rPr>
      <w:rFonts w:eastAsia="仿宋_GB2312"/>
      <w:sz w:val="28"/>
      <w:szCs w:val="20"/>
    </w:rPr>
  </w:style>
  <w:style w:type="paragraph" w:customStyle="1" w:styleId="198">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9">
    <w:name w:val="正文21"/>
    <w:basedOn w:val="1"/>
    <w:qFormat/>
    <w:uiPriority w:val="0"/>
    <w:pPr>
      <w:adjustRightInd/>
      <w:spacing w:before="156" w:line="360" w:lineRule="auto"/>
      <w:ind w:firstLine="510" w:firstLineChars="200"/>
    </w:pPr>
    <w:rPr>
      <w:sz w:val="24"/>
      <w:szCs w:val="20"/>
    </w:rPr>
  </w:style>
  <w:style w:type="paragraph" w:customStyle="1" w:styleId="200">
    <w:name w:val="标题4_自定义"/>
    <w:basedOn w:val="5"/>
    <w:qFormat/>
    <w:uiPriority w:val="0"/>
    <w:pPr>
      <w:numPr>
        <w:numId w:val="0"/>
      </w:numPr>
      <w:adjustRightInd/>
      <w:spacing w:before="0" w:after="0" w:line="360" w:lineRule="auto"/>
    </w:pPr>
    <w:rPr>
      <w:rFonts w:ascii="Verdana" w:eastAsia="Verdana"/>
      <w:sz w:val="21"/>
      <w:lang w:val="en-US"/>
    </w:rPr>
  </w:style>
  <w:style w:type="paragraph" w:customStyle="1" w:styleId="201">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2">
    <w:name w:val="标题五"/>
    <w:basedOn w:val="1"/>
    <w:qFormat/>
    <w:uiPriority w:val="0"/>
    <w:pPr>
      <w:adjustRightInd/>
      <w:spacing w:before="156" w:beforeLines="50" w:line="360" w:lineRule="auto"/>
    </w:pPr>
    <w:rPr>
      <w:b/>
      <w:sz w:val="24"/>
    </w:rPr>
  </w:style>
  <w:style w:type="paragraph" w:customStyle="1" w:styleId="203">
    <w:name w:val="样式 标题 3H3 + 两端对齐"/>
    <w:basedOn w:val="4"/>
    <w:qFormat/>
    <w:uiPriority w:val="0"/>
    <w:pPr>
      <w:keepLines w:val="0"/>
      <w:numPr>
        <w:numId w:val="0"/>
      </w:numPr>
      <w:spacing w:before="0" w:after="0" w:line="240" w:lineRule="auto"/>
      <w:jc w:val="left"/>
    </w:pPr>
    <w:rPr>
      <w:rFonts w:cs="宋体"/>
      <w:sz w:val="21"/>
      <w:szCs w:val="20"/>
    </w:rPr>
  </w:style>
  <w:style w:type="paragraph" w:customStyle="1" w:styleId="204">
    <w:name w:val="Char Char11"/>
    <w:basedOn w:val="1"/>
    <w:qFormat/>
    <w:uiPriority w:val="0"/>
    <w:pPr>
      <w:spacing w:line="360" w:lineRule="auto"/>
    </w:pPr>
    <w:rPr>
      <w:szCs w:val="20"/>
    </w:rPr>
  </w:style>
  <w:style w:type="paragraph" w:customStyle="1" w:styleId="205">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6">
    <w:name w:val="样式6"/>
    <w:basedOn w:val="34"/>
    <w:qFormat/>
    <w:uiPriority w:val="0"/>
    <w:pPr>
      <w:spacing w:line="460" w:lineRule="exact"/>
      <w:outlineLvl w:val="2"/>
    </w:pPr>
    <w:rPr>
      <w:rFonts w:ascii="仿宋_GB2312" w:hAnsi="宋体" w:eastAsia="仿宋_GB2312"/>
      <w:b/>
      <w:bCs/>
      <w:sz w:val="24"/>
      <w:szCs w:val="24"/>
    </w:rPr>
  </w:style>
  <w:style w:type="paragraph" w:customStyle="1" w:styleId="207">
    <w:name w:val="样式 标题 1章节第一层h1H"/>
    <w:basedOn w:val="2"/>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8">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9">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10">
    <w:name w:val="Char Char11 Char Char Char Char Char Char Char Char Char"/>
    <w:basedOn w:val="1"/>
    <w:qFormat/>
    <w:uiPriority w:val="0"/>
    <w:pPr>
      <w:spacing w:line="360" w:lineRule="auto"/>
    </w:pPr>
    <w:rPr>
      <w:szCs w:val="20"/>
    </w:rPr>
  </w:style>
  <w:style w:type="paragraph" w:customStyle="1" w:styleId="211">
    <w:name w:val="Char Char1 Char Char Char1"/>
    <w:basedOn w:val="1"/>
    <w:qFormat/>
    <w:uiPriority w:val="0"/>
    <w:rPr>
      <w:rFonts w:ascii="仿宋_GB2312" w:eastAsia="仿宋_GB2312"/>
      <w:b/>
      <w:sz w:val="32"/>
      <w:szCs w:val="32"/>
    </w:rPr>
  </w:style>
  <w:style w:type="paragraph" w:customStyle="1" w:styleId="212">
    <w:name w:val="样式 标题 4PIM 4H4h4bulletblbbH41H42H43H44H45H46H47H48...1"/>
    <w:basedOn w:val="5"/>
    <w:qFormat/>
    <w:uiPriority w:val="0"/>
    <w:pPr>
      <w:widowControl/>
      <w:jc w:val="left"/>
    </w:pPr>
    <w:rPr>
      <w:rFonts w:cs="宋体"/>
      <w:sz w:val="24"/>
      <w:szCs w:val="20"/>
    </w:rPr>
  </w:style>
  <w:style w:type="paragraph" w:customStyle="1" w:styleId="213">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4">
    <w:name w:val="表格标题2"/>
    <w:basedOn w:val="215"/>
    <w:qFormat/>
    <w:uiPriority w:val="0"/>
    <w:rPr>
      <w:b/>
    </w:rPr>
  </w:style>
  <w:style w:type="paragraph" w:customStyle="1" w:styleId="215">
    <w:name w:val="表格内文"/>
    <w:basedOn w:val="1"/>
    <w:qFormat/>
    <w:uiPriority w:val="0"/>
    <w:pPr>
      <w:adjustRightInd/>
      <w:spacing w:line="360" w:lineRule="auto"/>
    </w:pPr>
    <w:rPr>
      <w:rFonts w:ascii="宋体" w:hAnsi="宋体" w:cs="宋体"/>
      <w:color w:val="000000"/>
      <w:szCs w:val="20"/>
    </w:rPr>
  </w:style>
  <w:style w:type="paragraph" w:customStyle="1" w:styleId="216">
    <w:name w:val="Char Char Char Char Char Char Char"/>
    <w:basedOn w:val="1"/>
    <w:qFormat/>
    <w:uiPriority w:val="0"/>
    <w:rPr>
      <w:rFonts w:ascii="仿宋_GB2312" w:eastAsia="仿宋_GB2312"/>
      <w:b/>
      <w:sz w:val="32"/>
      <w:szCs w:val="32"/>
    </w:rPr>
  </w:style>
  <w:style w:type="paragraph" w:customStyle="1" w:styleId="217">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8">
    <w:name w:val="数字标题6"/>
    <w:basedOn w:val="7"/>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9">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20">
    <w:name w:val="列出段落2"/>
    <w:basedOn w:val="1"/>
    <w:qFormat/>
    <w:uiPriority w:val="0"/>
    <w:pPr>
      <w:adjustRightInd/>
      <w:ind w:firstLine="420" w:firstLineChars="200"/>
    </w:pPr>
    <w:rPr>
      <w:rFonts w:ascii="宋体" w:hAnsi="宋体"/>
      <w:sz w:val="24"/>
    </w:rPr>
  </w:style>
  <w:style w:type="paragraph" w:customStyle="1" w:styleId="221">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2">
    <w:name w:val="TOC 标题1"/>
    <w:basedOn w:val="2"/>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3">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4">
    <w:name w:val="正文 首行缩进:  2 字符 Char"/>
    <w:basedOn w:val="1"/>
    <w:qFormat/>
    <w:uiPriority w:val="0"/>
    <w:pPr>
      <w:adjustRightInd/>
      <w:spacing w:line="360" w:lineRule="auto"/>
      <w:ind w:firstLine="480"/>
    </w:pPr>
    <w:rPr>
      <w:rFonts w:cs="宋体"/>
      <w:sz w:val="24"/>
      <w:szCs w:val="20"/>
    </w:rPr>
  </w:style>
  <w:style w:type="paragraph" w:customStyle="1" w:styleId="225">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6">
    <w:name w:val="Table Text"/>
    <w:basedOn w:val="1"/>
    <w:qFormat/>
    <w:uiPriority w:val="0"/>
    <w:pPr>
      <w:widowControl/>
      <w:spacing w:before="60" w:after="60"/>
      <w:jc w:val="left"/>
    </w:pPr>
    <w:rPr>
      <w:kern w:val="0"/>
      <w:sz w:val="24"/>
    </w:rPr>
  </w:style>
  <w:style w:type="paragraph" w:customStyle="1" w:styleId="227">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9">
    <w:name w:val="Char Char Char Char Char Char Char Char Char Char"/>
    <w:basedOn w:val="1"/>
    <w:qFormat/>
    <w:uiPriority w:val="0"/>
    <w:rPr>
      <w:rFonts w:ascii="仿宋_GB2312" w:eastAsia="仿宋_GB2312"/>
      <w:b/>
      <w:sz w:val="32"/>
      <w:szCs w:val="32"/>
    </w:rPr>
  </w:style>
  <w:style w:type="paragraph" w:customStyle="1" w:styleId="230">
    <w:name w:val="MM Title"/>
    <w:basedOn w:val="59"/>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1">
    <w:name w:val="正文文字表格居中"/>
    <w:basedOn w:val="1"/>
    <w:next w:val="56"/>
    <w:qFormat/>
    <w:uiPriority w:val="0"/>
    <w:pPr>
      <w:snapToGrid w:val="0"/>
      <w:spacing w:line="360" w:lineRule="auto"/>
    </w:pPr>
    <w:rPr>
      <w:rFonts w:ascii="宋体"/>
      <w:b/>
      <w:sz w:val="24"/>
      <w:szCs w:val="20"/>
    </w:rPr>
  </w:style>
  <w:style w:type="paragraph" w:customStyle="1" w:styleId="232">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3">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4">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5">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6">
    <w:name w:val="Char"/>
    <w:basedOn w:val="1"/>
    <w:qFormat/>
    <w:uiPriority w:val="0"/>
    <w:rPr>
      <w:rFonts w:ascii="仿宋_GB2312" w:eastAsia="仿宋_GB2312"/>
      <w:b/>
      <w:sz w:val="32"/>
      <w:szCs w:val="32"/>
    </w:rPr>
  </w:style>
  <w:style w:type="paragraph" w:customStyle="1" w:styleId="237">
    <w:name w:val="冯广丽"/>
    <w:basedOn w:val="1"/>
    <w:link w:val="474"/>
    <w:qFormat/>
    <w:uiPriority w:val="0"/>
    <w:pPr>
      <w:adjustRightInd/>
      <w:spacing w:line="360" w:lineRule="auto"/>
      <w:ind w:firstLine="480" w:firstLineChars="200"/>
    </w:pPr>
    <w:rPr>
      <w:rFonts w:ascii="宋体" w:hAnsi="宋体"/>
      <w:sz w:val="24"/>
      <w:szCs w:val="22"/>
    </w:rPr>
  </w:style>
  <w:style w:type="paragraph" w:customStyle="1" w:styleId="238">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9">
    <w:name w:val="Char31"/>
    <w:basedOn w:val="1"/>
    <w:qFormat/>
    <w:uiPriority w:val="0"/>
    <w:pPr>
      <w:adjustRightInd/>
      <w:ind w:firstLine="200" w:firstLineChars="200"/>
    </w:pPr>
    <w:rPr>
      <w:rFonts w:ascii="Tahoma" w:hAnsi="Tahoma"/>
      <w:sz w:val="24"/>
      <w:szCs w:val="20"/>
    </w:rPr>
  </w:style>
  <w:style w:type="paragraph" w:customStyle="1" w:styleId="240">
    <w:name w:val="Char Char11 Char Char Char1"/>
    <w:basedOn w:val="1"/>
    <w:qFormat/>
    <w:uiPriority w:val="0"/>
    <w:pPr>
      <w:spacing w:line="360" w:lineRule="auto"/>
    </w:pPr>
    <w:rPr>
      <w:szCs w:val="20"/>
    </w:rPr>
  </w:style>
  <w:style w:type="paragraph" w:customStyle="1" w:styleId="241">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2">
    <w:name w:val="_Style 236"/>
    <w:qFormat/>
    <w:uiPriority w:val="0"/>
    <w:rPr>
      <w:rFonts w:ascii="Times New Roman" w:hAnsi="Times New Roman" w:eastAsia="宋体" w:cs="Times New Roman"/>
      <w:kern w:val="2"/>
      <w:sz w:val="21"/>
      <w:lang w:val="en-US" w:eastAsia="zh-CN" w:bidi="ar-SA"/>
    </w:rPr>
  </w:style>
  <w:style w:type="paragraph" w:customStyle="1" w:styleId="243">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4">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5">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6">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7">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8">
    <w:name w:val="文章标题"/>
    <w:next w:val="184"/>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9">
    <w:name w:val="4"/>
    <w:basedOn w:val="1"/>
    <w:next w:val="38"/>
    <w:qFormat/>
    <w:uiPriority w:val="0"/>
    <w:pPr>
      <w:spacing w:after="120" w:line="480" w:lineRule="auto"/>
      <w:ind w:left="420" w:leftChars="200"/>
    </w:pPr>
    <w:rPr>
      <w:sz w:val="24"/>
      <w:szCs w:val="20"/>
    </w:rPr>
  </w:style>
  <w:style w:type="paragraph" w:customStyle="1" w:styleId="250">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1">
    <w:name w:val="Char Char Char Char Char Char Char Char Char Char Char1 Char"/>
    <w:basedOn w:val="1"/>
    <w:qFormat/>
    <w:uiPriority w:val="0"/>
    <w:pPr>
      <w:adjustRightInd/>
    </w:pPr>
    <w:rPr>
      <w:rFonts w:ascii="Tahoma" w:hAnsi="Tahoma"/>
      <w:sz w:val="24"/>
    </w:rPr>
  </w:style>
  <w:style w:type="paragraph" w:customStyle="1" w:styleId="252">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3">
    <w:name w:val="标书表格字体格式"/>
    <w:next w:val="157"/>
    <w:qFormat/>
    <w:uiPriority w:val="0"/>
    <w:rPr>
      <w:rFonts w:ascii="Times New Roman" w:hAnsi="Times New Roman" w:eastAsia="宋体" w:cs="Times New Roman"/>
      <w:kern w:val="2"/>
      <w:sz w:val="21"/>
      <w:szCs w:val="24"/>
      <w:lang w:val="en-US" w:eastAsia="zh-CN" w:bidi="ar-SA"/>
    </w:rPr>
  </w:style>
  <w:style w:type="paragraph" w:customStyle="1" w:styleId="254">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5">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6">
    <w:name w:val="正文1"/>
    <w:basedOn w:val="33"/>
    <w:qFormat/>
    <w:uiPriority w:val="0"/>
    <w:pPr>
      <w:ind w:left="0" w:leftChars="0" w:firstLine="480" w:firstLineChars="200"/>
    </w:pPr>
    <w:rPr>
      <w:rFonts w:ascii="仿宋_GB2312" w:hAnsi="Courier New" w:eastAsia="仿宋_GB2312"/>
      <w:kern w:val="28"/>
      <w:sz w:val="24"/>
    </w:rPr>
  </w:style>
  <w:style w:type="paragraph" w:customStyle="1" w:styleId="257">
    <w:name w:val="带编号样式"/>
    <w:basedOn w:val="90"/>
    <w:qFormat/>
    <w:uiPriority w:val="0"/>
    <w:pPr>
      <w:tabs>
        <w:tab w:val="left" w:pos="840"/>
      </w:tabs>
      <w:snapToGrid w:val="0"/>
      <w:ind w:left="840" w:firstLine="0" w:firstLineChars="0"/>
    </w:pPr>
    <w:rPr>
      <w:rFonts w:ascii="仿宋_GB2312" w:eastAsia="仿宋_GB2312"/>
      <w:color w:val="000000"/>
    </w:rPr>
  </w:style>
  <w:style w:type="paragraph" w:customStyle="1" w:styleId="258">
    <w:name w:val="正文文字 2"/>
    <w:basedOn w:val="23"/>
    <w:next w:val="23"/>
    <w:qFormat/>
    <w:uiPriority w:val="0"/>
    <w:rPr>
      <w:rFonts w:ascii="宋体" w:eastAsia="宋体" w:cs="Times New Roman"/>
      <w:color w:val="auto"/>
    </w:rPr>
  </w:style>
  <w:style w:type="paragraph" w:customStyle="1" w:styleId="259">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60">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261">
    <w:name w:val="Char5"/>
    <w:basedOn w:val="1"/>
    <w:qFormat/>
    <w:uiPriority w:val="0"/>
    <w:rPr>
      <w:rFonts w:ascii="仿宋_GB2312" w:eastAsia="仿宋_GB2312"/>
      <w:b/>
      <w:sz w:val="32"/>
      <w:szCs w:val="32"/>
    </w:rPr>
  </w:style>
  <w:style w:type="paragraph" w:customStyle="1" w:styleId="262">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3">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4">
    <w:name w:val="Item List"/>
    <w:link w:val="479"/>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5">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6">
    <w:name w:val="样式 正文文本缩进 2 + 仿宋_GB2312 黑色 行距: 1.5 倍行距"/>
    <w:basedOn w:val="38"/>
    <w:qFormat/>
    <w:uiPriority w:val="0"/>
    <w:pPr>
      <w:adjustRightInd/>
      <w:ind w:firstLine="560" w:firstLineChars="200"/>
      <w:textAlignment w:val="auto"/>
    </w:pPr>
    <w:rPr>
      <w:rFonts w:hAnsi="宋体" w:cs="宋体"/>
      <w:color w:val="000000"/>
      <w:kern w:val="2"/>
      <w:sz w:val="24"/>
    </w:rPr>
  </w:style>
  <w:style w:type="paragraph" w:customStyle="1" w:styleId="267">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8">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9">
    <w:name w:val="Char Char1 Char Char Char Char Char Char1"/>
    <w:basedOn w:val="1"/>
    <w:qFormat/>
    <w:uiPriority w:val="0"/>
    <w:rPr>
      <w:rFonts w:ascii="仿宋_GB2312" w:eastAsia="仿宋_GB2312"/>
      <w:b/>
      <w:sz w:val="32"/>
      <w:szCs w:val="20"/>
    </w:rPr>
  </w:style>
  <w:style w:type="paragraph" w:customStyle="1" w:styleId="270">
    <w:name w:val="Char Char Char Char Char Char Char Char Char Char Char Char1 Char"/>
    <w:basedOn w:val="1"/>
    <w:qFormat/>
    <w:uiPriority w:val="0"/>
    <w:rPr>
      <w:rFonts w:ascii="Tahoma" w:hAnsi="Tahoma" w:cs="仿宋_GB2312"/>
      <w:sz w:val="24"/>
      <w:szCs w:val="20"/>
    </w:rPr>
  </w:style>
  <w:style w:type="paragraph" w:customStyle="1" w:styleId="271">
    <w:name w:val="表格项目符号 2"/>
    <w:basedOn w:val="30"/>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2">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3">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274">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5">
    <w:name w:val="样式 正文文本缩进 + 段前: 2 字符"/>
    <w:basedOn w:val="1"/>
    <w:qFormat/>
    <w:uiPriority w:val="0"/>
    <w:pPr>
      <w:adjustRightInd/>
      <w:ind w:left="420" w:leftChars="200"/>
      <w:jc w:val="left"/>
    </w:pPr>
    <w:rPr>
      <w:sz w:val="28"/>
      <w:szCs w:val="20"/>
      <w:lang w:eastAsia="zh-TW"/>
    </w:rPr>
  </w:style>
  <w:style w:type="paragraph" w:customStyle="1" w:styleId="276">
    <w:name w:val="Char1 Char Char Char3"/>
    <w:basedOn w:val="1"/>
    <w:qFormat/>
    <w:uiPriority w:val="0"/>
    <w:pPr>
      <w:adjustRightInd/>
      <w:ind w:firstLine="200" w:firstLineChars="200"/>
    </w:pPr>
    <w:rPr>
      <w:rFonts w:ascii="Tahoma" w:hAnsi="Tahoma"/>
      <w:sz w:val="24"/>
      <w:szCs w:val="20"/>
    </w:rPr>
  </w:style>
  <w:style w:type="paragraph" w:customStyle="1" w:styleId="277">
    <w:name w:val="_Style 271"/>
    <w:basedOn w:val="2"/>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8">
    <w:name w:val="Char Char Char Char Char Char Char Char Char Char Char Char1 Char1"/>
    <w:basedOn w:val="1"/>
    <w:qFormat/>
    <w:uiPriority w:val="0"/>
    <w:rPr>
      <w:rFonts w:ascii="Tahoma" w:hAnsi="Tahoma" w:cs="仿宋_GB2312"/>
      <w:sz w:val="24"/>
      <w:szCs w:val="20"/>
    </w:rPr>
  </w:style>
  <w:style w:type="paragraph" w:customStyle="1" w:styleId="279">
    <w:name w:val="Char Char1 Char1"/>
    <w:basedOn w:val="1"/>
    <w:qFormat/>
    <w:uiPriority w:val="0"/>
    <w:rPr>
      <w:rFonts w:ascii="仿宋_GB2312" w:eastAsia="仿宋_GB2312"/>
      <w:b/>
      <w:sz w:val="32"/>
      <w:szCs w:val="32"/>
    </w:rPr>
  </w:style>
  <w:style w:type="paragraph" w:customStyle="1" w:styleId="280">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81">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2">
    <w:name w:val="Bulleting First Indent 1"/>
    <w:basedOn w:val="61"/>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3">
    <w:name w:val="Char Char1"/>
    <w:basedOn w:val="1"/>
    <w:qFormat/>
    <w:uiPriority w:val="0"/>
    <w:pPr>
      <w:widowControl/>
      <w:spacing w:after="160" w:line="240" w:lineRule="exact"/>
      <w:jc w:val="left"/>
    </w:pPr>
    <w:rPr>
      <w:rFonts w:eastAsia="仿宋_GB2312"/>
      <w:sz w:val="28"/>
    </w:rPr>
  </w:style>
  <w:style w:type="paragraph" w:customStyle="1" w:styleId="284">
    <w:name w:val="单元格居中"/>
    <w:basedOn w:val="1"/>
    <w:qFormat/>
    <w:uiPriority w:val="0"/>
    <w:pPr>
      <w:adjustRightInd/>
      <w:spacing w:line="360" w:lineRule="auto"/>
      <w:jc w:val="center"/>
    </w:pPr>
    <w:rPr>
      <w:sz w:val="24"/>
    </w:rPr>
  </w:style>
  <w:style w:type="paragraph" w:customStyle="1" w:styleId="285">
    <w:name w:val="正文缩进1"/>
    <w:basedOn w:val="1"/>
    <w:next w:val="25"/>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6">
    <w:name w:val="样式 标题 1Level 1 HeadPIM 1Section Headh1l11Heading 0Datash..."/>
    <w:basedOn w:val="2"/>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7">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8">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9">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90">
    <w:name w:val="MM Empty"/>
    <w:basedOn w:val="1"/>
    <w:qFormat/>
    <w:uiPriority w:val="0"/>
    <w:pPr>
      <w:adjustRightInd/>
    </w:pPr>
  </w:style>
  <w:style w:type="paragraph" w:customStyle="1" w:styleId="291">
    <w:name w:val="文档正文"/>
    <w:basedOn w:val="1"/>
    <w:qFormat/>
    <w:uiPriority w:val="0"/>
    <w:pPr>
      <w:spacing w:line="480" w:lineRule="atLeast"/>
      <w:ind w:firstLine="567"/>
      <w:textAlignment w:val="baseline"/>
    </w:pPr>
    <w:rPr>
      <w:kern w:val="0"/>
      <w:sz w:val="24"/>
      <w:szCs w:val="20"/>
    </w:rPr>
  </w:style>
  <w:style w:type="paragraph" w:customStyle="1" w:styleId="292">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3">
    <w:name w:val="Char Char1 Char Char1 Char Char1"/>
    <w:basedOn w:val="1"/>
    <w:qFormat/>
    <w:uiPriority w:val="0"/>
    <w:pPr>
      <w:tabs>
        <w:tab w:val="left" w:pos="840"/>
      </w:tabs>
      <w:ind w:left="840" w:hanging="420"/>
    </w:pPr>
    <w:rPr>
      <w:rFonts w:ascii="Tahoma" w:hAnsi="Tahoma"/>
      <w:sz w:val="24"/>
    </w:rPr>
  </w:style>
  <w:style w:type="paragraph" w:customStyle="1" w:styleId="294">
    <w:name w:val="样式 标题 2H2h2Underrubrik1prop2l2Chapter Titlesect 1.2DO NO..."/>
    <w:basedOn w:val="3"/>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5">
    <w:name w:val="Char Char Char Char Char Char Char Char Char Char1"/>
    <w:basedOn w:val="1"/>
    <w:qFormat/>
    <w:uiPriority w:val="0"/>
    <w:rPr>
      <w:rFonts w:ascii="仿宋_GB2312" w:eastAsia="仿宋_GB2312"/>
      <w:b/>
      <w:sz w:val="32"/>
      <w:szCs w:val="32"/>
    </w:rPr>
  </w:style>
  <w:style w:type="paragraph" w:customStyle="1" w:styleId="296">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7">
    <w:name w:val="默认段落字体 Para Char Char Char1 Char"/>
    <w:basedOn w:val="1"/>
    <w:qFormat/>
    <w:uiPriority w:val="0"/>
    <w:pPr>
      <w:spacing w:line="240" w:lineRule="atLeast"/>
      <w:ind w:left="420" w:firstLine="420"/>
    </w:pPr>
    <w:rPr>
      <w:sz w:val="24"/>
    </w:rPr>
  </w:style>
  <w:style w:type="paragraph" w:styleId="298">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9">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300">
    <w:name w:val="Char1 Char Char Char5"/>
    <w:basedOn w:val="1"/>
    <w:qFormat/>
    <w:uiPriority w:val="0"/>
    <w:pPr>
      <w:adjustRightInd/>
      <w:ind w:firstLine="200" w:firstLineChars="200"/>
    </w:pPr>
    <w:rPr>
      <w:rFonts w:ascii="Tahoma" w:hAnsi="Tahoma"/>
      <w:sz w:val="24"/>
      <w:szCs w:val="20"/>
    </w:rPr>
  </w:style>
  <w:style w:type="paragraph" w:customStyle="1" w:styleId="301">
    <w:name w:val="Char Char Char Char Char Char Char1"/>
    <w:basedOn w:val="1"/>
    <w:qFormat/>
    <w:uiPriority w:val="0"/>
    <w:rPr>
      <w:rFonts w:ascii="仿宋_GB2312" w:eastAsia="仿宋_GB2312"/>
      <w:b/>
      <w:sz w:val="32"/>
      <w:szCs w:val="32"/>
    </w:rPr>
  </w:style>
  <w:style w:type="paragraph" w:customStyle="1" w:styleId="302">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3">
    <w:name w:val="正文表标题"/>
    <w:next w:val="141"/>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4">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5">
    <w:name w:val="四号　首行缩进"/>
    <w:basedOn w:val="1"/>
    <w:qFormat/>
    <w:uiPriority w:val="0"/>
    <w:pPr>
      <w:adjustRightInd/>
      <w:spacing w:line="360" w:lineRule="auto"/>
    </w:pPr>
    <w:rPr>
      <w:rFonts w:ascii="宋体" w:hAnsi="宋体"/>
      <w:szCs w:val="20"/>
    </w:rPr>
  </w:style>
  <w:style w:type="paragraph" w:customStyle="1" w:styleId="306">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7">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8">
    <w:name w:val="首行缩进"/>
    <w:basedOn w:val="1"/>
    <w:qFormat/>
    <w:uiPriority w:val="0"/>
    <w:pPr>
      <w:spacing w:line="360" w:lineRule="auto"/>
      <w:ind w:firstLine="480" w:firstLineChars="200"/>
    </w:pPr>
    <w:rPr>
      <w:rFonts w:ascii="宋体"/>
      <w:sz w:val="24"/>
      <w:szCs w:val="20"/>
    </w:rPr>
  </w:style>
  <w:style w:type="paragraph" w:customStyle="1" w:styleId="309">
    <w:name w:val="Char1 Char Char Char1"/>
    <w:basedOn w:val="1"/>
    <w:qFormat/>
    <w:uiPriority w:val="0"/>
    <w:pPr>
      <w:adjustRightInd/>
      <w:ind w:firstLine="200" w:firstLineChars="200"/>
    </w:pPr>
    <w:rPr>
      <w:rFonts w:ascii="Tahoma" w:hAnsi="Tahoma"/>
      <w:sz w:val="24"/>
      <w:szCs w:val="20"/>
    </w:rPr>
  </w:style>
  <w:style w:type="paragraph" w:customStyle="1" w:styleId="310">
    <w:name w:val="MM Topic 2"/>
    <w:basedOn w:val="3"/>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11">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2">
    <w:name w:val="样式 样式2 + 左侧:  1 字符 右侧:  1 字符"/>
    <w:basedOn w:val="78"/>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3">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4">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5">
    <w:name w:val="哈哈正文"/>
    <w:basedOn w:val="1"/>
    <w:link w:val="499"/>
    <w:qFormat/>
    <w:uiPriority w:val="0"/>
    <w:pPr>
      <w:adjustRightInd/>
      <w:spacing w:line="360" w:lineRule="auto"/>
      <w:ind w:firstLine="200" w:firstLineChars="200"/>
    </w:pPr>
    <w:rPr>
      <w:rFonts w:ascii="宋体" w:hAnsi="宋体"/>
      <w:sz w:val="24"/>
      <w:szCs w:val="20"/>
    </w:rPr>
  </w:style>
  <w:style w:type="paragraph" w:customStyle="1" w:styleId="316">
    <w:name w:val="List Paragraph1"/>
    <w:basedOn w:val="1"/>
    <w:qFormat/>
    <w:uiPriority w:val="34"/>
    <w:pPr>
      <w:spacing w:line="360" w:lineRule="auto"/>
      <w:ind w:firstLine="200" w:firstLineChars="200"/>
    </w:pPr>
    <w:rPr>
      <w:rFonts w:eastAsia="楷体_GB2312" w:cs="Lucida Sans"/>
      <w:sz w:val="24"/>
    </w:rPr>
  </w:style>
  <w:style w:type="paragraph" w:customStyle="1" w:styleId="317">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8">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9">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20">
    <w:name w:val="Char Char11 Char Char Char Char Char Char Char Char Char1"/>
    <w:basedOn w:val="1"/>
    <w:qFormat/>
    <w:uiPriority w:val="0"/>
    <w:pPr>
      <w:spacing w:line="360" w:lineRule="auto"/>
    </w:pPr>
    <w:rPr>
      <w:szCs w:val="20"/>
    </w:rPr>
  </w:style>
  <w:style w:type="paragraph" w:customStyle="1" w:styleId="321">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2">
    <w:name w:val="正文 项目2"/>
    <w:basedOn w:val="323"/>
    <w:qFormat/>
    <w:uiPriority w:val="0"/>
    <w:pPr>
      <w:numPr>
        <w:ilvl w:val="0"/>
        <w:numId w:val="6"/>
      </w:numPr>
      <w:tabs>
        <w:tab w:val="left" w:pos="840"/>
      </w:tabs>
      <w:spacing w:after="0"/>
    </w:pPr>
  </w:style>
  <w:style w:type="paragraph" w:customStyle="1" w:styleId="323">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4">
    <w:name w:val="Char Char Char1 Char1"/>
    <w:basedOn w:val="1"/>
    <w:qFormat/>
    <w:uiPriority w:val="0"/>
    <w:rPr>
      <w:szCs w:val="20"/>
    </w:rPr>
  </w:style>
  <w:style w:type="paragraph" w:customStyle="1" w:styleId="325">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6">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7">
    <w:name w:val="封面"/>
    <w:basedOn w:val="1"/>
    <w:qFormat/>
    <w:uiPriority w:val="0"/>
    <w:pPr>
      <w:spacing w:line="360" w:lineRule="atLeast"/>
      <w:jc w:val="right"/>
      <w:textAlignment w:val="baseline"/>
    </w:pPr>
    <w:rPr>
      <w:rFonts w:ascii="Symbol" w:hAnsi="Symbol"/>
      <w:kern w:val="0"/>
      <w:szCs w:val="20"/>
    </w:rPr>
  </w:style>
  <w:style w:type="paragraph" w:customStyle="1" w:styleId="328">
    <w:name w:val="正文（缩进2汉字）"/>
    <w:basedOn w:val="1"/>
    <w:link w:val="588"/>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9">
    <w:name w:val="数字标题3"/>
    <w:basedOn w:val="4"/>
    <w:next w:val="1"/>
    <w:qFormat/>
    <w:uiPriority w:val="0"/>
    <w:pPr>
      <w:numPr>
        <w:numId w:val="0"/>
      </w:numPr>
      <w:spacing w:line="240" w:lineRule="auto"/>
    </w:pPr>
    <w:rPr>
      <w:sz w:val="28"/>
      <w:szCs w:val="28"/>
    </w:rPr>
  </w:style>
  <w:style w:type="paragraph" w:customStyle="1" w:styleId="330">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31">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2">
    <w:name w:val="正文（首行缩进2字符）"/>
    <w:basedOn w:val="1"/>
    <w:qFormat/>
    <w:uiPriority w:val="0"/>
    <w:pPr>
      <w:adjustRightInd/>
      <w:spacing w:line="360" w:lineRule="auto"/>
      <w:ind w:firstLine="480" w:firstLineChars="200"/>
    </w:pPr>
    <w:rPr>
      <w:sz w:val="24"/>
      <w:szCs w:val="20"/>
    </w:rPr>
  </w:style>
  <w:style w:type="paragraph" w:customStyle="1" w:styleId="333">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4">
    <w:name w:val="正文段"/>
    <w:basedOn w:val="1"/>
    <w:qFormat/>
    <w:uiPriority w:val="0"/>
    <w:pPr>
      <w:widowControl/>
      <w:snapToGrid w:val="0"/>
      <w:spacing w:after="156" w:afterLines="50"/>
      <w:ind w:firstLine="200" w:firstLineChars="200"/>
    </w:pPr>
    <w:rPr>
      <w:kern w:val="0"/>
      <w:sz w:val="24"/>
      <w:szCs w:val="20"/>
    </w:rPr>
  </w:style>
  <w:style w:type="paragraph" w:customStyle="1" w:styleId="335">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6">
    <w:name w:val="数字标题2"/>
    <w:basedOn w:val="3"/>
    <w:next w:val="1"/>
    <w:qFormat/>
    <w:uiPriority w:val="0"/>
    <w:pPr>
      <w:numPr>
        <w:ilvl w:val="1"/>
        <w:numId w:val="5"/>
      </w:numPr>
      <w:tabs>
        <w:tab w:val="clear" w:pos="432"/>
      </w:tabs>
    </w:pPr>
    <w:rPr>
      <w:rFonts w:ascii="Times New Roman" w:eastAsia="宋体"/>
      <w:i/>
      <w:sz w:val="36"/>
      <w:szCs w:val="36"/>
      <w:lang w:val="en-US"/>
    </w:rPr>
  </w:style>
  <w:style w:type="paragraph" w:customStyle="1" w:styleId="337">
    <w:name w:val="彩色列表 - 强调文字颜色 11"/>
    <w:basedOn w:val="1"/>
    <w:qFormat/>
    <w:uiPriority w:val="0"/>
    <w:pPr>
      <w:adjustRightInd/>
      <w:ind w:firstLine="420" w:firstLineChars="200"/>
    </w:pPr>
    <w:rPr>
      <w:rFonts w:ascii="Calibri" w:hAnsi="Calibri"/>
      <w:szCs w:val="22"/>
    </w:rPr>
  </w:style>
  <w:style w:type="paragraph" w:customStyle="1" w:styleId="338">
    <w:name w:val="数字标题4"/>
    <w:basedOn w:val="5"/>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9">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40">
    <w:name w:val="样式1 + (中宋体"/>
    <w:basedOn w:val="162"/>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41">
    <w:name w:val="仿宋正文"/>
    <w:basedOn w:val="1"/>
    <w:link w:val="464"/>
    <w:qFormat/>
    <w:uiPriority w:val="0"/>
    <w:pPr>
      <w:adjustRightInd/>
      <w:spacing w:line="360" w:lineRule="auto"/>
      <w:ind w:firstLine="480" w:firstLineChars="200"/>
    </w:pPr>
    <w:rPr>
      <w:rFonts w:ascii="仿宋_GB2312" w:eastAsia="仿宋_GB2312"/>
      <w:sz w:val="24"/>
      <w:szCs w:val="20"/>
    </w:rPr>
  </w:style>
  <w:style w:type="paragraph" w:customStyle="1" w:styleId="342">
    <w:name w:val="正文（标题三）"/>
    <w:basedOn w:val="1"/>
    <w:qFormat/>
    <w:uiPriority w:val="0"/>
    <w:pPr>
      <w:spacing w:line="360" w:lineRule="auto"/>
      <w:ind w:firstLine="200" w:firstLineChars="200"/>
    </w:pPr>
    <w:rPr>
      <w:sz w:val="24"/>
    </w:rPr>
  </w:style>
  <w:style w:type="paragraph" w:customStyle="1" w:styleId="343">
    <w:name w:val="MM Topic 3"/>
    <w:basedOn w:val="4"/>
    <w:qFormat/>
    <w:uiPriority w:val="0"/>
    <w:pPr>
      <w:numPr>
        <w:numId w:val="4"/>
      </w:numPr>
      <w:tabs>
        <w:tab w:val="left" w:pos="840"/>
        <w:tab w:val="left" w:pos="1680"/>
        <w:tab w:val="clear" w:pos="900"/>
      </w:tabs>
      <w:adjustRightInd/>
    </w:pPr>
  </w:style>
  <w:style w:type="paragraph" w:customStyle="1" w:styleId="344">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5">
    <w:name w:val="图中文字"/>
    <w:basedOn w:val="1"/>
    <w:qFormat/>
    <w:uiPriority w:val="0"/>
    <w:pPr>
      <w:snapToGrid w:val="0"/>
      <w:spacing w:line="0" w:lineRule="atLeast"/>
      <w:ind w:firstLine="200" w:firstLineChars="200"/>
      <w:jc w:val="center"/>
    </w:pPr>
    <w:rPr>
      <w:sz w:val="24"/>
      <w:szCs w:val="20"/>
    </w:rPr>
  </w:style>
  <w:style w:type="paragraph" w:customStyle="1" w:styleId="346">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7">
    <w:name w:val="Char21"/>
    <w:basedOn w:val="1"/>
    <w:qFormat/>
    <w:uiPriority w:val="0"/>
    <w:pPr>
      <w:adjustRightInd/>
      <w:ind w:firstLine="200" w:firstLineChars="200"/>
    </w:pPr>
    <w:rPr>
      <w:rFonts w:ascii="仿宋_GB2312" w:eastAsia="仿宋_GB2312"/>
      <w:b/>
      <w:sz w:val="32"/>
      <w:szCs w:val="32"/>
    </w:rPr>
  </w:style>
  <w:style w:type="paragraph" w:customStyle="1" w:styleId="348">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9">
    <w:name w:val="标题4-dyf"/>
    <w:basedOn w:val="5"/>
    <w:link w:val="554"/>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50">
    <w:name w:val="Char1 Char Char Char4"/>
    <w:basedOn w:val="1"/>
    <w:qFormat/>
    <w:uiPriority w:val="0"/>
    <w:pPr>
      <w:adjustRightInd/>
      <w:ind w:firstLine="200" w:firstLineChars="200"/>
    </w:pPr>
    <w:rPr>
      <w:rFonts w:ascii="Tahoma" w:hAnsi="Tahoma"/>
      <w:sz w:val="24"/>
      <w:szCs w:val="20"/>
    </w:rPr>
  </w:style>
  <w:style w:type="paragraph" w:customStyle="1" w:styleId="351">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2">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3">
    <w:name w:val="Char23"/>
    <w:basedOn w:val="1"/>
    <w:qFormat/>
    <w:uiPriority w:val="0"/>
    <w:rPr>
      <w:rFonts w:ascii="仿宋_GB2312" w:eastAsia="仿宋_GB2312"/>
      <w:b/>
      <w:sz w:val="32"/>
      <w:szCs w:val="32"/>
    </w:rPr>
  </w:style>
  <w:style w:type="paragraph" w:customStyle="1" w:styleId="354">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5">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6">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7">
    <w:name w:val="此正文"/>
    <w:basedOn w:val="1"/>
    <w:link w:val="442"/>
    <w:qFormat/>
    <w:uiPriority w:val="0"/>
    <w:pPr>
      <w:adjustRightInd/>
      <w:spacing w:line="360" w:lineRule="auto"/>
      <w:ind w:firstLine="200" w:firstLineChars="200"/>
    </w:pPr>
    <w:rPr>
      <w:sz w:val="24"/>
    </w:rPr>
  </w:style>
  <w:style w:type="paragraph" w:customStyle="1" w:styleId="35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9">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60">
    <w:name w:val="Char3 Char Char Char"/>
    <w:basedOn w:val="1"/>
    <w:qFormat/>
    <w:uiPriority w:val="0"/>
    <w:pPr>
      <w:widowControl/>
      <w:adjustRightInd/>
      <w:spacing w:after="160" w:line="240" w:lineRule="exact"/>
      <w:jc w:val="left"/>
    </w:pPr>
    <w:rPr>
      <w:szCs w:val="20"/>
    </w:rPr>
  </w:style>
  <w:style w:type="paragraph" w:customStyle="1" w:styleId="361">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2">
    <w:name w:val="Normal0"/>
    <w:qFormat/>
    <w:uiPriority w:val="0"/>
    <w:rPr>
      <w:rFonts w:ascii="Times New Roman" w:hAnsi="Times New Roman" w:eastAsia="宋体" w:cs="Times New Roman"/>
      <w:lang w:val="en-US" w:eastAsia="en-US" w:bidi="ar-SA"/>
    </w:rPr>
  </w:style>
  <w:style w:type="paragraph" w:customStyle="1" w:styleId="363">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4">
    <w:name w:val="a1"/>
    <w:basedOn w:val="1"/>
    <w:qFormat/>
    <w:uiPriority w:val="0"/>
    <w:pPr>
      <w:widowControl/>
      <w:spacing w:line="300" w:lineRule="atLeast"/>
      <w:jc w:val="left"/>
    </w:pPr>
    <w:rPr>
      <w:rFonts w:ascii="宋体" w:hAnsi="宋体"/>
      <w:kern w:val="0"/>
      <w:sz w:val="18"/>
      <w:szCs w:val="20"/>
    </w:rPr>
  </w:style>
  <w:style w:type="paragraph" w:customStyle="1" w:styleId="365">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6">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7">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8">
    <w:name w:val="Thf"/>
    <w:basedOn w:val="93"/>
    <w:qFormat/>
    <w:uiPriority w:val="0"/>
    <w:pPr>
      <w:ind w:left="0"/>
    </w:pPr>
  </w:style>
  <w:style w:type="paragraph" w:customStyle="1" w:styleId="369">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70">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1">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2">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3">
    <w:name w:val="_Style 12"/>
    <w:basedOn w:val="18"/>
    <w:qFormat/>
    <w:uiPriority w:val="0"/>
    <w:pPr>
      <w:snapToGrid w:val="0"/>
      <w:spacing w:line="360" w:lineRule="auto"/>
    </w:pPr>
  </w:style>
  <w:style w:type="paragraph" w:customStyle="1" w:styleId="374">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5">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6">
    <w:name w:val="标书标题2"/>
    <w:basedOn w:val="3"/>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7">
    <w:name w:val="Char Char"/>
    <w:basedOn w:val="1"/>
    <w:qFormat/>
    <w:uiPriority w:val="0"/>
    <w:pPr>
      <w:spacing w:line="360" w:lineRule="auto"/>
    </w:pPr>
    <w:rPr>
      <w:rFonts w:ascii="Tahoma" w:hAnsi="Tahoma"/>
      <w:sz w:val="24"/>
      <w:szCs w:val="20"/>
    </w:rPr>
  </w:style>
  <w:style w:type="paragraph" w:customStyle="1" w:styleId="378">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9">
    <w:name w:val="样式 标题 1 + 黑色 段前: 0.5 行 段后: 0.5 行1"/>
    <w:basedOn w:val="2"/>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80">
    <w:name w:val="彩色列表 - 强调文字颜色 12"/>
    <w:basedOn w:val="1"/>
    <w:qFormat/>
    <w:uiPriority w:val="0"/>
    <w:pPr>
      <w:adjustRightInd/>
      <w:ind w:firstLine="420" w:firstLineChars="200"/>
    </w:pPr>
    <w:rPr>
      <w:rFonts w:ascii="Calibri" w:hAnsi="Calibri"/>
      <w:szCs w:val="22"/>
    </w:rPr>
  </w:style>
  <w:style w:type="paragraph" w:customStyle="1" w:styleId="381">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2">
    <w:name w:val="Char19"/>
    <w:basedOn w:val="1"/>
    <w:qFormat/>
    <w:uiPriority w:val="0"/>
    <w:pPr>
      <w:adjustRightInd/>
    </w:pPr>
    <w:rPr>
      <w:szCs w:val="20"/>
    </w:rPr>
  </w:style>
  <w:style w:type="paragraph" w:customStyle="1" w:styleId="383">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4">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5">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6">
    <w:name w:val="表格（小）"/>
    <w:basedOn w:val="1"/>
    <w:qFormat/>
    <w:uiPriority w:val="0"/>
    <w:pPr>
      <w:adjustRightInd/>
      <w:snapToGrid w:val="0"/>
      <w:spacing w:line="300" w:lineRule="auto"/>
    </w:pPr>
    <w:rPr>
      <w:rFonts w:eastAsia="仿宋"/>
      <w:szCs w:val="21"/>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8">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9">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90">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1">
    <w:name w:val="Char Char Char Char2"/>
    <w:basedOn w:val="1"/>
    <w:qFormat/>
    <w:uiPriority w:val="0"/>
    <w:rPr>
      <w:rFonts w:ascii="Tahoma" w:hAnsi="Tahoma"/>
      <w:sz w:val="24"/>
      <w:szCs w:val="20"/>
    </w:rPr>
  </w:style>
  <w:style w:type="paragraph" w:customStyle="1" w:styleId="392">
    <w:name w:val="p0"/>
    <w:basedOn w:val="1"/>
    <w:qFormat/>
    <w:uiPriority w:val="0"/>
    <w:pPr>
      <w:widowControl/>
      <w:adjustRightInd/>
    </w:pPr>
    <w:rPr>
      <w:kern w:val="0"/>
      <w:szCs w:val="21"/>
    </w:rPr>
  </w:style>
  <w:style w:type="paragraph" w:customStyle="1" w:styleId="393">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4">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5">
    <w:name w:val="默认段落样式"/>
    <w:basedOn w:val="396"/>
    <w:qFormat/>
    <w:uiPriority w:val="0"/>
    <w:pPr>
      <w:spacing w:before="0"/>
      <w:ind w:firstLine="480"/>
      <w:outlineLvl w:val="2"/>
    </w:pPr>
    <w:rPr>
      <w:rFonts w:ascii="仿宋_GB2312" w:hAnsi="宋体" w:eastAsia="仿宋_GB2312"/>
      <w:color w:val="000000"/>
      <w:szCs w:val="24"/>
    </w:rPr>
  </w:style>
  <w:style w:type="paragraph" w:customStyle="1" w:styleId="396">
    <w:name w:val="正文2"/>
    <w:basedOn w:val="1"/>
    <w:link w:val="449"/>
    <w:qFormat/>
    <w:uiPriority w:val="0"/>
    <w:pPr>
      <w:spacing w:before="156" w:line="360" w:lineRule="auto"/>
      <w:ind w:firstLine="510" w:firstLineChars="200"/>
    </w:pPr>
    <w:rPr>
      <w:sz w:val="24"/>
      <w:szCs w:val="20"/>
    </w:rPr>
  </w:style>
  <w:style w:type="paragraph" w:customStyle="1" w:styleId="397">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8">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9">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00">
    <w:name w:val="bullet"/>
    <w:basedOn w:val="1"/>
    <w:qFormat/>
    <w:uiPriority w:val="0"/>
    <w:pPr>
      <w:tabs>
        <w:tab w:val="left" w:pos="840"/>
      </w:tabs>
      <w:adjustRightInd/>
      <w:ind w:left="840" w:hanging="420"/>
    </w:pPr>
  </w:style>
  <w:style w:type="paragraph" w:customStyle="1" w:styleId="401">
    <w:name w:val="五级条标题"/>
    <w:basedOn w:val="174"/>
    <w:next w:val="141"/>
    <w:qFormat/>
    <w:uiPriority w:val="0"/>
    <w:pPr>
      <w:numPr>
        <w:ilvl w:val="6"/>
      </w:numPr>
      <w:tabs>
        <w:tab w:val="clear" w:pos="2940"/>
      </w:tabs>
      <w:outlineLvl w:val="6"/>
    </w:pPr>
  </w:style>
  <w:style w:type="paragraph" w:customStyle="1" w:styleId="402">
    <w:name w:val="Char Char Char Char Char Char Char Char"/>
    <w:basedOn w:val="1"/>
    <w:qFormat/>
    <w:uiPriority w:val="0"/>
    <w:pPr>
      <w:tabs>
        <w:tab w:val="left" w:pos="360"/>
      </w:tabs>
    </w:pPr>
    <w:rPr>
      <w:sz w:val="24"/>
      <w:szCs w:val="20"/>
    </w:rPr>
  </w:style>
  <w:style w:type="paragraph" w:customStyle="1" w:styleId="403">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4">
    <w:name w:val="数字标题5"/>
    <w:basedOn w:val="6"/>
    <w:next w:val="1"/>
    <w:qFormat/>
    <w:uiPriority w:val="0"/>
    <w:pPr>
      <w:numPr>
        <w:numId w:val="5"/>
      </w:numPr>
      <w:tabs>
        <w:tab w:val="left" w:pos="480"/>
        <w:tab w:val="left" w:pos="1080"/>
        <w:tab w:val="clear" w:pos="1008"/>
      </w:tabs>
    </w:pPr>
  </w:style>
  <w:style w:type="paragraph" w:customStyle="1" w:styleId="405">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6">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7">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8">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09">
    <w:name w:val="0"/>
    <w:basedOn w:val="1"/>
    <w:qFormat/>
    <w:uiPriority w:val="0"/>
    <w:pPr>
      <w:widowControl/>
    </w:pPr>
    <w:rPr>
      <w:kern w:val="0"/>
      <w:sz w:val="24"/>
      <w:szCs w:val="20"/>
    </w:rPr>
  </w:style>
  <w:style w:type="paragraph" w:customStyle="1" w:styleId="410">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1">
    <w:name w:val="b11_01b"/>
    <w:basedOn w:val="1"/>
    <w:next w:val="1"/>
    <w:link w:val="553"/>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2">
    <w:name w:val="MM Topic 5"/>
    <w:basedOn w:val="6"/>
    <w:qFormat/>
    <w:uiPriority w:val="0"/>
    <w:pPr>
      <w:numPr>
        <w:numId w:val="4"/>
      </w:numPr>
      <w:tabs>
        <w:tab w:val="left" w:pos="840"/>
        <w:tab w:val="left" w:pos="2520"/>
        <w:tab w:val="clear" w:pos="1008"/>
      </w:tabs>
      <w:adjustRightInd/>
    </w:pPr>
  </w:style>
  <w:style w:type="paragraph" w:customStyle="1" w:styleId="413">
    <w:name w:val="样式 标题 3标题 3 Char第二层条h33Bold Headbh章标题1小标题level_3PIM 3..."/>
    <w:basedOn w:val="4"/>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4">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5">
    <w:name w:val="数字标题1"/>
    <w:basedOn w:val="2"/>
    <w:next w:val="1"/>
    <w:qFormat/>
    <w:uiPriority w:val="0"/>
    <w:pPr>
      <w:numPr>
        <w:numId w:val="5"/>
      </w:numPr>
      <w:tabs>
        <w:tab w:val="left" w:pos="480"/>
        <w:tab w:val="clear" w:pos="432"/>
      </w:tabs>
    </w:pPr>
  </w:style>
  <w:style w:type="paragraph" w:customStyle="1" w:styleId="416">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7">
    <w:name w:val="标书标题3"/>
    <w:basedOn w:val="4"/>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8">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9">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20">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1">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2">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3">
    <w:name w:val="MM Topic 1"/>
    <w:basedOn w:val="2"/>
    <w:qFormat/>
    <w:uiPriority w:val="0"/>
    <w:pPr>
      <w:numPr>
        <w:numId w:val="0"/>
      </w:numPr>
      <w:tabs>
        <w:tab w:val="left" w:pos="840"/>
        <w:tab w:val="clear" w:pos="432"/>
      </w:tabs>
      <w:adjustRightInd/>
      <w:ind w:left="840" w:hanging="420"/>
    </w:pPr>
  </w:style>
  <w:style w:type="paragraph" w:customStyle="1" w:styleId="424">
    <w:name w:val="Char Char Char Char Char Char Char Char1"/>
    <w:basedOn w:val="1"/>
    <w:qFormat/>
    <w:uiPriority w:val="0"/>
    <w:pPr>
      <w:tabs>
        <w:tab w:val="left" w:pos="360"/>
      </w:tabs>
    </w:pPr>
    <w:rPr>
      <w:sz w:val="24"/>
      <w:szCs w:val="20"/>
    </w:rPr>
  </w:style>
  <w:style w:type="paragraph" w:customStyle="1" w:styleId="425">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6">
    <w:name w:val="Char3 Char Char Char1"/>
    <w:basedOn w:val="1"/>
    <w:qFormat/>
    <w:uiPriority w:val="0"/>
    <w:pPr>
      <w:widowControl/>
      <w:adjustRightInd/>
      <w:spacing w:after="160" w:line="240" w:lineRule="exact"/>
      <w:jc w:val="left"/>
    </w:pPr>
    <w:rPr>
      <w:szCs w:val="20"/>
    </w:rPr>
  </w:style>
  <w:style w:type="paragraph" w:customStyle="1" w:styleId="427">
    <w:name w:val="Char Char12"/>
    <w:basedOn w:val="1"/>
    <w:qFormat/>
    <w:uiPriority w:val="0"/>
    <w:pPr>
      <w:widowControl/>
      <w:spacing w:after="160" w:line="240" w:lineRule="exact"/>
      <w:jc w:val="left"/>
    </w:pPr>
    <w:rPr>
      <w:rFonts w:eastAsia="仿宋_GB2312"/>
      <w:sz w:val="28"/>
    </w:rPr>
  </w:style>
  <w:style w:type="paragraph" w:customStyle="1" w:styleId="428">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9">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30">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1">
    <w:name w:val="单元格左对齐"/>
    <w:basedOn w:val="1"/>
    <w:qFormat/>
    <w:uiPriority w:val="0"/>
    <w:pPr>
      <w:adjustRightInd/>
      <w:spacing w:line="360" w:lineRule="auto"/>
    </w:pPr>
    <w:rPr>
      <w:sz w:val="24"/>
    </w:rPr>
  </w:style>
  <w:style w:type="paragraph" w:customStyle="1" w:styleId="432">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3">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4">
    <w:name w:val="正文文本 Char"/>
    <w:qFormat/>
    <w:uiPriority w:val="0"/>
    <w:rPr>
      <w:rFonts w:eastAsia="宋体"/>
      <w:kern w:val="2"/>
      <w:sz w:val="24"/>
      <w:szCs w:val="24"/>
      <w:lang w:val="en-US" w:eastAsia="zh-CN" w:bidi="ar-SA"/>
    </w:rPr>
  </w:style>
  <w:style w:type="character" w:customStyle="1" w:styleId="435">
    <w:name w:val="myp1111"/>
    <w:qFormat/>
    <w:uiPriority w:val="0"/>
    <w:rPr>
      <w:rFonts w:hint="default" w:ascii="ˎ̥" w:hAnsi="ˎ̥"/>
      <w:color w:val="000000"/>
      <w:sz w:val="20"/>
      <w:szCs w:val="20"/>
      <w:u w:val="none"/>
    </w:rPr>
  </w:style>
  <w:style w:type="character" w:customStyle="1" w:styleId="436">
    <w:name w:val="mdeck"/>
    <w:qFormat/>
    <w:uiPriority w:val="0"/>
    <w:rPr>
      <w:rFonts w:ascii="仿宋_GB2312" w:eastAsia="微软雅黑"/>
      <w:b/>
      <w:kern w:val="2"/>
      <w:sz w:val="32"/>
      <w:szCs w:val="32"/>
      <w:lang w:val="en-US" w:eastAsia="zh-CN" w:bidi="ar-SA"/>
    </w:rPr>
  </w:style>
  <w:style w:type="character" w:customStyle="1" w:styleId="437">
    <w:name w:val="签名 Char"/>
    <w:link w:val="42"/>
    <w:qFormat/>
    <w:uiPriority w:val="0"/>
    <w:rPr>
      <w:rFonts w:eastAsia="仿宋_GB2312"/>
      <w:sz w:val="24"/>
    </w:rPr>
  </w:style>
  <w:style w:type="character" w:customStyle="1" w:styleId="438">
    <w:name w:val="tw4winMark"/>
    <w:qFormat/>
    <w:uiPriority w:val="0"/>
    <w:rPr>
      <w:rFonts w:ascii="Courier New" w:hAnsi="Courier New" w:cs="Courier New"/>
      <w:vanish/>
      <w:color w:val="800080"/>
      <w:sz w:val="24"/>
      <w:szCs w:val="24"/>
      <w:vertAlign w:val="subscript"/>
    </w:rPr>
  </w:style>
  <w:style w:type="character" w:customStyle="1" w:styleId="439">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40">
    <w:name w:val="Balloon Text Char"/>
    <w:semiHidden/>
    <w:qFormat/>
    <w:locked/>
    <w:uiPriority w:val="0"/>
    <w:rPr>
      <w:rFonts w:eastAsia="宋体"/>
      <w:kern w:val="2"/>
      <w:sz w:val="18"/>
      <w:szCs w:val="18"/>
      <w:lang w:val="en-US" w:eastAsia="zh-CN" w:bidi="ar-SA"/>
    </w:rPr>
  </w:style>
  <w:style w:type="character" w:customStyle="1" w:styleId="441">
    <w:name w:val="正文非缩进 Char"/>
    <w:qFormat/>
    <w:uiPriority w:val="0"/>
    <w:rPr>
      <w:rFonts w:ascii="宋体" w:eastAsia="宋体"/>
      <w:snapToGrid w:val="0"/>
      <w:color w:val="000000"/>
      <w:kern w:val="28"/>
      <w:sz w:val="28"/>
      <w:lang w:val="en-US" w:eastAsia="zh-CN" w:bidi="ar-SA"/>
    </w:rPr>
  </w:style>
  <w:style w:type="character" w:customStyle="1" w:styleId="442">
    <w:name w:val="此正文 Char"/>
    <w:link w:val="357"/>
    <w:qFormat/>
    <w:uiPriority w:val="0"/>
    <w:rPr>
      <w:kern w:val="2"/>
      <w:sz w:val="24"/>
      <w:szCs w:val="24"/>
    </w:rPr>
  </w:style>
  <w:style w:type="character" w:customStyle="1" w:styleId="443">
    <w:name w:val="Ò³Ã¼ Char Char"/>
    <w:qFormat/>
    <w:uiPriority w:val="0"/>
    <w:rPr>
      <w:rFonts w:eastAsia="宋体"/>
      <w:kern w:val="2"/>
      <w:sz w:val="18"/>
      <w:lang w:val="en-US" w:eastAsia="zh-CN" w:bidi="ar-SA"/>
    </w:rPr>
  </w:style>
  <w:style w:type="character" w:customStyle="1" w:styleId="444">
    <w:name w:val="style91"/>
    <w:qFormat/>
    <w:uiPriority w:val="0"/>
    <w:rPr>
      <w:color w:val="333333"/>
    </w:rPr>
  </w:style>
  <w:style w:type="character" w:customStyle="1" w:styleId="445">
    <w:name w:val="标书1 Char"/>
    <w:qFormat/>
    <w:uiPriority w:val="0"/>
    <w:rPr>
      <w:rFonts w:eastAsia="宋体"/>
      <w:b/>
      <w:bCs/>
      <w:kern w:val="44"/>
      <w:sz w:val="44"/>
      <w:szCs w:val="44"/>
      <w:lang w:val="en-US" w:eastAsia="zh-CN" w:bidi="ar-SA"/>
    </w:rPr>
  </w:style>
  <w:style w:type="character" w:customStyle="1" w:styleId="446">
    <w:name w:val="ca-131"/>
    <w:qFormat/>
    <w:uiPriority w:val="0"/>
    <w:rPr>
      <w:rFonts w:hint="eastAsia" w:ascii="仿宋_GB2312" w:eastAsia="仿宋_GB2312"/>
      <w:b/>
      <w:bCs/>
      <w:color w:val="000000"/>
      <w:spacing w:val="-20"/>
      <w:sz w:val="24"/>
      <w:szCs w:val="24"/>
    </w:rPr>
  </w:style>
  <w:style w:type="character" w:customStyle="1" w:styleId="447">
    <w:name w:val="标书正文格式 Char"/>
    <w:qFormat/>
    <w:uiPriority w:val="0"/>
    <w:rPr>
      <w:rFonts w:eastAsia="楷体_GB2312"/>
      <w:kern w:val="2"/>
      <w:sz w:val="24"/>
      <w:szCs w:val="24"/>
      <w:lang w:bidi="ar-SA"/>
    </w:rPr>
  </w:style>
  <w:style w:type="character" w:customStyle="1" w:styleId="448">
    <w:name w:val="Char Char6"/>
    <w:qFormat/>
    <w:uiPriority w:val="0"/>
    <w:rPr>
      <w:rFonts w:eastAsia="宋体"/>
      <w:kern w:val="2"/>
      <w:sz w:val="21"/>
      <w:szCs w:val="24"/>
      <w:lang w:val="en-US" w:eastAsia="zh-CN" w:bidi="ar-SA"/>
    </w:rPr>
  </w:style>
  <w:style w:type="character" w:customStyle="1" w:styleId="449">
    <w:name w:val="正文2 Char Char"/>
    <w:link w:val="396"/>
    <w:qFormat/>
    <w:uiPriority w:val="0"/>
    <w:rPr>
      <w:rFonts w:eastAsia="宋体"/>
      <w:kern w:val="2"/>
      <w:sz w:val="24"/>
      <w:lang w:val="en-US" w:eastAsia="zh-CN" w:bidi="ar-SA"/>
    </w:rPr>
  </w:style>
  <w:style w:type="character" w:customStyle="1" w:styleId="450">
    <w:name w:val="content"/>
    <w:qFormat/>
    <w:uiPriority w:val="0"/>
  </w:style>
  <w:style w:type="character" w:customStyle="1" w:styleId="451">
    <w:name w:val="正文文本 2 Char"/>
    <w:qFormat/>
    <w:uiPriority w:val="0"/>
    <w:rPr>
      <w:rFonts w:eastAsia="宋体"/>
      <w:kern w:val="2"/>
      <w:sz w:val="21"/>
      <w:szCs w:val="24"/>
      <w:lang w:val="en-US" w:eastAsia="zh-CN" w:bidi="ar-SA"/>
    </w:rPr>
  </w:style>
  <w:style w:type="character" w:customStyle="1" w:styleId="452">
    <w:name w:val="Heading 2 Hidden Char"/>
    <w:qFormat/>
    <w:uiPriority w:val="0"/>
    <w:rPr>
      <w:rFonts w:ascii="仿宋_GB2312" w:eastAsia="仿宋_GB2312"/>
      <w:b/>
      <w:bCs/>
      <w:kern w:val="2"/>
      <w:sz w:val="24"/>
      <w:szCs w:val="24"/>
      <w:lang w:val="zh-CN" w:eastAsia="zh-CN" w:bidi="ar-SA"/>
    </w:rPr>
  </w:style>
  <w:style w:type="character" w:customStyle="1" w:styleId="453">
    <w:name w:val="首行缩进 Char"/>
    <w:qFormat/>
    <w:uiPriority w:val="0"/>
    <w:rPr>
      <w:rFonts w:ascii="宋体" w:eastAsia="宋体"/>
      <w:kern w:val="2"/>
      <w:sz w:val="24"/>
      <w:lang w:val="en-US" w:eastAsia="zh-CN" w:bidi="ar-SA"/>
    </w:rPr>
  </w:style>
  <w:style w:type="character" w:customStyle="1" w:styleId="454">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5">
    <w:name w:val="普通文字 Char Char1"/>
    <w:qFormat/>
    <w:uiPriority w:val="0"/>
    <w:rPr>
      <w:rFonts w:ascii="宋体" w:hAnsi="Courier New"/>
      <w:kern w:val="2"/>
      <w:sz w:val="21"/>
    </w:rPr>
  </w:style>
  <w:style w:type="character" w:customStyle="1" w:styleId="456">
    <w:name w:val="Footer-Even Char"/>
    <w:qFormat/>
    <w:uiPriority w:val="0"/>
    <w:rPr>
      <w:rFonts w:eastAsia="宋体"/>
      <w:kern w:val="2"/>
      <w:sz w:val="18"/>
      <w:lang w:val="en-US" w:eastAsia="zh-CN" w:bidi="ar-SA"/>
    </w:rPr>
  </w:style>
  <w:style w:type="character" w:customStyle="1" w:styleId="457">
    <w:name w:val="dandyren_title1"/>
    <w:qFormat/>
    <w:uiPriority w:val="0"/>
    <w:rPr>
      <w:b/>
      <w:bCs/>
      <w:color w:val="FF6633"/>
      <w:sz w:val="18"/>
      <w:szCs w:val="18"/>
    </w:rPr>
  </w:style>
  <w:style w:type="character" w:customStyle="1" w:styleId="458">
    <w:name w:val="标题 3 Char2"/>
    <w:qFormat/>
    <w:uiPriority w:val="0"/>
    <w:rPr>
      <w:rFonts w:eastAsia="宋体"/>
      <w:b/>
      <w:bCs/>
      <w:kern w:val="2"/>
      <w:sz w:val="32"/>
      <w:szCs w:val="32"/>
      <w:lang w:val="en-US" w:eastAsia="zh-CN" w:bidi="ar-SA"/>
    </w:rPr>
  </w:style>
  <w:style w:type="character" w:customStyle="1" w:styleId="459">
    <w:name w:val="gray6"/>
    <w:basedOn w:val="64"/>
    <w:qFormat/>
    <w:uiPriority w:val="0"/>
  </w:style>
  <w:style w:type="character" w:customStyle="1" w:styleId="460">
    <w:name w:val="标准正文格式 Char"/>
    <w:qFormat/>
    <w:uiPriority w:val="0"/>
    <w:rPr>
      <w:rFonts w:ascii="宋体" w:eastAsia="仿宋_GB2312" w:cs="宋体"/>
      <w:color w:val="000000"/>
      <w:sz w:val="24"/>
      <w:lang w:val="en-US" w:eastAsia="zh-CN" w:bidi="ar-SA"/>
    </w:rPr>
  </w:style>
  <w:style w:type="character" w:customStyle="1" w:styleId="461">
    <w:name w:val="Char Char3"/>
    <w:qFormat/>
    <w:uiPriority w:val="0"/>
    <w:rPr>
      <w:rFonts w:eastAsia="宋体"/>
      <w:kern w:val="2"/>
      <w:sz w:val="21"/>
      <w:szCs w:val="24"/>
      <w:lang w:val="en-US" w:eastAsia="zh-CN" w:bidi="ar-SA"/>
    </w:rPr>
  </w:style>
  <w:style w:type="character" w:customStyle="1" w:styleId="462">
    <w:name w:val="px14"/>
    <w:qFormat/>
    <w:uiPriority w:val="0"/>
    <w:rPr>
      <w:rFonts w:ascii="仿宋_GB2312" w:eastAsia="微软雅黑" w:cs="Times New Roman"/>
      <w:b/>
      <w:kern w:val="2"/>
      <w:sz w:val="32"/>
      <w:szCs w:val="32"/>
      <w:lang w:val="en-US" w:eastAsia="zh-CN" w:bidi="ar-SA"/>
    </w:rPr>
  </w:style>
  <w:style w:type="character" w:customStyle="1" w:styleId="463">
    <w:name w:val="txt"/>
    <w:qFormat/>
    <w:uiPriority w:val="0"/>
    <w:rPr>
      <w:rFonts w:ascii="仿宋_GB2312" w:eastAsia="微软雅黑"/>
      <w:b/>
      <w:kern w:val="2"/>
      <w:sz w:val="32"/>
      <w:szCs w:val="32"/>
      <w:lang w:val="en-US" w:eastAsia="zh-CN" w:bidi="ar-SA"/>
    </w:rPr>
  </w:style>
  <w:style w:type="character" w:customStyle="1" w:styleId="464">
    <w:name w:val="仿宋正文 Char"/>
    <w:link w:val="341"/>
    <w:qFormat/>
    <w:uiPriority w:val="0"/>
    <w:rPr>
      <w:rFonts w:ascii="仿宋_GB2312" w:eastAsia="仿宋_GB2312"/>
      <w:kern w:val="2"/>
      <w:sz w:val="24"/>
      <w:lang w:val="en-US" w:eastAsia="zh-CN" w:bidi="ar-SA"/>
    </w:rPr>
  </w:style>
  <w:style w:type="character" w:customStyle="1" w:styleId="465">
    <w:name w:val="Comment Text Char"/>
    <w:semiHidden/>
    <w:qFormat/>
    <w:locked/>
    <w:uiPriority w:val="0"/>
    <w:rPr>
      <w:rFonts w:ascii="宋体" w:hAnsi="宋体" w:eastAsia="宋体"/>
      <w:kern w:val="2"/>
      <w:sz w:val="24"/>
      <w:lang w:val="en-US" w:eastAsia="zh-CN" w:bidi="ar-SA"/>
    </w:rPr>
  </w:style>
  <w:style w:type="character" w:customStyle="1" w:styleId="466">
    <w:name w:val="tw4winExternal"/>
    <w:qFormat/>
    <w:uiPriority w:val="0"/>
    <w:rPr>
      <w:rFonts w:ascii="Courier New" w:hAnsi="Courier New" w:cs="Courier New"/>
      <w:color w:val="808080"/>
    </w:rPr>
  </w:style>
  <w:style w:type="character" w:customStyle="1" w:styleId="467">
    <w:name w:val="Char Char10"/>
    <w:semiHidden/>
    <w:qFormat/>
    <w:uiPriority w:val="0"/>
    <w:rPr>
      <w:rFonts w:ascii="宋体" w:hAnsi="宋体"/>
      <w:kern w:val="2"/>
      <w:sz w:val="21"/>
      <w:szCs w:val="24"/>
    </w:rPr>
  </w:style>
  <w:style w:type="character" w:customStyle="1" w:styleId="468">
    <w:name w:val="Bold"/>
    <w:qFormat/>
    <w:uiPriority w:val="0"/>
    <w:rPr>
      <w:rFonts w:ascii="Arial" w:hAnsi="Arial" w:eastAsia="黑体" w:cs="Times New Roman"/>
      <w:b/>
      <w:kern w:val="2"/>
      <w:sz w:val="32"/>
      <w:szCs w:val="32"/>
      <w:lang w:val="en-US" w:eastAsia="zh-CN" w:bidi="ar-SA"/>
    </w:rPr>
  </w:style>
  <w:style w:type="character" w:customStyle="1" w:styleId="469">
    <w:name w:val="Font Style82"/>
    <w:qFormat/>
    <w:uiPriority w:val="99"/>
    <w:rPr>
      <w:rFonts w:ascii="宋体" w:eastAsia="宋体" w:cs="宋体"/>
      <w:color w:val="000000"/>
      <w:sz w:val="14"/>
      <w:szCs w:val="14"/>
    </w:rPr>
  </w:style>
  <w:style w:type="character" w:customStyle="1" w:styleId="470">
    <w:name w:val="标题 2 Char"/>
    <w:qFormat/>
    <w:uiPriority w:val="0"/>
    <w:rPr>
      <w:rFonts w:ascii="Arial" w:hAnsi="Arial" w:eastAsia="黑体"/>
      <w:b/>
      <w:kern w:val="2"/>
      <w:sz w:val="32"/>
      <w:lang w:val="en-US" w:eastAsia="zh-CN"/>
    </w:rPr>
  </w:style>
  <w:style w:type="character" w:customStyle="1" w:styleId="471">
    <w:name w:val="h3 Char"/>
    <w:qFormat/>
    <w:uiPriority w:val="0"/>
    <w:rPr>
      <w:rFonts w:eastAsia="宋体"/>
      <w:b/>
      <w:kern w:val="2"/>
      <w:sz w:val="32"/>
      <w:lang w:val="en-US" w:eastAsia="zh-CN" w:bidi="ar-SA"/>
    </w:rPr>
  </w:style>
  <w:style w:type="character" w:customStyle="1" w:styleId="472">
    <w:name w:val="页眉 Char1"/>
    <w:qFormat/>
    <w:uiPriority w:val="0"/>
    <w:rPr>
      <w:rFonts w:eastAsia="宋体"/>
      <w:kern w:val="2"/>
      <w:sz w:val="18"/>
      <w:szCs w:val="18"/>
      <w:lang w:val="en-US" w:eastAsia="zh-CN" w:bidi="ar-SA"/>
    </w:rPr>
  </w:style>
  <w:style w:type="character" w:customStyle="1" w:styleId="473">
    <w:name w:val="标题 8 Char"/>
    <w:link w:val="9"/>
    <w:qFormat/>
    <w:uiPriority w:val="0"/>
    <w:rPr>
      <w:rFonts w:ascii="Arial" w:hAnsi="Arial" w:eastAsia="黑体"/>
      <w:kern w:val="2"/>
      <w:sz w:val="24"/>
      <w:szCs w:val="24"/>
    </w:rPr>
  </w:style>
  <w:style w:type="character" w:customStyle="1" w:styleId="474">
    <w:name w:val="冯广丽 Char"/>
    <w:link w:val="237"/>
    <w:qFormat/>
    <w:uiPriority w:val="0"/>
    <w:rPr>
      <w:rFonts w:ascii="宋体" w:hAnsi="宋体"/>
      <w:kern w:val="2"/>
      <w:sz w:val="24"/>
      <w:szCs w:val="22"/>
    </w:rPr>
  </w:style>
  <w:style w:type="character" w:customStyle="1" w:styleId="475">
    <w:name w:val="脚注文本 Char"/>
    <w:link w:val="50"/>
    <w:qFormat/>
    <w:uiPriority w:val="0"/>
    <w:rPr>
      <w:color w:val="0000FF"/>
      <w:sz w:val="21"/>
    </w:rPr>
  </w:style>
  <w:style w:type="character" w:customStyle="1" w:styleId="476">
    <w:name w:val="font12gray1"/>
    <w:qFormat/>
    <w:uiPriority w:val="0"/>
    <w:rPr>
      <w:rFonts w:ascii="仿宋_GB2312" w:eastAsia="微软雅黑"/>
      <w:b/>
      <w:spacing w:val="300"/>
      <w:kern w:val="2"/>
      <w:sz w:val="18"/>
      <w:szCs w:val="18"/>
      <w:lang w:val="en-US" w:eastAsia="zh-CN" w:bidi="ar-SA"/>
    </w:rPr>
  </w:style>
  <w:style w:type="character" w:customStyle="1" w:styleId="477">
    <w:name w:val="正文文本缩进 Char1"/>
    <w:link w:val="25"/>
    <w:qFormat/>
    <w:uiPriority w:val="0"/>
    <w:rPr>
      <w:rFonts w:ascii="宋体" w:hAnsi="宋体"/>
      <w:kern w:val="2"/>
      <w:sz w:val="24"/>
      <w:szCs w:val="24"/>
    </w:rPr>
  </w:style>
  <w:style w:type="character" w:customStyle="1" w:styleId="478">
    <w:name w:val="方案正文 Char"/>
    <w:qFormat/>
    <w:uiPriority w:val="0"/>
    <w:rPr>
      <w:rFonts w:ascii="仿宋_GB2312" w:eastAsia="仿宋_GB2312"/>
      <w:b/>
      <w:color w:val="000000"/>
      <w:kern w:val="2"/>
      <w:sz w:val="24"/>
      <w:lang w:val="en-US" w:eastAsia="zh-CN" w:bidi="ar-SA"/>
    </w:rPr>
  </w:style>
  <w:style w:type="character" w:customStyle="1" w:styleId="479">
    <w:name w:val="Item List Char"/>
    <w:link w:val="264"/>
    <w:qFormat/>
    <w:uiPriority w:val="0"/>
    <w:rPr>
      <w:rFonts w:ascii="Arial"/>
      <w:bCs/>
      <w:sz w:val="21"/>
      <w:szCs w:val="21"/>
      <w:lang w:val="en-US" w:eastAsia="zh-CN" w:bidi="ar-SA"/>
    </w:rPr>
  </w:style>
  <w:style w:type="character" w:customStyle="1" w:styleId="480">
    <w:name w:val="Normal Indent Char Char"/>
    <w:qFormat/>
    <w:uiPriority w:val="0"/>
    <w:rPr>
      <w:rFonts w:eastAsia="宋体"/>
      <w:kern w:val="2"/>
      <w:sz w:val="21"/>
      <w:lang w:val="en-US" w:eastAsia="zh-CN" w:bidi="ar-SA"/>
    </w:rPr>
  </w:style>
  <w:style w:type="character" w:customStyle="1" w:styleId="481">
    <w:name w:val="t21"/>
    <w:qFormat/>
    <w:uiPriority w:val="0"/>
    <w:rPr>
      <w:rFonts w:ascii="仿宋_GB2312" w:eastAsia="微软雅黑"/>
      <w:b/>
      <w:kern w:val="2"/>
      <w:sz w:val="23"/>
      <w:szCs w:val="23"/>
      <w:lang w:val="en-US" w:eastAsia="zh-CN" w:bidi="ar-SA"/>
    </w:rPr>
  </w:style>
  <w:style w:type="character" w:customStyle="1" w:styleId="482">
    <w:name w:val="Char Char121"/>
    <w:qFormat/>
    <w:uiPriority w:val="0"/>
    <w:rPr>
      <w:rFonts w:ascii="仿宋_GB2312" w:eastAsia="仿宋_GB2312"/>
      <w:b/>
      <w:bCs/>
      <w:kern w:val="2"/>
      <w:sz w:val="24"/>
      <w:szCs w:val="24"/>
      <w:lang w:val="zh-CN" w:eastAsia="zh-CN" w:bidi="ar-SA"/>
    </w:rPr>
  </w:style>
  <w:style w:type="character" w:customStyle="1" w:styleId="483">
    <w:name w:val="标题 7 Char"/>
    <w:link w:val="8"/>
    <w:qFormat/>
    <w:uiPriority w:val="0"/>
    <w:rPr>
      <w:b/>
      <w:bCs/>
      <w:kern w:val="2"/>
      <w:sz w:val="24"/>
      <w:szCs w:val="24"/>
    </w:rPr>
  </w:style>
  <w:style w:type="character" w:customStyle="1" w:styleId="484">
    <w:name w:val="称呼 Char"/>
    <w:link w:val="20"/>
    <w:qFormat/>
    <w:uiPriority w:val="0"/>
    <w:rPr>
      <w:rFonts w:ascii="仿宋_GB2312" w:eastAsia="仿宋_GB2312"/>
      <w:kern w:val="2"/>
      <w:sz w:val="28"/>
    </w:rPr>
  </w:style>
  <w:style w:type="character" w:customStyle="1" w:styleId="485">
    <w:name w:val="正文 项目 Char"/>
    <w:qFormat/>
    <w:uiPriority w:val="0"/>
    <w:rPr>
      <w:rFonts w:ascii="仿宋_GB2312" w:hAnsi="仿宋_GB2312" w:eastAsia="仿宋_GB2312"/>
      <w:kern w:val="2"/>
      <w:sz w:val="24"/>
      <w:lang w:bidi="ar-SA"/>
    </w:rPr>
  </w:style>
  <w:style w:type="character" w:customStyle="1" w:styleId="486">
    <w:name w:val="普通文字 Char1"/>
    <w:qFormat/>
    <w:uiPriority w:val="0"/>
    <w:rPr>
      <w:rFonts w:ascii="宋体" w:hAnsi="Courier New" w:eastAsia="宋体"/>
      <w:kern w:val="2"/>
      <w:sz w:val="21"/>
      <w:lang w:val="en-US" w:eastAsia="zh-CN"/>
    </w:rPr>
  </w:style>
  <w:style w:type="character" w:customStyle="1" w:styleId="487">
    <w:name w:val="正文1 Char1"/>
    <w:qFormat/>
    <w:uiPriority w:val="0"/>
    <w:rPr>
      <w:rFonts w:ascii="仿宋_GB2312" w:hAnsi="Courier New" w:eastAsia="仿宋_GB2312"/>
      <w:kern w:val="28"/>
      <w:sz w:val="24"/>
      <w:szCs w:val="24"/>
    </w:rPr>
  </w:style>
  <w:style w:type="character" w:customStyle="1" w:styleId="488">
    <w:name w:val="hei16b1"/>
    <w:qFormat/>
    <w:uiPriority w:val="0"/>
    <w:rPr>
      <w:rFonts w:hint="default" w:ascii="Arial" w:hAnsi="Arial" w:cs="Arial"/>
      <w:b/>
      <w:bCs/>
      <w:color w:val="000000"/>
      <w:sz w:val="24"/>
      <w:szCs w:val="24"/>
    </w:rPr>
  </w:style>
  <w:style w:type="character" w:customStyle="1" w:styleId="489">
    <w:name w:val="c7 style3"/>
    <w:qFormat/>
    <w:uiPriority w:val="0"/>
  </w:style>
  <w:style w:type="character" w:customStyle="1" w:styleId="490">
    <w:name w:val="副标题 Char"/>
    <w:link w:val="47"/>
    <w:qFormat/>
    <w:uiPriority w:val="0"/>
    <w:rPr>
      <w:rFonts w:ascii="Arial" w:hAnsi="Arial" w:eastAsia="隶书"/>
      <w:b/>
      <w:bCs/>
      <w:kern w:val="28"/>
      <w:sz w:val="44"/>
      <w:szCs w:val="32"/>
      <w:lang w:val="en-US" w:eastAsia="zh-CN" w:bidi="ar-SA"/>
    </w:rPr>
  </w:style>
  <w:style w:type="character" w:customStyle="1" w:styleId="491">
    <w:name w:val="纯文本 Char"/>
    <w:link w:val="34"/>
    <w:qFormat/>
    <w:uiPriority w:val="0"/>
    <w:rPr>
      <w:rFonts w:ascii="宋体" w:hAnsi="Courier New" w:eastAsia="宋体" w:cs="Arial"/>
      <w:snapToGrid w:val="0"/>
      <w:kern w:val="2"/>
      <w:sz w:val="21"/>
      <w:szCs w:val="21"/>
      <w:lang w:val="en-US" w:eastAsia="zh-CN" w:bidi="ar-SA"/>
    </w:rPr>
  </w:style>
  <w:style w:type="character" w:customStyle="1" w:styleId="492">
    <w:name w:val="表正文 Char1"/>
    <w:qFormat/>
    <w:uiPriority w:val="0"/>
    <w:rPr>
      <w:rFonts w:ascii="宋体" w:eastAsia="宋体"/>
      <w:snapToGrid w:val="0"/>
      <w:color w:val="000000"/>
      <w:kern w:val="28"/>
      <w:sz w:val="28"/>
    </w:rPr>
  </w:style>
  <w:style w:type="character" w:customStyle="1" w:styleId="493">
    <w:name w:val="Char Char5"/>
    <w:qFormat/>
    <w:uiPriority w:val="0"/>
    <w:rPr>
      <w:rFonts w:ascii="宋体" w:hAnsi="Courier New" w:eastAsia="宋体"/>
      <w:kern w:val="2"/>
      <w:sz w:val="21"/>
      <w:lang w:val="en-US" w:eastAsia="zh-CN"/>
    </w:rPr>
  </w:style>
  <w:style w:type="character" w:customStyle="1" w:styleId="494">
    <w:name w:val="标题 1 Char Char"/>
    <w:qFormat/>
    <w:uiPriority w:val="0"/>
    <w:rPr>
      <w:rFonts w:hint="eastAsia" w:ascii="宋体" w:hAnsi="宋体" w:eastAsia="宋体"/>
      <w:b/>
      <w:spacing w:val="-2"/>
      <w:sz w:val="24"/>
      <w:lang w:val="en-US" w:eastAsia="zh-CN" w:bidi="ar-SA"/>
    </w:rPr>
  </w:style>
  <w:style w:type="character" w:customStyle="1" w:styleId="495">
    <w:name w:val="Char Char4"/>
    <w:qFormat/>
    <w:uiPriority w:val="0"/>
    <w:rPr>
      <w:rFonts w:eastAsia="宋体"/>
      <w:b/>
      <w:sz w:val="24"/>
      <w:lang w:val="en-GB" w:eastAsia="zh-CN" w:bidi="ar-SA"/>
    </w:rPr>
  </w:style>
  <w:style w:type="character" w:customStyle="1" w:styleId="496">
    <w:name w:val="zbggmain style9"/>
    <w:qFormat/>
    <w:uiPriority w:val="0"/>
  </w:style>
  <w:style w:type="character" w:customStyle="1" w:styleId="497">
    <w:name w:val="Header Char"/>
    <w:semiHidden/>
    <w:qFormat/>
    <w:locked/>
    <w:uiPriority w:val="0"/>
    <w:rPr>
      <w:rFonts w:eastAsia="宋体"/>
      <w:kern w:val="2"/>
      <w:sz w:val="18"/>
      <w:szCs w:val="18"/>
      <w:lang w:val="en-US" w:eastAsia="zh-CN" w:bidi="ar-SA"/>
    </w:rPr>
  </w:style>
  <w:style w:type="character" w:customStyle="1" w:styleId="498">
    <w:name w:val="样式 宋体"/>
    <w:qFormat/>
    <w:uiPriority w:val="0"/>
    <w:rPr>
      <w:rFonts w:ascii="宋体" w:hAnsi="宋体"/>
      <w:sz w:val="24"/>
    </w:rPr>
  </w:style>
  <w:style w:type="character" w:customStyle="1" w:styleId="499">
    <w:name w:val="哈哈正文 Char"/>
    <w:link w:val="315"/>
    <w:qFormat/>
    <w:uiPriority w:val="0"/>
    <w:rPr>
      <w:rFonts w:ascii="宋体" w:hAnsi="宋体" w:eastAsia="宋体"/>
      <w:kern w:val="2"/>
      <w:sz w:val="24"/>
      <w:lang w:bidi="ar-SA"/>
    </w:rPr>
  </w:style>
  <w:style w:type="character" w:customStyle="1" w:styleId="500">
    <w:name w:val="标题 Char"/>
    <w:qFormat/>
    <w:uiPriority w:val="0"/>
    <w:rPr>
      <w:rFonts w:eastAsia="宋体"/>
      <w:b/>
      <w:sz w:val="24"/>
      <w:lang w:val="en-GB" w:eastAsia="zh-CN" w:bidi="ar-SA"/>
    </w:rPr>
  </w:style>
  <w:style w:type="character" w:customStyle="1" w:styleId="501">
    <w:name w:val="纯文本 Char Char Char"/>
    <w:qFormat/>
    <w:uiPriority w:val="0"/>
    <w:rPr>
      <w:rFonts w:ascii="宋体" w:hAnsi="Courier New" w:eastAsia="宋体"/>
      <w:kern w:val="2"/>
      <w:sz w:val="21"/>
      <w:lang w:val="en-US" w:eastAsia="zh-CN" w:bidi="ar-SA"/>
    </w:rPr>
  </w:style>
  <w:style w:type="character" w:customStyle="1" w:styleId="502">
    <w:name w:val="正文 编号 Char"/>
    <w:qFormat/>
    <w:uiPriority w:val="0"/>
    <w:rPr>
      <w:rFonts w:ascii="仿宋_GB2312" w:hAnsi="仿宋_GB2312" w:eastAsia="仿宋_GB2312"/>
      <w:kern w:val="2"/>
      <w:sz w:val="24"/>
      <w:lang w:bidi="ar-SA"/>
    </w:rPr>
  </w:style>
  <w:style w:type="character" w:customStyle="1" w:styleId="503">
    <w:name w:val="插图说明 Char"/>
    <w:qFormat/>
    <w:uiPriority w:val="0"/>
    <w:rPr>
      <w:rFonts w:eastAsia="黑体"/>
      <w:sz w:val="24"/>
      <w:lang w:val="en-US" w:eastAsia="zh-CN"/>
    </w:rPr>
  </w:style>
  <w:style w:type="character" w:customStyle="1" w:styleId="504">
    <w:name w:val="正文首行缩进 2 Char"/>
    <w:link w:val="26"/>
    <w:qFormat/>
    <w:uiPriority w:val="0"/>
    <w:rPr>
      <w:rFonts w:ascii="宋体" w:hAnsi="宋体"/>
      <w:kern w:val="2"/>
      <w:sz w:val="21"/>
      <w:szCs w:val="24"/>
    </w:rPr>
  </w:style>
  <w:style w:type="character" w:customStyle="1" w:styleId="505">
    <w:name w:val="正文文本缩进 2 Char"/>
    <w:link w:val="38"/>
    <w:qFormat/>
    <w:uiPriority w:val="0"/>
    <w:rPr>
      <w:rFonts w:ascii="宋体"/>
      <w:sz w:val="28"/>
    </w:rPr>
  </w:style>
  <w:style w:type="character" w:customStyle="1" w:styleId="506">
    <w:name w:val="公文正文 Char"/>
    <w:qFormat/>
    <w:uiPriority w:val="0"/>
    <w:rPr>
      <w:rFonts w:ascii="仿宋_GB2312" w:eastAsia="仿宋_GB2312"/>
      <w:kern w:val="2"/>
      <w:sz w:val="24"/>
      <w:szCs w:val="24"/>
      <w:lang w:val="en-US" w:eastAsia="zh-CN" w:bidi="ar-SA"/>
    </w:rPr>
  </w:style>
  <w:style w:type="character" w:customStyle="1" w:styleId="507">
    <w:name w:val="Char Char41"/>
    <w:qFormat/>
    <w:uiPriority w:val="0"/>
    <w:rPr>
      <w:rFonts w:eastAsia="宋体"/>
      <w:b/>
      <w:sz w:val="24"/>
      <w:lang w:val="en-GB" w:eastAsia="zh-CN" w:bidi="ar-SA"/>
    </w:rPr>
  </w:style>
  <w:style w:type="character" w:customStyle="1" w:styleId="508">
    <w:name w:val="unnamed31"/>
    <w:qFormat/>
    <w:uiPriority w:val="0"/>
    <w:rPr>
      <w:rFonts w:ascii="Tahoma" w:hAnsi="Tahoma" w:eastAsia="宋体"/>
      <w:b/>
      <w:kern w:val="2"/>
      <w:sz w:val="24"/>
      <w:szCs w:val="32"/>
      <w:u w:val="none"/>
      <w:lang w:val="en-US" w:eastAsia="zh-CN" w:bidi="ar-SA"/>
    </w:rPr>
  </w:style>
  <w:style w:type="character" w:customStyle="1" w:styleId="509">
    <w:name w:val="Char Char91"/>
    <w:qFormat/>
    <w:uiPriority w:val="0"/>
    <w:rPr>
      <w:rFonts w:eastAsia="宋体"/>
      <w:kern w:val="2"/>
      <w:sz w:val="18"/>
      <w:szCs w:val="18"/>
      <w:lang w:val="en-US" w:eastAsia="zh-CN" w:bidi="ar-SA"/>
    </w:rPr>
  </w:style>
  <w:style w:type="character" w:customStyle="1" w:styleId="510">
    <w:name w:val="Footer-Even Char1"/>
    <w:qFormat/>
    <w:uiPriority w:val="0"/>
    <w:rPr>
      <w:rFonts w:eastAsia="宋体"/>
      <w:kern w:val="2"/>
      <w:sz w:val="18"/>
      <w:szCs w:val="18"/>
      <w:lang w:val="en-US" w:eastAsia="zh-CN" w:bidi="ar-SA"/>
    </w:rPr>
  </w:style>
  <w:style w:type="character" w:customStyle="1" w:styleId="511">
    <w:name w:val="gf正文1 Char"/>
    <w:qFormat/>
    <w:uiPriority w:val="0"/>
    <w:rPr>
      <w:rFonts w:ascii="宋体" w:hAnsi="宋体" w:eastAsia="宋体" w:cs="宋体"/>
      <w:kern w:val="2"/>
      <w:sz w:val="24"/>
      <w:szCs w:val="24"/>
      <w:lang w:val="en-US" w:eastAsia="zh-CN" w:bidi="ar-SA"/>
    </w:rPr>
  </w:style>
  <w:style w:type="character" w:customStyle="1" w:styleId="512">
    <w:name w:val="javascript"/>
    <w:qFormat/>
    <w:uiPriority w:val="0"/>
  </w:style>
  <w:style w:type="character" w:customStyle="1" w:styleId="513">
    <w:name w:val="列出段落 Char"/>
    <w:qFormat/>
    <w:uiPriority w:val="34"/>
    <w:rPr>
      <w:rFonts w:eastAsia="楷体_GB2312" w:cs="Lucida Sans"/>
      <w:kern w:val="2"/>
      <w:sz w:val="24"/>
      <w:szCs w:val="24"/>
      <w:lang w:val="en-US" w:eastAsia="zh-CN" w:bidi="ar-SA"/>
    </w:rPr>
  </w:style>
  <w:style w:type="character" w:customStyle="1" w:styleId="514">
    <w:name w:val="正文文本 Char1"/>
    <w:link w:val="22"/>
    <w:qFormat/>
    <w:uiPriority w:val="0"/>
    <w:rPr>
      <w:rFonts w:ascii="宋体" w:hAnsi="Arial" w:eastAsia="宋体" w:cs="Arial"/>
      <w:snapToGrid w:val="0"/>
      <w:kern w:val="2"/>
      <w:sz w:val="24"/>
      <w:szCs w:val="21"/>
      <w:lang w:val="zh-CN" w:eastAsia="zh-CN" w:bidi="ar-SA"/>
    </w:rPr>
  </w:style>
  <w:style w:type="character" w:customStyle="1" w:styleId="515">
    <w:name w:val="标书表格字体格式 Char"/>
    <w:qFormat/>
    <w:uiPriority w:val="0"/>
    <w:rPr>
      <w:kern w:val="2"/>
      <w:sz w:val="21"/>
      <w:szCs w:val="24"/>
      <w:lang w:bidi="ar-SA"/>
    </w:rPr>
  </w:style>
  <w:style w:type="character" w:customStyle="1" w:styleId="516">
    <w:name w:val="普通文字 Char3"/>
    <w:qFormat/>
    <w:uiPriority w:val="0"/>
    <w:rPr>
      <w:rFonts w:ascii="宋体" w:hAnsi="Courier New" w:eastAsia="宋体"/>
      <w:kern w:val="2"/>
      <w:sz w:val="21"/>
      <w:lang w:val="en-US" w:eastAsia="zh-CN" w:bidi="ar-SA"/>
    </w:rPr>
  </w:style>
  <w:style w:type="character" w:customStyle="1" w:styleId="517">
    <w:name w:val="h Char Char1"/>
    <w:qFormat/>
    <w:uiPriority w:val="0"/>
    <w:rPr>
      <w:rFonts w:eastAsia="宋体"/>
      <w:kern w:val="2"/>
      <w:sz w:val="18"/>
      <w:szCs w:val="18"/>
      <w:lang w:val="en-US" w:eastAsia="zh-CN" w:bidi="ar-SA"/>
    </w:rPr>
  </w:style>
  <w:style w:type="character" w:customStyle="1" w:styleId="518">
    <w:name w:val="冯 Char"/>
    <w:link w:val="76"/>
    <w:qFormat/>
    <w:uiPriority w:val="0"/>
    <w:rPr>
      <w:rFonts w:ascii="宋体" w:hAnsi="宋体"/>
      <w:color w:val="000000"/>
      <w:sz w:val="24"/>
      <w:szCs w:val="24"/>
    </w:rPr>
  </w:style>
  <w:style w:type="character" w:customStyle="1" w:styleId="519">
    <w:name w:val="highlight1"/>
    <w:qFormat/>
    <w:uiPriority w:val="0"/>
    <w:rPr>
      <w:rFonts w:ascii="仿宋_GB2312" w:eastAsia="微软雅黑"/>
      <w:b/>
      <w:kern w:val="2"/>
      <w:sz w:val="23"/>
      <w:szCs w:val="23"/>
      <w:lang w:val="en-US" w:eastAsia="zh-CN" w:bidi="ar-SA"/>
    </w:rPr>
  </w:style>
  <w:style w:type="character" w:customStyle="1" w:styleId="520">
    <w:name w:val="样式6 Char"/>
    <w:qFormat/>
    <w:uiPriority w:val="0"/>
    <w:rPr>
      <w:rFonts w:ascii="仿宋_GB2312" w:hAnsi="宋体" w:eastAsia="仿宋_GB2312"/>
      <w:b/>
      <w:bCs/>
      <w:kern w:val="2"/>
      <w:sz w:val="24"/>
      <w:szCs w:val="24"/>
      <w:lang w:val="en-US" w:eastAsia="zh-CN" w:bidi="ar-SA"/>
    </w:rPr>
  </w:style>
  <w:style w:type="character" w:customStyle="1" w:styleId="521">
    <w:name w:val="标题 9 Char"/>
    <w:link w:val="10"/>
    <w:qFormat/>
    <w:uiPriority w:val="0"/>
    <w:rPr>
      <w:rFonts w:ascii="Arial" w:hAnsi="Arial" w:eastAsia="黑体"/>
      <w:kern w:val="2"/>
      <w:sz w:val="21"/>
      <w:szCs w:val="21"/>
    </w:rPr>
  </w:style>
  <w:style w:type="character" w:customStyle="1" w:styleId="522">
    <w:name w:val="md"/>
    <w:basedOn w:val="64"/>
    <w:qFormat/>
    <w:uiPriority w:val="0"/>
  </w:style>
  <w:style w:type="character" w:customStyle="1" w:styleId="523">
    <w:name w:val="myp11"/>
    <w:qFormat/>
    <w:uiPriority w:val="0"/>
    <w:rPr>
      <w:rFonts w:ascii="仿宋_GB2312" w:eastAsia="微软雅黑"/>
      <w:b/>
      <w:kern w:val="2"/>
      <w:sz w:val="32"/>
      <w:szCs w:val="32"/>
      <w:lang w:val="en-US" w:eastAsia="zh-CN" w:bidi="ar-SA"/>
    </w:rPr>
  </w:style>
  <w:style w:type="character" w:customStyle="1" w:styleId="524">
    <w:name w:val="Ò³Ã¼ Char Char1"/>
    <w:qFormat/>
    <w:uiPriority w:val="0"/>
    <w:rPr>
      <w:rFonts w:eastAsia="宋体"/>
      <w:kern w:val="2"/>
      <w:sz w:val="18"/>
      <w:szCs w:val="18"/>
      <w:lang w:val="en-US" w:eastAsia="zh-CN" w:bidi="ar-SA"/>
    </w:rPr>
  </w:style>
  <w:style w:type="character" w:customStyle="1" w:styleId="525">
    <w:name w:val="tw4winTerm"/>
    <w:qFormat/>
    <w:uiPriority w:val="0"/>
    <w:rPr>
      <w:color w:val="0000FF"/>
    </w:rPr>
  </w:style>
  <w:style w:type="character" w:customStyle="1" w:styleId="526">
    <w:name w:val="表格 Char Char"/>
    <w:qFormat/>
    <w:uiPriority w:val="0"/>
    <w:rPr>
      <w:rFonts w:ascii="宋体" w:hAnsi="宋体" w:eastAsia="宋体"/>
      <w:lang w:bidi="ar-SA"/>
    </w:rPr>
  </w:style>
  <w:style w:type="character" w:customStyle="1" w:styleId="527">
    <w:name w:val="样式8 Char"/>
    <w:qFormat/>
    <w:uiPriority w:val="0"/>
    <w:rPr>
      <w:rFonts w:ascii="仿宋_GB2312" w:hAnsi="宋体" w:eastAsia="仿宋_GB2312"/>
      <w:b/>
      <w:bCs/>
      <w:kern w:val="2"/>
      <w:sz w:val="24"/>
      <w:szCs w:val="24"/>
    </w:rPr>
  </w:style>
  <w:style w:type="character" w:customStyle="1" w:styleId="528">
    <w:name w:val="样式5 Char"/>
    <w:qFormat/>
    <w:uiPriority w:val="0"/>
    <w:rPr>
      <w:rFonts w:ascii="仿宋_GB2312" w:hAnsi="仿宋" w:eastAsia="仿宋_GB2312"/>
      <w:kern w:val="2"/>
      <w:sz w:val="24"/>
      <w:szCs w:val="24"/>
    </w:rPr>
  </w:style>
  <w:style w:type="character" w:customStyle="1" w:styleId="529">
    <w:name w:val="页脚 Char1"/>
    <w:qFormat/>
    <w:uiPriority w:val="0"/>
    <w:rPr>
      <w:rFonts w:eastAsia="宋体"/>
      <w:kern w:val="2"/>
      <w:sz w:val="18"/>
      <w:szCs w:val="18"/>
      <w:lang w:val="en-US" w:eastAsia="zh-CN" w:bidi="ar-SA"/>
    </w:rPr>
  </w:style>
  <w:style w:type="character" w:customStyle="1" w:styleId="530">
    <w:name w:val="tw4winJump"/>
    <w:qFormat/>
    <w:uiPriority w:val="0"/>
    <w:rPr>
      <w:rFonts w:ascii="Courier New" w:hAnsi="Courier New" w:cs="Courier New"/>
      <w:color w:val="008080"/>
    </w:rPr>
  </w:style>
  <w:style w:type="character" w:customStyle="1" w:styleId="531">
    <w:name w:val="批注文字 Char"/>
    <w:qFormat/>
    <w:uiPriority w:val="99"/>
    <w:rPr>
      <w:kern w:val="2"/>
      <w:sz w:val="21"/>
      <w:szCs w:val="24"/>
    </w:rPr>
  </w:style>
  <w:style w:type="character" w:customStyle="1" w:styleId="532">
    <w:name w:val="Char Char122"/>
    <w:qFormat/>
    <w:uiPriority w:val="0"/>
    <w:rPr>
      <w:rFonts w:ascii="仿宋_GB2312" w:eastAsia="仿宋_GB2312"/>
      <w:b/>
      <w:bCs/>
      <w:kern w:val="2"/>
      <w:sz w:val="24"/>
      <w:szCs w:val="24"/>
      <w:lang w:val="zh-CN" w:eastAsia="zh-CN" w:bidi="ar-SA"/>
    </w:rPr>
  </w:style>
  <w:style w:type="character" w:customStyle="1" w:styleId="533">
    <w:name w:val="No Spacing Char"/>
    <w:link w:val="171"/>
    <w:qFormat/>
    <w:uiPriority w:val="1"/>
    <w:rPr>
      <w:rFonts w:ascii="Calibri" w:hAnsi="Calibri"/>
      <w:sz w:val="22"/>
      <w:szCs w:val="22"/>
      <w:lang w:val="en-US" w:eastAsia="zh-CN" w:bidi="ar-SA"/>
    </w:rPr>
  </w:style>
  <w:style w:type="character" w:customStyle="1" w:styleId="534">
    <w:name w:val="Char Char21"/>
    <w:qFormat/>
    <w:uiPriority w:val="0"/>
    <w:rPr>
      <w:rFonts w:ascii="宋体" w:hAnsi="Courier New" w:eastAsia="宋体"/>
      <w:kern w:val="2"/>
      <w:sz w:val="21"/>
      <w:lang w:val="en-US" w:eastAsia="zh-CN" w:bidi="ar-SA"/>
    </w:rPr>
  </w:style>
  <w:style w:type="character" w:customStyle="1" w:styleId="535">
    <w:name w:val="Char Char8"/>
    <w:qFormat/>
    <w:uiPriority w:val="0"/>
    <w:rPr>
      <w:rFonts w:eastAsia="宋体"/>
      <w:b/>
      <w:sz w:val="24"/>
      <w:lang w:val="en-GB" w:eastAsia="zh-CN"/>
    </w:rPr>
  </w:style>
  <w:style w:type="character" w:customStyle="1" w:styleId="536">
    <w:name w:val="font21"/>
    <w:qFormat/>
    <w:uiPriority w:val="0"/>
    <w:rPr>
      <w:rFonts w:hint="eastAsia" w:ascii="宋体" w:hAnsi="宋体" w:eastAsia="宋体"/>
      <w:kern w:val="2"/>
      <w:sz w:val="28"/>
      <w:szCs w:val="28"/>
      <w:lang w:val="en-US" w:eastAsia="zh-CN" w:bidi="ar-SA"/>
    </w:rPr>
  </w:style>
  <w:style w:type="character" w:customStyle="1" w:styleId="537">
    <w:name w:val="正文2 Char"/>
    <w:qFormat/>
    <w:uiPriority w:val="0"/>
    <w:rPr>
      <w:rFonts w:eastAsia="宋体"/>
      <w:kern w:val="2"/>
      <w:sz w:val="24"/>
      <w:lang w:val="en-US" w:eastAsia="zh-CN" w:bidi="ar-SA"/>
    </w:rPr>
  </w:style>
  <w:style w:type="character" w:customStyle="1" w:styleId="538">
    <w:name w:val="big1"/>
    <w:qFormat/>
    <w:uiPriority w:val="0"/>
    <w:rPr>
      <w:rFonts w:hint="eastAsia" w:ascii="宋体" w:hAnsi="宋体" w:eastAsia="宋体"/>
      <w:color w:val="333333"/>
      <w:sz w:val="22"/>
      <w:szCs w:val="22"/>
    </w:rPr>
  </w:style>
  <w:style w:type="character" w:customStyle="1" w:styleId="539">
    <w:name w:val="Body Text(ch) Char Char"/>
    <w:qFormat/>
    <w:uiPriority w:val="0"/>
    <w:rPr>
      <w:rFonts w:ascii="宋体"/>
      <w:kern w:val="2"/>
      <w:sz w:val="24"/>
      <w:szCs w:val="21"/>
      <w:lang w:val="zh-CN"/>
    </w:rPr>
  </w:style>
  <w:style w:type="character" w:customStyle="1" w:styleId="540">
    <w:name w:val="blue1"/>
    <w:basedOn w:val="64"/>
    <w:qFormat/>
    <w:uiPriority w:val="0"/>
  </w:style>
  <w:style w:type="character" w:customStyle="1" w:styleId="541">
    <w:name w:val="正文 项目2 Char"/>
    <w:basedOn w:val="485"/>
    <w:qFormat/>
    <w:uiPriority w:val="0"/>
    <w:rPr>
      <w:rFonts w:ascii="仿宋_GB2312" w:hAnsi="仿宋_GB2312" w:eastAsia="仿宋_GB2312"/>
      <w:kern w:val="2"/>
      <w:sz w:val="24"/>
      <w:lang w:bidi="ar-SA"/>
    </w:rPr>
  </w:style>
  <w:style w:type="character" w:customStyle="1" w:styleId="542">
    <w:name w:val="solutionfonts"/>
    <w:qFormat/>
    <w:uiPriority w:val="0"/>
  </w:style>
  <w:style w:type="character" w:customStyle="1" w:styleId="543">
    <w:name w:val="Char Char81"/>
    <w:qFormat/>
    <w:uiPriority w:val="0"/>
    <w:rPr>
      <w:rFonts w:eastAsia="宋体"/>
      <w:b/>
      <w:sz w:val="24"/>
      <w:lang w:val="en-GB" w:eastAsia="zh-CN"/>
    </w:rPr>
  </w:style>
  <w:style w:type="character" w:customStyle="1" w:styleId="544">
    <w:name w:val="Char Char2"/>
    <w:qFormat/>
    <w:uiPriority w:val="0"/>
    <w:rPr>
      <w:rFonts w:eastAsia="宋体"/>
      <w:b/>
      <w:bCs/>
      <w:kern w:val="2"/>
      <w:sz w:val="21"/>
      <w:szCs w:val="24"/>
      <w:lang w:val="en-US" w:eastAsia="zh-CN" w:bidi="ar-SA"/>
    </w:rPr>
  </w:style>
  <w:style w:type="character" w:customStyle="1" w:styleId="545">
    <w:name w:val="HTML 预设格式 Char"/>
    <w:link w:val="57"/>
    <w:qFormat/>
    <w:uiPriority w:val="0"/>
    <w:rPr>
      <w:rFonts w:ascii="黑体" w:hAnsi="Courier New" w:eastAsia="黑体"/>
    </w:rPr>
  </w:style>
  <w:style w:type="character" w:customStyle="1" w:styleId="546">
    <w:name w:val="Heading 7 Char"/>
    <w:qFormat/>
    <w:locked/>
    <w:uiPriority w:val="0"/>
    <w:rPr>
      <w:rFonts w:ascii="宋体" w:hAnsi="宋体" w:eastAsia="宋体"/>
      <w:b/>
      <w:bCs/>
      <w:kern w:val="2"/>
      <w:sz w:val="24"/>
      <w:szCs w:val="24"/>
      <w:lang w:val="en-US" w:eastAsia="zh-CN" w:bidi="ar-SA"/>
    </w:rPr>
  </w:style>
  <w:style w:type="character" w:customStyle="1" w:styleId="547">
    <w:name w:val="正文首行缩进 Char"/>
    <w:link w:val="61"/>
    <w:qFormat/>
    <w:uiPriority w:val="0"/>
    <w:rPr>
      <w:rFonts w:ascii="宋体"/>
      <w:kern w:val="2"/>
      <w:sz w:val="24"/>
      <w:lang w:val="zh-CN"/>
    </w:rPr>
  </w:style>
  <w:style w:type="character" w:customStyle="1" w:styleId="548">
    <w:name w:val="标题 2 Char Char"/>
    <w:qFormat/>
    <w:uiPriority w:val="0"/>
    <w:rPr>
      <w:rFonts w:ascii="楷体_GB2312" w:hAnsi="Arial" w:eastAsia="楷体_GB2312"/>
      <w:b/>
      <w:bCs/>
      <w:kern w:val="2"/>
      <w:sz w:val="24"/>
      <w:szCs w:val="32"/>
      <w:lang w:val="en-US" w:eastAsia="zh-CN" w:bidi="ar-SA"/>
    </w:rPr>
  </w:style>
  <w:style w:type="character" w:customStyle="1" w:styleId="549">
    <w:name w:val="pt141"/>
    <w:qFormat/>
    <w:uiPriority w:val="0"/>
    <w:rPr>
      <w:color w:val="330066"/>
      <w:sz w:val="22"/>
      <w:szCs w:val="22"/>
    </w:rPr>
  </w:style>
  <w:style w:type="character" w:customStyle="1" w:styleId="550">
    <w:name w:val="h Char Char"/>
    <w:qFormat/>
    <w:uiPriority w:val="0"/>
    <w:rPr>
      <w:rFonts w:eastAsia="宋体"/>
      <w:kern w:val="2"/>
      <w:sz w:val="18"/>
      <w:lang w:val="en-US" w:eastAsia="zh-CN" w:bidi="ar-SA"/>
    </w:rPr>
  </w:style>
  <w:style w:type="character" w:customStyle="1" w:styleId="551">
    <w:name w:val="标题 1 Char"/>
    <w:link w:val="2"/>
    <w:qFormat/>
    <w:uiPriority w:val="0"/>
    <w:rPr>
      <w:b/>
      <w:bCs/>
      <w:kern w:val="44"/>
      <w:sz w:val="44"/>
      <w:szCs w:val="44"/>
    </w:rPr>
  </w:style>
  <w:style w:type="character" w:customStyle="1" w:styleId="552">
    <w:name w:val="页眉 Char"/>
    <w:qFormat/>
    <w:uiPriority w:val="0"/>
    <w:rPr>
      <w:rFonts w:eastAsia="仿宋_GB2312"/>
      <w:kern w:val="2"/>
      <w:sz w:val="18"/>
      <w:lang w:val="en-US" w:eastAsia="zh-CN"/>
    </w:rPr>
  </w:style>
  <w:style w:type="character" w:customStyle="1" w:styleId="553">
    <w:name w:val="b11_01b Char"/>
    <w:link w:val="411"/>
    <w:qFormat/>
    <w:uiPriority w:val="0"/>
    <w:rPr>
      <w:rFonts w:ascii="Verdana" w:hAnsi="Verdana"/>
      <w:b/>
      <w:bCs/>
      <w:color w:val="4A82CA"/>
      <w:sz w:val="17"/>
      <w:szCs w:val="17"/>
    </w:rPr>
  </w:style>
  <w:style w:type="character" w:customStyle="1" w:styleId="554">
    <w:name w:val="标题4-dyf Char"/>
    <w:link w:val="349"/>
    <w:qFormat/>
    <w:uiPriority w:val="0"/>
    <w:rPr>
      <w:rFonts w:ascii="Cambria" w:hAnsi="Cambria"/>
      <w:b/>
      <w:bCs/>
      <w:color w:val="000000"/>
      <w:kern w:val="2"/>
      <w:sz w:val="21"/>
      <w:szCs w:val="21"/>
    </w:rPr>
  </w:style>
  <w:style w:type="character" w:customStyle="1" w:styleId="555">
    <w:name w:val="批注主题 Char"/>
    <w:qFormat/>
    <w:uiPriority w:val="0"/>
    <w:rPr>
      <w:rFonts w:eastAsia="宋体"/>
      <w:b/>
      <w:bCs/>
      <w:kern w:val="2"/>
      <w:sz w:val="21"/>
      <w:szCs w:val="24"/>
      <w:lang w:val="en-US" w:eastAsia="zh-CN" w:bidi="ar-SA"/>
    </w:rPr>
  </w:style>
  <w:style w:type="character" w:customStyle="1" w:styleId="556">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7">
    <w:name w:val="正文首行缩进两字 Char"/>
    <w:qFormat/>
    <w:uiPriority w:val="0"/>
    <w:rPr>
      <w:sz w:val="24"/>
      <w:szCs w:val="24"/>
      <w:lang w:val="en-US" w:eastAsia="zh-CN" w:bidi="ar-SA"/>
    </w:rPr>
  </w:style>
  <w:style w:type="character" w:customStyle="1" w:styleId="558">
    <w:name w:val="Char Char51"/>
    <w:qFormat/>
    <w:uiPriority w:val="0"/>
    <w:rPr>
      <w:rFonts w:ascii="宋体" w:hAnsi="Courier New" w:eastAsia="宋体"/>
      <w:kern w:val="2"/>
      <w:sz w:val="21"/>
      <w:lang w:val="en-US" w:eastAsia="zh-CN"/>
    </w:rPr>
  </w:style>
  <w:style w:type="character" w:customStyle="1" w:styleId="559">
    <w:name w:val="带编号样式 Char"/>
    <w:qFormat/>
    <w:uiPriority w:val="0"/>
    <w:rPr>
      <w:rFonts w:ascii="仿宋_GB2312" w:eastAsia="仿宋_GB2312"/>
      <w:color w:val="000000"/>
      <w:sz w:val="24"/>
      <w:lang w:bidi="ar-SA"/>
    </w:rPr>
  </w:style>
  <w:style w:type="character" w:customStyle="1" w:styleId="560">
    <w:name w:val="样式4 Char"/>
    <w:qFormat/>
    <w:uiPriority w:val="0"/>
    <w:rPr>
      <w:rFonts w:ascii="仿宋_GB2312" w:hAnsi="仿宋" w:eastAsia="仿宋_GB2312"/>
      <w:b/>
      <w:kern w:val="2"/>
      <w:sz w:val="32"/>
      <w:szCs w:val="32"/>
      <w:lang w:bidi="ar-SA"/>
    </w:rPr>
  </w:style>
  <w:style w:type="character" w:customStyle="1" w:styleId="561">
    <w:name w:val="样式 标题 4h4H4Fab-4T5Ref Heading 1rh1Heading sqlsect 1.2.3.... Char"/>
    <w:link w:val="173"/>
    <w:qFormat/>
    <w:uiPriority w:val="0"/>
    <w:rPr>
      <w:rFonts w:ascii="微软雅黑" w:hAnsi="微软雅黑" w:eastAsia="微软雅黑"/>
      <w:b/>
      <w:bCs/>
      <w:kern w:val="2"/>
      <w:sz w:val="24"/>
      <w:szCs w:val="28"/>
    </w:rPr>
  </w:style>
  <w:style w:type="character" w:customStyle="1" w:styleId="562">
    <w:name w:val="PI Char"/>
    <w:qFormat/>
    <w:uiPriority w:val="0"/>
    <w:rPr>
      <w:rFonts w:ascii="宋体" w:hAnsi="宋体" w:eastAsia="宋体"/>
      <w:kern w:val="2"/>
      <w:sz w:val="24"/>
      <w:szCs w:val="24"/>
      <w:lang w:val="en-US" w:eastAsia="zh-CN" w:bidi="ar-SA"/>
    </w:rPr>
  </w:style>
  <w:style w:type="character" w:customStyle="1" w:styleId="563">
    <w:name w:val="Char Char111"/>
    <w:qFormat/>
    <w:locked/>
    <w:uiPriority w:val="0"/>
    <w:rPr>
      <w:rFonts w:ascii="宋体" w:hAnsi="宋体" w:eastAsia="宋体"/>
      <w:b/>
      <w:kern w:val="2"/>
      <w:sz w:val="24"/>
      <w:szCs w:val="24"/>
      <w:lang w:val="en-US" w:eastAsia="zh-CN" w:bidi="ar-SA"/>
    </w:rPr>
  </w:style>
  <w:style w:type="character" w:customStyle="1" w:styleId="564">
    <w:name w:val="Document Map Char"/>
    <w:semiHidden/>
    <w:qFormat/>
    <w:locked/>
    <w:uiPriority w:val="0"/>
    <w:rPr>
      <w:rFonts w:eastAsia="宋体"/>
      <w:kern w:val="2"/>
      <w:sz w:val="21"/>
      <w:szCs w:val="24"/>
      <w:lang w:val="en-US" w:eastAsia="zh-CN" w:bidi="ar-SA"/>
    </w:rPr>
  </w:style>
  <w:style w:type="character" w:customStyle="1" w:styleId="565">
    <w:name w:val="正文文本缩进 Char"/>
    <w:qFormat/>
    <w:uiPriority w:val="0"/>
    <w:rPr>
      <w:rFonts w:ascii="宋体" w:hAnsi="宋体"/>
      <w:kern w:val="2"/>
      <w:sz w:val="24"/>
      <w:szCs w:val="24"/>
    </w:rPr>
  </w:style>
  <w:style w:type="character" w:customStyle="1" w:styleId="566">
    <w:name w:val="文本正文 Char Char"/>
    <w:qFormat/>
    <w:locked/>
    <w:uiPriority w:val="0"/>
    <w:rPr>
      <w:sz w:val="24"/>
      <w:lang w:bidi="ar-SA"/>
    </w:rPr>
  </w:style>
  <w:style w:type="character" w:customStyle="1" w:styleId="567">
    <w:name w:val="样式7 Char"/>
    <w:qFormat/>
    <w:uiPriority w:val="0"/>
    <w:rPr>
      <w:rFonts w:ascii="仿宋_GB2312" w:hAnsi="仿宋" w:eastAsia="仿宋_GB2312"/>
      <w:b/>
      <w:kern w:val="2"/>
      <w:sz w:val="24"/>
      <w:szCs w:val="24"/>
    </w:rPr>
  </w:style>
  <w:style w:type="character" w:customStyle="1" w:styleId="568">
    <w:name w:val="样式3 Char"/>
    <w:basedOn w:val="569"/>
    <w:qFormat/>
    <w:uiPriority w:val="0"/>
    <w:rPr>
      <w:rFonts w:ascii="仿宋_GB2312" w:hAnsi="仿宋" w:eastAsia="仿宋_GB2312" w:cs="仿宋_GB2312"/>
      <w:sz w:val="32"/>
      <w:szCs w:val="30"/>
      <w:lang w:val="zh-CN"/>
    </w:rPr>
  </w:style>
  <w:style w:type="character" w:customStyle="1" w:styleId="569">
    <w:name w:val="样式2 Char"/>
    <w:qFormat/>
    <w:uiPriority w:val="0"/>
    <w:rPr>
      <w:rFonts w:ascii="仿宋_GB2312" w:hAnsi="仿宋" w:eastAsia="仿宋_GB2312" w:cs="仿宋_GB2312"/>
      <w:b/>
      <w:bCs/>
      <w:sz w:val="32"/>
      <w:szCs w:val="30"/>
      <w:lang w:val="zh-CN"/>
    </w:rPr>
  </w:style>
  <w:style w:type="character" w:customStyle="1" w:styleId="570">
    <w:name w:val="二级标题 Char Char"/>
    <w:qFormat/>
    <w:uiPriority w:val="0"/>
    <w:rPr>
      <w:rFonts w:ascii="宋体" w:hAnsi="宋体" w:eastAsia="宋体"/>
      <w:b/>
      <w:snapToGrid w:val="0"/>
      <w:kern w:val="2"/>
      <w:sz w:val="24"/>
      <w:szCs w:val="24"/>
      <w:lang w:val="en-US" w:eastAsia="zh-CN" w:bidi="ar-SA"/>
    </w:rPr>
  </w:style>
  <w:style w:type="character" w:customStyle="1" w:styleId="571">
    <w:name w:val="Table Text Char1"/>
    <w:qFormat/>
    <w:uiPriority w:val="0"/>
    <w:rPr>
      <w:rFonts w:eastAsia="宋体"/>
      <w:sz w:val="24"/>
      <w:szCs w:val="24"/>
      <w:lang w:val="en-US" w:eastAsia="zh-CN" w:bidi="ar-SA"/>
    </w:rPr>
  </w:style>
  <w:style w:type="character" w:customStyle="1" w:styleId="572">
    <w:name w:val="shadow11"/>
    <w:qFormat/>
    <w:uiPriority w:val="0"/>
    <w:rPr>
      <w:color w:val="000000"/>
      <w:sz w:val="21"/>
    </w:rPr>
  </w:style>
  <w:style w:type="character" w:customStyle="1" w:styleId="573">
    <w:name w:val="HTML 地址 Char"/>
    <w:link w:val="31"/>
    <w:qFormat/>
    <w:uiPriority w:val="0"/>
    <w:rPr>
      <w:rFonts w:ascii="宋体" w:hAnsi="宋体"/>
      <w:i/>
      <w:iCs/>
      <w:sz w:val="24"/>
      <w:szCs w:val="24"/>
    </w:rPr>
  </w:style>
  <w:style w:type="character" w:customStyle="1" w:styleId="574">
    <w:name w:val="Char Char22"/>
    <w:qFormat/>
    <w:uiPriority w:val="0"/>
    <w:rPr>
      <w:rFonts w:eastAsia="宋体"/>
      <w:b/>
      <w:bCs/>
      <w:kern w:val="2"/>
      <w:sz w:val="21"/>
      <w:szCs w:val="24"/>
      <w:lang w:val="en-US" w:eastAsia="zh-CN" w:bidi="ar-SA"/>
    </w:rPr>
  </w:style>
  <w:style w:type="character" w:customStyle="1" w:styleId="575">
    <w:name w:val="标题 5 Char"/>
    <w:link w:val="6"/>
    <w:qFormat/>
    <w:uiPriority w:val="0"/>
    <w:rPr>
      <w:b/>
      <w:bCs/>
      <w:kern w:val="2"/>
      <w:sz w:val="28"/>
      <w:szCs w:val="28"/>
    </w:rPr>
  </w:style>
  <w:style w:type="character" w:customStyle="1" w:styleId="576">
    <w:name w:val="h3 Char1"/>
    <w:qFormat/>
    <w:uiPriority w:val="0"/>
    <w:rPr>
      <w:rFonts w:eastAsia="宋体"/>
      <w:b/>
      <w:bCs/>
      <w:kern w:val="2"/>
      <w:sz w:val="32"/>
      <w:szCs w:val="32"/>
      <w:lang w:bidi="ar-SA"/>
    </w:rPr>
  </w:style>
  <w:style w:type="character" w:customStyle="1" w:styleId="577">
    <w:name w:val="FA正文 Char Char"/>
    <w:qFormat/>
    <w:uiPriority w:val="0"/>
    <w:rPr>
      <w:rFonts w:hAnsi="宋体"/>
      <w:kern w:val="2"/>
      <w:sz w:val="24"/>
      <w:lang w:bidi="ar-SA"/>
    </w:rPr>
  </w:style>
  <w:style w:type="character" w:customStyle="1" w:styleId="578">
    <w:name w:val="Char Char7"/>
    <w:semiHidden/>
    <w:qFormat/>
    <w:uiPriority w:val="0"/>
    <w:rPr>
      <w:rFonts w:eastAsia="宋体"/>
      <w:kern w:val="2"/>
      <w:sz w:val="21"/>
      <w:szCs w:val="24"/>
      <w:lang w:val="en-US" w:eastAsia="zh-CN" w:bidi="ar-SA"/>
    </w:rPr>
  </w:style>
  <w:style w:type="character" w:customStyle="1" w:styleId="579">
    <w:name w:val="hui"/>
    <w:basedOn w:val="64"/>
    <w:qFormat/>
    <w:uiPriority w:val="0"/>
  </w:style>
  <w:style w:type="character" w:customStyle="1" w:styleId="580">
    <w:name w:val="正文缩进 Char"/>
    <w:qFormat/>
    <w:uiPriority w:val="0"/>
    <w:rPr>
      <w:rFonts w:eastAsia="宋体"/>
      <w:kern w:val="2"/>
      <w:sz w:val="21"/>
      <w:lang w:val="en-US" w:eastAsia="zh-CN"/>
    </w:rPr>
  </w:style>
  <w:style w:type="character" w:customStyle="1" w:styleId="581">
    <w:name w:val="正文1 Char"/>
    <w:qFormat/>
    <w:uiPriority w:val="0"/>
    <w:rPr>
      <w:rFonts w:ascii="宋体" w:eastAsia="宋体"/>
      <w:snapToGrid w:val="0"/>
      <w:color w:val="000000"/>
      <w:kern w:val="28"/>
      <w:sz w:val="28"/>
      <w:lang w:val="en-US" w:eastAsia="zh-CN" w:bidi="ar-SA"/>
    </w:rPr>
  </w:style>
  <w:style w:type="character" w:customStyle="1" w:styleId="582">
    <w:name w:val="Char Char61"/>
    <w:qFormat/>
    <w:uiPriority w:val="0"/>
    <w:rPr>
      <w:rFonts w:eastAsia="宋体"/>
      <w:kern w:val="2"/>
      <w:sz w:val="21"/>
      <w:szCs w:val="24"/>
      <w:lang w:val="en-US" w:eastAsia="zh-CN" w:bidi="ar-SA"/>
    </w:rPr>
  </w:style>
  <w:style w:type="character" w:customStyle="1" w:styleId="583">
    <w:name w:val="正文文本 3 Char"/>
    <w:link w:val="21"/>
    <w:qFormat/>
    <w:uiPriority w:val="0"/>
    <w:rPr>
      <w:kern w:val="2"/>
      <w:sz w:val="21"/>
    </w:rPr>
  </w:style>
  <w:style w:type="character" w:customStyle="1" w:styleId="584">
    <w:name w:val="message1"/>
    <w:qFormat/>
    <w:uiPriority w:val="0"/>
    <w:rPr>
      <w:rFonts w:hint="default" w:ascii="Tahoma" w:hAnsi="Tahoma" w:cs="Tahoma"/>
      <w:sz w:val="18"/>
      <w:szCs w:val="18"/>
    </w:rPr>
  </w:style>
  <w:style w:type="character" w:customStyle="1" w:styleId="585">
    <w:name w:val="DO_NOT_TRANSLATE"/>
    <w:qFormat/>
    <w:uiPriority w:val="0"/>
    <w:rPr>
      <w:rFonts w:ascii="Courier New" w:hAnsi="Courier New" w:cs="Courier New"/>
      <w:color w:val="800000"/>
    </w:rPr>
  </w:style>
  <w:style w:type="character" w:customStyle="1" w:styleId="586">
    <w:name w:val="unnamed11"/>
    <w:qFormat/>
    <w:uiPriority w:val="0"/>
    <w:rPr>
      <w:sz w:val="20"/>
      <w:szCs w:val="20"/>
    </w:rPr>
  </w:style>
  <w:style w:type="character" w:customStyle="1" w:styleId="587">
    <w:name w:val="tw4winInternal"/>
    <w:qFormat/>
    <w:uiPriority w:val="0"/>
    <w:rPr>
      <w:rFonts w:ascii="Courier New" w:hAnsi="Courier New" w:cs="Courier New"/>
      <w:color w:val="FF0000"/>
    </w:rPr>
  </w:style>
  <w:style w:type="character" w:customStyle="1" w:styleId="588">
    <w:name w:val="正文（缩进2汉字） Char"/>
    <w:link w:val="328"/>
    <w:qFormat/>
    <w:uiPriority w:val="0"/>
    <w:rPr>
      <w:rFonts w:ascii="宋体"/>
    </w:rPr>
  </w:style>
  <w:style w:type="character" w:customStyle="1" w:styleId="589">
    <w:name w:val="页脚 Char"/>
    <w:qFormat/>
    <w:uiPriority w:val="0"/>
    <w:rPr>
      <w:rFonts w:eastAsia="仿宋_GB2312"/>
      <w:kern w:val="2"/>
      <w:sz w:val="18"/>
      <w:lang w:val="en-US" w:eastAsia="zh-CN"/>
    </w:rPr>
  </w:style>
  <w:style w:type="character" w:customStyle="1" w:styleId="590">
    <w:name w:val="正文文本缩进 3 Char"/>
    <w:link w:val="53"/>
    <w:qFormat/>
    <w:uiPriority w:val="0"/>
    <w:rPr>
      <w:kern w:val="2"/>
      <w:sz w:val="24"/>
    </w:rPr>
  </w:style>
  <w:style w:type="character" w:customStyle="1" w:styleId="591">
    <w:name w:val="正文缩进 Char1"/>
    <w:qFormat/>
    <w:uiPriority w:val="0"/>
    <w:rPr>
      <w:rFonts w:ascii="宋体" w:eastAsia="宋体"/>
      <w:snapToGrid w:val="0"/>
      <w:color w:val="000000"/>
      <w:kern w:val="28"/>
      <w:sz w:val="28"/>
      <w:lang w:val="en-US" w:eastAsia="zh-CN" w:bidi="ar-SA"/>
    </w:rPr>
  </w:style>
  <w:style w:type="character" w:customStyle="1" w:styleId="592">
    <w:name w:val="style36"/>
    <w:basedOn w:val="64"/>
    <w:qFormat/>
    <w:uiPriority w:val="0"/>
  </w:style>
  <w:style w:type="character" w:customStyle="1" w:styleId="593">
    <w:name w:val="hui3"/>
    <w:qFormat/>
    <w:uiPriority w:val="0"/>
    <w:rPr>
      <w:color w:val="333333"/>
    </w:rPr>
  </w:style>
  <w:style w:type="character" w:customStyle="1" w:styleId="594">
    <w:name w:val="apple-converted-space"/>
    <w:qFormat/>
    <w:uiPriority w:val="0"/>
  </w:style>
  <w:style w:type="character" w:customStyle="1" w:styleId="595">
    <w:name w:val="文档结构图 Char"/>
    <w:qFormat/>
    <w:uiPriority w:val="0"/>
    <w:rPr>
      <w:rFonts w:eastAsia="宋体"/>
      <w:kern w:val="2"/>
      <w:sz w:val="21"/>
      <w:szCs w:val="24"/>
      <w:lang w:val="en-US" w:eastAsia="zh-CN" w:bidi="ar-SA"/>
    </w:rPr>
  </w:style>
  <w:style w:type="character" w:customStyle="1" w:styleId="596">
    <w:name w:val="正文非缩进 Char3"/>
    <w:qFormat/>
    <w:uiPriority w:val="0"/>
    <w:rPr>
      <w:rFonts w:ascii="宋体" w:eastAsia="宋体"/>
      <w:snapToGrid w:val="0"/>
      <w:color w:val="000000"/>
      <w:kern w:val="28"/>
      <w:sz w:val="28"/>
      <w:lang w:val="en-US" w:eastAsia="zh-CN" w:bidi="ar-SA"/>
    </w:rPr>
  </w:style>
  <w:style w:type="character" w:customStyle="1" w:styleId="597">
    <w:name w:val="dectext1"/>
    <w:qFormat/>
    <w:uiPriority w:val="0"/>
    <w:rPr>
      <w:rFonts w:ascii="宋体" w:hAnsi="宋体" w:eastAsia="宋体"/>
      <w:color w:val="333333"/>
      <w:sz w:val="21"/>
      <w:szCs w:val="21"/>
      <w:u w:val="none"/>
    </w:rPr>
  </w:style>
  <w:style w:type="character" w:customStyle="1" w:styleId="598">
    <w:name w:val="副标题 Char1"/>
    <w:qFormat/>
    <w:uiPriority w:val="0"/>
    <w:rPr>
      <w:rFonts w:ascii="Cambria" w:hAnsi="Cambria" w:eastAsia="宋体" w:cs="Times New Roman"/>
      <w:b/>
      <w:bCs/>
      <w:snapToGrid w:val="0"/>
      <w:kern w:val="28"/>
      <w:sz w:val="32"/>
      <w:szCs w:val="32"/>
    </w:rPr>
  </w:style>
  <w:style w:type="character" w:customStyle="1" w:styleId="599">
    <w:name w:val="f141"/>
    <w:qFormat/>
    <w:uiPriority w:val="0"/>
    <w:rPr>
      <w:rFonts w:ascii="Tahoma" w:hAnsi="Tahoma" w:eastAsia="宋体"/>
      <w:b/>
      <w:kern w:val="2"/>
      <w:sz w:val="21"/>
      <w:szCs w:val="21"/>
      <w:lang w:val="en-US" w:eastAsia="zh-CN" w:bidi="ar-SA"/>
    </w:rPr>
  </w:style>
  <w:style w:type="character" w:customStyle="1" w:styleId="600">
    <w:name w:val="日期 Char"/>
    <w:link w:val="35"/>
    <w:qFormat/>
    <w:uiPriority w:val="0"/>
    <w:rPr>
      <w:rFonts w:ascii="宋体"/>
      <w:kern w:val="2"/>
      <w:sz w:val="24"/>
      <w:szCs w:val="21"/>
      <w:lang w:val="zh-CN"/>
    </w:rPr>
  </w:style>
  <w:style w:type="character" w:customStyle="1" w:styleId="601">
    <w:name w:val="标题 4 Char"/>
    <w:link w:val="5"/>
    <w:qFormat/>
    <w:uiPriority w:val="0"/>
    <w:rPr>
      <w:rFonts w:ascii="Arial" w:hAnsi="Arial" w:eastAsia="黑体"/>
      <w:b/>
      <w:bCs/>
      <w:kern w:val="2"/>
      <w:sz w:val="28"/>
      <w:szCs w:val="28"/>
      <w:lang w:val="zh-CN"/>
    </w:rPr>
  </w:style>
  <w:style w:type="character" w:customStyle="1" w:styleId="602">
    <w:name w:val="链接"/>
    <w:qFormat/>
    <w:uiPriority w:val="0"/>
    <w:rPr>
      <w:color w:val="0000FF"/>
      <w:sz w:val="21"/>
      <w:szCs w:val="21"/>
      <w:u w:val="single"/>
    </w:rPr>
  </w:style>
  <w:style w:type="character" w:customStyle="1" w:styleId="603">
    <w:name w:val="正文首行缩进 Char Char Char Char Char Char"/>
    <w:qFormat/>
    <w:uiPriority w:val="0"/>
    <w:rPr>
      <w:rFonts w:ascii="宋体" w:eastAsia="宋体"/>
      <w:kern w:val="2"/>
      <w:sz w:val="24"/>
      <w:lang w:val="zh-CN" w:bidi="ar-SA"/>
    </w:rPr>
  </w:style>
  <w:style w:type="character" w:customStyle="1" w:styleId="604">
    <w:name w:val="tw4winError"/>
    <w:qFormat/>
    <w:uiPriority w:val="0"/>
    <w:rPr>
      <w:rFonts w:ascii="Courier New" w:hAnsi="Courier New" w:cs="Courier New"/>
      <w:color w:val="00FF00"/>
      <w:sz w:val="40"/>
      <w:szCs w:val="40"/>
    </w:rPr>
  </w:style>
  <w:style w:type="character" w:customStyle="1" w:styleId="605">
    <w:name w:val="Used by Word for text of Help footnotes Char Char"/>
    <w:semiHidden/>
    <w:qFormat/>
    <w:uiPriority w:val="0"/>
    <w:rPr>
      <w:rFonts w:ascii="Times New Roman" w:hAnsi="Times New Roman" w:eastAsia="宋体" w:cs="Times New Roman"/>
      <w:sz w:val="20"/>
      <w:szCs w:val="20"/>
    </w:rPr>
  </w:style>
  <w:style w:type="character" w:customStyle="1" w:styleId="606">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7">
    <w:name w:val="表正文 Char"/>
    <w:qFormat/>
    <w:uiPriority w:val="0"/>
    <w:rPr>
      <w:rFonts w:ascii="宋体" w:eastAsia="宋体"/>
      <w:snapToGrid w:val="0"/>
      <w:color w:val="000000"/>
      <w:kern w:val="28"/>
      <w:sz w:val="28"/>
      <w:lang w:val="en-US" w:eastAsia="zh-CN" w:bidi="ar-SA"/>
    </w:rPr>
  </w:style>
  <w:style w:type="character" w:customStyle="1" w:styleId="608">
    <w:name w:val="普通文字 Char1 Char"/>
    <w:qFormat/>
    <w:uiPriority w:val="0"/>
    <w:rPr>
      <w:rFonts w:ascii="宋体" w:hAnsi="Courier New" w:eastAsia="宋体"/>
      <w:kern w:val="2"/>
      <w:sz w:val="21"/>
      <w:szCs w:val="24"/>
      <w:lang w:val="en-US" w:eastAsia="zh-CN" w:bidi="ar-SA"/>
    </w:rPr>
  </w:style>
  <w:style w:type="character" w:customStyle="1" w:styleId="609">
    <w:name w:val="pt9"/>
    <w:qFormat/>
    <w:uiPriority w:val="0"/>
    <w:rPr>
      <w:rFonts w:ascii="仿宋_GB2312" w:eastAsia="微软雅黑"/>
      <w:b/>
      <w:kern w:val="2"/>
      <w:sz w:val="32"/>
      <w:szCs w:val="32"/>
      <w:lang w:val="en-US" w:eastAsia="zh-CN" w:bidi="ar-SA"/>
    </w:rPr>
  </w:style>
  <w:style w:type="character" w:customStyle="1" w:styleId="610">
    <w:name w:val="large1"/>
    <w:qFormat/>
    <w:uiPriority w:val="0"/>
    <w:rPr>
      <w:rFonts w:hint="eastAsia" w:ascii="宋体" w:hAnsi="宋体" w:eastAsia="宋体"/>
      <w:sz w:val="21"/>
      <w:szCs w:val="21"/>
    </w:rPr>
  </w:style>
  <w:style w:type="character" w:customStyle="1" w:styleId="611">
    <w:name w:val="样式 样式 标题 4h4H4Fab-4T5Ref Heading 1rh1Heading sqlsect 1.2.3.... +... Char"/>
    <w:link w:val="172"/>
    <w:qFormat/>
    <w:uiPriority w:val="0"/>
    <w:rPr>
      <w:rFonts w:ascii="微软雅黑" w:hAnsi="微软雅黑" w:eastAsia="微软雅黑"/>
      <w:b/>
      <w:bCs/>
      <w:kern w:val="2"/>
      <w:sz w:val="24"/>
      <w:szCs w:val="28"/>
    </w:rPr>
  </w:style>
  <w:style w:type="character" w:customStyle="1" w:styleId="612">
    <w:name w:val="标题 4 Char1"/>
    <w:semiHidden/>
    <w:qFormat/>
    <w:uiPriority w:val="9"/>
    <w:rPr>
      <w:rFonts w:ascii="Cambria" w:hAnsi="Cambria" w:eastAsia="宋体" w:cs="Times New Roman"/>
      <w:b/>
      <w:bCs/>
      <w:kern w:val="2"/>
      <w:sz w:val="28"/>
      <w:szCs w:val="28"/>
    </w:rPr>
  </w:style>
  <w:style w:type="character" w:customStyle="1" w:styleId="613">
    <w:name w:val="tw4winPopup"/>
    <w:qFormat/>
    <w:uiPriority w:val="0"/>
    <w:rPr>
      <w:rFonts w:ascii="Courier New" w:hAnsi="Courier New" w:cs="Courier New"/>
      <w:color w:val="008000"/>
    </w:rPr>
  </w:style>
  <w:style w:type="character" w:customStyle="1" w:styleId="614">
    <w:name w:val="标题 6 Char"/>
    <w:link w:val="7"/>
    <w:qFormat/>
    <w:uiPriority w:val="0"/>
    <w:rPr>
      <w:rFonts w:ascii="Arial" w:hAnsi="Arial" w:eastAsia="黑体"/>
      <w:b/>
      <w:bCs/>
      <w:kern w:val="2"/>
      <w:sz w:val="24"/>
      <w:szCs w:val="24"/>
    </w:rPr>
  </w:style>
  <w:style w:type="character" w:customStyle="1" w:styleId="615">
    <w:name w:val="正文缩进 Char2"/>
    <w:link w:val="15"/>
    <w:qFormat/>
    <w:uiPriority w:val="0"/>
    <w:rPr>
      <w:rFonts w:ascii="宋体" w:eastAsia="宋体"/>
      <w:snapToGrid w:val="0"/>
      <w:color w:val="000000"/>
      <w:kern w:val="28"/>
      <w:sz w:val="28"/>
      <w:lang w:val="en-US" w:eastAsia="zh-CN" w:bidi="ar-SA"/>
    </w:rPr>
  </w:style>
  <w:style w:type="character" w:customStyle="1" w:styleId="616">
    <w:name w:val="批注文字 Char1"/>
    <w:link w:val="19"/>
    <w:qFormat/>
    <w:uiPriority w:val="99"/>
    <w:rPr>
      <w:kern w:val="2"/>
      <w:sz w:val="21"/>
      <w:szCs w:val="24"/>
    </w:rPr>
  </w:style>
  <w:style w:type="character" w:customStyle="1" w:styleId="617">
    <w:name w:val="批注框文本 Char"/>
    <w:link w:val="39"/>
    <w:semiHidden/>
    <w:qFormat/>
    <w:uiPriority w:val="0"/>
    <w:rPr>
      <w:kern w:val="2"/>
      <w:sz w:val="18"/>
      <w:szCs w:val="18"/>
    </w:rPr>
  </w:style>
  <w:style w:type="character" w:customStyle="1" w:styleId="618">
    <w:name w:val="Footer Char"/>
    <w:qFormat/>
    <w:locked/>
    <w:uiPriority w:val="0"/>
    <w:rPr>
      <w:rFonts w:eastAsia="宋体"/>
      <w:kern w:val="2"/>
      <w:sz w:val="18"/>
      <w:lang w:val="en-US" w:eastAsia="zh-CN" w:bidi="ar-SA"/>
    </w:rPr>
  </w:style>
  <w:style w:type="paragraph" w:customStyle="1" w:styleId="619">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20">
    <w:name w:val="索引 11"/>
    <w:basedOn w:val="1"/>
    <w:next w:val="1"/>
    <w:qFormat/>
    <w:uiPriority w:val="0"/>
    <w:pPr>
      <w:adjustRightInd/>
      <w:spacing w:line="360" w:lineRule="auto"/>
    </w:pPr>
    <w:rPr>
      <w:rFonts w:ascii="仿宋_GB2312" w:eastAsia="仿宋_GB2312"/>
      <w:sz w:val="24"/>
      <w:szCs w:val="20"/>
    </w:rPr>
  </w:style>
  <w:style w:type="paragraph" w:customStyle="1" w:styleId="621">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2">
    <w:name w:val="纯文本_0_0"/>
    <w:basedOn w:val="1"/>
    <w:link w:val="623"/>
    <w:qFormat/>
    <w:uiPriority w:val="0"/>
    <w:pPr>
      <w:adjustRightInd/>
    </w:pPr>
    <w:rPr>
      <w:rFonts w:ascii="宋体" w:hAnsi="Courier New"/>
      <w:szCs w:val="21"/>
    </w:rPr>
  </w:style>
  <w:style w:type="character" w:customStyle="1" w:styleId="623">
    <w:name w:val="纯文本 Char_0"/>
    <w:link w:val="622"/>
    <w:qFormat/>
    <w:uiPriority w:val="0"/>
    <w:rPr>
      <w:rFonts w:ascii="宋体" w:hAnsi="Courier New"/>
      <w:kern w:val="2"/>
      <w:sz w:val="21"/>
      <w:szCs w:val="21"/>
      <w:lang w:val="en-US" w:eastAsia="zh-CN"/>
    </w:rPr>
  </w:style>
  <w:style w:type="character" w:customStyle="1" w:styleId="624">
    <w:name w:val="纯文本 Char1"/>
    <w:link w:val="625"/>
    <w:qFormat/>
    <w:uiPriority w:val="0"/>
    <w:rPr>
      <w:rFonts w:ascii="宋体" w:hAnsi="Courier New"/>
    </w:rPr>
  </w:style>
  <w:style w:type="paragraph" w:customStyle="1" w:styleId="625">
    <w:name w:val="纯文本1"/>
    <w:basedOn w:val="1"/>
    <w:link w:val="624"/>
    <w:qFormat/>
    <w:uiPriority w:val="0"/>
    <w:pPr>
      <w:adjustRightInd/>
    </w:pPr>
    <w:rPr>
      <w:rFonts w:ascii="宋体" w:hAnsi="Courier New"/>
      <w:kern w:val="0"/>
      <w:sz w:val="20"/>
      <w:szCs w:val="20"/>
    </w:rPr>
  </w:style>
  <w:style w:type="paragraph" w:customStyle="1" w:styleId="626">
    <w:name w:val="Char Char Char Char Char Char Char2"/>
    <w:basedOn w:val="1"/>
    <w:qFormat/>
    <w:uiPriority w:val="0"/>
    <w:rPr>
      <w:rFonts w:ascii="仿宋_GB2312" w:eastAsia="仿宋_GB2312"/>
      <w:b/>
      <w:sz w:val="32"/>
      <w:szCs w:val="32"/>
    </w:rPr>
  </w:style>
  <w:style w:type="paragraph" w:customStyle="1" w:styleId="627">
    <w:name w:val="Char Char1 Char Char Char Char Char Char2"/>
    <w:basedOn w:val="1"/>
    <w:qFormat/>
    <w:uiPriority w:val="0"/>
    <w:rPr>
      <w:rFonts w:ascii="仿宋_GB2312" w:eastAsia="仿宋_GB2312"/>
      <w:b/>
      <w:sz w:val="32"/>
      <w:szCs w:val="20"/>
    </w:rPr>
  </w:style>
  <w:style w:type="paragraph" w:customStyle="1" w:styleId="628">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9">
    <w:name w:val="Default Char"/>
    <w:link w:val="23"/>
    <w:qFormat/>
    <w:uiPriority w:val="0"/>
    <w:rPr>
      <w:rFonts w:ascii="仿宋_GB2312" w:eastAsia="仿宋_GB2312" w:cs="仿宋_GB2312"/>
      <w:color w:val="000000"/>
      <w:sz w:val="24"/>
      <w:szCs w:val="24"/>
    </w:rPr>
  </w:style>
  <w:style w:type="paragraph" w:customStyle="1" w:styleId="63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631">
    <w:name w:val="font61"/>
    <w:basedOn w:val="64"/>
    <w:qFormat/>
    <w:uiPriority w:val="0"/>
    <w:rPr>
      <w:rFonts w:hint="eastAsia" w:ascii="仿宋" w:hAnsi="仿宋" w:eastAsia="仿宋" w:cs="仿宋"/>
      <w:snapToGrid w:val="0"/>
      <w:color w:val="000000"/>
      <w:kern w:val="0"/>
      <w:sz w:val="20"/>
      <w:szCs w:val="20"/>
      <w:u w:val="none"/>
    </w:rPr>
  </w:style>
  <w:style w:type="character" w:customStyle="1" w:styleId="632">
    <w:name w:val="font11"/>
    <w:basedOn w:val="64"/>
    <w:qFormat/>
    <w:uiPriority w:val="0"/>
    <w:rPr>
      <w:rFonts w:hint="default" w:ascii="Times New Roman" w:hAnsi="Times New Roman" w:eastAsia="黑体" w:cs="Times New Roman"/>
      <w:snapToGrid w:val="0"/>
      <w:color w:val="000000"/>
      <w:kern w:val="0"/>
      <w:sz w:val="22"/>
      <w:szCs w:val="22"/>
      <w:u w:val="none"/>
    </w:rPr>
  </w:style>
  <w:style w:type="paragraph" w:customStyle="1" w:styleId="633">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4">
    <w:name w:val="正文空2字"/>
    <w:basedOn w:val="635"/>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635">
    <w:name w:val="左对齐正文"/>
    <w:qFormat/>
    <w:uiPriority w:val="99"/>
    <w:rPr>
      <w:rFonts w:ascii="Calibri" w:hAnsi="Calibri" w:eastAsia="仿宋_GB2312" w:cs="Calibri"/>
      <w:kern w:val="2"/>
      <w:sz w:val="32"/>
      <w:szCs w:val="32"/>
      <w:lang w:val="en-US" w:eastAsia="zh-CN" w:bidi="ar-SA"/>
    </w:rPr>
  </w:style>
  <w:style w:type="paragraph" w:customStyle="1" w:styleId="636">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637">
    <w:name w:val="表内文字"/>
    <w:basedOn w:val="1"/>
    <w:qFormat/>
    <w:uiPriority w:val="0"/>
    <w:pPr>
      <w:tabs>
        <w:tab w:val="left" w:pos="1418"/>
      </w:tabs>
      <w:jc w:val="center"/>
    </w:pPr>
    <w:rPr>
      <w:rFonts w:hint="eastAsia" w:ascii="仿宋_GB2312" w:eastAsia="仿宋_GB2312"/>
      <w:spacing w:val="-20"/>
      <w:kern w:val="0"/>
    </w:rPr>
  </w:style>
  <w:style w:type="character" w:customStyle="1" w:styleId="638">
    <w:name w:val="font51"/>
    <w:basedOn w:val="64"/>
    <w:qFormat/>
    <w:uiPriority w:val="0"/>
    <w:rPr>
      <w:rFonts w:hint="eastAsia" w:ascii="宋体" w:hAnsi="宋体" w:eastAsia="宋体" w:cs="宋体"/>
      <w:color w:val="000000"/>
      <w:sz w:val="21"/>
      <w:szCs w:val="21"/>
      <w:u w:val="none"/>
      <w:vertAlign w:val="subscript"/>
    </w:rPr>
  </w:style>
  <w:style w:type="character" w:customStyle="1" w:styleId="639">
    <w:name w:val="font31"/>
    <w:basedOn w:val="64"/>
    <w:qFormat/>
    <w:uiPriority w:val="0"/>
    <w:rPr>
      <w:rFonts w:hint="eastAsia" w:ascii="宋体" w:hAnsi="宋体" w:eastAsia="宋体" w:cs="宋体"/>
      <w:b/>
      <w:bCs/>
      <w:color w:val="FF0000"/>
      <w:sz w:val="21"/>
      <w:szCs w:val="21"/>
      <w:u w:val="none"/>
    </w:rPr>
  </w:style>
  <w:style w:type="character" w:customStyle="1" w:styleId="640">
    <w:name w:val="font41"/>
    <w:basedOn w:val="64"/>
    <w:qFormat/>
    <w:uiPriority w:val="0"/>
    <w:rPr>
      <w:rFonts w:hint="eastAsia" w:ascii="宋体" w:hAnsi="宋体" w:eastAsia="宋体" w:cs="宋体"/>
      <w:color w:val="FF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96</Pages>
  <Words>13546</Words>
  <Characters>14431</Characters>
  <Lines>379</Lines>
  <Paragraphs>106</Paragraphs>
  <TotalTime>15</TotalTime>
  <ScaleCrop>false</ScaleCrop>
  <LinksUpToDate>false</LinksUpToDate>
  <CharactersWithSpaces>14763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2015-04-28T17:52:00Z</dcterms:created>
  <dc:creator>玥</dc:creator>
  <cp:lastModifiedBy>小猫</cp:lastModifiedBy>
  <cp:lastPrinted>2021-10-24T02:37:00Z</cp:lastPrinted>
  <dcterms:modified xsi:type="dcterms:W3CDTF">2025-05-06T04:13:42Z</dcterms:modified>
  <dc:title>杭州市市民卡扩大发卡工程</dc:title>
  <cp:revision>450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AEF279D4833143E5BA97077011F2C1B0_13</vt:lpwstr>
  </property>
  <property fmtid="{D5CDD505-2E9C-101B-9397-08002B2CF9AE}" pid="4" name="KSOTemplateDocerSaveRecord">
    <vt:lpwstr>eyJoZGlkIjoiNDFiMTYwZWIzMTJiMzU2MDhiNmNlNmMzMWM5MjdmYjkiLCJ1c2VySWQiOiI0NTMxMTM0NjkifQ==</vt:lpwstr>
  </property>
</Properties>
</file>