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E35AB">
      <w:pPr>
        <w:adjustRightInd w:val="0"/>
        <w:snapToGrid w:val="0"/>
        <w:spacing w:line="288" w:lineRule="auto"/>
        <w:rPr>
          <w:rFonts w:ascii="楷体" w:hAnsi="楷体" w:eastAsia="楷体" w:cs="Times New Roman"/>
          <w:b/>
          <w:color w:val="auto"/>
          <w:spacing w:val="-6"/>
          <w:sz w:val="44"/>
          <w:szCs w:val="44"/>
          <w:highlight w:val="none"/>
        </w:rPr>
      </w:pPr>
    </w:p>
    <w:p w14:paraId="24E1E06C">
      <w:pPr>
        <w:adjustRightInd w:val="0"/>
        <w:snapToGrid w:val="0"/>
        <w:spacing w:line="288" w:lineRule="auto"/>
        <w:rPr>
          <w:rFonts w:ascii="楷体" w:hAnsi="楷体" w:eastAsia="楷体" w:cs="Times New Roman"/>
          <w:b/>
          <w:color w:val="auto"/>
          <w:spacing w:val="-6"/>
          <w:sz w:val="44"/>
          <w:szCs w:val="44"/>
          <w:highlight w:val="none"/>
        </w:rPr>
      </w:pPr>
    </w:p>
    <w:p w14:paraId="6852166F">
      <w:pPr>
        <w:adjustRightInd w:val="0"/>
        <w:snapToGrid w:val="0"/>
        <w:spacing w:line="288" w:lineRule="auto"/>
        <w:rPr>
          <w:rFonts w:ascii="楷体" w:hAnsi="楷体" w:eastAsia="楷体" w:cs="Times New Roman"/>
          <w:b/>
          <w:color w:val="auto"/>
          <w:spacing w:val="-6"/>
          <w:sz w:val="44"/>
          <w:szCs w:val="44"/>
          <w:highlight w:val="none"/>
        </w:rPr>
      </w:pPr>
    </w:p>
    <w:p w14:paraId="0E91BEC1">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14:paraId="0D911EEC">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大学科技园建设发展规划及支撑服务</w:t>
      </w:r>
    </w:p>
    <w:p w14:paraId="302C191B">
      <w:pPr>
        <w:adjustRightInd w:val="0"/>
        <w:snapToGrid w:val="0"/>
        <w:spacing w:line="288" w:lineRule="auto"/>
        <w:jc w:val="center"/>
        <w:rPr>
          <w:rFonts w:ascii="楷体" w:hAnsi="楷体" w:eastAsia="楷体" w:cs="楷体"/>
          <w:b/>
          <w:bCs/>
          <w:color w:val="auto"/>
          <w:sz w:val="48"/>
          <w:szCs w:val="48"/>
          <w:highlight w:val="none"/>
        </w:rPr>
      </w:pPr>
    </w:p>
    <w:p w14:paraId="4DE09066">
      <w:pPr>
        <w:adjustRightInd w:val="0"/>
        <w:snapToGrid w:val="0"/>
        <w:spacing w:line="288" w:lineRule="auto"/>
        <w:jc w:val="center"/>
        <w:rPr>
          <w:rFonts w:ascii="楷体" w:hAnsi="楷体" w:eastAsia="楷体" w:cs="楷体"/>
          <w:b/>
          <w:bCs/>
          <w:color w:val="auto"/>
          <w:sz w:val="48"/>
          <w:szCs w:val="48"/>
          <w:highlight w:val="none"/>
        </w:rPr>
      </w:pPr>
    </w:p>
    <w:p w14:paraId="090BD664">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14A95D01">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0CB87231">
      <w:pPr>
        <w:adjustRightInd w:val="0"/>
        <w:snapToGrid w:val="0"/>
        <w:spacing w:line="288" w:lineRule="auto"/>
        <w:jc w:val="center"/>
        <w:rPr>
          <w:rFonts w:ascii="楷体" w:hAnsi="楷体" w:eastAsia="楷体" w:cs="楷体"/>
          <w:b/>
          <w:bCs/>
          <w:color w:val="auto"/>
          <w:sz w:val="36"/>
          <w:szCs w:val="36"/>
          <w:highlight w:val="none"/>
        </w:rPr>
      </w:pPr>
    </w:p>
    <w:p w14:paraId="514F449D">
      <w:pPr>
        <w:adjustRightInd w:val="0"/>
        <w:snapToGrid w:val="0"/>
        <w:spacing w:line="288" w:lineRule="auto"/>
        <w:jc w:val="center"/>
        <w:rPr>
          <w:rFonts w:ascii="楷体" w:hAnsi="楷体" w:eastAsia="楷体" w:cs="楷体"/>
          <w:b/>
          <w:bCs/>
          <w:color w:val="auto"/>
          <w:sz w:val="36"/>
          <w:szCs w:val="36"/>
          <w:highlight w:val="none"/>
        </w:rPr>
      </w:pPr>
    </w:p>
    <w:p w14:paraId="5D92B923">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项目名称：大学科技园建设发展规划及支撑服务</w:t>
      </w:r>
    </w:p>
    <w:p w14:paraId="488358E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QSZB-Z(F)-B25082(CS)</w:t>
      </w:r>
    </w:p>
    <w:p w14:paraId="25F33449">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14:paraId="4973689F">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0BC190AF">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[2025]7401号、[2025]7402号</w:t>
      </w:r>
    </w:p>
    <w:p w14:paraId="224EDCF2">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1E652E51">
      <w:pPr>
        <w:adjustRightInd w:val="0"/>
        <w:snapToGrid w:val="0"/>
        <w:spacing w:line="288" w:lineRule="auto"/>
        <w:rPr>
          <w:rFonts w:ascii="楷体" w:hAnsi="楷体" w:eastAsia="楷体" w:cs="楷体"/>
          <w:b/>
          <w:bCs/>
          <w:color w:val="auto"/>
          <w:sz w:val="30"/>
          <w:szCs w:val="30"/>
          <w:highlight w:val="none"/>
        </w:rPr>
      </w:pPr>
    </w:p>
    <w:p w14:paraId="38E87F5F">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7DACC691">
      <w:pPr>
        <w:adjustRightInd w:val="0"/>
        <w:snapToGrid w:val="0"/>
        <w:spacing w:line="288" w:lineRule="auto"/>
        <w:rPr>
          <w:rFonts w:ascii="楷体" w:hAnsi="楷体" w:eastAsia="楷体" w:cs="楷体"/>
          <w:b/>
          <w:bCs/>
          <w:color w:val="auto"/>
          <w:sz w:val="30"/>
          <w:szCs w:val="30"/>
          <w:highlight w:val="none"/>
        </w:rPr>
      </w:pPr>
    </w:p>
    <w:p w14:paraId="1AF9482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319B78F0">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0353E7D7">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460EFE04">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58D6D1D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0FADD39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11BC60B6">
      <w:pPr>
        <w:widowControl/>
        <w:jc w:val="left"/>
        <w:rPr>
          <w:color w:val="auto"/>
          <w:highlight w:val="none"/>
        </w:rPr>
      </w:pPr>
    </w:p>
    <w:p w14:paraId="4A8DAC19">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37E9731D">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17A60F33">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6AA7828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大学科技园建设发展规划及支撑服务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2025年</w:t>
      </w:r>
      <w:r>
        <w:rPr>
          <w:rFonts w:hint="eastAsia"/>
          <w:b/>
          <w:color w:val="auto"/>
          <w:sz w:val="21"/>
          <w:szCs w:val="21"/>
          <w:highlight w:val="none"/>
          <w:u w:val="single"/>
          <w:lang w:eastAsia="zh-CN"/>
        </w:rPr>
        <w:t>4月11日</w:t>
      </w:r>
      <w:r>
        <w:rPr>
          <w:rFonts w:hint="eastAsia"/>
          <w:b/>
          <w:color w:val="auto"/>
          <w:sz w:val="21"/>
          <w:szCs w:val="21"/>
          <w:highlight w:val="none"/>
          <w:u w:val="single"/>
        </w:rPr>
        <w:t xml:space="preserve">9:00:00 </w:t>
      </w:r>
      <w:r>
        <w:rPr>
          <w:rFonts w:hint="eastAsia"/>
          <w:b/>
          <w:bCs/>
          <w:color w:val="auto"/>
          <w:sz w:val="21"/>
          <w:szCs w:val="21"/>
          <w:highlight w:val="none"/>
        </w:rPr>
        <w:t>（北京时间）前提交（上传）响应文件</w:t>
      </w:r>
      <w:r>
        <w:rPr>
          <w:rFonts w:hint="eastAsia"/>
          <w:b/>
          <w:color w:val="auto"/>
          <w:sz w:val="21"/>
          <w:szCs w:val="21"/>
          <w:highlight w:val="none"/>
        </w:rPr>
        <w:t>。</w:t>
      </w:r>
    </w:p>
    <w:p w14:paraId="31FB8104">
      <w:pPr>
        <w:adjustRightInd w:val="0"/>
        <w:snapToGrid w:val="0"/>
        <w:spacing w:line="288" w:lineRule="auto"/>
        <w:rPr>
          <w:b/>
          <w:color w:val="auto"/>
          <w:sz w:val="21"/>
          <w:szCs w:val="21"/>
          <w:highlight w:val="none"/>
        </w:rPr>
      </w:pPr>
      <w:bookmarkStart w:id="0" w:name="_Toc35393621"/>
      <w:bookmarkStart w:id="1" w:name="_Toc35393790"/>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14:paraId="1E908F11">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QSZB-Z(F)-B25082(CS)</w:t>
      </w:r>
    </w:p>
    <w:p w14:paraId="180C597A">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项目名称：大学科技园建设发展规划及支撑服务</w:t>
      </w:r>
    </w:p>
    <w:p w14:paraId="62E6984E">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5A52ACA8">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预算金额：1950000元</w:t>
      </w:r>
    </w:p>
    <w:p w14:paraId="7B9144C0">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最高限价：1950000元</w:t>
      </w:r>
    </w:p>
    <w:p w14:paraId="43784C9F">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自合同签订之日起2年</w:t>
      </w:r>
    </w:p>
    <w:p w14:paraId="0AE9DFEF">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43DD8D76">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436BA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9" w:hRule="atLeast"/>
        </w:trPr>
        <w:tc>
          <w:tcPr>
            <w:tcW w:w="410" w:type="pct"/>
            <w:tcBorders>
              <w:tl2br w:val="nil"/>
              <w:tr2bl w:val="nil"/>
            </w:tcBorders>
            <w:vAlign w:val="center"/>
          </w:tcPr>
          <w:p w14:paraId="35D05C82">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29" w:type="pct"/>
            <w:tcBorders>
              <w:right w:val="single" w:color="auto" w:sz="4" w:space="0"/>
              <w:tl2br w:val="nil"/>
              <w:tr2bl w:val="nil"/>
            </w:tcBorders>
            <w:vAlign w:val="center"/>
          </w:tcPr>
          <w:p w14:paraId="0959336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430" w:type="pct"/>
            <w:tcBorders>
              <w:tl2br w:val="nil"/>
              <w:tr2bl w:val="nil"/>
            </w:tcBorders>
            <w:vAlign w:val="center"/>
          </w:tcPr>
          <w:p w14:paraId="761E2DF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431" w:type="pct"/>
            <w:tcBorders>
              <w:tl2br w:val="nil"/>
              <w:tr2bl w:val="nil"/>
            </w:tcBorders>
            <w:vAlign w:val="center"/>
          </w:tcPr>
          <w:p w14:paraId="61ABD81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1898" w:type="pct"/>
            <w:tcBorders>
              <w:right w:val="single" w:color="auto" w:sz="4" w:space="0"/>
              <w:tl2br w:val="nil"/>
              <w:tr2bl w:val="nil"/>
            </w:tcBorders>
            <w:vAlign w:val="center"/>
          </w:tcPr>
          <w:p w14:paraId="05771DC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r>
      <w:tr w14:paraId="6842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10244364">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1829" w:type="pct"/>
            <w:tcBorders>
              <w:right w:val="single" w:color="auto" w:sz="4" w:space="0"/>
              <w:tl2br w:val="nil"/>
              <w:tr2bl w:val="nil"/>
            </w:tcBorders>
            <w:vAlign w:val="center"/>
          </w:tcPr>
          <w:p w14:paraId="1F8F73C8">
            <w:pPr>
              <w:adjustRightInd w:val="0"/>
              <w:snapToGrid w:val="0"/>
              <w:spacing w:line="288" w:lineRule="auto"/>
              <w:jc w:val="center"/>
              <w:rPr>
                <w:bCs/>
                <w:color w:val="auto"/>
                <w:sz w:val="21"/>
                <w:szCs w:val="21"/>
                <w:highlight w:val="none"/>
              </w:rPr>
            </w:pPr>
            <w:r>
              <w:rPr>
                <w:rFonts w:hint="eastAsia"/>
                <w:bCs/>
                <w:color w:val="auto"/>
                <w:sz w:val="21"/>
                <w:szCs w:val="21"/>
                <w:highlight w:val="none"/>
              </w:rPr>
              <w:t>大学科技园建设发展规划及支撑服务</w:t>
            </w:r>
          </w:p>
        </w:tc>
        <w:tc>
          <w:tcPr>
            <w:tcW w:w="430" w:type="pct"/>
            <w:tcBorders>
              <w:tl2br w:val="nil"/>
              <w:tr2bl w:val="nil"/>
            </w:tcBorders>
            <w:vAlign w:val="center"/>
          </w:tcPr>
          <w:p w14:paraId="260D94C5">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431" w:type="pct"/>
            <w:tcBorders>
              <w:tl2br w:val="nil"/>
              <w:tr2bl w:val="nil"/>
            </w:tcBorders>
            <w:vAlign w:val="center"/>
          </w:tcPr>
          <w:p w14:paraId="5A96FBA5">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1898" w:type="pct"/>
            <w:tcBorders>
              <w:right w:val="single" w:color="auto" w:sz="4" w:space="0"/>
              <w:tl2br w:val="nil"/>
              <w:tr2bl w:val="nil"/>
            </w:tcBorders>
            <w:vAlign w:val="center"/>
          </w:tcPr>
          <w:p w14:paraId="184E4842">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r>
    </w:tbl>
    <w:p w14:paraId="5FB91806">
      <w:pPr>
        <w:adjustRightInd w:val="0"/>
        <w:snapToGrid w:val="0"/>
        <w:spacing w:line="288" w:lineRule="auto"/>
        <w:rPr>
          <w:b/>
          <w:color w:val="auto"/>
          <w:sz w:val="21"/>
          <w:szCs w:val="21"/>
          <w:highlight w:val="none"/>
        </w:rPr>
      </w:pPr>
      <w:bookmarkStart w:id="5" w:name="_Toc35393622"/>
      <w:bookmarkStart w:id="6" w:name="_Toc28359003"/>
      <w:bookmarkStart w:id="7" w:name="_Toc28359080"/>
      <w:bookmarkStart w:id="8" w:name="_Toc35393791"/>
      <w:r>
        <w:rPr>
          <w:rFonts w:hint="eastAsia"/>
          <w:b/>
          <w:color w:val="auto"/>
          <w:sz w:val="21"/>
          <w:szCs w:val="21"/>
          <w:highlight w:val="none"/>
        </w:rPr>
        <w:t>二、申请人的资格要求</w:t>
      </w:r>
      <w:bookmarkEnd w:id="5"/>
      <w:bookmarkEnd w:id="6"/>
      <w:bookmarkEnd w:id="7"/>
      <w:bookmarkEnd w:id="8"/>
    </w:p>
    <w:p w14:paraId="08D18AB9">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1E05EE78">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14:paraId="4E5EFB4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A741694">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17EC4AA3">
      <w:pPr>
        <w:adjustRightInd w:val="0"/>
        <w:snapToGrid w:val="0"/>
        <w:spacing w:line="288" w:lineRule="auto"/>
        <w:ind w:firstLine="420" w:firstLineChars="200"/>
        <w:rPr>
          <w:color w:val="auto"/>
          <w:sz w:val="21"/>
          <w:szCs w:val="21"/>
          <w:highlight w:val="none"/>
        </w:rPr>
      </w:pPr>
      <w:bookmarkStart w:id="13" w:name="_Toc35393793"/>
      <w:bookmarkStart w:id="14" w:name="_Toc35393624"/>
      <w:bookmarkStart w:id="15" w:name="_Toc28359005"/>
      <w:bookmarkStart w:id="16" w:name="_Toc28359082"/>
      <w:r>
        <w:rPr>
          <w:rFonts w:hint="eastAsia"/>
          <w:color w:val="auto"/>
          <w:sz w:val="21"/>
          <w:szCs w:val="21"/>
          <w:highlight w:val="none"/>
        </w:rPr>
        <w:t>时间：2025年</w:t>
      </w:r>
      <w:r>
        <w:rPr>
          <w:rFonts w:hint="eastAsia"/>
          <w:color w:val="auto"/>
          <w:sz w:val="21"/>
          <w:szCs w:val="21"/>
          <w:highlight w:val="none"/>
          <w:lang w:val="en-US" w:eastAsia="zh-CN"/>
        </w:rPr>
        <w:t>3</w:t>
      </w:r>
      <w:r>
        <w:rPr>
          <w:rFonts w:hint="eastAsia"/>
          <w:color w:val="auto"/>
          <w:sz w:val="21"/>
          <w:szCs w:val="21"/>
          <w:highlight w:val="none"/>
        </w:rPr>
        <w:t>月</w:t>
      </w:r>
      <w:r>
        <w:rPr>
          <w:rFonts w:hint="eastAsia"/>
          <w:color w:val="auto"/>
          <w:sz w:val="21"/>
          <w:szCs w:val="21"/>
          <w:highlight w:val="none"/>
          <w:lang w:val="en-US" w:eastAsia="zh-CN"/>
        </w:rPr>
        <w:t>31</w:t>
      </w:r>
      <w:r>
        <w:rPr>
          <w:rFonts w:hint="eastAsia"/>
          <w:color w:val="auto"/>
          <w:sz w:val="21"/>
          <w:szCs w:val="21"/>
          <w:highlight w:val="none"/>
        </w:rPr>
        <w:t>日至2025年</w:t>
      </w:r>
      <w:r>
        <w:rPr>
          <w:rFonts w:hint="eastAsia"/>
          <w:color w:val="auto"/>
          <w:sz w:val="21"/>
          <w:szCs w:val="21"/>
          <w:highlight w:val="none"/>
          <w:lang w:eastAsia="zh-CN"/>
        </w:rPr>
        <w:t>4月11日</w:t>
      </w:r>
      <w:r>
        <w:rPr>
          <w:rFonts w:hint="eastAsia"/>
          <w:color w:val="auto"/>
          <w:sz w:val="21"/>
          <w:szCs w:val="21"/>
          <w:highlight w:val="none"/>
        </w:rPr>
        <w:t>，每天上午00:00至12:00，下午12:00至23:59（北京时间，线上获取法定节假日均可，线下获取文件法定节假日除外）</w:t>
      </w:r>
    </w:p>
    <w:p w14:paraId="29F5C6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5A99163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53826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670ABAAF">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B2E884D">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截止时间：2025年</w:t>
      </w:r>
      <w:r>
        <w:rPr>
          <w:rFonts w:hint="eastAsia"/>
          <w:bCs/>
          <w:color w:val="auto"/>
          <w:sz w:val="21"/>
          <w:szCs w:val="21"/>
          <w:highlight w:val="none"/>
          <w:lang w:eastAsia="zh-CN"/>
        </w:rPr>
        <w:t>4月11日</w:t>
      </w:r>
      <w:r>
        <w:rPr>
          <w:rFonts w:hint="eastAsia"/>
          <w:bCs/>
          <w:color w:val="auto"/>
          <w:sz w:val="21"/>
          <w:szCs w:val="21"/>
          <w:highlight w:val="none"/>
        </w:rPr>
        <w:t>9:00:00（北京时间）</w:t>
      </w:r>
    </w:p>
    <w:p w14:paraId="3FFA7A9A">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470B3406">
      <w:pPr>
        <w:adjustRightInd w:val="0"/>
        <w:snapToGrid w:val="0"/>
        <w:spacing w:line="288" w:lineRule="auto"/>
        <w:rPr>
          <w:b/>
          <w:color w:val="auto"/>
          <w:sz w:val="21"/>
          <w:szCs w:val="21"/>
          <w:highlight w:val="none"/>
        </w:rPr>
      </w:pPr>
      <w:bookmarkStart w:id="17" w:name="_Toc35393794"/>
      <w:bookmarkStart w:id="18" w:name="_Toc28359007"/>
      <w:bookmarkStart w:id="19" w:name="_Toc35393625"/>
      <w:bookmarkStart w:id="20" w:name="_Toc28359084"/>
      <w:r>
        <w:rPr>
          <w:rFonts w:hint="eastAsia"/>
          <w:b/>
          <w:color w:val="auto"/>
          <w:sz w:val="21"/>
          <w:szCs w:val="21"/>
          <w:highlight w:val="none"/>
        </w:rPr>
        <w:t>五、响应文件开启</w:t>
      </w:r>
    </w:p>
    <w:p w14:paraId="7389B2BB">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开启时间：2025年</w:t>
      </w:r>
      <w:r>
        <w:rPr>
          <w:rFonts w:hint="eastAsia"/>
          <w:bCs/>
          <w:color w:val="auto"/>
          <w:sz w:val="21"/>
          <w:szCs w:val="21"/>
          <w:highlight w:val="none"/>
          <w:lang w:eastAsia="zh-CN"/>
        </w:rPr>
        <w:t>4月11日</w:t>
      </w:r>
      <w:r>
        <w:rPr>
          <w:rFonts w:hint="eastAsia"/>
          <w:bCs/>
          <w:color w:val="auto"/>
          <w:sz w:val="21"/>
          <w:szCs w:val="21"/>
          <w:highlight w:val="none"/>
        </w:rPr>
        <w:t>9:00:00（北京时间）</w:t>
      </w:r>
    </w:p>
    <w:p w14:paraId="260BC68F">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14:paraId="6E019AE4">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37C63ED4">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6C472F89">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14:paraId="3F672338">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08"/>
      <w:bookmarkStart w:id="25" w:name="_Toc35393796"/>
      <w:bookmarkStart w:id="26" w:name="_Toc28359085"/>
      <w:bookmarkStart w:id="27" w:name="_Toc35393627"/>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9E1EF1E">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EC12A2F">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2D2123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37AB44BA">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76FCA8BE">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08C96AEE">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5A22F6F1">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14:paraId="0F56B1D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14:paraId="299FFE8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14:paraId="3E3C05BD">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14:paraId="422BC2F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项目联系人（询问）：干老师</w:t>
      </w:r>
    </w:p>
    <w:p w14:paraId="6BB32A5A">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项目联系方式（询问）：0571-86918082</w:t>
      </w:r>
    </w:p>
    <w:p w14:paraId="220D168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14:paraId="29FBC0EB">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14:paraId="1B00484C">
      <w:pPr>
        <w:adjustRightInd w:val="0"/>
        <w:snapToGrid w:val="0"/>
        <w:spacing w:line="288" w:lineRule="auto"/>
        <w:ind w:firstLine="424" w:firstLineChars="202"/>
        <w:rPr>
          <w:color w:val="auto"/>
          <w:sz w:val="21"/>
          <w:szCs w:val="21"/>
          <w:highlight w:val="none"/>
        </w:rPr>
      </w:pPr>
    </w:p>
    <w:p w14:paraId="10BF496C">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2.采购代理机构信息</w:t>
      </w:r>
    </w:p>
    <w:p w14:paraId="68ADF4BA">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35F0F595">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地址：杭州市西湖区玉古路173号中田大厦21楼</w:t>
      </w:r>
    </w:p>
    <w:p w14:paraId="6F3EFF42">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14:paraId="3B5BA90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项目联系人（询问）：陈应俭、俞炳、朱建飞</w:t>
      </w:r>
    </w:p>
    <w:p w14:paraId="5317401B">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14:paraId="7D9B26A6">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质疑联系人：周安琪</w:t>
      </w:r>
    </w:p>
    <w:p w14:paraId="78130EF6">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质疑联系方式：0571-81110356</w:t>
      </w:r>
    </w:p>
    <w:p w14:paraId="7177C27C">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质疑邮箱：jdkh@qszb.net</w:t>
      </w:r>
    </w:p>
    <w:p w14:paraId="7A3BFD19">
      <w:pPr>
        <w:adjustRightInd w:val="0"/>
        <w:snapToGrid w:val="0"/>
        <w:spacing w:line="288" w:lineRule="auto"/>
        <w:ind w:firstLine="424" w:firstLineChars="202"/>
        <w:rPr>
          <w:rFonts w:cs="Times New Roman"/>
          <w:color w:val="auto"/>
          <w:sz w:val="21"/>
          <w:szCs w:val="21"/>
          <w:highlight w:val="none"/>
        </w:rPr>
      </w:pPr>
    </w:p>
    <w:p w14:paraId="79D8EEDB">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14:paraId="7B9C6F5D">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名称：浙江省财政厅政府采购监管处、浙江省政府采购行政裁决服务中心（杭州）</w:t>
      </w:r>
    </w:p>
    <w:p w14:paraId="7344DC2A">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地址：</w:t>
      </w:r>
      <w:r>
        <w:rPr>
          <w:rFonts w:hint="eastAsia" w:cs="Times New Roman"/>
          <w:color w:val="auto"/>
          <w:spacing w:val="-6"/>
          <w:sz w:val="21"/>
          <w:szCs w:val="21"/>
          <w:highlight w:val="none"/>
        </w:rPr>
        <w:t>杭州市上城区清泰街549号城建综合大楼11楼（快递仅限ems或顺丰）</w:t>
      </w:r>
    </w:p>
    <w:p w14:paraId="3A57C82C">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传真：/</w:t>
      </w:r>
    </w:p>
    <w:p w14:paraId="06240F0F">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联系人：朱老师、王老师、匡老师</w:t>
      </w:r>
    </w:p>
    <w:p w14:paraId="7A393C41">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监督投诉电话：0571-87800218，0571-87227671</w:t>
      </w:r>
    </w:p>
    <w:p w14:paraId="1FDB53C9">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37A937C8">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4C39E6EF">
      <w:pPr>
        <w:adjustRightInd w:val="0"/>
        <w:snapToGrid w:val="0"/>
        <w:spacing w:line="288" w:lineRule="auto"/>
        <w:rPr>
          <w:rFonts w:cs="Times New Roman"/>
          <w:color w:val="auto"/>
          <w:spacing w:val="-6"/>
          <w:sz w:val="21"/>
          <w:szCs w:val="21"/>
          <w:highlight w:val="none"/>
        </w:rPr>
      </w:pPr>
    </w:p>
    <w:p w14:paraId="3BDD8A8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rPr>
        <w:t>95763</w:t>
      </w:r>
      <w:r>
        <w:rPr>
          <w:rFonts w:cs="Times New Roman"/>
          <w:color w:val="auto"/>
          <w:spacing w:val="-6"/>
          <w:sz w:val="21"/>
          <w:szCs w:val="21"/>
          <w:highlight w:val="none"/>
        </w:rPr>
        <w:t>获取热线服务帮助。</w:t>
      </w:r>
    </w:p>
    <w:p w14:paraId="32B9622A">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0A63673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FEEA130">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E3BB247">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AFC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C5D6EB7">
            <w:pPr>
              <w:adjustRightInd w:val="0"/>
              <w:snapToGrid w:val="0"/>
              <w:spacing w:line="288" w:lineRule="auto"/>
              <w:jc w:val="left"/>
              <w:rPr>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4E366817">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529" w:type="dxa"/>
            <w:vAlign w:val="center"/>
          </w:tcPr>
          <w:p w14:paraId="63855CC4">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14:paraId="5D13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8151020">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256" w:type="dxa"/>
            <w:vAlign w:val="center"/>
          </w:tcPr>
          <w:p w14:paraId="5C4B11FA">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1F8B54A0">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14:paraId="0369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85D18F">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256" w:type="dxa"/>
            <w:vAlign w:val="center"/>
          </w:tcPr>
          <w:p w14:paraId="40BFF11F">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7C5E504D">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14:paraId="7639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74124CF">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256" w:type="dxa"/>
            <w:vAlign w:val="center"/>
          </w:tcPr>
          <w:p w14:paraId="6FEA049F">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097E5F0A">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14:paraId="4B13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1AEB7F6">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256" w:type="dxa"/>
            <w:vAlign w:val="center"/>
          </w:tcPr>
          <w:p w14:paraId="39DD2855">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529" w:type="dxa"/>
            <w:vAlign w:val="center"/>
          </w:tcPr>
          <w:p w14:paraId="4EC5EFE9">
            <w:pPr>
              <w:adjustRightInd w:val="0"/>
              <w:snapToGrid w:val="0"/>
              <w:spacing w:line="288" w:lineRule="auto"/>
              <w:jc w:val="left"/>
              <w:rPr>
                <w:color w:val="auto"/>
                <w:sz w:val="21"/>
                <w:szCs w:val="18"/>
                <w:highlight w:val="none"/>
              </w:rPr>
            </w:pPr>
            <w:r>
              <w:rPr>
                <w:rFonts w:hint="eastAsia"/>
                <w:color w:val="auto"/>
                <w:sz w:val="21"/>
                <w:szCs w:val="18"/>
                <w:highlight w:val="none"/>
              </w:rPr>
              <w:t>不适用</w:t>
            </w:r>
          </w:p>
        </w:tc>
      </w:tr>
      <w:tr w14:paraId="280A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C7B3EB7">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256" w:type="dxa"/>
            <w:vAlign w:val="center"/>
          </w:tcPr>
          <w:p w14:paraId="4A369E6E">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7D12CD50">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p w14:paraId="43212504">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本项目属性为：服务</w:t>
            </w:r>
          </w:p>
          <w:p w14:paraId="4F240B99">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采购标的对应的中小企业划分标准所属行业：其他未列明行业</w:t>
            </w:r>
          </w:p>
          <w:p w14:paraId="6E853AAB">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14:paraId="79A6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62001E8">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256" w:type="dxa"/>
            <w:vAlign w:val="center"/>
          </w:tcPr>
          <w:p w14:paraId="0B355563">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396FB485">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提供材料详见磋商文件第六章“报价文件”</w:t>
            </w:r>
          </w:p>
        </w:tc>
      </w:tr>
      <w:tr w14:paraId="0A14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2AEDB96">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256" w:type="dxa"/>
            <w:vAlign w:val="center"/>
          </w:tcPr>
          <w:p w14:paraId="0EAAD346">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04D58901">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9"/>
    </w:tbl>
    <w:p w14:paraId="7125DE25">
      <w:pPr>
        <w:adjustRightInd w:val="0"/>
        <w:snapToGrid w:val="0"/>
        <w:spacing w:line="288" w:lineRule="auto"/>
        <w:jc w:val="left"/>
        <w:rPr>
          <w:color w:val="auto"/>
          <w:sz w:val="21"/>
          <w:szCs w:val="21"/>
          <w:highlight w:val="none"/>
        </w:rPr>
      </w:pPr>
    </w:p>
    <w:p w14:paraId="4ED2EB86">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 xml:space="preserve">二、采购资金的支付方式、时间、条件： </w:t>
      </w:r>
    </w:p>
    <w:tbl>
      <w:tblPr>
        <w:tblStyle w:val="11"/>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1BB56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440F71D9">
            <w:pPr>
              <w:adjustRightInd w:val="0"/>
              <w:snapToGrid w:val="0"/>
              <w:spacing w:line="288" w:lineRule="auto"/>
              <w:jc w:val="center"/>
              <w:rPr>
                <w:rFonts w:cs="Times New Roman"/>
                <w:b/>
                <w:color w:val="auto"/>
                <w:spacing w:val="-6"/>
                <w:sz w:val="21"/>
                <w:szCs w:val="21"/>
                <w:highlight w:val="none"/>
              </w:rPr>
            </w:pPr>
            <w:bookmarkStart w:id="30" w:name="_Hlk45005608"/>
            <w:r>
              <w:rPr>
                <w:rFonts w:hint="eastAsia"/>
                <w:b/>
                <w:color w:val="auto"/>
                <w:spacing w:val="-6"/>
                <w:sz w:val="21"/>
                <w:szCs w:val="21"/>
                <w:highlight w:val="none"/>
                <w:lang w:bidi="ar"/>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5EE555B6">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1.合同签订后5个工作日内，供应商向采购人提交合同总价1%的履约保证金，履约保证金在合同履约期间无违约情形的，项目验收结束后，于7个工作日内退还（不计息）；</w:t>
            </w:r>
          </w:p>
          <w:p w14:paraId="1F94503E">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2.提交方式：支票、汇票、本票或金融机构、担保机构出具的保函等非现金形式。</w:t>
            </w:r>
          </w:p>
          <w:p w14:paraId="5C7CE34A">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注：履约保证金如采用银行转账方式提交，具体转账信息如下：</w:t>
            </w:r>
          </w:p>
          <w:p w14:paraId="4B5B3FFF">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收款单位（户名）：杭州电子科技大学</w:t>
            </w:r>
          </w:p>
          <w:p w14:paraId="57A41A3B">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14:paraId="218F0452">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tc>
      </w:tr>
      <w:tr w14:paraId="7150C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125C7BDF">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2278BA87">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1.合同生效以及具备实施条件后</w:t>
            </w:r>
            <w:r>
              <w:rPr>
                <w:color w:val="auto"/>
                <w:spacing w:val="-6"/>
                <w:kern w:val="0"/>
                <w:sz w:val="21"/>
                <w:szCs w:val="21"/>
                <w:highlight w:val="none"/>
              </w:rPr>
              <w:t>7个工作日内</w:t>
            </w:r>
            <w:r>
              <w:rPr>
                <w:rFonts w:hint="eastAsia"/>
                <w:color w:val="auto"/>
                <w:spacing w:val="-6"/>
                <w:kern w:val="0"/>
                <w:sz w:val="21"/>
                <w:szCs w:val="21"/>
                <w:highlight w:val="none"/>
              </w:rPr>
              <w:t>，且</w:t>
            </w:r>
            <w:r>
              <w:rPr>
                <w:rFonts w:hint="eastAsia" w:cs="Arial"/>
                <w:color w:val="auto"/>
                <w:kern w:val="0"/>
                <w:sz w:val="21"/>
                <w:szCs w:val="21"/>
                <w:highlight w:val="none"/>
              </w:rPr>
              <w:t>供应商已向采购人提交银行、保险公司等金融机构出具的预付款保函的，</w:t>
            </w:r>
            <w:r>
              <w:rPr>
                <w:rFonts w:hint="eastAsia"/>
                <w:color w:val="auto"/>
                <w:spacing w:val="-6"/>
                <w:kern w:val="0"/>
                <w:sz w:val="21"/>
                <w:szCs w:val="21"/>
                <w:highlight w:val="none"/>
              </w:rPr>
              <w:t>采购人向供应商支付合同总价的2</w:t>
            </w:r>
            <w:r>
              <w:rPr>
                <w:color w:val="auto"/>
                <w:spacing w:val="-6"/>
                <w:kern w:val="0"/>
                <w:sz w:val="21"/>
                <w:szCs w:val="21"/>
                <w:highlight w:val="none"/>
              </w:rPr>
              <w:t>0</w:t>
            </w:r>
            <w:r>
              <w:rPr>
                <w:rFonts w:hint="eastAsia"/>
                <w:color w:val="auto"/>
                <w:spacing w:val="-6"/>
                <w:kern w:val="0"/>
                <w:sz w:val="21"/>
                <w:szCs w:val="21"/>
                <w:highlight w:val="none"/>
              </w:rPr>
              <w:t>%；项目申报材料通过验收的7个工作日内，采购人向供应商支付合同总价的50%；项目履约完成，经采购人验收合格后，收到发票后</w:t>
            </w:r>
            <w:r>
              <w:rPr>
                <w:color w:val="auto"/>
                <w:spacing w:val="-6"/>
                <w:kern w:val="0"/>
                <w:sz w:val="21"/>
                <w:szCs w:val="21"/>
                <w:highlight w:val="none"/>
              </w:rPr>
              <w:t>7个工作日内</w:t>
            </w:r>
            <w:r>
              <w:rPr>
                <w:rFonts w:hint="eastAsia"/>
                <w:color w:val="auto"/>
                <w:spacing w:val="-6"/>
                <w:kern w:val="0"/>
                <w:sz w:val="21"/>
                <w:szCs w:val="21"/>
                <w:highlight w:val="none"/>
              </w:rPr>
              <w:t>，采购人向供应商支付合同总价的30%。</w:t>
            </w:r>
          </w:p>
          <w:p w14:paraId="2FA6B9D5">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2.签订合同时乙方明确表示无需预付款或乙方为大型企业的，可以采用以下付款方式：</w:t>
            </w:r>
          </w:p>
          <w:p w14:paraId="11DD4A3F">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一次性付款：服务结束，采购人验收合格并收到发票后10个工作日内，采购人向供应商支付全部合同价款。</w:t>
            </w:r>
          </w:p>
        </w:tc>
      </w:tr>
      <w:bookmarkEnd w:id="30"/>
    </w:tbl>
    <w:p w14:paraId="68F868D6">
      <w:pPr>
        <w:adjustRightInd w:val="0"/>
        <w:snapToGrid w:val="0"/>
        <w:spacing w:line="288" w:lineRule="auto"/>
        <w:rPr>
          <w:color w:val="auto"/>
          <w:sz w:val="21"/>
          <w:szCs w:val="21"/>
          <w:highlight w:val="none"/>
        </w:rPr>
      </w:pPr>
    </w:p>
    <w:p w14:paraId="5BB1301F">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14:paraId="645AB255">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1" w:name="_Hlk97039652"/>
      <w:r>
        <w:rPr>
          <w:rFonts w:hint="eastAsia"/>
          <w:color w:val="auto"/>
          <w:sz w:val="21"/>
          <w:szCs w:val="21"/>
          <w:highlight w:val="none"/>
        </w:rPr>
        <w:t>如服务要求中未注明需执行的国家相关标准、行业标准、地方标准或者其他标准、规范的，执行最新标准、规范。</w:t>
      </w:r>
      <w:bookmarkEnd w:id="31"/>
    </w:p>
    <w:p w14:paraId="0242E3E4">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目标：助力采购人对于国家大学科技园的打造，深入推进教育科技人才一体化，进一步激发创新活力，优化资源配置，强化产学研深度融合，努力将杭州电子科技大学国家大学科技园建设成为一流的科创平台和孵化园区。</w:t>
      </w:r>
    </w:p>
    <w:p w14:paraId="01EA6849">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具体服务要求：</w:t>
      </w:r>
    </w:p>
    <w:p w14:paraId="5F2795F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1.供应商协助采购人进行浙江省大学科技园和国家大学科技园的申报工作，包括但不限于申报材料的准备、申报流程的指导、与相关部门的沟通协调等；</w:t>
      </w:r>
    </w:p>
    <w:p w14:paraId="570B5771">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2.供应商协助采购人进行国家大学科技园的规划和设计，包括但不限于产业方向、空间布局、基础设施建设等方面的规划；</w:t>
      </w:r>
    </w:p>
    <w:p w14:paraId="7246C970">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3.供应商协助采购人搭建国家大学科技园运营孵化体系，包括但不限于科技成果转化体系、科技企业孵化体系、创新创业人才培养等体系；</w:t>
      </w:r>
    </w:p>
    <w:p w14:paraId="5DBC837C">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4.供应商依托浙江大学科教资源优势，提供项目对接、人才培养等服务，协助采购人提升校内成果转化率；</w:t>
      </w:r>
    </w:p>
    <w:p w14:paraId="1AD5F4EA">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5.供应商应组建工作专班，根据协议内容与要求做好项目进度计划表，结合采购人的实际情况与需求，提供团队指导、体系建设、项目咨询、资源导入、经验输出等运营服务；</w:t>
      </w:r>
    </w:p>
    <w:p w14:paraId="78F5D241">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6.供应商根据国家大学科技园优化重组的要求与标准，结合采购人学科特色和优势领域，设计创新性的管理体制、运行机制、孵化体系，努力打造具有杭电鲜明特色的科技创新、成果转化和人才培养的新高地；</w:t>
      </w:r>
    </w:p>
    <w:p w14:paraId="23FD68E8">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7.供应商根据国家大学科技园申报节点，提前完成相关申报材料的初稿向采购人进行汇报，并结合采购人的意见和协助下完成材料的修订和校审；</w:t>
      </w:r>
    </w:p>
    <w:p w14:paraId="7EA02F1F">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8.供应商应在协议期限内积极开展工作，并及时向采购人通报工作进展。随时满足采购人对申报政策及材料的知情了解，对相关细节提出具体解决方案，推动申报工作有序进行；</w:t>
      </w:r>
    </w:p>
    <w:p w14:paraId="0296E46B">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9.采购人未经供应商同意，不得任意扩散或泄漏给与本项目无直接关联的第三方；</w:t>
      </w:r>
    </w:p>
    <w:p w14:paraId="546C78C9">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10.供应商自合同签订之日起1年内协助采购人完成浙江省大学科技园的申报，2年内协助采购人完成国家大学科技园的申报，力争打造浙江省内一流创新平台；</w:t>
      </w:r>
    </w:p>
    <w:p w14:paraId="3CA32B2B">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11.服务期：自合同签订之日起2年。</w:t>
      </w:r>
    </w:p>
    <w:p w14:paraId="2CB00FDE">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452BAC36">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66B51D92">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66F7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8DB68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14:paraId="279B011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14:paraId="6406C5A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14:paraId="4E1D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E5387B">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14:paraId="6C751BC1">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14:paraId="55E4432D">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本磋商文件适用于杭州电子科技大学大学科技园建设发展规划及支撑服务的磋商、评审、成交、验收、合同履约、付款等（法律、法规另有规定的，从其规定）。</w:t>
            </w:r>
          </w:p>
        </w:tc>
      </w:tr>
      <w:tr w14:paraId="0A1F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057ABCF">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14:paraId="41323FCE">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14:paraId="328A63BC">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14:paraId="0B1D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E23BBEC">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14:paraId="3B7374AA">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14:paraId="5A940688">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▲1</w:t>
            </w:r>
            <w:r>
              <w:rPr>
                <w:rFonts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2FD90B94">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2</w:t>
            </w:r>
            <w:r>
              <w:rPr>
                <w:rFonts w:hint="eastAsia" w:cstheme="minorBidi"/>
                <w:color w:val="auto"/>
                <w:sz w:val="21"/>
                <w:szCs w:val="21"/>
                <w:highlight w:val="none"/>
              </w:rPr>
              <w:t>.</w:t>
            </w:r>
            <w:r>
              <w:rPr>
                <w:rFonts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cstheme="minorBidi"/>
                <w:color w:val="auto"/>
                <w:sz w:val="21"/>
                <w:szCs w:val="21"/>
                <w:highlight w:val="none"/>
              </w:rPr>
              <w:t>，须提供</w:t>
            </w:r>
            <w:r>
              <w:rPr>
                <w:rFonts w:cstheme="minorBidi"/>
                <w:bCs/>
                <w:color w:val="auto"/>
                <w:sz w:val="21"/>
                <w:szCs w:val="21"/>
                <w:highlight w:val="none"/>
              </w:rPr>
              <w:t>授权</w:t>
            </w:r>
            <w:r>
              <w:rPr>
                <w:rFonts w:hint="eastAsia" w:cstheme="minorBidi"/>
                <w:bCs/>
                <w:color w:val="auto"/>
                <w:sz w:val="21"/>
                <w:szCs w:val="21"/>
                <w:highlight w:val="none"/>
              </w:rPr>
              <w:t>委托</w:t>
            </w:r>
            <w:r>
              <w:rPr>
                <w:rFonts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（格式详见磋商文件第六章）和授权代表社保缴纳证明（2024年7月（含）</w:t>
            </w:r>
            <w:r>
              <w:rPr>
                <w:rFonts w:cstheme="minorBidi"/>
                <w:color w:val="auto"/>
                <w:sz w:val="21"/>
                <w:szCs w:val="21"/>
                <w:highlight w:val="none"/>
              </w:rPr>
              <w:t>以后任意一月）；</w:t>
            </w:r>
          </w:p>
          <w:p w14:paraId="0ECDDE4D">
            <w:pPr>
              <w:adjustRightInd w:val="0"/>
              <w:snapToGrid w:val="0"/>
              <w:spacing w:line="288" w:lineRule="auto"/>
              <w:rPr>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7621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AE23E56">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14:paraId="3FDDAAF9">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14:paraId="013C3E49">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2BACA9D">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66833CA3">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CE39E6D">
            <w:pPr>
              <w:adjustRightInd w:val="0"/>
              <w:snapToGrid w:val="0"/>
              <w:spacing w:line="288" w:lineRule="auto"/>
              <w:rPr>
                <w:color w:val="auto"/>
                <w:sz w:val="21"/>
                <w:szCs w:val="21"/>
                <w:highlight w:val="none"/>
              </w:rPr>
            </w:pPr>
            <w:bookmarkStart w:id="32"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78EF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294CE38E">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3121D3BA">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338E1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5666079">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4847A5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1.05</w:t>
                  </w:r>
                </w:p>
              </w:tc>
            </w:tr>
            <w:tr w14:paraId="0108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FC6FE53">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100-500</w:t>
                  </w:r>
                </w:p>
              </w:tc>
              <w:tc>
                <w:tcPr>
                  <w:tcW w:w="2338" w:type="dxa"/>
                  <w:vAlign w:val="center"/>
                </w:tcPr>
                <w:p w14:paraId="16731630">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0.56</w:t>
                  </w:r>
                </w:p>
              </w:tc>
            </w:tr>
            <w:bookmarkEnd w:id="32"/>
          </w:tbl>
          <w:p w14:paraId="511A82C5">
            <w:pPr>
              <w:adjustRightInd w:val="0"/>
              <w:snapToGrid w:val="0"/>
              <w:spacing w:line="288" w:lineRule="auto"/>
              <w:rPr>
                <w:color w:val="auto"/>
                <w:sz w:val="21"/>
                <w:szCs w:val="21"/>
                <w:highlight w:val="none"/>
              </w:rPr>
            </w:pPr>
          </w:p>
        </w:tc>
      </w:tr>
      <w:tr w14:paraId="3521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05A0B5E">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14:paraId="7A489C2F">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426D51C3">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14:paraId="790A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ED1FA84">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14:paraId="06D3401B">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14:paraId="448DA5D5">
            <w:pPr>
              <w:adjustRightInd w:val="0"/>
              <w:snapToGrid w:val="0"/>
              <w:spacing w:line="288" w:lineRule="auto"/>
              <w:rPr>
                <w:color w:val="auto"/>
                <w:sz w:val="21"/>
                <w:szCs w:val="21"/>
                <w:highlight w:val="none"/>
              </w:rPr>
            </w:pPr>
            <w:r>
              <w:rPr>
                <w:rFonts w:hint="eastAsia"/>
                <w:color w:val="auto"/>
                <w:sz w:val="21"/>
                <w:szCs w:val="21"/>
                <w:highlight w:val="none"/>
              </w:rPr>
              <w:t>本项目（是）接受联合体响应。</w:t>
            </w:r>
          </w:p>
        </w:tc>
      </w:tr>
      <w:tr w14:paraId="7355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EF5AF9E">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14:paraId="72B784AB">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14:paraId="4EE02471">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14:paraId="01715720">
            <w:pPr>
              <w:adjustRightInd w:val="0"/>
              <w:snapToGrid w:val="0"/>
              <w:spacing w:line="288" w:lineRule="auto"/>
              <w:rPr>
                <w:color w:val="auto"/>
                <w:sz w:val="21"/>
                <w:szCs w:val="21"/>
                <w:highlight w:val="none"/>
              </w:rPr>
            </w:pPr>
            <w:r>
              <w:rPr>
                <w:color w:val="auto"/>
                <w:sz w:val="21"/>
                <w:szCs w:val="21"/>
                <w:highlight w:val="none"/>
              </w:rPr>
              <w:t>2.本项目</w:t>
            </w:r>
            <w:r>
              <w:rPr>
                <w:b/>
                <w:bCs/>
                <w:color w:val="auto"/>
                <w:sz w:val="21"/>
                <w:szCs w:val="21"/>
                <w:highlight w:val="none"/>
                <w:u w:val="single"/>
              </w:rPr>
              <w:t>不允许</w:t>
            </w:r>
            <w:r>
              <w:rPr>
                <w:color w:val="auto"/>
                <w:sz w:val="21"/>
                <w:szCs w:val="21"/>
                <w:highlight w:val="none"/>
              </w:rPr>
              <w:t>分包，不适宜分包的理由是：</w:t>
            </w:r>
            <w:r>
              <w:rPr>
                <w:rFonts w:hint="eastAsia"/>
                <w:color w:val="auto"/>
                <w:sz w:val="21"/>
                <w:szCs w:val="21"/>
                <w:highlight w:val="none"/>
                <w:u w:val="single"/>
              </w:rPr>
              <w:t>项目内容整体不可分割</w:t>
            </w:r>
            <w:r>
              <w:rPr>
                <w:color w:val="auto"/>
                <w:sz w:val="21"/>
                <w:szCs w:val="21"/>
                <w:highlight w:val="none"/>
                <w:u w:val="single"/>
              </w:rPr>
              <w:t>。</w:t>
            </w:r>
          </w:p>
        </w:tc>
      </w:tr>
      <w:tr w14:paraId="4423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16AE942">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14:paraId="4CE278C8">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14:paraId="15604F50">
            <w:pPr>
              <w:adjustRightInd w:val="0"/>
              <w:snapToGrid w:val="0"/>
              <w:spacing w:line="288" w:lineRule="auto"/>
              <w:rPr>
                <w:bCs/>
                <w:color w:val="auto"/>
                <w:sz w:val="21"/>
                <w:szCs w:val="21"/>
                <w:highlight w:val="none"/>
              </w:rPr>
            </w:pPr>
            <w:bookmarkStart w:id="33"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540DE4E6">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300B7CD8">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08E435C">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3"/>
          </w:p>
        </w:tc>
      </w:tr>
      <w:tr w14:paraId="5DB6A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CF513CF">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14:paraId="521540D1">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442663B">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14:paraId="0634D65C">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05CEE040">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12D5B96C">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3）落实政府采购政策需满足的资格要求：无</w:t>
            </w:r>
          </w:p>
          <w:p w14:paraId="5EC56CE7">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14:paraId="7D84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2ACE9CD">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14:paraId="51C75FE2">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14:paraId="36603BC8">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10C32A7">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67E9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25F8CDA">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14:paraId="0F3AB2E8">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14:paraId="3722E8CD">
            <w:pPr>
              <w:adjustRightInd w:val="0"/>
              <w:snapToGrid w:val="0"/>
              <w:spacing w:line="288" w:lineRule="auto"/>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6D235C63">
            <w:pPr>
              <w:adjustRightInd w:val="0"/>
              <w:snapToGrid w:val="0"/>
              <w:spacing w:line="288" w:lineRule="auto"/>
              <w:rPr>
                <w:color w:val="auto"/>
                <w:sz w:val="21"/>
                <w:szCs w:val="21"/>
                <w:highlight w:val="none"/>
              </w:rPr>
            </w:pPr>
            <w:r>
              <w:rPr>
                <w:rFonts w:hint="eastAsia"/>
                <w:color w:val="auto"/>
                <w:sz w:val="21"/>
                <w:szCs w:val="21"/>
                <w:highlight w:val="none"/>
              </w:rPr>
              <w:t>2.本次磋商采用人民币报价；</w:t>
            </w:r>
          </w:p>
          <w:p w14:paraId="2523FC15">
            <w:pPr>
              <w:adjustRightInd w:val="0"/>
              <w:snapToGrid w:val="0"/>
              <w:spacing w:line="288" w:lineRule="auto"/>
              <w:rPr>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1B3DC132">
            <w:pPr>
              <w:adjustRightInd w:val="0"/>
              <w:snapToGrid w:val="0"/>
              <w:spacing w:line="288" w:lineRule="auto"/>
              <w:rPr>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tc>
      </w:tr>
      <w:tr w14:paraId="6057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7C72518">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14:paraId="6C70F4AB">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14:paraId="001C1758">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7256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0B61B58">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14:paraId="5A98D6D9">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14:paraId="77D1C8B9">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14:paraId="5211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608C861">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14:paraId="1DF0B2D6">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14:paraId="450D41B7">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14:paraId="0222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B567490">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14:paraId="702C3397">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14:paraId="5659717B">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14:paraId="4F0EDA7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D8E172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E7B03CB">
      <w:pPr>
        <w:adjustRightInd w:val="0"/>
        <w:snapToGrid w:val="0"/>
        <w:spacing w:line="288" w:lineRule="auto"/>
        <w:ind w:firstLine="420" w:firstLineChars="200"/>
        <w:rPr>
          <w:color w:val="auto"/>
          <w:sz w:val="21"/>
          <w:szCs w:val="21"/>
          <w:highlight w:val="none"/>
        </w:rPr>
      </w:pPr>
      <w:bookmarkStart w:id="34"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4"/>
    <w:p w14:paraId="05ED8BB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151489A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本磋商文件适用于杭州电子科技大学大学科技园建设发展规划及支撑服务的磋商、评审、成交、验收、合同履约、付款等（法律、法规另有规定的，从其规定）。</w:t>
      </w:r>
    </w:p>
    <w:p w14:paraId="0376EB2E">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140C1C1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14:paraId="4C2C6C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711D6C6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1CAACC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4C1BC215">
      <w:pPr>
        <w:adjustRightInd w:val="0"/>
        <w:snapToGrid w:val="0"/>
        <w:spacing w:line="288" w:lineRule="auto"/>
        <w:ind w:firstLine="420" w:firstLineChars="200"/>
        <w:rPr>
          <w:rFonts w:cs="Times New Roman"/>
          <w:color w:val="auto"/>
          <w:sz w:val="21"/>
          <w:szCs w:val="21"/>
          <w:highlight w:val="none"/>
        </w:rPr>
      </w:pPr>
      <w:bookmarkStart w:id="35"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1030E41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5"/>
    <w:p w14:paraId="697C78E8">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51A81ABE">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20B527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2B272E7E">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2E0028C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5A1519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和授权代表社保缴纳证明（2024年7月（含）</w:t>
      </w:r>
      <w:r>
        <w:rPr>
          <w:color w:val="auto"/>
          <w:sz w:val="21"/>
          <w:szCs w:val="21"/>
          <w:highlight w:val="none"/>
        </w:rPr>
        <w:t>以后任意一月）；</w:t>
      </w:r>
    </w:p>
    <w:p w14:paraId="7F42AC7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63B3C451">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2201E4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768039C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99A3A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9487A5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2DAD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B3D5E5E">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71CE83D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39F2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0C48C5A">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E944AC3">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1.05</w:t>
            </w:r>
          </w:p>
        </w:tc>
      </w:tr>
      <w:tr w14:paraId="5AC5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2CFE67A0">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100-500</w:t>
            </w:r>
          </w:p>
        </w:tc>
        <w:tc>
          <w:tcPr>
            <w:tcW w:w="2338" w:type="dxa"/>
            <w:vAlign w:val="center"/>
          </w:tcPr>
          <w:p w14:paraId="4F9F4895">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0.56</w:t>
            </w:r>
          </w:p>
        </w:tc>
      </w:tr>
    </w:tbl>
    <w:p w14:paraId="482501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2E4244BA">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78F439B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77CC9188">
      <w:pPr>
        <w:spacing w:line="288" w:lineRule="auto"/>
        <w:ind w:firstLine="420" w:firstLineChars="200"/>
        <w:rPr>
          <w:rFonts w:cs="Times New Roman"/>
          <w:color w:val="auto"/>
          <w:sz w:val="21"/>
          <w:szCs w:val="22"/>
          <w:highlight w:val="none"/>
        </w:rPr>
      </w:pPr>
      <w:bookmarkStart w:id="36"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5A6CF451">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6"/>
    </w:p>
    <w:p w14:paraId="0848F50F">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7231F34E">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22E0A439">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2.本项目</w:t>
      </w:r>
      <w:r>
        <w:rPr>
          <w:b/>
          <w:bCs/>
          <w:color w:val="auto"/>
          <w:sz w:val="21"/>
          <w:szCs w:val="21"/>
          <w:highlight w:val="none"/>
          <w:u w:val="single"/>
        </w:rPr>
        <w:t>不允许</w:t>
      </w:r>
      <w:r>
        <w:rPr>
          <w:color w:val="auto"/>
          <w:sz w:val="21"/>
          <w:szCs w:val="21"/>
          <w:highlight w:val="none"/>
        </w:rPr>
        <w:t>分包，不适宜分包的理由是：</w:t>
      </w:r>
      <w:r>
        <w:rPr>
          <w:rFonts w:hint="eastAsia"/>
          <w:color w:val="auto"/>
          <w:sz w:val="21"/>
          <w:szCs w:val="21"/>
          <w:highlight w:val="none"/>
          <w:u w:val="single"/>
        </w:rPr>
        <w:t>合同内容整体不可分割</w:t>
      </w:r>
      <w:r>
        <w:rPr>
          <w:color w:val="auto"/>
          <w:sz w:val="21"/>
          <w:szCs w:val="21"/>
          <w:highlight w:val="none"/>
          <w:u w:val="single"/>
        </w:rPr>
        <w:t>。</w:t>
      </w:r>
    </w:p>
    <w:p w14:paraId="45122483">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5C4CA3D5">
      <w:pPr>
        <w:adjustRightInd w:val="0"/>
        <w:snapToGrid w:val="0"/>
        <w:spacing w:line="288" w:lineRule="auto"/>
        <w:ind w:firstLine="396" w:firstLineChars="200"/>
        <w:jc w:val="left"/>
        <w:rPr>
          <w:rFonts w:cs="Times New Roman"/>
          <w:color w:val="auto"/>
          <w:spacing w:val="-6"/>
          <w:sz w:val="21"/>
          <w:szCs w:val="21"/>
          <w:highlight w:val="none"/>
        </w:rPr>
      </w:pPr>
      <w:bookmarkStart w:id="37" w:name="_Hlk92273406"/>
      <w:bookmarkStart w:id="38"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7"/>
    </w:p>
    <w:p w14:paraId="0B81890F">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7060BC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57EAD4C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46CADC7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3E4DA97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5AAB8E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57DEDE7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4A1DB3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2B8AC676">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1E4CC4E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74997ED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180EAC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602A3DD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5FE17E2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8"/>
    <w:p w14:paraId="345EB64D">
      <w:pPr>
        <w:adjustRightInd w:val="0"/>
        <w:snapToGrid w:val="0"/>
        <w:spacing w:line="288" w:lineRule="auto"/>
        <w:outlineLvl w:val="2"/>
        <w:rPr>
          <w:b/>
          <w:color w:val="auto"/>
          <w:spacing w:val="-6"/>
          <w:kern w:val="0"/>
          <w:sz w:val="21"/>
          <w:szCs w:val="21"/>
          <w:highlight w:val="none"/>
        </w:rPr>
      </w:pPr>
      <w:bookmarkStart w:id="39"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39"/>
    <w:p w14:paraId="4B5760E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1.支持中小企业发展</w:t>
      </w:r>
    </w:p>
    <w:p w14:paraId="160D6E2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E30BE9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 在政府采购活动中，供应商提供的服务符合下列情形的，享受中小企业扶持政策：</w:t>
      </w:r>
    </w:p>
    <w:p w14:paraId="2E25FF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在服务采购项目中，服务由中小企业承接，即提供服务的人员为中小企业依照《中华人民共和国劳动合同法》订立劳动合同的从业人员。</w:t>
      </w:r>
    </w:p>
    <w:p w14:paraId="3011DE9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1.3 中小企业享受扶持政策获得政府采购合同的，小微企业不得将合同分包给大中型企业，中型企业不得将合同分包给大型企业。</w:t>
      </w:r>
    </w:p>
    <w:p w14:paraId="09EF18A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1.4 以联合体形式参加政府采购活动，联合体各方均为中小企业的，联合体视同中小企业。其中，联合体各方均为小微企业的，联合体视同小微企业。</w:t>
      </w:r>
    </w:p>
    <w:p w14:paraId="4F690A9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17B5216D">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组成联合体或者接受分包合同的中小企业与联合体内其他企业、分包企业之间不得存在直接控股、管理关系。</w:t>
      </w:r>
    </w:p>
    <w:p w14:paraId="6A73BCF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专门面向中小企业采购的项目或者采购包，不再执行价格评审优惠的扶持政策。</w:t>
      </w:r>
    </w:p>
    <w:p w14:paraId="0576C5F6">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508A6F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1.7 中小企业参加政府采购活动，应当出具本办法规定的《中小企业声明函》，否则不得享受相关中小企业扶持政策。</w:t>
      </w:r>
    </w:p>
    <w:p w14:paraId="3F33034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173EFC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1.8 供应商提供《中小企业声明函》内容不实的，属于提供虚假材料谋取中标、成交，依照《中华人民共和国政府采购法》等国家有关规定追究相应责任。</w:t>
      </w:r>
    </w:p>
    <w:p w14:paraId="0B41FC60">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1.9 供应商提供的《中小企业声明函》中，企业数据（如从业人员，营业收入，资产总额）有误的，采购组织机构或评标委员会可以要求供应商进行澄清、说明。但《中小企业声明函》出现下列情形的，《中小企业声明函》无效，不享受《政府采购促进中小企业发展管理办法》规定的中小企业扶持政策：</w:t>
      </w:r>
    </w:p>
    <w:p w14:paraId="50D6BB5E">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（1）内容未包括全部采购标的；</w:t>
      </w:r>
    </w:p>
    <w:p w14:paraId="3D8F0871">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（2）未填写标的所属行业，或者填写的所属行业与磋商文件明确的所属行业不一致；</w:t>
      </w:r>
    </w:p>
    <w:p w14:paraId="293B06FF">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（3）未填写企业类型、填写的企业类型不明确或填写的企业类型与实际不符（即：企业类型（中型企业、小型企业或微型企业）填写错误）。</w:t>
      </w:r>
    </w:p>
    <w:p w14:paraId="4AF18897">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供应商声明的类型获得了本不应获得的利益（价格扣除或者资格审查通过），属于提供虚假材料。构成“提供虚假材料谋取中标的”，依法承担法律责任。</w:t>
      </w:r>
    </w:p>
    <w:p w14:paraId="22F3EFBF">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2.支持监狱企业发展</w:t>
      </w:r>
    </w:p>
    <w:p w14:paraId="7F0ADFA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B0BFCB7">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3.促进残疾人就业</w:t>
      </w:r>
    </w:p>
    <w:p w14:paraId="0BD10B4D">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符合《关于促进残疾人就业政府采购政策的通知》（财库[2017]141号）规定的条件并提供《残疾人福利性单位声明函》的残疾人福利性单位视同小型、微型企业。</w:t>
      </w:r>
    </w:p>
    <w:p w14:paraId="46D25876">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D7851B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6C8D2BC0">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17939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6839511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49FBEE2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39DB886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04ECD4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2FBA505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6A3F62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4FD357B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AD12ED5">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239CEA4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1C5D34D3">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06E8426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6FE09CF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3E962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7D4FBA3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0314850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034D90C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9D4792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7C19B5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17CD161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252608A7">
      <w:pPr>
        <w:adjustRightInd w:val="0"/>
        <w:snapToGrid w:val="0"/>
        <w:spacing w:line="288" w:lineRule="auto"/>
        <w:ind w:firstLine="396" w:firstLineChars="200"/>
        <w:jc w:val="left"/>
        <w:rPr>
          <w:rFonts w:cs="Times New Roman"/>
          <w:color w:val="auto"/>
          <w:spacing w:val="-6"/>
          <w:sz w:val="21"/>
          <w:szCs w:val="21"/>
          <w:highlight w:val="none"/>
        </w:rPr>
      </w:pPr>
      <w:bookmarkStart w:id="40"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40"/>
    <w:p w14:paraId="77C64DB6">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5B27FC4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D14544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1" w:name="_Hlk96329193"/>
      <w:r>
        <w:rPr>
          <w:rFonts w:hint="eastAsia"/>
          <w:color w:val="auto"/>
          <w:sz w:val="21"/>
          <w:szCs w:val="21"/>
          <w:highlight w:val="none"/>
        </w:rPr>
        <w:t>，供应商应写全称。</w:t>
      </w:r>
      <w:bookmarkEnd w:id="41"/>
    </w:p>
    <w:p w14:paraId="7D9003A5">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6B51928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65284AB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C930CA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2324B6A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CACAC95">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424FBF2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13B4BC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12AD22D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65917E2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254099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6BA0C2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20A701C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560DF80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2BFC737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29F2B5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050E99BF">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3FD696AB">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573179A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822827E">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2731DD39">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244A0AC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610BF85E">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6AF0D6C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5B2A800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2.本次磋商采用人民币报价；</w:t>
      </w:r>
    </w:p>
    <w:p w14:paraId="0B455A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7B0A214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3FBD9A41">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4E4E344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1DA4EB1">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6BDFA86B">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3FE53821">
      <w:pPr>
        <w:adjustRightInd w:val="0"/>
        <w:snapToGrid w:val="0"/>
        <w:spacing w:line="288" w:lineRule="auto"/>
        <w:ind w:firstLine="420" w:firstLineChars="200"/>
        <w:rPr>
          <w:color w:val="auto"/>
          <w:sz w:val="21"/>
          <w:szCs w:val="21"/>
          <w:highlight w:val="none"/>
        </w:rPr>
      </w:pPr>
      <w:bookmarkStart w:id="42" w:name="_Hlk97039899"/>
      <w:r>
        <w:rPr>
          <w:rFonts w:hint="eastAsia"/>
          <w:color w:val="auto"/>
          <w:sz w:val="21"/>
          <w:szCs w:val="21"/>
          <w:highlight w:val="none"/>
        </w:rPr>
        <w:t>未响应磋商文件“▲”标记条款要求的，响应无效。</w:t>
      </w:r>
    </w:p>
    <w:bookmarkEnd w:id="42"/>
    <w:p w14:paraId="47A1E66B">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1020260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19C5E5D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36E80EF3">
      <w:pPr>
        <w:adjustRightInd w:val="0"/>
        <w:snapToGrid w:val="0"/>
        <w:spacing w:line="288" w:lineRule="auto"/>
        <w:ind w:firstLine="420" w:firstLineChars="200"/>
        <w:rPr>
          <w:color w:val="auto"/>
          <w:sz w:val="21"/>
          <w:szCs w:val="21"/>
          <w:highlight w:val="none"/>
        </w:rPr>
      </w:pPr>
      <w:bookmarkStart w:id="43" w:name="_Hlk97039841"/>
      <w:r>
        <w:rPr>
          <w:rFonts w:hint="eastAsia"/>
          <w:color w:val="auto"/>
          <w:sz w:val="21"/>
          <w:szCs w:val="21"/>
          <w:highlight w:val="none"/>
        </w:rPr>
        <w:t>（3）资格文件未按要求签署、盖章。</w:t>
      </w:r>
    </w:p>
    <w:bookmarkEnd w:id="43"/>
    <w:p w14:paraId="735107C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3506306">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2CDA717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6A7AD6A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7638A81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7043D3F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57DAFC8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）响应服务方案不明确，存在一个或一个以上备选（替代）响应方案；</w:t>
      </w:r>
    </w:p>
    <w:p w14:paraId="030CEA2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783D8F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6426A106">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196D069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F3E60C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w:t>
      </w:r>
    </w:p>
    <w:p w14:paraId="7C03A7B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045B7B7A">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83455B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27A5D74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21F4856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327183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0777DF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6B8D0B0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14:paraId="3377100D">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5.</w:t>
      </w:r>
      <w:r>
        <w:rPr>
          <w:rFonts w:hint="eastAsia"/>
          <w:b/>
          <w:bCs/>
          <w:color w:val="auto"/>
          <w:sz w:val="21"/>
          <w:szCs w:val="21"/>
          <w:highlight w:val="none"/>
        </w:rPr>
        <w:t>参与同一个采购包（标项）的供应商存在下列情形之一且无法合理解释的，其响应文件无效：</w:t>
      </w:r>
    </w:p>
    <w:p w14:paraId="571494C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（1）不同供应商的电子响应文件上传计算机的网卡MAC地址或硬盘序列号等硬件信息相同的；</w:t>
      </w:r>
    </w:p>
    <w:p w14:paraId="00292B2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（2）上传的电子响应文件若出现使用本项目其他响应供应商的数字证书加密的，或者加盖本项目其他响应供应商的电子印章的；</w:t>
      </w:r>
    </w:p>
    <w:p w14:paraId="5742CFF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（3）不同供应商的响应文件的内容存在3处（含）以上错误一致的；</w:t>
      </w:r>
    </w:p>
    <w:p w14:paraId="53C5C2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（4）不同供应商联系人为同一人或不同联系人的联系电话一致的。</w:t>
      </w:r>
    </w:p>
    <w:p w14:paraId="27C01223">
      <w:pPr>
        <w:adjustRightInd w:val="0"/>
        <w:snapToGrid w:val="0"/>
        <w:spacing w:line="288" w:lineRule="auto"/>
        <w:ind w:firstLine="420" w:firstLineChars="200"/>
        <w:rPr>
          <w:color w:val="auto"/>
          <w:sz w:val="21"/>
          <w:szCs w:val="21"/>
          <w:highlight w:val="none"/>
        </w:rPr>
      </w:pPr>
    </w:p>
    <w:p w14:paraId="6C6999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DA16CA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BE812BE">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76699D7C">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4DE06E24">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302E3D1F">
      <w:pPr>
        <w:adjustRightInd w:val="0"/>
        <w:snapToGrid w:val="0"/>
        <w:spacing w:line="288" w:lineRule="auto"/>
        <w:ind w:firstLine="398" w:firstLineChars="200"/>
        <w:rPr>
          <w:rFonts w:cs="Times New Roman"/>
          <w:b/>
          <w:bCs/>
          <w:color w:val="auto"/>
          <w:spacing w:val="-6"/>
          <w:sz w:val="21"/>
          <w:szCs w:val="21"/>
          <w:highlight w:val="none"/>
        </w:rPr>
      </w:pPr>
    </w:p>
    <w:p w14:paraId="0EDC0123">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3F2A082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2E93A92">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2DC8112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85A78DF">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7B8F753D">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52EA8FF3">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0BAE1E6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6D8A941">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6E564C1B">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0D2779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3AD9188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440A5E6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3A107F5A">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0304E7C8">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4D2C53F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3792F3A9">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374C336C">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2BF5C6DA">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0B979AC3">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D08397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65EC51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8372024">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14:paraId="55A61ABB">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25D4EA6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6BEEFB5">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48BC062A">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61378914">
      <w:pPr>
        <w:adjustRightInd w:val="0"/>
        <w:snapToGrid w:val="0"/>
        <w:spacing w:line="288" w:lineRule="auto"/>
        <w:ind w:firstLine="422" w:firstLineChars="200"/>
        <w:rPr>
          <w:color w:val="auto"/>
          <w:sz w:val="21"/>
          <w:szCs w:val="21"/>
          <w:highlight w:val="none"/>
        </w:rPr>
      </w:pPr>
      <w:r>
        <w:rPr>
          <w:rFonts w:hint="eastAsia"/>
          <w:b/>
          <w:bCs/>
          <w:color w:val="auto"/>
          <w:sz w:val="21"/>
          <w:szCs w:val="21"/>
          <w:highlight w:val="none"/>
        </w:rPr>
        <w:t>最后报价出现前后不一致的，按照下列规定修正：</w:t>
      </w:r>
    </w:p>
    <w:p w14:paraId="25325A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（一）最后报价内容与响应文件中相应内容不一致的，以最后报价为准；</w:t>
      </w:r>
    </w:p>
    <w:p w14:paraId="4FD6AE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（二）大写金额和小写金额不一致的，以大写金额为准；</w:t>
      </w:r>
    </w:p>
    <w:p w14:paraId="2D56AF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（三）单价金额小数点或者百分比有明显错位的，以最后报价的总价为准，并修改单价；</w:t>
      </w:r>
    </w:p>
    <w:p w14:paraId="12CFCB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（四）总价金额与按单价汇总金额不一致的，以单价金额计算结果为准。</w:t>
      </w:r>
    </w:p>
    <w:p w14:paraId="5E5FAE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color w:val="auto"/>
          <w:sz w:val="21"/>
          <w:szCs w:val="21"/>
          <w:highlight w:val="none"/>
        </w:rPr>
      </w:pPr>
      <w:r>
        <w:rPr>
          <w:rFonts w:hint="eastAsia"/>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评审中出现下列情形之一的，磋商应当启动异常低价响应审查程序：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（一）最后报价低于全部通过符合性审查供应商最后报价平均值50%的，即最后报价&lt;全部通过符合性审查供应商最后报价平均值×50%；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（二）最后报价低于通过符合性审查且报价次低供应商最后报价50%的，即最后报价&lt;通过符合性审查且报价次低供应商最后报价×50%；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（三）最后报价低于采购项目最高限价45%的，即最后报价&lt;采购项目最高限价×45%；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（四）其他磋商小组认为供应商报价过低，有可能影响产品质量或者不能诚信履约的情形。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磋商小组启动异常低价响应审查后，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应当要求相关供应商在评审现场合理的时间内提供书面说明及必要的证明材料，对响应价格作出解释。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3F9CCC77">
      <w:pPr>
        <w:adjustRightInd w:val="0"/>
        <w:snapToGrid w:val="0"/>
        <w:spacing w:line="288" w:lineRule="auto"/>
        <w:ind w:firstLine="416" w:firstLineChars="202"/>
        <w:rPr>
          <w:rFonts w:cs="Arial"/>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磋商小组应当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如果响应供应商不提供书面说明、证明材料，或者提供的书面说明、证明材料不能证明其报价合理性的，应当将其作为无效响应处理。审查相关情况应当在评审报告中记录。</w:t>
      </w:r>
    </w:p>
    <w:p w14:paraId="22177476">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13FDB6B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55198C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3F48CB5B">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0281887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76BAEB29">
      <w:pPr>
        <w:adjustRightInd w:val="0"/>
        <w:snapToGrid w:val="0"/>
        <w:spacing w:line="288" w:lineRule="auto"/>
        <w:ind w:firstLine="424" w:firstLineChars="202"/>
        <w:rPr>
          <w:rFonts w:cs="Arial"/>
          <w:color w:val="auto"/>
          <w:kern w:val="0"/>
          <w:sz w:val="21"/>
          <w:szCs w:val="21"/>
          <w:highlight w:val="none"/>
        </w:rPr>
      </w:pPr>
      <w:bookmarkStart w:id="44"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4"/>
    <w:p w14:paraId="4198C9F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F8AE61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324143C2">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1A3702C6">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A0C01C9">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5CBDB6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48CE948C">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6918B86C">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6B6BDC19">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794134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51373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12EAC0C1">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4A3FB926">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45AA42F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0FF487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46D08E0A">
      <w:pPr>
        <w:adjustRightInd w:val="0"/>
        <w:snapToGrid w:val="0"/>
        <w:spacing w:line="288" w:lineRule="auto"/>
        <w:rPr>
          <w:color w:val="auto"/>
          <w:sz w:val="21"/>
          <w:szCs w:val="21"/>
          <w:highlight w:val="none"/>
        </w:rPr>
      </w:pPr>
    </w:p>
    <w:p w14:paraId="51CB1A6D">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5D4BD85D">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64F735C6">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1F255581">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C40675F">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658ECFE">
      <w:pPr>
        <w:adjustRightInd w:val="0"/>
        <w:snapToGrid w:val="0"/>
        <w:spacing w:line="288" w:lineRule="auto"/>
        <w:rPr>
          <w:color w:val="auto"/>
          <w:sz w:val="21"/>
          <w:szCs w:val="21"/>
          <w:highlight w:val="none"/>
        </w:rPr>
      </w:pPr>
    </w:p>
    <w:p w14:paraId="4986525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169CB4D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3A5BCCD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72AE05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29D49CA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39DC62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3AB0C2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758B7A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29983B39">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28E12CF7">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6DD345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3C20FDD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19A2EEE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5FACFAE">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DFF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9F932BC">
            <w:pPr>
              <w:adjustRightInd w:val="0"/>
              <w:snapToGrid w:val="0"/>
              <w:spacing w:line="288" w:lineRule="auto"/>
              <w:jc w:val="center"/>
              <w:rPr>
                <w:rFonts w:cs="Times New Roman"/>
                <w:b/>
                <w:bCs/>
                <w:color w:val="auto"/>
                <w:sz w:val="21"/>
                <w:szCs w:val="21"/>
                <w:highlight w:val="none"/>
              </w:rPr>
            </w:pPr>
            <w:r>
              <w:rPr>
                <w:rFonts w:hint="eastAsia" w:cs="Times New Roman"/>
                <w:b/>
                <w:bCs/>
                <w:color w:val="auto"/>
                <w:sz w:val="21"/>
                <w:szCs w:val="21"/>
                <w:highlight w:val="none"/>
              </w:rPr>
              <w:t>评审因素</w:t>
            </w:r>
          </w:p>
        </w:tc>
        <w:tc>
          <w:tcPr>
            <w:tcW w:w="654" w:type="dxa"/>
            <w:vAlign w:val="center"/>
          </w:tcPr>
          <w:p w14:paraId="2FF1DCE3">
            <w:pPr>
              <w:adjustRightInd w:val="0"/>
              <w:snapToGrid w:val="0"/>
              <w:spacing w:line="288" w:lineRule="auto"/>
              <w:jc w:val="center"/>
              <w:rPr>
                <w:rFonts w:cs="Times New Roman"/>
                <w:b/>
                <w:bCs/>
                <w:color w:val="auto"/>
                <w:sz w:val="21"/>
                <w:szCs w:val="21"/>
                <w:highlight w:val="none"/>
              </w:rPr>
            </w:pPr>
            <w:r>
              <w:rPr>
                <w:rFonts w:hint="eastAsia" w:cs="Times New Roman"/>
                <w:b/>
                <w:bCs/>
                <w:color w:val="auto"/>
                <w:sz w:val="21"/>
                <w:szCs w:val="21"/>
                <w:highlight w:val="none"/>
              </w:rPr>
              <w:t>分值</w:t>
            </w:r>
          </w:p>
        </w:tc>
        <w:tc>
          <w:tcPr>
            <w:tcW w:w="7072" w:type="dxa"/>
            <w:vAlign w:val="center"/>
          </w:tcPr>
          <w:p w14:paraId="4335C00E">
            <w:pPr>
              <w:adjustRightInd w:val="0"/>
              <w:snapToGrid w:val="0"/>
              <w:spacing w:line="288" w:lineRule="auto"/>
              <w:jc w:val="center"/>
              <w:rPr>
                <w:rFonts w:cs="Times New Roman"/>
                <w:b/>
                <w:bCs/>
                <w:color w:val="auto"/>
                <w:sz w:val="21"/>
                <w:szCs w:val="21"/>
                <w:highlight w:val="none"/>
              </w:rPr>
            </w:pPr>
            <w:r>
              <w:rPr>
                <w:rFonts w:cs="Times New Roman"/>
                <w:b/>
                <w:bCs/>
                <w:color w:val="auto"/>
                <w:sz w:val="21"/>
                <w:szCs w:val="21"/>
                <w:highlight w:val="none"/>
              </w:rPr>
              <w:t>评分标准</w:t>
            </w:r>
          </w:p>
        </w:tc>
      </w:tr>
      <w:tr w14:paraId="6540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2242552C">
            <w:pPr>
              <w:adjustRightInd w:val="0"/>
              <w:snapToGrid w:val="0"/>
              <w:spacing w:line="288" w:lineRule="auto"/>
              <w:jc w:val="left"/>
              <w:rPr>
                <w:rFonts w:cs="Times New Roman"/>
                <w:b/>
                <w:bCs/>
                <w:color w:val="auto"/>
                <w:sz w:val="21"/>
                <w:szCs w:val="21"/>
                <w:highlight w:val="none"/>
              </w:rPr>
            </w:pPr>
            <w:r>
              <w:rPr>
                <w:rFonts w:cs="Times New Roman"/>
                <w:b/>
                <w:bCs/>
                <w:color w:val="auto"/>
                <w:sz w:val="21"/>
                <w:szCs w:val="21"/>
                <w:highlight w:val="none"/>
              </w:rPr>
              <w:t>价格</w:t>
            </w:r>
            <w:r>
              <w:rPr>
                <w:rFonts w:hint="eastAsia" w:cs="Times New Roman"/>
                <w:b/>
                <w:bCs/>
                <w:color w:val="auto"/>
                <w:sz w:val="21"/>
                <w:szCs w:val="21"/>
                <w:highlight w:val="none"/>
              </w:rPr>
              <w:t>分（1</w:t>
            </w:r>
            <w:r>
              <w:rPr>
                <w:rFonts w:cs="Times New Roman"/>
                <w:b/>
                <w:bCs/>
                <w:color w:val="auto"/>
                <w:sz w:val="21"/>
                <w:szCs w:val="21"/>
                <w:highlight w:val="none"/>
              </w:rPr>
              <w:t>0</w:t>
            </w:r>
            <w:r>
              <w:rPr>
                <w:rFonts w:hint="eastAsia" w:cs="Times New Roman"/>
                <w:b/>
                <w:bCs/>
                <w:color w:val="auto"/>
                <w:sz w:val="21"/>
                <w:szCs w:val="21"/>
                <w:highlight w:val="none"/>
              </w:rPr>
              <w:t>）</w:t>
            </w:r>
          </w:p>
        </w:tc>
      </w:tr>
      <w:tr w14:paraId="004C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26C9DDE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5BE5A24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10</w:t>
            </w:r>
          </w:p>
        </w:tc>
        <w:tc>
          <w:tcPr>
            <w:tcW w:w="7072" w:type="dxa"/>
            <w:tcBorders>
              <w:top w:val="single" w:color="auto" w:sz="4" w:space="0"/>
              <w:left w:val="single" w:color="auto" w:sz="4" w:space="0"/>
              <w:bottom w:val="single" w:color="auto" w:sz="4" w:space="0"/>
              <w:right w:val="single" w:color="auto" w:sz="4" w:space="0"/>
            </w:tcBorders>
            <w:vAlign w:val="center"/>
          </w:tcPr>
          <w:p w14:paraId="181F2E4B">
            <w:pPr>
              <w:adjustRightInd w:val="0"/>
              <w:snapToGrid w:val="0"/>
              <w:spacing w:line="288" w:lineRule="auto"/>
              <w:rPr>
                <w:color w:val="auto"/>
                <w:sz w:val="21"/>
                <w:szCs w:val="21"/>
                <w:highlight w:val="none"/>
              </w:rPr>
            </w:pPr>
            <w:r>
              <w:rPr>
                <w:rFonts w:hint="eastAsia"/>
                <w:color w:val="auto"/>
                <w:sz w:val="21"/>
                <w:szCs w:val="21"/>
                <w:highlight w:val="none"/>
              </w:rPr>
              <w:t>价格分采用低价优先法计算，即满足招标文件要求且投标价格最低的投标报价为评标基准价，其他投标人的价格分按照下列公式计算：</w:t>
            </w:r>
          </w:p>
          <w:p w14:paraId="3606D09B">
            <w:pPr>
              <w:adjustRightInd w:val="0"/>
              <w:snapToGrid w:val="0"/>
              <w:spacing w:line="288" w:lineRule="auto"/>
              <w:rPr>
                <w:color w:val="auto"/>
                <w:sz w:val="21"/>
                <w:szCs w:val="21"/>
                <w:highlight w:val="none"/>
              </w:rPr>
            </w:pPr>
            <w:r>
              <w:rPr>
                <w:rFonts w:hint="eastAsia"/>
                <w:color w:val="auto"/>
                <w:sz w:val="21"/>
                <w:szCs w:val="21"/>
                <w:highlight w:val="none"/>
              </w:rPr>
              <w:t>价格分=（评标基准价/投标报价）×10%×100</w:t>
            </w:r>
          </w:p>
        </w:tc>
      </w:tr>
      <w:tr w14:paraId="6C24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12C8FC55">
            <w:pPr>
              <w:adjustRightInd w:val="0"/>
              <w:snapToGrid w:val="0"/>
              <w:spacing w:line="288" w:lineRule="auto"/>
              <w:jc w:val="left"/>
              <w:rPr>
                <w:rFonts w:cs="Times New Roman"/>
                <w:b/>
                <w:bCs/>
                <w:color w:val="auto"/>
                <w:sz w:val="21"/>
                <w:szCs w:val="21"/>
                <w:highlight w:val="none"/>
              </w:rPr>
            </w:pPr>
            <w:r>
              <w:rPr>
                <w:rFonts w:cs="Times New Roman"/>
                <w:b/>
                <w:bCs/>
                <w:color w:val="auto"/>
                <w:sz w:val="21"/>
                <w:szCs w:val="21"/>
                <w:highlight w:val="none"/>
              </w:rPr>
              <w:t>商务分</w:t>
            </w:r>
            <w:r>
              <w:rPr>
                <w:rFonts w:hint="eastAsia" w:cs="Times New Roman"/>
                <w:b/>
                <w:bCs/>
                <w:color w:val="auto"/>
                <w:sz w:val="21"/>
                <w:szCs w:val="21"/>
                <w:highlight w:val="none"/>
              </w:rPr>
              <w:t>（1）</w:t>
            </w:r>
          </w:p>
        </w:tc>
      </w:tr>
      <w:tr w14:paraId="5EC8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BC4BB7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54" w:type="dxa"/>
            <w:vAlign w:val="center"/>
          </w:tcPr>
          <w:p w14:paraId="7F2F0971">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7072" w:type="dxa"/>
            <w:vAlign w:val="center"/>
          </w:tcPr>
          <w:p w14:paraId="270865F1">
            <w:pPr>
              <w:adjustRightInd w:val="0"/>
              <w:snapToGrid w:val="0"/>
              <w:spacing w:line="288" w:lineRule="auto"/>
              <w:rPr>
                <w:color w:val="auto"/>
                <w:sz w:val="21"/>
                <w:szCs w:val="21"/>
                <w:highlight w:val="none"/>
              </w:rPr>
            </w:pPr>
            <w:r>
              <w:rPr>
                <w:rFonts w:hint="eastAsia"/>
                <w:color w:val="auto"/>
                <w:sz w:val="21"/>
                <w:szCs w:val="21"/>
                <w:highlight w:val="none"/>
              </w:rPr>
              <w:t>【客观分】</w:t>
            </w:r>
          </w:p>
          <w:p w14:paraId="253278DF">
            <w:pPr>
              <w:adjustRightInd w:val="0"/>
              <w:snapToGrid w:val="0"/>
              <w:spacing w:line="288" w:lineRule="auto"/>
              <w:rPr>
                <w:color w:val="auto"/>
                <w:sz w:val="21"/>
                <w:szCs w:val="21"/>
                <w:highlight w:val="none"/>
              </w:rPr>
            </w:pPr>
            <w:r>
              <w:rPr>
                <w:rFonts w:hint="eastAsia"/>
                <w:color w:val="auto"/>
                <w:sz w:val="21"/>
                <w:szCs w:val="21"/>
                <w:highlight w:val="none"/>
              </w:rPr>
              <w:t>投标人自2021年1月1日以来（以合同签订时间为准）同类合同业绩（以提供的合同扫描件为准）：每提供1份合同业绩得0.5分，最高得1分。</w:t>
            </w:r>
          </w:p>
        </w:tc>
      </w:tr>
      <w:tr w14:paraId="4ADF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36050D2">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技术</w:t>
            </w:r>
            <w:r>
              <w:rPr>
                <w:rFonts w:cs="Times New Roman"/>
                <w:b/>
                <w:bCs/>
                <w:color w:val="auto"/>
                <w:sz w:val="21"/>
                <w:szCs w:val="21"/>
                <w:highlight w:val="none"/>
              </w:rPr>
              <w:t>分</w:t>
            </w:r>
            <w:r>
              <w:rPr>
                <w:rFonts w:hint="eastAsia" w:cs="Times New Roman"/>
                <w:b/>
                <w:bCs/>
                <w:color w:val="auto"/>
                <w:sz w:val="21"/>
                <w:szCs w:val="21"/>
                <w:highlight w:val="none"/>
              </w:rPr>
              <w:t>（89）</w:t>
            </w:r>
          </w:p>
        </w:tc>
      </w:tr>
      <w:tr w14:paraId="4C10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2748725">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响应程度</w:t>
            </w:r>
          </w:p>
        </w:tc>
        <w:tc>
          <w:tcPr>
            <w:tcW w:w="654" w:type="dxa"/>
            <w:vAlign w:val="center"/>
          </w:tcPr>
          <w:p w14:paraId="67DD57C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49</w:t>
            </w:r>
          </w:p>
        </w:tc>
        <w:tc>
          <w:tcPr>
            <w:tcW w:w="7072" w:type="dxa"/>
            <w:vAlign w:val="center"/>
          </w:tcPr>
          <w:p w14:paraId="7C67A7E4">
            <w:pPr>
              <w:adjustRightInd w:val="0"/>
              <w:snapToGrid w:val="0"/>
              <w:spacing w:line="288" w:lineRule="auto"/>
              <w:rPr>
                <w:color w:val="auto"/>
                <w:sz w:val="21"/>
                <w:szCs w:val="21"/>
                <w:highlight w:val="none"/>
              </w:rPr>
            </w:pPr>
            <w:r>
              <w:rPr>
                <w:rFonts w:hint="eastAsia"/>
                <w:color w:val="auto"/>
                <w:sz w:val="21"/>
                <w:szCs w:val="21"/>
                <w:highlight w:val="none"/>
              </w:rPr>
              <w:t>【客观分】</w:t>
            </w:r>
          </w:p>
          <w:p w14:paraId="682BD817">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不符合（负偏离）技术要求中标注“▲”条款（不可偏离）的投标无效；</w:t>
            </w:r>
          </w:p>
          <w:p w14:paraId="3FAB4951">
            <w:pPr>
              <w:adjustRightInd w:val="0"/>
              <w:snapToGrid w:val="0"/>
              <w:spacing w:line="288" w:lineRule="auto"/>
              <w:rPr>
                <w:color w:val="auto"/>
                <w:sz w:val="21"/>
                <w:szCs w:val="21"/>
                <w:highlight w:val="none"/>
              </w:rPr>
            </w:pPr>
            <w:r>
              <w:rPr>
                <w:rFonts w:hint="eastAsia"/>
                <w:color w:val="auto"/>
                <w:sz w:val="21"/>
                <w:szCs w:val="21"/>
                <w:highlight w:val="none"/>
              </w:rPr>
              <w:t>满足招标文件明确的全部服务要求的</w:t>
            </w:r>
            <w:r>
              <w:rPr>
                <w:rFonts w:hint="eastAsia" w:cs="Times New Roman"/>
                <w:color w:val="auto"/>
                <w:sz w:val="21"/>
                <w:szCs w:val="21"/>
                <w:highlight w:val="none"/>
              </w:rPr>
              <w:t>该项得满分</w:t>
            </w:r>
            <w:r>
              <w:rPr>
                <w:rFonts w:hint="eastAsia"/>
                <w:color w:val="auto"/>
                <w:sz w:val="21"/>
                <w:szCs w:val="21"/>
                <w:highlight w:val="none"/>
              </w:rPr>
              <w:t>；</w:t>
            </w:r>
          </w:p>
          <w:p w14:paraId="67E0ADDA">
            <w:pPr>
              <w:adjustRightInd w:val="0"/>
              <w:snapToGrid w:val="0"/>
              <w:spacing w:line="288" w:lineRule="auto"/>
              <w:rPr>
                <w:color w:val="auto"/>
                <w:sz w:val="21"/>
                <w:szCs w:val="21"/>
                <w:highlight w:val="none"/>
              </w:rPr>
            </w:pPr>
            <w:r>
              <w:rPr>
                <w:rFonts w:hint="eastAsia"/>
                <w:color w:val="auto"/>
                <w:sz w:val="21"/>
                <w:szCs w:val="21"/>
                <w:highlight w:val="none"/>
              </w:rPr>
              <w:t>投标条款低于服务要求（负偏离）的每项扣7分；</w:t>
            </w:r>
          </w:p>
          <w:p w14:paraId="1B8A66D0">
            <w:pPr>
              <w:adjustRightInd w:val="0"/>
              <w:snapToGrid w:val="0"/>
              <w:spacing w:line="288" w:lineRule="auto"/>
              <w:rPr>
                <w:color w:val="auto"/>
                <w:sz w:val="21"/>
                <w:szCs w:val="21"/>
                <w:highlight w:val="none"/>
              </w:rPr>
            </w:pPr>
            <w:r>
              <w:rPr>
                <w:rFonts w:hint="eastAsia"/>
                <w:color w:val="auto"/>
                <w:sz w:val="21"/>
                <w:szCs w:val="21"/>
                <w:highlight w:val="none"/>
              </w:rPr>
              <w:t>负偏离7</w:t>
            </w:r>
            <w:r>
              <w:rPr>
                <w:color w:val="auto"/>
                <w:sz w:val="21"/>
                <w:szCs w:val="21"/>
                <w:highlight w:val="none"/>
              </w:rPr>
              <w:t>项及以上的，视为采购人不能接受的附加条件。</w:t>
            </w:r>
          </w:p>
        </w:tc>
      </w:tr>
      <w:tr w14:paraId="685A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1CAA21C">
            <w:pPr>
              <w:jc w:val="center"/>
              <w:rPr>
                <w:b/>
                <w:bCs/>
                <w:color w:val="auto"/>
                <w:kern w:val="0"/>
                <w:sz w:val="21"/>
                <w:szCs w:val="21"/>
                <w:highlight w:val="none"/>
              </w:rPr>
            </w:pPr>
            <w:r>
              <w:rPr>
                <w:rFonts w:hint="eastAsia"/>
                <w:b/>
                <w:bCs/>
                <w:color w:val="auto"/>
                <w:kern w:val="0"/>
                <w:sz w:val="21"/>
                <w:szCs w:val="21"/>
                <w:highlight w:val="none"/>
                <w:lang w:bidi="ar"/>
              </w:rPr>
              <w:t>申报工作方案</w:t>
            </w:r>
          </w:p>
        </w:tc>
        <w:tc>
          <w:tcPr>
            <w:tcW w:w="654" w:type="dxa"/>
            <w:tcBorders>
              <w:top w:val="single" w:color="auto" w:sz="4" w:space="0"/>
              <w:left w:val="single" w:color="auto" w:sz="4" w:space="0"/>
              <w:bottom w:val="single" w:color="auto" w:sz="4" w:space="0"/>
              <w:right w:val="single" w:color="auto" w:sz="4" w:space="0"/>
            </w:tcBorders>
            <w:vAlign w:val="center"/>
          </w:tcPr>
          <w:p w14:paraId="1906455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7A7A5">
            <w:pPr>
              <w:jc w:val="left"/>
              <w:rPr>
                <w:color w:val="auto"/>
                <w:sz w:val="21"/>
                <w:szCs w:val="21"/>
                <w:highlight w:val="none"/>
              </w:rPr>
            </w:pPr>
            <w:r>
              <w:rPr>
                <w:rFonts w:hint="eastAsia"/>
                <w:color w:val="auto"/>
                <w:sz w:val="21"/>
                <w:szCs w:val="21"/>
                <w:highlight w:val="none"/>
                <w:lang w:bidi="ar"/>
              </w:rPr>
              <w:t>【主观分】投标人针对本项目服务要求提供的申报工作方案的可行性、针对性（评分范围：5,4,3,2,1,0）。</w:t>
            </w:r>
          </w:p>
        </w:tc>
      </w:tr>
      <w:tr w14:paraId="6EF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1CB7DB7A">
            <w:pPr>
              <w:jc w:val="center"/>
              <w:rPr>
                <w:b/>
                <w:bCs/>
                <w:color w:val="auto"/>
                <w:sz w:val="21"/>
                <w:szCs w:val="21"/>
                <w:highlight w:val="none"/>
              </w:rPr>
            </w:pPr>
            <w:r>
              <w:rPr>
                <w:rFonts w:hint="eastAsia"/>
                <w:b/>
                <w:bCs/>
                <w:color w:val="auto"/>
                <w:kern w:val="0"/>
                <w:sz w:val="21"/>
                <w:szCs w:val="21"/>
                <w:highlight w:val="none"/>
                <w:lang w:bidi="ar"/>
              </w:rPr>
              <w:t>规划设计方案</w:t>
            </w:r>
          </w:p>
        </w:tc>
        <w:tc>
          <w:tcPr>
            <w:tcW w:w="654" w:type="dxa"/>
            <w:tcBorders>
              <w:top w:val="single" w:color="auto" w:sz="4" w:space="0"/>
              <w:left w:val="single" w:color="auto" w:sz="4" w:space="0"/>
              <w:bottom w:val="single" w:color="auto" w:sz="4" w:space="0"/>
              <w:right w:val="single" w:color="auto" w:sz="4" w:space="0"/>
            </w:tcBorders>
            <w:vAlign w:val="center"/>
          </w:tcPr>
          <w:p w14:paraId="77BC1A9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97EBE35">
            <w:pPr>
              <w:jc w:val="left"/>
              <w:rPr>
                <w:color w:val="auto"/>
                <w:sz w:val="21"/>
                <w:szCs w:val="21"/>
                <w:highlight w:val="none"/>
              </w:rPr>
            </w:pPr>
            <w:r>
              <w:rPr>
                <w:rFonts w:hint="eastAsia"/>
                <w:color w:val="auto"/>
                <w:sz w:val="21"/>
                <w:szCs w:val="21"/>
                <w:highlight w:val="none"/>
                <w:lang w:bidi="ar"/>
              </w:rPr>
              <w:t>【主观分】投标人针对本项目服务要求提供的国家大学科技园规划设计方案的可行性、针对性（评分范围：5,4,3,2,1,0）。</w:t>
            </w:r>
          </w:p>
        </w:tc>
      </w:tr>
      <w:tr w14:paraId="7761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33ABF02">
            <w:pPr>
              <w:jc w:val="center"/>
              <w:rPr>
                <w:rFonts w:cs="Times New Roman"/>
                <w:b/>
                <w:bCs/>
                <w:color w:val="auto"/>
                <w:sz w:val="21"/>
                <w:szCs w:val="21"/>
                <w:highlight w:val="none"/>
              </w:rPr>
            </w:pPr>
            <w:r>
              <w:rPr>
                <w:rFonts w:hint="eastAsia" w:cs="Times New Roman"/>
                <w:b/>
                <w:bCs/>
                <w:color w:val="auto"/>
                <w:sz w:val="21"/>
                <w:szCs w:val="21"/>
                <w:highlight w:val="none"/>
              </w:rPr>
              <w:t>运营孵化体系搭建方案</w:t>
            </w:r>
          </w:p>
        </w:tc>
        <w:tc>
          <w:tcPr>
            <w:tcW w:w="654" w:type="dxa"/>
            <w:tcBorders>
              <w:top w:val="single" w:color="auto" w:sz="4" w:space="0"/>
              <w:left w:val="single" w:color="auto" w:sz="4" w:space="0"/>
              <w:bottom w:val="single" w:color="auto" w:sz="4" w:space="0"/>
              <w:right w:val="single" w:color="auto" w:sz="4" w:space="0"/>
            </w:tcBorders>
            <w:vAlign w:val="center"/>
          </w:tcPr>
          <w:p w14:paraId="5893AA98">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232CC93F">
            <w:pPr>
              <w:jc w:val="left"/>
              <w:rPr>
                <w:color w:val="auto"/>
                <w:sz w:val="21"/>
                <w:szCs w:val="21"/>
                <w:highlight w:val="none"/>
              </w:rPr>
            </w:pPr>
            <w:r>
              <w:rPr>
                <w:rFonts w:hint="eastAsia"/>
                <w:color w:val="auto"/>
                <w:sz w:val="21"/>
                <w:szCs w:val="21"/>
                <w:highlight w:val="none"/>
              </w:rPr>
              <w:t>【主观分】投标人针对本项目服务要求提供的运营孵化体系搭建方案的可行性、针对性（评分范围：5,4,3,2,1,0）。</w:t>
            </w:r>
          </w:p>
        </w:tc>
      </w:tr>
      <w:tr w14:paraId="5507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FA5A06B">
            <w:pPr>
              <w:jc w:val="center"/>
              <w:rPr>
                <w:rFonts w:cs="Times New Roman"/>
                <w:b/>
                <w:bCs/>
                <w:color w:val="auto"/>
                <w:sz w:val="21"/>
                <w:szCs w:val="21"/>
                <w:highlight w:val="none"/>
              </w:rPr>
            </w:pPr>
            <w:r>
              <w:rPr>
                <w:rFonts w:hint="eastAsia" w:cs="Times New Roman"/>
                <w:b/>
                <w:bCs/>
                <w:color w:val="auto"/>
                <w:sz w:val="21"/>
                <w:szCs w:val="21"/>
                <w:highlight w:val="none"/>
              </w:rPr>
              <w:t>项目对接、人才培养等服务方案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14EA2C75">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B6CCC7E">
            <w:pPr>
              <w:jc w:val="left"/>
              <w:rPr>
                <w:color w:val="auto"/>
                <w:sz w:val="21"/>
                <w:szCs w:val="21"/>
                <w:highlight w:val="none"/>
              </w:rPr>
            </w:pPr>
            <w:r>
              <w:rPr>
                <w:rFonts w:hint="eastAsia"/>
                <w:color w:val="auto"/>
                <w:sz w:val="21"/>
                <w:szCs w:val="21"/>
                <w:highlight w:val="none"/>
              </w:rPr>
              <w:t>【主观分】投标人针对本项目服务要求提供的项目对接、人才培养等服务方案的可行性、针对性（评分范围：5,4,3,2,1,0）。</w:t>
            </w:r>
          </w:p>
        </w:tc>
      </w:tr>
      <w:tr w14:paraId="162E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C06D72E">
            <w:pPr>
              <w:jc w:val="center"/>
              <w:rPr>
                <w:rFonts w:cs="Times New Roman"/>
                <w:b/>
                <w:bCs/>
                <w:color w:val="auto"/>
                <w:sz w:val="21"/>
                <w:szCs w:val="21"/>
                <w:highlight w:val="none"/>
              </w:rPr>
            </w:pPr>
            <w:r>
              <w:rPr>
                <w:rFonts w:hint="eastAsia" w:cs="Times New Roman"/>
                <w:b/>
                <w:bCs/>
                <w:color w:val="auto"/>
                <w:sz w:val="21"/>
                <w:szCs w:val="21"/>
                <w:highlight w:val="none"/>
              </w:rPr>
              <w:t>运营服务方案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18C957C4">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5EB6D2B6">
            <w:pPr>
              <w:jc w:val="left"/>
              <w:rPr>
                <w:color w:val="auto"/>
                <w:sz w:val="21"/>
                <w:szCs w:val="21"/>
                <w:highlight w:val="none"/>
              </w:rPr>
            </w:pPr>
            <w:r>
              <w:rPr>
                <w:rFonts w:hint="eastAsia"/>
                <w:color w:val="auto"/>
                <w:sz w:val="21"/>
                <w:szCs w:val="21"/>
                <w:highlight w:val="none"/>
              </w:rPr>
              <w:t>【主观分】投标人针对本项目服务要求提供的运营服务方案的可行性、针对性（评分范围：5,4,3,2,1,0）。</w:t>
            </w:r>
          </w:p>
        </w:tc>
      </w:tr>
      <w:tr w14:paraId="722E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7676F029">
            <w:pPr>
              <w:jc w:val="center"/>
              <w:rPr>
                <w:rFonts w:cs="Times New Roman"/>
                <w:b/>
                <w:bCs/>
                <w:color w:val="auto"/>
                <w:sz w:val="21"/>
                <w:szCs w:val="21"/>
                <w:highlight w:val="none"/>
              </w:rPr>
            </w:pPr>
            <w:r>
              <w:rPr>
                <w:rFonts w:hint="eastAsia" w:cs="Times New Roman"/>
                <w:b/>
                <w:bCs/>
                <w:color w:val="auto"/>
                <w:sz w:val="21"/>
                <w:szCs w:val="21"/>
                <w:highlight w:val="none"/>
              </w:rPr>
              <w:t>拟投入人员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2BDD2A7">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099D4C3">
            <w:pPr>
              <w:jc w:val="left"/>
              <w:rPr>
                <w:color w:val="auto"/>
                <w:sz w:val="21"/>
                <w:szCs w:val="21"/>
                <w:highlight w:val="none"/>
              </w:rPr>
            </w:pPr>
            <w:r>
              <w:rPr>
                <w:rFonts w:hint="eastAsia"/>
                <w:color w:val="auto"/>
                <w:sz w:val="21"/>
                <w:szCs w:val="21"/>
                <w:highlight w:val="none"/>
              </w:rPr>
              <w:t>【主观分】投标人针对本项目拟投入的人员情况，包括同类项目经验、人员履历、资质等（提供资质证明材料，不提供不得分）（评分范围：5,4,3,2,1,0）。</w:t>
            </w:r>
          </w:p>
        </w:tc>
      </w:tr>
      <w:tr w14:paraId="195B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463F7E1E">
            <w:pPr>
              <w:jc w:val="center"/>
              <w:rPr>
                <w:rFonts w:cs="Times New Roman"/>
                <w:b/>
                <w:bCs/>
                <w:color w:val="auto"/>
                <w:sz w:val="21"/>
                <w:szCs w:val="21"/>
                <w:highlight w:val="none"/>
              </w:rPr>
            </w:pPr>
            <w:r>
              <w:rPr>
                <w:rFonts w:hint="eastAsia" w:cs="Times New Roman"/>
                <w:b/>
                <w:bCs/>
                <w:color w:val="auto"/>
                <w:sz w:val="21"/>
                <w:szCs w:val="21"/>
                <w:highlight w:val="none"/>
              </w:rPr>
              <w:t>服务效率保障方案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28EF0E3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71D4CC32">
            <w:pPr>
              <w:jc w:val="left"/>
              <w:rPr>
                <w:color w:val="auto"/>
                <w:sz w:val="21"/>
                <w:szCs w:val="21"/>
                <w:highlight w:val="none"/>
              </w:rPr>
            </w:pPr>
            <w:r>
              <w:rPr>
                <w:rFonts w:hint="eastAsia"/>
                <w:color w:val="auto"/>
                <w:sz w:val="21"/>
                <w:szCs w:val="21"/>
                <w:highlight w:val="none"/>
              </w:rPr>
              <w:t>【主观分】投标人针对本项目服务要求提供的服务效率保障方案的可行性、针对性（评分范围：5,4,3,2,1,0）。</w:t>
            </w:r>
            <w:bookmarkStart w:id="67" w:name="_GoBack"/>
            <w:bookmarkEnd w:id="67"/>
          </w:p>
        </w:tc>
      </w:tr>
      <w:tr w14:paraId="081C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5DDED767">
            <w:pPr>
              <w:jc w:val="center"/>
              <w:rPr>
                <w:rFonts w:cs="Times New Roman"/>
                <w:b/>
                <w:bCs/>
                <w:color w:val="auto"/>
                <w:sz w:val="21"/>
                <w:szCs w:val="21"/>
                <w:highlight w:val="none"/>
              </w:rPr>
            </w:pPr>
            <w:r>
              <w:rPr>
                <w:rFonts w:hint="eastAsia" w:cs="Times New Roman"/>
                <w:b/>
                <w:bCs/>
                <w:color w:val="auto"/>
                <w:sz w:val="21"/>
                <w:szCs w:val="21"/>
                <w:highlight w:val="none"/>
              </w:rPr>
              <w:t>进度计划</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B52044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E24CA49">
            <w:pPr>
              <w:jc w:val="left"/>
              <w:rPr>
                <w:color w:val="auto"/>
                <w:sz w:val="21"/>
                <w:szCs w:val="21"/>
                <w:highlight w:val="none"/>
              </w:rPr>
            </w:pPr>
            <w:r>
              <w:rPr>
                <w:rFonts w:hint="eastAsia"/>
                <w:color w:val="auto"/>
                <w:sz w:val="21"/>
                <w:szCs w:val="21"/>
                <w:highlight w:val="none"/>
              </w:rPr>
              <w:t>【主观分】投标人针对本项目服务要求提供的项目进度计划的可行性、针对性（评分范围：5,4,3,2,1,0）。</w:t>
            </w:r>
          </w:p>
        </w:tc>
      </w:tr>
    </w:tbl>
    <w:p w14:paraId="12E3F7A0">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14:paraId="14E81E2B">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的规定：对符合规定的小微企业报价给予10%的扣除后计算价格得分。</w:t>
      </w:r>
    </w:p>
    <w:p w14:paraId="32C606B7">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23DB898">
      <w:pPr>
        <w:adjustRightInd w:val="0"/>
        <w:snapToGrid w:val="0"/>
        <w:spacing w:line="288" w:lineRule="auto"/>
        <w:rPr>
          <w:rFonts w:cs="Times New Roman"/>
          <w:b/>
          <w:bCs/>
          <w:color w:val="auto"/>
          <w:spacing w:val="-6"/>
          <w:sz w:val="21"/>
          <w:szCs w:val="21"/>
          <w:highlight w:val="none"/>
        </w:rPr>
      </w:pPr>
      <w:bookmarkStart w:id="45" w:name="_Hlk81817373"/>
      <w:bookmarkStart w:id="46"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5"/>
    <w:p w14:paraId="4C12C8C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46"/>
    <w:p w14:paraId="696AC4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A2128CD">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723498DD">
      <w:pPr>
        <w:spacing w:line="288" w:lineRule="auto"/>
        <w:ind w:firstLine="562" w:firstLineChars="200"/>
        <w:jc w:val="center"/>
        <w:rPr>
          <w:color w:val="auto"/>
          <w:kern w:val="0"/>
          <w:sz w:val="21"/>
          <w:szCs w:val="20"/>
          <w:highlight w:val="none"/>
        </w:rPr>
      </w:pPr>
      <w:r>
        <w:rPr>
          <w:rFonts w:hint="eastAsia"/>
          <w:b/>
          <w:bCs/>
          <w:color w:val="auto"/>
          <w:kern w:val="0"/>
          <w:sz w:val="28"/>
          <w:szCs w:val="28"/>
          <w:highlight w:val="none"/>
        </w:rPr>
        <w:t>杭州电子科技大学采购合同（服务类）</w:t>
      </w:r>
    </w:p>
    <w:p w14:paraId="36AED580">
      <w:pPr>
        <w:spacing w:line="288" w:lineRule="auto"/>
        <w:ind w:firstLine="420" w:firstLineChars="200"/>
        <w:jc w:val="right"/>
        <w:rPr>
          <w:b/>
          <w:bCs/>
          <w:color w:val="auto"/>
          <w:kern w:val="0"/>
          <w:sz w:val="21"/>
          <w:szCs w:val="20"/>
          <w:highlight w:val="none"/>
        </w:rPr>
      </w:pPr>
      <w:r>
        <w:rPr>
          <w:rFonts w:hint="eastAsia"/>
          <w:color w:val="auto"/>
          <w:kern w:val="0"/>
          <w:sz w:val="21"/>
          <w:szCs w:val="20"/>
          <w:highlight w:val="none"/>
        </w:rPr>
        <w:t>合同编号_________________</w:t>
      </w:r>
    </w:p>
    <w:p w14:paraId="2B1FCEB1">
      <w:pPr>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确认书号：[2025]7401号、[2025]7402号</w:t>
      </w:r>
    </w:p>
    <w:p w14:paraId="7B2A1588">
      <w:pPr>
        <w:spacing w:line="288" w:lineRule="auto"/>
        <w:ind w:firstLine="396" w:firstLineChars="200"/>
        <w:rPr>
          <w:rFonts w:hint="eastAsia" w:eastAsia="宋体"/>
          <w:color w:val="auto"/>
          <w:spacing w:val="-6"/>
          <w:kern w:val="0"/>
          <w:sz w:val="21"/>
          <w:szCs w:val="21"/>
          <w:highlight w:val="none"/>
          <w:lang w:eastAsia="zh-CN"/>
        </w:rPr>
      </w:pPr>
      <w:r>
        <w:rPr>
          <w:rFonts w:hint="eastAsia"/>
          <w:color w:val="auto"/>
          <w:spacing w:val="-6"/>
          <w:kern w:val="0"/>
          <w:sz w:val="21"/>
          <w:szCs w:val="21"/>
          <w:highlight w:val="none"/>
        </w:rPr>
        <w:t>项目编号：</w:t>
      </w:r>
      <w:r>
        <w:rPr>
          <w:rFonts w:hint="eastAsia"/>
          <w:color w:val="auto"/>
          <w:spacing w:val="-6"/>
          <w:kern w:val="0"/>
          <w:sz w:val="21"/>
          <w:szCs w:val="21"/>
          <w:highlight w:val="none"/>
          <w:lang w:eastAsia="zh-CN"/>
        </w:rPr>
        <w:t>QSZB-Z(F)-B25082(CS)</w:t>
      </w:r>
    </w:p>
    <w:p w14:paraId="6974E151">
      <w:pPr>
        <w:spacing w:line="288" w:lineRule="auto"/>
        <w:ind w:firstLine="420" w:firstLineChars="200"/>
        <w:rPr>
          <w:color w:val="auto"/>
          <w:kern w:val="0"/>
          <w:sz w:val="21"/>
          <w:szCs w:val="20"/>
          <w:highlight w:val="none"/>
        </w:rPr>
      </w:pPr>
      <w:r>
        <w:rPr>
          <w:rFonts w:hint="eastAsia"/>
          <w:color w:val="auto"/>
          <w:kern w:val="0"/>
          <w:sz w:val="21"/>
          <w:szCs w:val="20"/>
          <w:highlight w:val="none"/>
        </w:rPr>
        <w:t>甲方（采购人）：杭州电子科技大学</w:t>
      </w:r>
    </w:p>
    <w:p w14:paraId="6C2E5E66">
      <w:pPr>
        <w:spacing w:line="288" w:lineRule="auto"/>
        <w:ind w:firstLine="420" w:firstLineChars="200"/>
        <w:rPr>
          <w:color w:val="auto"/>
          <w:kern w:val="0"/>
          <w:sz w:val="21"/>
          <w:szCs w:val="20"/>
          <w:highlight w:val="none"/>
        </w:rPr>
      </w:pPr>
      <w:r>
        <w:rPr>
          <w:rFonts w:hint="eastAsia"/>
          <w:color w:val="auto"/>
          <w:kern w:val="0"/>
          <w:sz w:val="21"/>
          <w:szCs w:val="20"/>
          <w:highlight w:val="none"/>
        </w:rPr>
        <w:t>乙方（供应商）：</w:t>
      </w:r>
    </w:p>
    <w:p w14:paraId="2C86801B">
      <w:pPr>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采购代理机构（鉴证方）：</w:t>
      </w:r>
      <w:r>
        <w:rPr>
          <w:rFonts w:hint="eastAsia"/>
          <w:color w:val="auto"/>
          <w:kern w:val="0"/>
          <w:sz w:val="21"/>
          <w:szCs w:val="20"/>
          <w:highlight w:val="none"/>
        </w:rPr>
        <w:t>浙江求是招标代理有限公司</w:t>
      </w:r>
    </w:p>
    <w:p w14:paraId="54E70C81">
      <w:pPr>
        <w:spacing w:line="288" w:lineRule="auto"/>
        <w:ind w:firstLine="420" w:firstLineChars="200"/>
        <w:rPr>
          <w:color w:val="auto"/>
          <w:kern w:val="0"/>
          <w:sz w:val="21"/>
          <w:szCs w:val="20"/>
          <w:highlight w:val="none"/>
        </w:rPr>
      </w:pPr>
      <w:r>
        <w:rPr>
          <w:rFonts w:hint="eastAsia"/>
          <w:color w:val="auto"/>
          <w:kern w:val="0"/>
          <w:sz w:val="21"/>
          <w:szCs w:val="20"/>
          <w:highlight w:val="none"/>
        </w:rPr>
        <w:t>为了保护甲乙双方合法权益，根据项目</w:t>
      </w:r>
      <w:r>
        <w:rPr>
          <w:rFonts w:hint="eastAsia"/>
          <w:color w:val="auto"/>
          <w:kern w:val="0"/>
          <w:sz w:val="21"/>
          <w:szCs w:val="20"/>
          <w:highlight w:val="none"/>
          <w:u w:val="single"/>
        </w:rPr>
        <w:t xml:space="preserve"> 大学科技园建设发展规划及支撑服务 </w:t>
      </w:r>
      <w:r>
        <w:rPr>
          <w:rFonts w:hint="eastAsia"/>
          <w:color w:val="auto"/>
          <w:kern w:val="0"/>
          <w:sz w:val="21"/>
          <w:szCs w:val="20"/>
          <w:highlight w:val="none"/>
        </w:rPr>
        <w:t>（项目编号</w:t>
      </w:r>
      <w:r>
        <w:rPr>
          <w:rFonts w:hint="eastAsia"/>
          <w:color w:val="auto"/>
          <w:kern w:val="0"/>
          <w:sz w:val="21"/>
          <w:szCs w:val="20"/>
          <w:highlight w:val="none"/>
          <w:u w:val="single"/>
          <w:lang w:eastAsia="zh-CN"/>
        </w:rPr>
        <w:t>QSZB-Z(F)-B25082(CS)</w:t>
      </w:r>
      <w:r>
        <w:rPr>
          <w:rFonts w:hint="eastAsia"/>
          <w:color w:val="auto"/>
          <w:kern w:val="0"/>
          <w:sz w:val="21"/>
          <w:szCs w:val="20"/>
          <w:highlight w:val="none"/>
        </w:rPr>
        <w:t>）</w:t>
      </w:r>
      <w:r>
        <w:rPr>
          <w:rFonts w:hint="eastAsia"/>
          <w:color w:val="auto"/>
          <w:kern w:val="0"/>
          <w:sz w:val="21"/>
          <w:szCs w:val="20"/>
          <w:highlight w:val="none"/>
          <w:u w:val="single"/>
        </w:rPr>
        <w:t>竞争性磋商</w:t>
      </w:r>
      <w:r>
        <w:rPr>
          <w:rFonts w:hint="eastAsia"/>
          <w:color w:val="auto"/>
          <w:kern w:val="0"/>
          <w:sz w:val="21"/>
          <w:szCs w:val="20"/>
          <w:highlight w:val="none"/>
        </w:rPr>
        <w:t>的中标（成交）结果，签署本合同，以资共同遵守。</w:t>
      </w:r>
    </w:p>
    <w:p w14:paraId="32D6C5CA">
      <w:pPr>
        <w:numPr>
          <w:ilvl w:val="0"/>
          <w:numId w:val="1"/>
        </w:numPr>
        <w:spacing w:line="288" w:lineRule="auto"/>
        <w:rPr>
          <w:color w:val="auto"/>
          <w:sz w:val="21"/>
          <w:szCs w:val="21"/>
          <w:highlight w:val="none"/>
        </w:rPr>
      </w:pPr>
      <w:r>
        <w:rPr>
          <w:rFonts w:hint="eastAsia"/>
          <w:color w:val="auto"/>
          <w:sz w:val="21"/>
          <w:szCs w:val="21"/>
          <w:highlight w:val="none"/>
        </w:rPr>
        <w:t>采购服务内容及合同价格</w:t>
      </w:r>
    </w:p>
    <w:tbl>
      <w:tblPr>
        <w:tblStyle w:val="11"/>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66D8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CCDA367">
            <w:pPr>
              <w:spacing w:line="288" w:lineRule="auto"/>
              <w:rPr>
                <w:color w:val="auto"/>
                <w:kern w:val="0"/>
                <w:sz w:val="21"/>
                <w:szCs w:val="20"/>
                <w:highlight w:val="none"/>
              </w:rPr>
            </w:pPr>
            <w:r>
              <w:rPr>
                <w:rFonts w:hint="eastAsia"/>
                <w:color w:val="auto"/>
                <w:kern w:val="0"/>
                <w:sz w:val="21"/>
                <w:szCs w:val="20"/>
                <w:highlight w:val="none"/>
              </w:rPr>
              <w:t>序号</w:t>
            </w:r>
          </w:p>
        </w:tc>
        <w:tc>
          <w:tcPr>
            <w:tcW w:w="1179" w:type="dxa"/>
            <w:vAlign w:val="center"/>
          </w:tcPr>
          <w:p w14:paraId="538A7A14">
            <w:pPr>
              <w:spacing w:line="288" w:lineRule="auto"/>
              <w:rPr>
                <w:color w:val="auto"/>
                <w:kern w:val="0"/>
                <w:sz w:val="21"/>
                <w:szCs w:val="20"/>
                <w:highlight w:val="none"/>
              </w:rPr>
            </w:pPr>
            <w:r>
              <w:rPr>
                <w:rFonts w:hint="eastAsia"/>
                <w:color w:val="auto"/>
                <w:kern w:val="0"/>
                <w:sz w:val="21"/>
                <w:szCs w:val="20"/>
                <w:highlight w:val="none"/>
              </w:rPr>
              <w:t>名称</w:t>
            </w:r>
          </w:p>
        </w:tc>
        <w:tc>
          <w:tcPr>
            <w:tcW w:w="3289" w:type="dxa"/>
            <w:vAlign w:val="center"/>
          </w:tcPr>
          <w:p w14:paraId="44223F4F">
            <w:pPr>
              <w:spacing w:line="288" w:lineRule="auto"/>
              <w:rPr>
                <w:color w:val="auto"/>
                <w:kern w:val="0"/>
                <w:sz w:val="21"/>
                <w:szCs w:val="20"/>
                <w:highlight w:val="none"/>
              </w:rPr>
            </w:pPr>
            <w:r>
              <w:rPr>
                <w:rFonts w:hint="eastAsia"/>
                <w:color w:val="auto"/>
                <w:kern w:val="0"/>
                <w:sz w:val="21"/>
                <w:szCs w:val="20"/>
                <w:highlight w:val="none"/>
              </w:rPr>
              <w:t>主要内容</w:t>
            </w:r>
          </w:p>
        </w:tc>
        <w:tc>
          <w:tcPr>
            <w:tcW w:w="2021" w:type="dxa"/>
            <w:vAlign w:val="center"/>
          </w:tcPr>
          <w:p w14:paraId="30577E92">
            <w:pPr>
              <w:spacing w:line="288" w:lineRule="auto"/>
              <w:rPr>
                <w:color w:val="auto"/>
                <w:kern w:val="0"/>
                <w:sz w:val="21"/>
                <w:szCs w:val="20"/>
                <w:highlight w:val="none"/>
              </w:rPr>
            </w:pPr>
            <w:r>
              <w:rPr>
                <w:rFonts w:hint="eastAsia"/>
                <w:color w:val="auto"/>
                <w:kern w:val="0"/>
                <w:sz w:val="21"/>
                <w:szCs w:val="20"/>
                <w:highlight w:val="none"/>
              </w:rPr>
              <w:t>服务期限</w:t>
            </w:r>
          </w:p>
        </w:tc>
        <w:tc>
          <w:tcPr>
            <w:tcW w:w="1715" w:type="dxa"/>
            <w:vAlign w:val="center"/>
          </w:tcPr>
          <w:p w14:paraId="4EA86AA2">
            <w:pPr>
              <w:spacing w:line="288" w:lineRule="auto"/>
              <w:rPr>
                <w:color w:val="auto"/>
                <w:kern w:val="0"/>
                <w:sz w:val="21"/>
                <w:szCs w:val="20"/>
                <w:highlight w:val="none"/>
              </w:rPr>
            </w:pPr>
            <w:r>
              <w:rPr>
                <w:rFonts w:hint="eastAsia"/>
                <w:color w:val="auto"/>
                <w:kern w:val="0"/>
                <w:sz w:val="21"/>
                <w:szCs w:val="20"/>
                <w:highlight w:val="none"/>
              </w:rPr>
              <w:t>服务费用</w:t>
            </w:r>
          </w:p>
        </w:tc>
      </w:tr>
      <w:tr w14:paraId="29C3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66EC7D1">
            <w:pPr>
              <w:spacing w:line="288" w:lineRule="auto"/>
              <w:jc w:val="center"/>
              <w:rPr>
                <w:color w:val="auto"/>
                <w:kern w:val="0"/>
                <w:sz w:val="21"/>
                <w:szCs w:val="20"/>
                <w:highlight w:val="none"/>
              </w:rPr>
            </w:pPr>
            <w:r>
              <w:rPr>
                <w:rFonts w:hint="eastAsia"/>
                <w:color w:val="auto"/>
                <w:kern w:val="0"/>
                <w:sz w:val="21"/>
                <w:szCs w:val="20"/>
                <w:highlight w:val="none"/>
              </w:rPr>
              <w:t>1</w:t>
            </w:r>
          </w:p>
        </w:tc>
        <w:tc>
          <w:tcPr>
            <w:tcW w:w="1179" w:type="dxa"/>
            <w:vAlign w:val="center"/>
          </w:tcPr>
          <w:p w14:paraId="44BA7A34">
            <w:pPr>
              <w:spacing w:line="288" w:lineRule="auto"/>
              <w:rPr>
                <w:color w:val="auto"/>
                <w:kern w:val="0"/>
                <w:sz w:val="21"/>
                <w:szCs w:val="20"/>
                <w:highlight w:val="none"/>
              </w:rPr>
            </w:pPr>
          </w:p>
        </w:tc>
        <w:tc>
          <w:tcPr>
            <w:tcW w:w="3289" w:type="dxa"/>
            <w:vAlign w:val="center"/>
          </w:tcPr>
          <w:p w14:paraId="0418F3FB">
            <w:pPr>
              <w:spacing w:line="288" w:lineRule="auto"/>
              <w:rPr>
                <w:color w:val="auto"/>
                <w:kern w:val="0"/>
                <w:sz w:val="21"/>
                <w:szCs w:val="20"/>
                <w:highlight w:val="none"/>
              </w:rPr>
            </w:pPr>
          </w:p>
        </w:tc>
        <w:tc>
          <w:tcPr>
            <w:tcW w:w="2021" w:type="dxa"/>
            <w:vAlign w:val="center"/>
          </w:tcPr>
          <w:p w14:paraId="3C487D36">
            <w:pPr>
              <w:spacing w:line="288" w:lineRule="auto"/>
              <w:rPr>
                <w:color w:val="auto"/>
                <w:kern w:val="0"/>
                <w:sz w:val="21"/>
                <w:szCs w:val="20"/>
                <w:highlight w:val="none"/>
              </w:rPr>
            </w:pPr>
          </w:p>
        </w:tc>
        <w:tc>
          <w:tcPr>
            <w:tcW w:w="1715" w:type="dxa"/>
            <w:vAlign w:val="center"/>
          </w:tcPr>
          <w:p w14:paraId="31E6B349">
            <w:pPr>
              <w:spacing w:line="288" w:lineRule="auto"/>
              <w:rPr>
                <w:color w:val="auto"/>
                <w:kern w:val="0"/>
                <w:sz w:val="21"/>
                <w:szCs w:val="20"/>
                <w:highlight w:val="none"/>
              </w:rPr>
            </w:pPr>
          </w:p>
        </w:tc>
      </w:tr>
      <w:tr w14:paraId="0B4E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ED27351">
            <w:pPr>
              <w:spacing w:line="288" w:lineRule="auto"/>
              <w:rPr>
                <w:color w:val="auto"/>
                <w:kern w:val="0"/>
                <w:sz w:val="21"/>
                <w:szCs w:val="20"/>
                <w:highlight w:val="none"/>
              </w:rPr>
            </w:pPr>
          </w:p>
        </w:tc>
        <w:tc>
          <w:tcPr>
            <w:tcW w:w="1179" w:type="dxa"/>
            <w:vAlign w:val="center"/>
          </w:tcPr>
          <w:p w14:paraId="4B6B46DB">
            <w:pPr>
              <w:spacing w:line="288" w:lineRule="auto"/>
              <w:rPr>
                <w:color w:val="auto"/>
                <w:kern w:val="0"/>
                <w:sz w:val="21"/>
                <w:szCs w:val="20"/>
                <w:highlight w:val="none"/>
              </w:rPr>
            </w:pPr>
          </w:p>
        </w:tc>
        <w:tc>
          <w:tcPr>
            <w:tcW w:w="3289" w:type="dxa"/>
            <w:vAlign w:val="center"/>
          </w:tcPr>
          <w:p w14:paraId="319139B2">
            <w:pPr>
              <w:spacing w:line="288" w:lineRule="auto"/>
              <w:rPr>
                <w:color w:val="auto"/>
                <w:kern w:val="0"/>
                <w:sz w:val="21"/>
                <w:szCs w:val="20"/>
                <w:highlight w:val="none"/>
              </w:rPr>
            </w:pPr>
          </w:p>
        </w:tc>
        <w:tc>
          <w:tcPr>
            <w:tcW w:w="2021" w:type="dxa"/>
            <w:vAlign w:val="center"/>
          </w:tcPr>
          <w:p w14:paraId="2C3B6AE9">
            <w:pPr>
              <w:spacing w:line="288" w:lineRule="auto"/>
              <w:rPr>
                <w:color w:val="auto"/>
                <w:kern w:val="0"/>
                <w:sz w:val="21"/>
                <w:szCs w:val="20"/>
                <w:highlight w:val="none"/>
              </w:rPr>
            </w:pPr>
          </w:p>
        </w:tc>
        <w:tc>
          <w:tcPr>
            <w:tcW w:w="1715" w:type="dxa"/>
            <w:vAlign w:val="center"/>
          </w:tcPr>
          <w:p w14:paraId="79993334">
            <w:pPr>
              <w:spacing w:line="288" w:lineRule="auto"/>
              <w:rPr>
                <w:color w:val="auto"/>
                <w:kern w:val="0"/>
                <w:sz w:val="21"/>
                <w:szCs w:val="20"/>
                <w:highlight w:val="none"/>
              </w:rPr>
            </w:pPr>
          </w:p>
        </w:tc>
      </w:tr>
      <w:tr w14:paraId="4EC0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59E05CA7">
            <w:pPr>
              <w:spacing w:line="288" w:lineRule="auto"/>
              <w:rPr>
                <w:color w:val="auto"/>
                <w:kern w:val="0"/>
                <w:sz w:val="21"/>
                <w:szCs w:val="20"/>
                <w:highlight w:val="none"/>
              </w:rPr>
            </w:pPr>
            <w:r>
              <w:rPr>
                <w:rFonts w:hint="eastAsia"/>
                <w:color w:val="auto"/>
                <w:kern w:val="0"/>
                <w:sz w:val="21"/>
                <w:szCs w:val="20"/>
                <w:highlight w:val="none"/>
              </w:rPr>
              <w:t>合同总价（元，人民币）：小写￥              ，大写：</w:t>
            </w:r>
          </w:p>
        </w:tc>
      </w:tr>
    </w:tbl>
    <w:p w14:paraId="5C072778">
      <w:pPr>
        <w:spacing w:line="288" w:lineRule="auto"/>
        <w:ind w:firstLine="420" w:firstLineChars="200"/>
        <w:rPr>
          <w:b/>
          <w:bCs/>
          <w:color w:val="auto"/>
          <w:kern w:val="0"/>
          <w:sz w:val="21"/>
          <w:szCs w:val="20"/>
          <w:highlight w:val="none"/>
        </w:rPr>
      </w:pPr>
      <w:r>
        <w:rPr>
          <w:rFonts w:hint="eastAsia"/>
          <w:color w:val="auto"/>
          <w:kern w:val="0"/>
          <w:sz w:val="21"/>
          <w:szCs w:val="20"/>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27039C6">
      <w:pPr>
        <w:spacing w:line="288" w:lineRule="auto"/>
        <w:ind w:firstLine="420" w:firstLineChars="200"/>
        <w:rPr>
          <w:color w:val="auto"/>
          <w:kern w:val="0"/>
          <w:sz w:val="21"/>
          <w:szCs w:val="20"/>
          <w:highlight w:val="none"/>
        </w:rPr>
      </w:pPr>
      <w:r>
        <w:rPr>
          <w:rFonts w:hint="eastAsia"/>
          <w:color w:val="auto"/>
          <w:kern w:val="0"/>
          <w:sz w:val="21"/>
          <w:szCs w:val="20"/>
          <w:highlight w:val="none"/>
        </w:rPr>
        <w:t>二、服务内容与要求</w:t>
      </w:r>
    </w:p>
    <w:p w14:paraId="4819BC20">
      <w:pPr>
        <w:spacing w:line="288" w:lineRule="auto"/>
        <w:ind w:firstLine="420" w:firstLineChars="200"/>
        <w:rPr>
          <w:color w:val="auto"/>
          <w:kern w:val="0"/>
          <w:sz w:val="21"/>
          <w:szCs w:val="20"/>
          <w:highlight w:val="none"/>
        </w:rPr>
      </w:pPr>
      <w:r>
        <w:rPr>
          <w:rFonts w:hint="eastAsia"/>
          <w:color w:val="auto"/>
          <w:kern w:val="0"/>
          <w:sz w:val="21"/>
          <w:szCs w:val="20"/>
          <w:highlight w:val="none"/>
        </w:rPr>
        <w:t>1.乙方协助甲方进行浙江省大学科技园和国家大学科技园的申报工作，包括但不限于申报材料的准备、申报流程的指导、与相关部门的沟通协调等；</w:t>
      </w:r>
    </w:p>
    <w:p w14:paraId="5A54F82D">
      <w:pPr>
        <w:spacing w:line="288" w:lineRule="auto"/>
        <w:ind w:firstLine="420" w:firstLineChars="200"/>
        <w:rPr>
          <w:color w:val="auto"/>
          <w:kern w:val="0"/>
          <w:sz w:val="21"/>
          <w:szCs w:val="20"/>
          <w:highlight w:val="none"/>
        </w:rPr>
      </w:pPr>
      <w:r>
        <w:rPr>
          <w:rFonts w:hint="eastAsia"/>
          <w:color w:val="auto"/>
          <w:kern w:val="0"/>
          <w:sz w:val="21"/>
          <w:szCs w:val="20"/>
          <w:highlight w:val="none"/>
        </w:rPr>
        <w:t>2.乙方协助甲方进行国家大学科技园的规划和设计，包括但不限于产业方向、空间布局、基础设施建设等方面的规划；</w:t>
      </w:r>
    </w:p>
    <w:p w14:paraId="4BBB10F6">
      <w:pPr>
        <w:spacing w:line="288" w:lineRule="auto"/>
        <w:ind w:firstLine="420" w:firstLineChars="200"/>
        <w:rPr>
          <w:color w:val="auto"/>
          <w:kern w:val="0"/>
          <w:sz w:val="21"/>
          <w:szCs w:val="20"/>
          <w:highlight w:val="none"/>
        </w:rPr>
      </w:pPr>
      <w:r>
        <w:rPr>
          <w:rFonts w:hint="eastAsia"/>
          <w:color w:val="auto"/>
          <w:kern w:val="0"/>
          <w:sz w:val="21"/>
          <w:szCs w:val="20"/>
          <w:highlight w:val="none"/>
        </w:rPr>
        <w:t>3.乙方协助甲方搭建国家大学科技园运营孵化体系，包括但不限于科技成果转化体系、科技企业孵化体系、创新创业人才培养等体系；</w:t>
      </w:r>
    </w:p>
    <w:p w14:paraId="0DCF78ED">
      <w:pPr>
        <w:spacing w:line="288" w:lineRule="auto"/>
        <w:ind w:firstLine="420" w:firstLineChars="200"/>
        <w:rPr>
          <w:color w:val="auto"/>
          <w:kern w:val="0"/>
          <w:sz w:val="21"/>
          <w:szCs w:val="20"/>
          <w:highlight w:val="none"/>
        </w:rPr>
      </w:pPr>
      <w:r>
        <w:rPr>
          <w:rFonts w:hint="eastAsia"/>
          <w:color w:val="auto"/>
          <w:kern w:val="0"/>
          <w:sz w:val="21"/>
          <w:szCs w:val="20"/>
          <w:highlight w:val="none"/>
        </w:rPr>
        <w:t>4.乙方依托浙江大学科教资源优势，提供项目对接、人才培养等服务，协助甲方提升校内成果转化率；</w:t>
      </w:r>
    </w:p>
    <w:p w14:paraId="15D59D5B">
      <w:pPr>
        <w:spacing w:line="288" w:lineRule="auto"/>
        <w:ind w:firstLine="420" w:firstLineChars="200"/>
        <w:rPr>
          <w:color w:val="auto"/>
          <w:kern w:val="0"/>
          <w:sz w:val="21"/>
          <w:szCs w:val="20"/>
          <w:highlight w:val="none"/>
        </w:rPr>
      </w:pPr>
      <w:r>
        <w:rPr>
          <w:rFonts w:hint="eastAsia"/>
          <w:color w:val="auto"/>
          <w:kern w:val="0"/>
          <w:sz w:val="21"/>
          <w:szCs w:val="20"/>
          <w:highlight w:val="none"/>
        </w:rPr>
        <w:t>5.乙方应组建工作专班，根据协议内容与要求做好项目进度计划表，结合甲方的实际情况与需求，提供团队指导、体系建设、项目咨询、资源导入、经验输出等运营服务；</w:t>
      </w:r>
    </w:p>
    <w:p w14:paraId="38376962">
      <w:pPr>
        <w:spacing w:line="288" w:lineRule="auto"/>
        <w:ind w:firstLine="420" w:firstLineChars="200"/>
        <w:rPr>
          <w:color w:val="auto"/>
          <w:kern w:val="0"/>
          <w:sz w:val="21"/>
          <w:szCs w:val="20"/>
          <w:highlight w:val="none"/>
        </w:rPr>
      </w:pPr>
      <w:r>
        <w:rPr>
          <w:rFonts w:hint="eastAsia"/>
          <w:color w:val="auto"/>
          <w:kern w:val="0"/>
          <w:sz w:val="21"/>
          <w:szCs w:val="20"/>
          <w:highlight w:val="none"/>
        </w:rPr>
        <w:t>6.乙方根据国家大学科技园优化重组的要求与标准，结合甲方学科特色和优势领域，设计创新性的管理体制、运行机制、孵化体系，努力打造具有杭电鲜明特色的科技创新、成果转化和人才培养的新高地。</w:t>
      </w:r>
    </w:p>
    <w:p w14:paraId="6F6F6C0D">
      <w:pPr>
        <w:spacing w:line="288" w:lineRule="auto"/>
        <w:ind w:firstLine="420" w:firstLineChars="200"/>
        <w:rPr>
          <w:color w:val="auto"/>
          <w:kern w:val="0"/>
          <w:sz w:val="21"/>
          <w:szCs w:val="20"/>
          <w:highlight w:val="none"/>
        </w:rPr>
      </w:pPr>
      <w:r>
        <w:rPr>
          <w:rFonts w:hint="eastAsia"/>
          <w:color w:val="auto"/>
          <w:kern w:val="0"/>
          <w:sz w:val="21"/>
          <w:szCs w:val="20"/>
          <w:highlight w:val="none"/>
        </w:rPr>
        <w:t>7.乙方根据国家大学科技园申报节点，提前完成相关申报材料的初稿向甲方进行汇报，并结合甲方的意见和协助下完成材料的修订和校审。</w:t>
      </w:r>
    </w:p>
    <w:p w14:paraId="5D044D48">
      <w:pPr>
        <w:spacing w:line="288" w:lineRule="auto"/>
        <w:ind w:firstLine="420" w:firstLineChars="200"/>
        <w:rPr>
          <w:color w:val="auto"/>
          <w:kern w:val="0"/>
          <w:sz w:val="21"/>
          <w:szCs w:val="20"/>
          <w:highlight w:val="none"/>
        </w:rPr>
      </w:pPr>
      <w:r>
        <w:rPr>
          <w:rFonts w:hint="eastAsia"/>
          <w:color w:val="auto"/>
          <w:kern w:val="0"/>
          <w:sz w:val="21"/>
          <w:szCs w:val="20"/>
          <w:highlight w:val="none"/>
        </w:rPr>
        <w:t>8.乙方应在协议期限内积极开展工作，并及时向甲方通报工作进展。随时满足甲方对申报政策及材料的知情了解，对相关细节提出具体解决方案，推动申报工作有序进行。</w:t>
      </w:r>
    </w:p>
    <w:p w14:paraId="69D1FDA5">
      <w:pPr>
        <w:spacing w:line="288" w:lineRule="auto"/>
        <w:ind w:firstLine="420" w:firstLineChars="200"/>
        <w:rPr>
          <w:color w:val="auto"/>
          <w:kern w:val="0"/>
          <w:sz w:val="21"/>
          <w:szCs w:val="20"/>
          <w:highlight w:val="none"/>
        </w:rPr>
      </w:pPr>
      <w:r>
        <w:rPr>
          <w:rFonts w:hint="eastAsia"/>
          <w:color w:val="auto"/>
          <w:kern w:val="0"/>
          <w:sz w:val="21"/>
          <w:szCs w:val="20"/>
          <w:highlight w:val="none"/>
        </w:rPr>
        <w:t>9.甲方未经乙方同意，不得任意扩散或泄漏给与本项目无直接关联的第三方。</w:t>
      </w:r>
    </w:p>
    <w:p w14:paraId="30B3A398">
      <w:pPr>
        <w:spacing w:line="288" w:lineRule="auto"/>
        <w:ind w:firstLine="420" w:firstLineChars="200"/>
        <w:rPr>
          <w:color w:val="auto"/>
          <w:kern w:val="0"/>
          <w:sz w:val="21"/>
          <w:szCs w:val="20"/>
          <w:highlight w:val="none"/>
        </w:rPr>
      </w:pPr>
      <w:r>
        <w:rPr>
          <w:rFonts w:hint="eastAsia"/>
          <w:color w:val="auto"/>
          <w:kern w:val="0"/>
          <w:sz w:val="21"/>
          <w:szCs w:val="20"/>
          <w:highlight w:val="none"/>
        </w:rPr>
        <w:t>10.乙方自合同签订之日起1年内协助甲方完成浙江省大学科技园的申报，2年内协助甲方完成国家大学科技园的申报，力争打造浙江省内一流创新平台。</w:t>
      </w:r>
    </w:p>
    <w:p w14:paraId="726D8631">
      <w:pPr>
        <w:spacing w:line="288" w:lineRule="auto"/>
        <w:ind w:firstLine="420" w:firstLineChars="200"/>
        <w:rPr>
          <w:color w:val="auto"/>
          <w:kern w:val="0"/>
          <w:sz w:val="21"/>
          <w:szCs w:val="20"/>
          <w:highlight w:val="none"/>
        </w:rPr>
      </w:pPr>
      <w:r>
        <w:rPr>
          <w:rFonts w:hint="eastAsia"/>
          <w:color w:val="auto"/>
          <w:kern w:val="0"/>
          <w:sz w:val="21"/>
          <w:szCs w:val="20"/>
          <w:highlight w:val="none"/>
        </w:rPr>
        <w:t>三、服务时间与地点</w:t>
      </w:r>
    </w:p>
    <w:p w14:paraId="4C064DEE">
      <w:pPr>
        <w:spacing w:line="288" w:lineRule="auto"/>
        <w:ind w:firstLine="420" w:firstLineChars="200"/>
        <w:rPr>
          <w:color w:val="auto"/>
          <w:sz w:val="21"/>
          <w:highlight w:val="none"/>
          <w:u w:val="single"/>
        </w:rPr>
      </w:pPr>
      <w:r>
        <w:rPr>
          <w:rFonts w:hint="eastAsia"/>
          <w:color w:val="auto"/>
          <w:sz w:val="21"/>
          <w:highlight w:val="none"/>
        </w:rPr>
        <w:t>1</w:t>
      </w:r>
      <w:r>
        <w:rPr>
          <w:rFonts w:hint="eastAsia"/>
          <w:color w:val="auto"/>
          <w:spacing w:val="-6"/>
          <w:sz w:val="21"/>
          <w:highlight w:val="none"/>
        </w:rPr>
        <w:t>.</w:t>
      </w:r>
      <w:r>
        <w:rPr>
          <w:rFonts w:hint="eastAsia"/>
          <w:color w:val="auto"/>
          <w:sz w:val="21"/>
          <w:highlight w:val="none"/>
        </w:rPr>
        <w:t>服务时间：</w:t>
      </w:r>
    </w:p>
    <w:p w14:paraId="3C9F40A7">
      <w:pPr>
        <w:spacing w:line="288" w:lineRule="auto"/>
        <w:ind w:firstLine="420" w:firstLineChars="200"/>
        <w:rPr>
          <w:color w:val="auto"/>
          <w:kern w:val="0"/>
          <w:sz w:val="21"/>
          <w:szCs w:val="20"/>
          <w:highlight w:val="none"/>
        </w:rPr>
      </w:pPr>
      <w:r>
        <w:rPr>
          <w:rFonts w:hint="eastAsia"/>
          <w:color w:val="auto"/>
          <w:kern w:val="0"/>
          <w:sz w:val="21"/>
          <w:szCs w:val="20"/>
          <w:highlight w:val="none"/>
        </w:rPr>
        <w:t>服务期限：2年，从      年    月   日至      年    月   日。</w:t>
      </w:r>
    </w:p>
    <w:p w14:paraId="431FB2A6">
      <w:pPr>
        <w:autoSpaceDE w:val="0"/>
        <w:autoSpaceDN w:val="0"/>
        <w:adjustRightInd w:val="0"/>
        <w:spacing w:line="288" w:lineRule="auto"/>
        <w:ind w:firstLine="420" w:firstLineChars="200"/>
        <w:rPr>
          <w:color w:val="auto"/>
          <w:sz w:val="21"/>
          <w:szCs w:val="21"/>
          <w:highlight w:val="none"/>
        </w:rPr>
      </w:pPr>
      <w:r>
        <w:rPr>
          <w:rFonts w:hint="eastAsia"/>
          <w:color w:val="auto"/>
          <w:sz w:val="21"/>
          <w:szCs w:val="21"/>
          <w:highlight w:val="none"/>
        </w:rPr>
        <w:t>2.服务地点：                         。</w:t>
      </w:r>
    </w:p>
    <w:p w14:paraId="76413B6C">
      <w:pPr>
        <w:spacing w:line="288" w:lineRule="auto"/>
        <w:ind w:firstLine="420" w:firstLineChars="200"/>
        <w:rPr>
          <w:color w:val="auto"/>
          <w:kern w:val="0"/>
          <w:sz w:val="21"/>
          <w:szCs w:val="20"/>
          <w:highlight w:val="none"/>
        </w:rPr>
      </w:pPr>
      <w:r>
        <w:rPr>
          <w:rFonts w:hint="eastAsia"/>
          <w:color w:val="auto"/>
          <w:kern w:val="0"/>
          <w:sz w:val="21"/>
          <w:szCs w:val="20"/>
          <w:highlight w:val="none"/>
        </w:rPr>
        <w:t>3.联系人及电话：</w:t>
      </w:r>
      <w:bookmarkStart w:id="47" w:name="_Hlk155181628"/>
      <w:r>
        <w:rPr>
          <w:rFonts w:hint="eastAsia"/>
          <w:color w:val="auto"/>
          <w:kern w:val="0"/>
          <w:sz w:val="21"/>
          <w:szCs w:val="20"/>
          <w:highlight w:val="none"/>
        </w:rPr>
        <w:t>甲方 姓名_________联系电话</w:t>
      </w:r>
      <w:r>
        <w:rPr>
          <w:rFonts w:hint="eastAsia"/>
          <w:color w:val="auto"/>
          <w:kern w:val="0"/>
          <w:sz w:val="21"/>
          <w:szCs w:val="20"/>
          <w:highlight w:val="none"/>
          <w:u w:val="single"/>
        </w:rPr>
        <w:t xml:space="preserve">（办公电话及手机号） </w:t>
      </w:r>
      <w:r>
        <w:rPr>
          <w:rFonts w:hint="eastAsia"/>
          <w:color w:val="auto"/>
          <w:kern w:val="0"/>
          <w:sz w:val="21"/>
          <w:szCs w:val="20"/>
          <w:highlight w:val="none"/>
        </w:rPr>
        <w:t>；乙方 姓名 __________联系电话</w:t>
      </w:r>
      <w:r>
        <w:rPr>
          <w:rFonts w:hint="eastAsia"/>
          <w:color w:val="auto"/>
          <w:kern w:val="0"/>
          <w:sz w:val="21"/>
          <w:szCs w:val="20"/>
          <w:highlight w:val="none"/>
          <w:u w:val="single"/>
        </w:rPr>
        <w:t>（办公电话及手机号）</w:t>
      </w:r>
      <w:r>
        <w:rPr>
          <w:rFonts w:hint="eastAsia"/>
          <w:color w:val="auto"/>
          <w:kern w:val="0"/>
          <w:sz w:val="21"/>
          <w:szCs w:val="20"/>
          <w:highlight w:val="none"/>
        </w:rPr>
        <w:t xml:space="preserve"> </w:t>
      </w:r>
      <w:bookmarkEnd w:id="47"/>
      <w:r>
        <w:rPr>
          <w:rFonts w:hint="eastAsia"/>
          <w:color w:val="auto"/>
          <w:kern w:val="0"/>
          <w:sz w:val="21"/>
          <w:szCs w:val="20"/>
          <w:highlight w:val="none"/>
        </w:rPr>
        <w:t>。</w:t>
      </w:r>
    </w:p>
    <w:p w14:paraId="25AE6FD1">
      <w:pPr>
        <w:autoSpaceDE w:val="0"/>
        <w:autoSpaceDN w:val="0"/>
        <w:adjustRightInd w:val="0"/>
        <w:spacing w:line="288" w:lineRule="auto"/>
        <w:ind w:firstLine="420" w:firstLineChars="200"/>
        <w:rPr>
          <w:color w:val="auto"/>
          <w:sz w:val="21"/>
          <w:szCs w:val="21"/>
          <w:highlight w:val="none"/>
        </w:rPr>
      </w:pPr>
      <w:r>
        <w:rPr>
          <w:rFonts w:hint="eastAsia"/>
          <w:color w:val="auto"/>
          <w:sz w:val="21"/>
          <w:szCs w:val="21"/>
          <w:highlight w:val="none"/>
        </w:rPr>
        <w:t>四、履约保证金与付款方式</w:t>
      </w:r>
    </w:p>
    <w:p w14:paraId="2730F7B4">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 xml:space="preserve"> 履约保证金（如无则删除本条款）</w:t>
      </w:r>
      <w:r>
        <w:rPr>
          <w:rFonts w:hint="eastAsia"/>
          <w:b/>
          <w:bCs/>
          <w:color w:val="auto"/>
          <w:kern w:val="0"/>
          <w:sz w:val="21"/>
          <w:szCs w:val="20"/>
          <w:highlight w:val="none"/>
        </w:rPr>
        <w:t>：</w:t>
      </w:r>
      <w:r>
        <w:rPr>
          <w:rFonts w:hint="eastAsia"/>
          <w:color w:val="auto"/>
          <w:kern w:val="0"/>
          <w:sz w:val="21"/>
          <w:szCs w:val="20"/>
          <w:highlight w:val="none"/>
        </w:rPr>
        <w:t>合同总金额的</w:t>
      </w:r>
      <w:r>
        <w:rPr>
          <w:rFonts w:hint="eastAsia"/>
          <w:color w:val="auto"/>
          <w:kern w:val="0"/>
          <w:sz w:val="21"/>
          <w:szCs w:val="20"/>
          <w:highlight w:val="none"/>
          <w:u w:val="single"/>
        </w:rPr>
        <w:t xml:space="preserve">     </w:t>
      </w:r>
      <w:r>
        <w:rPr>
          <w:rFonts w:hint="eastAsia"/>
          <w:color w:val="auto"/>
          <w:kern w:val="0"/>
          <w:sz w:val="21"/>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6612726D">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r>
        <w:rPr>
          <w:rFonts w:hint="eastAsia"/>
          <w:color w:val="auto"/>
          <w:spacing w:val="-6"/>
          <w:kern w:val="0"/>
          <w:sz w:val="21"/>
          <w:szCs w:val="20"/>
          <w:highlight w:val="none"/>
        </w:rPr>
        <w:t>.</w:t>
      </w:r>
      <w:r>
        <w:rPr>
          <w:rFonts w:hint="eastAsia"/>
          <w:color w:val="auto"/>
          <w:kern w:val="0"/>
          <w:sz w:val="21"/>
          <w:szCs w:val="20"/>
          <w:highlight w:val="none"/>
        </w:rPr>
        <w:t xml:space="preserve"> 付款方式（根据项目要求、采购文件、采购结果，按以下方式选择填写）：</w:t>
      </w:r>
    </w:p>
    <w:p w14:paraId="197422D0">
      <w:pPr>
        <w:spacing w:line="288" w:lineRule="auto"/>
        <w:ind w:firstLine="420" w:firstLineChars="200"/>
        <w:rPr>
          <w:color w:val="auto"/>
          <w:kern w:val="0"/>
          <w:sz w:val="21"/>
          <w:szCs w:val="20"/>
          <w:highlight w:val="none"/>
        </w:rPr>
      </w:pPr>
      <w:r>
        <w:rPr>
          <w:rFonts w:hint="eastAsia"/>
          <w:color w:val="auto"/>
          <w:kern w:val="0"/>
          <w:sz w:val="21"/>
          <w:szCs w:val="20"/>
          <w:highlight w:val="none"/>
        </w:rPr>
        <w:t>（</w:t>
      </w:r>
      <w:r>
        <w:rPr>
          <w:rFonts w:hint="eastAsia"/>
          <w:color w:val="auto"/>
          <w:spacing w:val="-6"/>
          <w:kern w:val="0"/>
          <w:sz w:val="21"/>
          <w:szCs w:val="20"/>
          <w:highlight w:val="none"/>
        </w:rPr>
        <w:t>1</w:t>
      </w:r>
      <w:r>
        <w:rPr>
          <w:rFonts w:hint="eastAsia"/>
          <w:color w:val="auto"/>
          <w:kern w:val="0"/>
          <w:sz w:val="21"/>
          <w:szCs w:val="20"/>
          <w:highlight w:val="none"/>
        </w:rPr>
        <w:t>）预付款方式：</w:t>
      </w:r>
    </w:p>
    <w:p w14:paraId="64C19A8B">
      <w:pPr>
        <w:spacing w:line="288" w:lineRule="auto"/>
        <w:ind w:firstLine="420" w:firstLineChars="200"/>
        <w:rPr>
          <w:color w:val="auto"/>
          <w:kern w:val="0"/>
          <w:sz w:val="21"/>
          <w:szCs w:val="20"/>
          <w:highlight w:val="none"/>
        </w:rPr>
      </w:pPr>
      <w:r>
        <w:rPr>
          <w:rFonts w:hint="eastAsia"/>
          <w:color w:val="auto"/>
          <w:kern w:val="0"/>
          <w:sz w:val="21"/>
          <w:szCs w:val="20"/>
          <w:highlight w:val="none"/>
        </w:rPr>
        <w:t xml:space="preserve">①合同生效以及具备实施条件后7个工作日内，且乙方已向甲方提交银行、保险公司等金融机构出具的预付款保函的，甲方向乙方支付合同总价的 </w:t>
      </w:r>
      <w:r>
        <w:rPr>
          <w:rFonts w:hint="eastAsia"/>
          <w:color w:val="auto"/>
          <w:kern w:val="0"/>
          <w:sz w:val="21"/>
          <w:szCs w:val="20"/>
          <w:highlight w:val="none"/>
          <w:u w:val="single"/>
        </w:rPr>
        <w:t xml:space="preserve">     </w:t>
      </w:r>
      <w:r>
        <w:rPr>
          <w:rFonts w:hint="eastAsia"/>
          <w:color w:val="auto"/>
          <w:kern w:val="0"/>
          <w:sz w:val="21"/>
          <w:szCs w:val="20"/>
          <w:highlight w:val="none"/>
        </w:rPr>
        <w:t>%；项目申报材料通过验收的7个工作日内，</w:t>
      </w:r>
      <w:r>
        <w:rPr>
          <w:rFonts w:hint="eastAsia"/>
          <w:color w:val="auto"/>
          <w:kern w:val="0"/>
          <w:sz w:val="21"/>
          <w:szCs w:val="20"/>
          <w:highlight w:val="none"/>
          <w:lang w:val="en-US" w:eastAsia="zh-CN"/>
        </w:rPr>
        <w:t>甲方</w:t>
      </w:r>
      <w:r>
        <w:rPr>
          <w:rFonts w:hint="eastAsia"/>
          <w:color w:val="auto"/>
          <w:kern w:val="0"/>
          <w:sz w:val="21"/>
          <w:szCs w:val="20"/>
          <w:highlight w:val="none"/>
        </w:rPr>
        <w:t>向</w:t>
      </w:r>
      <w:r>
        <w:rPr>
          <w:rFonts w:hint="eastAsia"/>
          <w:color w:val="auto"/>
          <w:kern w:val="0"/>
          <w:sz w:val="21"/>
          <w:szCs w:val="20"/>
          <w:highlight w:val="none"/>
          <w:lang w:val="en-US" w:eastAsia="zh-CN"/>
        </w:rPr>
        <w:t>乙方</w:t>
      </w:r>
      <w:r>
        <w:rPr>
          <w:rFonts w:hint="eastAsia"/>
          <w:color w:val="auto"/>
          <w:kern w:val="0"/>
          <w:sz w:val="21"/>
          <w:szCs w:val="20"/>
          <w:highlight w:val="none"/>
        </w:rPr>
        <w:t xml:space="preserve">支付合同总价的 </w:t>
      </w:r>
      <w:r>
        <w:rPr>
          <w:rFonts w:hint="eastAsia"/>
          <w:color w:val="auto"/>
          <w:kern w:val="0"/>
          <w:sz w:val="21"/>
          <w:szCs w:val="20"/>
          <w:highlight w:val="none"/>
          <w:u w:val="single"/>
        </w:rPr>
        <w:t xml:space="preserve">     </w:t>
      </w:r>
      <w:r>
        <w:rPr>
          <w:rFonts w:hint="eastAsia"/>
          <w:color w:val="auto"/>
          <w:kern w:val="0"/>
          <w:sz w:val="21"/>
          <w:szCs w:val="20"/>
          <w:highlight w:val="none"/>
        </w:rPr>
        <w:t>%；项目履约完成，</w:t>
      </w:r>
      <w:r>
        <w:rPr>
          <w:rFonts w:hint="eastAsia"/>
          <w:color w:val="auto"/>
          <w:kern w:val="0"/>
          <w:sz w:val="21"/>
          <w:szCs w:val="20"/>
          <w:highlight w:val="none"/>
          <w:lang w:val="en-US" w:eastAsia="zh-CN"/>
        </w:rPr>
        <w:t>经</w:t>
      </w:r>
      <w:r>
        <w:rPr>
          <w:rFonts w:hint="eastAsia"/>
          <w:color w:val="auto"/>
          <w:kern w:val="0"/>
          <w:sz w:val="21"/>
          <w:szCs w:val="20"/>
          <w:highlight w:val="none"/>
        </w:rPr>
        <w:t>甲方验收合格并收到发票后7个工作日内，向乙方支付合同总价的</w:t>
      </w:r>
      <w:r>
        <w:rPr>
          <w:rFonts w:hint="eastAsia"/>
          <w:color w:val="auto"/>
          <w:kern w:val="0"/>
          <w:sz w:val="21"/>
          <w:szCs w:val="20"/>
          <w:highlight w:val="none"/>
          <w:u w:val="single"/>
        </w:rPr>
        <w:t xml:space="preserve">      </w:t>
      </w:r>
      <w:r>
        <w:rPr>
          <w:rFonts w:hint="eastAsia"/>
          <w:color w:val="auto"/>
          <w:kern w:val="0"/>
          <w:sz w:val="21"/>
          <w:szCs w:val="20"/>
          <w:highlight w:val="none"/>
        </w:rPr>
        <w:t>%。</w:t>
      </w:r>
    </w:p>
    <w:p w14:paraId="4C942650">
      <w:pPr>
        <w:spacing w:line="288" w:lineRule="auto"/>
        <w:ind w:firstLine="420" w:firstLineChars="200"/>
        <w:rPr>
          <w:color w:val="auto"/>
          <w:kern w:val="0"/>
          <w:sz w:val="21"/>
          <w:szCs w:val="20"/>
          <w:highlight w:val="none"/>
        </w:rPr>
      </w:pPr>
      <w:r>
        <w:rPr>
          <w:rFonts w:hint="eastAsia"/>
          <w:color w:val="auto"/>
          <w:kern w:val="0"/>
          <w:sz w:val="21"/>
          <w:szCs w:val="20"/>
          <w:highlight w:val="none"/>
        </w:rPr>
        <w:t>②在签订合同时，乙方明确表示主动要求降低预付款比例的，可降低预付款比例（预付款保函同步调整）。</w:t>
      </w:r>
    </w:p>
    <w:p w14:paraId="7E265A5B">
      <w:pPr>
        <w:spacing w:line="288" w:lineRule="auto"/>
        <w:ind w:firstLine="420" w:firstLineChars="200"/>
        <w:rPr>
          <w:color w:val="auto"/>
          <w:kern w:val="0"/>
          <w:sz w:val="21"/>
          <w:szCs w:val="20"/>
          <w:highlight w:val="none"/>
        </w:rPr>
      </w:pPr>
      <w:r>
        <w:rPr>
          <w:rFonts w:hint="eastAsia"/>
          <w:color w:val="auto"/>
          <w:kern w:val="0"/>
          <w:sz w:val="21"/>
          <w:szCs w:val="20"/>
          <w:highlight w:val="none"/>
        </w:rPr>
        <w:t>（2）签订合同时乙方明确表示无需预付款或乙方为大型企业的，可以采用以下付款方式：</w:t>
      </w:r>
    </w:p>
    <w:p w14:paraId="4C63FD70">
      <w:pPr>
        <w:spacing w:line="288" w:lineRule="auto"/>
        <w:ind w:firstLine="422" w:firstLineChars="200"/>
        <w:rPr>
          <w:color w:val="auto"/>
          <w:kern w:val="0"/>
          <w:sz w:val="21"/>
          <w:szCs w:val="20"/>
          <w:highlight w:val="none"/>
        </w:rPr>
      </w:pPr>
      <w:r>
        <w:rPr>
          <w:rFonts w:hint="eastAsia"/>
          <w:b/>
          <w:color w:val="auto"/>
          <w:kern w:val="0"/>
          <w:sz w:val="21"/>
          <w:szCs w:val="20"/>
          <w:highlight w:val="none"/>
        </w:rPr>
        <w:t>一</w:t>
      </w:r>
      <w:r>
        <w:rPr>
          <w:rFonts w:hint="eastAsia"/>
          <w:bCs/>
          <w:color w:val="auto"/>
          <w:kern w:val="0"/>
          <w:sz w:val="21"/>
          <w:szCs w:val="20"/>
          <w:highlight w:val="none"/>
        </w:rPr>
        <w:t>次性付款</w:t>
      </w:r>
      <w:r>
        <w:rPr>
          <w:rFonts w:hint="eastAsia"/>
          <w:b/>
          <w:color w:val="auto"/>
          <w:kern w:val="0"/>
          <w:sz w:val="21"/>
          <w:szCs w:val="20"/>
          <w:highlight w:val="none"/>
        </w:rPr>
        <w:t>：</w:t>
      </w:r>
      <w:r>
        <w:rPr>
          <w:rFonts w:hint="eastAsia"/>
          <w:color w:val="auto"/>
          <w:kern w:val="0"/>
          <w:sz w:val="21"/>
          <w:szCs w:val="20"/>
          <w:highlight w:val="none"/>
        </w:rPr>
        <w:t>服务结束，甲方验收合格并收到发票后10个工作日内，甲方向乙方支付全部合同价款。</w:t>
      </w:r>
    </w:p>
    <w:p w14:paraId="36CAB957">
      <w:pPr>
        <w:spacing w:line="288" w:lineRule="auto"/>
        <w:ind w:firstLine="420" w:firstLineChars="200"/>
        <w:rPr>
          <w:color w:val="auto"/>
          <w:kern w:val="0"/>
          <w:sz w:val="21"/>
          <w:szCs w:val="20"/>
          <w:highlight w:val="none"/>
        </w:rPr>
      </w:pPr>
      <w:r>
        <w:rPr>
          <w:rFonts w:hint="eastAsia"/>
          <w:color w:val="auto"/>
          <w:kern w:val="0"/>
          <w:sz w:val="21"/>
          <w:szCs w:val="20"/>
          <w:highlight w:val="none"/>
        </w:rPr>
        <w:t>（3）付款前，乙方须交纳合同约定的履约保证金（如有）并提供甲方财务处开具的履约保证金收据，乙方向甲方开具等额有效的合格增值税发票。</w:t>
      </w:r>
    </w:p>
    <w:p w14:paraId="13C45A98">
      <w:pPr>
        <w:spacing w:line="288" w:lineRule="auto"/>
        <w:ind w:firstLine="420" w:firstLineChars="200"/>
        <w:rPr>
          <w:color w:val="auto"/>
          <w:kern w:val="0"/>
          <w:sz w:val="21"/>
          <w:szCs w:val="20"/>
          <w:highlight w:val="none"/>
        </w:rPr>
      </w:pPr>
      <w:r>
        <w:rPr>
          <w:rFonts w:hint="eastAsia"/>
          <w:color w:val="auto"/>
          <w:kern w:val="0"/>
          <w:sz w:val="21"/>
          <w:szCs w:val="20"/>
          <w:highlight w:val="none"/>
        </w:rPr>
        <w:t>开票信息如下：</w:t>
      </w:r>
    </w:p>
    <w:p w14:paraId="4EED3F7E">
      <w:pPr>
        <w:spacing w:line="288" w:lineRule="auto"/>
        <w:ind w:firstLine="420" w:firstLineChars="200"/>
        <w:rPr>
          <w:color w:val="auto"/>
          <w:kern w:val="0"/>
          <w:sz w:val="21"/>
          <w:szCs w:val="20"/>
          <w:highlight w:val="none"/>
        </w:rPr>
      </w:pPr>
      <w:r>
        <w:rPr>
          <w:rFonts w:hint="eastAsia"/>
          <w:color w:val="auto"/>
          <w:kern w:val="0"/>
          <w:sz w:val="21"/>
          <w:szCs w:val="20"/>
          <w:highlight w:val="none"/>
        </w:rPr>
        <w:t>单位名称：杭州电子科技大学。税号：12330000470009026T</w:t>
      </w:r>
    </w:p>
    <w:p w14:paraId="43901654">
      <w:pPr>
        <w:spacing w:line="288" w:lineRule="auto"/>
        <w:ind w:firstLine="420" w:firstLineChars="200"/>
        <w:rPr>
          <w:color w:val="auto"/>
          <w:kern w:val="0"/>
          <w:sz w:val="21"/>
          <w:szCs w:val="20"/>
          <w:highlight w:val="none"/>
        </w:rPr>
      </w:pPr>
      <w:r>
        <w:rPr>
          <w:rFonts w:hint="eastAsia"/>
          <w:color w:val="auto"/>
          <w:kern w:val="0"/>
          <w:sz w:val="21"/>
          <w:szCs w:val="20"/>
          <w:highlight w:val="none"/>
        </w:rPr>
        <w:t>开户银行：工行杭州高新支行。账号：1202026209008806216</w:t>
      </w:r>
    </w:p>
    <w:p w14:paraId="2F8164F8">
      <w:pPr>
        <w:spacing w:line="288" w:lineRule="auto"/>
        <w:ind w:firstLine="420" w:firstLineChars="200"/>
        <w:rPr>
          <w:color w:val="auto"/>
          <w:kern w:val="0"/>
          <w:sz w:val="21"/>
          <w:szCs w:val="20"/>
          <w:highlight w:val="none"/>
        </w:rPr>
      </w:pPr>
      <w:r>
        <w:rPr>
          <w:rFonts w:hint="eastAsia"/>
          <w:color w:val="auto"/>
          <w:kern w:val="0"/>
          <w:sz w:val="21"/>
          <w:szCs w:val="20"/>
          <w:highlight w:val="none"/>
        </w:rPr>
        <w:t>五、双方权利与义务：</w:t>
      </w:r>
    </w:p>
    <w:p w14:paraId="20A06C7F">
      <w:pPr>
        <w:spacing w:line="288" w:lineRule="auto"/>
        <w:ind w:firstLine="420" w:firstLineChars="200"/>
        <w:rPr>
          <w:color w:val="auto"/>
          <w:kern w:val="0"/>
          <w:sz w:val="21"/>
          <w:szCs w:val="20"/>
          <w:highlight w:val="none"/>
        </w:rPr>
      </w:pPr>
      <w:r>
        <w:rPr>
          <w:rFonts w:hint="eastAsia"/>
          <w:color w:val="auto"/>
          <w:kern w:val="0"/>
          <w:sz w:val="21"/>
          <w:szCs w:val="20"/>
          <w:highlight w:val="none"/>
        </w:rPr>
        <w:t>（按采购文件及采购结果填写，如有）</w:t>
      </w:r>
    </w:p>
    <w:p w14:paraId="3C081DD8">
      <w:pPr>
        <w:spacing w:line="288" w:lineRule="auto"/>
        <w:ind w:firstLine="420" w:firstLineChars="200"/>
        <w:rPr>
          <w:color w:val="auto"/>
          <w:kern w:val="0"/>
          <w:sz w:val="21"/>
          <w:szCs w:val="20"/>
          <w:highlight w:val="none"/>
        </w:rPr>
      </w:pPr>
      <w:r>
        <w:rPr>
          <w:rFonts w:hint="eastAsia"/>
          <w:color w:val="auto"/>
          <w:kern w:val="0"/>
          <w:sz w:val="21"/>
          <w:szCs w:val="20"/>
          <w:highlight w:val="none"/>
        </w:rPr>
        <w:t>六、知识产权要求</w:t>
      </w:r>
    </w:p>
    <w:p w14:paraId="54E1004D">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E61377A">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r>
        <w:rPr>
          <w:rFonts w:hint="eastAsia"/>
          <w:color w:val="auto"/>
          <w:spacing w:val="-6"/>
          <w:kern w:val="0"/>
          <w:sz w:val="21"/>
          <w:szCs w:val="20"/>
          <w:highlight w:val="none"/>
        </w:rPr>
        <w:t>.</w:t>
      </w:r>
      <w:r>
        <w:rPr>
          <w:rFonts w:hint="eastAsia"/>
          <w:color w:val="auto"/>
          <w:kern w:val="0"/>
          <w:sz w:val="21"/>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6E7713A">
      <w:pPr>
        <w:spacing w:line="288" w:lineRule="auto"/>
        <w:ind w:firstLine="420" w:firstLineChars="200"/>
        <w:rPr>
          <w:color w:val="auto"/>
          <w:kern w:val="0"/>
          <w:sz w:val="21"/>
          <w:szCs w:val="20"/>
          <w:highlight w:val="none"/>
        </w:rPr>
      </w:pPr>
      <w:r>
        <w:rPr>
          <w:rFonts w:hint="eastAsia"/>
          <w:color w:val="auto"/>
          <w:kern w:val="0"/>
          <w:sz w:val="21"/>
          <w:szCs w:val="20"/>
          <w:highlight w:val="none"/>
        </w:rPr>
        <w:t>七、转包或分包</w:t>
      </w:r>
    </w:p>
    <w:p w14:paraId="621C1422">
      <w:pPr>
        <w:spacing w:line="288" w:lineRule="auto"/>
        <w:ind w:firstLine="420" w:firstLineChars="200"/>
        <w:rPr>
          <w:snapToGrid w:val="0"/>
          <w:color w:val="auto"/>
          <w:sz w:val="21"/>
          <w:szCs w:val="21"/>
          <w:highlight w:val="none"/>
        </w:rPr>
      </w:pPr>
      <w:r>
        <w:rPr>
          <w:rFonts w:hint="eastAsia"/>
          <w:snapToGrid w:val="0"/>
          <w:color w:val="auto"/>
          <w:sz w:val="21"/>
          <w:szCs w:val="21"/>
          <w:highlight w:val="none"/>
        </w:rPr>
        <w:t>1</w:t>
      </w:r>
      <w:r>
        <w:rPr>
          <w:rFonts w:hint="eastAsia"/>
          <w:snapToGrid w:val="0"/>
          <w:color w:val="auto"/>
          <w:spacing w:val="-6"/>
          <w:sz w:val="21"/>
          <w:szCs w:val="21"/>
          <w:highlight w:val="none"/>
        </w:rPr>
        <w:t>.</w:t>
      </w:r>
      <w:r>
        <w:rPr>
          <w:rFonts w:hint="eastAsia"/>
          <w:snapToGrid w:val="0"/>
          <w:color w:val="auto"/>
          <w:sz w:val="21"/>
          <w:szCs w:val="21"/>
          <w:highlight w:val="none"/>
        </w:rPr>
        <w:t>本合同范围的货物，应由乙方直接供应，不得转让他人供应。</w:t>
      </w:r>
    </w:p>
    <w:p w14:paraId="3ADF2359">
      <w:pPr>
        <w:spacing w:line="288" w:lineRule="auto"/>
        <w:ind w:firstLine="420" w:firstLineChars="200"/>
        <w:rPr>
          <w:snapToGrid w:val="0"/>
          <w:color w:val="auto"/>
          <w:sz w:val="21"/>
          <w:szCs w:val="21"/>
          <w:highlight w:val="none"/>
        </w:rPr>
      </w:pPr>
      <w:r>
        <w:rPr>
          <w:rFonts w:hint="eastAsia"/>
          <w:snapToGrid w:val="0"/>
          <w:color w:val="auto"/>
          <w:sz w:val="21"/>
          <w:szCs w:val="21"/>
          <w:highlight w:val="none"/>
        </w:rPr>
        <w:t>2</w:t>
      </w:r>
      <w:r>
        <w:rPr>
          <w:rFonts w:hint="eastAsia"/>
          <w:snapToGrid w:val="0"/>
          <w:color w:val="auto"/>
          <w:spacing w:val="-6"/>
          <w:sz w:val="21"/>
          <w:szCs w:val="21"/>
          <w:highlight w:val="none"/>
        </w:rPr>
        <w:t>.</w:t>
      </w:r>
      <w:r>
        <w:rPr>
          <w:rFonts w:hint="eastAsia"/>
          <w:snapToGrid w:val="0"/>
          <w:color w:val="auto"/>
          <w:sz w:val="21"/>
          <w:szCs w:val="21"/>
          <w:highlight w:val="none"/>
        </w:rPr>
        <w:t>除非得到甲方的书面同意，乙方不得将本合同范围的货物分包给他人供应。</w:t>
      </w:r>
    </w:p>
    <w:p w14:paraId="35FC3A12">
      <w:pPr>
        <w:spacing w:line="288" w:lineRule="auto"/>
        <w:ind w:firstLine="420" w:firstLineChars="200"/>
        <w:rPr>
          <w:color w:val="auto"/>
          <w:kern w:val="0"/>
          <w:sz w:val="21"/>
          <w:szCs w:val="20"/>
          <w:highlight w:val="none"/>
        </w:rPr>
      </w:pPr>
      <w:r>
        <w:rPr>
          <w:rFonts w:hint="eastAsia"/>
          <w:color w:val="auto"/>
          <w:kern w:val="0"/>
          <w:sz w:val="21"/>
          <w:szCs w:val="20"/>
          <w:highlight w:val="none"/>
        </w:rPr>
        <w:t>3</w:t>
      </w:r>
      <w:r>
        <w:rPr>
          <w:rFonts w:hint="eastAsia"/>
          <w:color w:val="auto"/>
          <w:spacing w:val="-6"/>
          <w:kern w:val="0"/>
          <w:sz w:val="21"/>
          <w:szCs w:val="20"/>
          <w:highlight w:val="none"/>
        </w:rPr>
        <w:t>.</w:t>
      </w:r>
      <w:r>
        <w:rPr>
          <w:rFonts w:hint="eastAsia"/>
          <w:color w:val="auto"/>
          <w:kern w:val="0"/>
          <w:sz w:val="21"/>
          <w:szCs w:val="20"/>
          <w:highlight w:val="none"/>
        </w:rPr>
        <w:t>如有转让或未经甲方同意的分包行为，甲方有权解除合同，没收履约保证金并追究乙方的违约责任。</w:t>
      </w:r>
    </w:p>
    <w:p w14:paraId="06CAA591">
      <w:pPr>
        <w:spacing w:line="288" w:lineRule="auto"/>
        <w:ind w:firstLine="420" w:firstLineChars="200"/>
        <w:rPr>
          <w:color w:val="auto"/>
          <w:kern w:val="0"/>
          <w:sz w:val="21"/>
          <w:szCs w:val="20"/>
          <w:highlight w:val="none"/>
        </w:rPr>
      </w:pPr>
      <w:bookmarkStart w:id="48" w:name="_Hlk155173514"/>
      <w:r>
        <w:rPr>
          <w:rFonts w:hint="eastAsia"/>
          <w:color w:val="auto"/>
          <w:kern w:val="0"/>
          <w:sz w:val="21"/>
          <w:szCs w:val="20"/>
          <w:highlight w:val="none"/>
        </w:rPr>
        <w:t>八、</w:t>
      </w:r>
      <w:bookmarkEnd w:id="48"/>
      <w:r>
        <w:rPr>
          <w:rFonts w:hint="eastAsia"/>
          <w:color w:val="auto"/>
          <w:kern w:val="0"/>
          <w:sz w:val="21"/>
          <w:szCs w:val="20"/>
          <w:highlight w:val="none"/>
        </w:rPr>
        <w:t>验收</w:t>
      </w:r>
    </w:p>
    <w:p w14:paraId="4172445C">
      <w:pPr>
        <w:spacing w:line="288" w:lineRule="auto"/>
        <w:ind w:firstLine="420" w:firstLineChars="200"/>
        <w:rPr>
          <w:color w:val="auto"/>
          <w:kern w:val="0"/>
          <w:sz w:val="21"/>
          <w:szCs w:val="20"/>
          <w:highlight w:val="none"/>
        </w:rPr>
      </w:pPr>
      <w:r>
        <w:rPr>
          <w:rFonts w:hint="eastAsia"/>
          <w:color w:val="auto"/>
          <w:kern w:val="0"/>
          <w:sz w:val="21"/>
          <w:szCs w:val="20"/>
          <w:highlight w:val="none"/>
        </w:rPr>
        <w:t>1.验收前乙方应对所提供服务作出全面检查及对验收文件进行整理，并列出清单，作为甲方验收和使用的技术条件依据，检验的结果应交甲方。</w:t>
      </w:r>
    </w:p>
    <w:p w14:paraId="68854DF7">
      <w:pPr>
        <w:spacing w:line="288" w:lineRule="auto"/>
        <w:ind w:firstLine="420" w:firstLineChars="200"/>
        <w:rPr>
          <w:color w:val="auto"/>
          <w:kern w:val="0"/>
          <w:sz w:val="21"/>
          <w:szCs w:val="20"/>
          <w:highlight w:val="none"/>
        </w:rPr>
      </w:pPr>
      <w:r>
        <w:rPr>
          <w:rFonts w:hint="eastAsia"/>
          <w:color w:val="auto"/>
          <w:kern w:val="0"/>
          <w:sz w:val="21"/>
          <w:szCs w:val="20"/>
          <w:highlight w:val="none"/>
        </w:rPr>
        <w:t xml:space="preserve">2.如甲方需要，验收时乙方应在现场，验收完毕后作出验收结果报告。 </w:t>
      </w:r>
    </w:p>
    <w:p w14:paraId="5C036FD0">
      <w:pPr>
        <w:spacing w:line="288" w:lineRule="auto"/>
        <w:ind w:firstLine="420" w:firstLineChars="200"/>
        <w:rPr>
          <w:color w:val="auto"/>
          <w:kern w:val="0"/>
          <w:sz w:val="21"/>
          <w:szCs w:val="20"/>
          <w:highlight w:val="none"/>
        </w:rPr>
      </w:pPr>
      <w:r>
        <w:rPr>
          <w:rFonts w:hint="eastAsia"/>
          <w:color w:val="auto"/>
          <w:kern w:val="0"/>
          <w:sz w:val="21"/>
          <w:szCs w:val="20"/>
          <w:highlight w:val="none"/>
        </w:rPr>
        <w:t>3</w:t>
      </w:r>
      <w:r>
        <w:rPr>
          <w:rFonts w:hint="eastAsia"/>
          <w:color w:val="auto"/>
          <w:spacing w:val="-6"/>
          <w:kern w:val="0"/>
          <w:sz w:val="21"/>
          <w:szCs w:val="20"/>
          <w:highlight w:val="none"/>
        </w:rPr>
        <w:t>.</w:t>
      </w:r>
      <w:r>
        <w:rPr>
          <w:rFonts w:hint="eastAsia"/>
          <w:color w:val="auto"/>
          <w:kern w:val="0"/>
          <w:sz w:val="21"/>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b/>
          <w:bCs/>
          <w:color w:val="auto"/>
          <w:kern w:val="0"/>
          <w:sz w:val="21"/>
          <w:szCs w:val="20"/>
          <w:highlight w:val="none"/>
          <w:u w:val="single"/>
        </w:rPr>
        <w:t xml:space="preserve">    </w:t>
      </w:r>
      <w:r>
        <w:rPr>
          <w:rFonts w:hint="eastAsia"/>
          <w:color w:val="auto"/>
          <w:kern w:val="0"/>
          <w:sz w:val="21"/>
          <w:szCs w:val="20"/>
          <w:highlight w:val="none"/>
        </w:rPr>
        <w:t>个工作日内开始验收。</w:t>
      </w:r>
    </w:p>
    <w:p w14:paraId="2CF5E455">
      <w:pPr>
        <w:spacing w:line="288" w:lineRule="auto"/>
        <w:ind w:firstLine="420" w:firstLineChars="200"/>
        <w:rPr>
          <w:strike/>
          <w:color w:val="auto"/>
          <w:kern w:val="0"/>
          <w:sz w:val="21"/>
          <w:szCs w:val="20"/>
          <w:highlight w:val="none"/>
        </w:rPr>
      </w:pPr>
      <w:r>
        <w:rPr>
          <w:rFonts w:hint="eastAsia"/>
          <w:color w:val="auto"/>
          <w:kern w:val="0"/>
          <w:sz w:val="21"/>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53C37A6">
      <w:pPr>
        <w:spacing w:line="288" w:lineRule="auto"/>
        <w:ind w:firstLine="420" w:firstLineChars="200"/>
        <w:rPr>
          <w:color w:val="auto"/>
          <w:kern w:val="0"/>
          <w:sz w:val="21"/>
          <w:szCs w:val="20"/>
          <w:highlight w:val="none"/>
        </w:rPr>
      </w:pPr>
      <w:r>
        <w:rPr>
          <w:rFonts w:hint="eastAsia"/>
          <w:color w:val="auto"/>
          <w:kern w:val="0"/>
          <w:sz w:val="21"/>
          <w:szCs w:val="20"/>
          <w:highlight w:val="none"/>
        </w:rPr>
        <w:t>九、质量保证与售后服务</w:t>
      </w:r>
    </w:p>
    <w:p w14:paraId="5140EF66">
      <w:pPr>
        <w:spacing w:line="288" w:lineRule="auto"/>
        <w:ind w:firstLine="420" w:firstLineChars="200"/>
        <w:rPr>
          <w:color w:val="auto"/>
          <w:kern w:val="0"/>
          <w:sz w:val="21"/>
          <w:szCs w:val="20"/>
          <w:highlight w:val="none"/>
        </w:rPr>
      </w:pPr>
      <w:r>
        <w:rPr>
          <w:rFonts w:hint="eastAsia"/>
          <w:color w:val="auto"/>
          <w:kern w:val="0"/>
          <w:sz w:val="21"/>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021A0F3">
      <w:pPr>
        <w:spacing w:line="288" w:lineRule="auto"/>
        <w:ind w:firstLine="420" w:firstLineChars="200"/>
        <w:rPr>
          <w:b/>
          <w:bCs/>
          <w:color w:val="auto"/>
          <w:kern w:val="0"/>
          <w:sz w:val="21"/>
          <w:szCs w:val="20"/>
          <w:highlight w:val="none"/>
        </w:rPr>
      </w:pPr>
      <w:r>
        <w:rPr>
          <w:rFonts w:hint="eastAsia"/>
          <w:color w:val="auto"/>
          <w:kern w:val="0"/>
          <w:sz w:val="21"/>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63A2940D">
      <w:pPr>
        <w:spacing w:line="288" w:lineRule="auto"/>
        <w:ind w:firstLine="420" w:firstLineChars="200"/>
        <w:rPr>
          <w:b/>
          <w:bCs/>
          <w:color w:val="auto"/>
          <w:kern w:val="0"/>
          <w:sz w:val="21"/>
          <w:szCs w:val="20"/>
          <w:highlight w:val="none"/>
        </w:rPr>
      </w:pPr>
      <w:r>
        <w:rPr>
          <w:rFonts w:hint="eastAsia"/>
          <w:color w:val="auto"/>
          <w:kern w:val="0"/>
          <w:sz w:val="21"/>
          <w:szCs w:val="20"/>
          <w:highlight w:val="none"/>
        </w:rPr>
        <w:t>3.质量保证期内，乙方对本项目所含货物类产品免费提供维护、维修或更换，包括设备维修所需的零配件及不能解决的故障需要返回生产厂家维修时所发生的一切费用。</w:t>
      </w:r>
    </w:p>
    <w:p w14:paraId="102806F4">
      <w:pPr>
        <w:spacing w:line="288" w:lineRule="auto"/>
        <w:ind w:firstLine="420" w:firstLineChars="200"/>
        <w:rPr>
          <w:color w:val="auto"/>
          <w:kern w:val="0"/>
          <w:sz w:val="21"/>
          <w:szCs w:val="20"/>
          <w:highlight w:val="none"/>
        </w:rPr>
      </w:pPr>
      <w:r>
        <w:rPr>
          <w:rFonts w:hint="eastAsia"/>
          <w:color w:val="auto"/>
          <w:kern w:val="0"/>
          <w:sz w:val="21"/>
          <w:szCs w:val="20"/>
          <w:highlight w:val="none"/>
        </w:rPr>
        <w:t>十、保密条款</w:t>
      </w:r>
    </w:p>
    <w:p w14:paraId="4052696C">
      <w:pPr>
        <w:spacing w:line="288" w:lineRule="auto"/>
        <w:ind w:firstLine="420" w:firstLineChars="200"/>
        <w:rPr>
          <w:color w:val="auto"/>
          <w:kern w:val="0"/>
          <w:sz w:val="21"/>
          <w:szCs w:val="20"/>
          <w:highlight w:val="none"/>
        </w:rPr>
      </w:pPr>
      <w:r>
        <w:rPr>
          <w:rFonts w:hint="eastAsia"/>
          <w:color w:val="auto"/>
          <w:kern w:val="0"/>
          <w:sz w:val="21"/>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1A38984">
      <w:pPr>
        <w:spacing w:line="288" w:lineRule="auto"/>
        <w:ind w:firstLine="420" w:firstLineChars="200"/>
        <w:rPr>
          <w:color w:val="auto"/>
          <w:kern w:val="0"/>
          <w:sz w:val="21"/>
          <w:szCs w:val="20"/>
          <w:highlight w:val="none"/>
        </w:rPr>
      </w:pPr>
      <w:r>
        <w:rPr>
          <w:rFonts w:hint="eastAsia"/>
          <w:color w:val="auto"/>
          <w:kern w:val="0"/>
          <w:sz w:val="21"/>
          <w:szCs w:val="20"/>
          <w:highlight w:val="none"/>
        </w:rPr>
        <w:t>十一、违约责任</w:t>
      </w:r>
    </w:p>
    <w:p w14:paraId="4552F9DB">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甲方逾期支付款项的，每逾期一日，应按逾期付款总额</w:t>
      </w:r>
      <w:r>
        <w:rPr>
          <w:rFonts w:hint="eastAsia"/>
          <w:color w:val="auto"/>
          <w:kern w:val="0"/>
          <w:sz w:val="21"/>
          <w:szCs w:val="20"/>
          <w:highlight w:val="none"/>
          <w:u w:val="single"/>
        </w:rPr>
        <w:t>千分之一</w:t>
      </w:r>
      <w:r>
        <w:rPr>
          <w:rFonts w:hint="eastAsia"/>
          <w:color w:val="auto"/>
          <w:kern w:val="0"/>
          <w:sz w:val="21"/>
          <w:szCs w:val="20"/>
          <w:highlight w:val="none"/>
        </w:rPr>
        <w:t>向乙方支付违约金。</w:t>
      </w:r>
    </w:p>
    <w:p w14:paraId="6437AC12">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r>
        <w:rPr>
          <w:rFonts w:hint="eastAsia"/>
          <w:color w:val="auto"/>
          <w:spacing w:val="-6"/>
          <w:kern w:val="0"/>
          <w:sz w:val="21"/>
          <w:szCs w:val="20"/>
          <w:highlight w:val="none"/>
        </w:rPr>
        <w:t>.</w:t>
      </w:r>
      <w:r>
        <w:rPr>
          <w:rFonts w:hint="eastAsia"/>
          <w:color w:val="auto"/>
          <w:kern w:val="0"/>
          <w:sz w:val="21"/>
          <w:szCs w:val="20"/>
          <w:highlight w:val="none"/>
        </w:rPr>
        <w:t>乙方逾期履行合同的，每逾期一日，应按合同总价</w:t>
      </w:r>
      <w:r>
        <w:rPr>
          <w:rFonts w:hint="eastAsia"/>
          <w:color w:val="auto"/>
          <w:kern w:val="0"/>
          <w:sz w:val="21"/>
          <w:szCs w:val="20"/>
          <w:highlight w:val="none"/>
          <w:u w:val="single"/>
        </w:rPr>
        <w:t>千分之一</w:t>
      </w:r>
      <w:r>
        <w:rPr>
          <w:rFonts w:hint="eastAsia"/>
          <w:color w:val="auto"/>
          <w:kern w:val="0"/>
          <w:sz w:val="21"/>
          <w:szCs w:val="20"/>
          <w:highlight w:val="none"/>
        </w:rPr>
        <w:t>向甲方支付违约金。累计逾期超过约定日期</w:t>
      </w:r>
      <w:r>
        <w:rPr>
          <w:rFonts w:hint="eastAsia"/>
          <w:color w:val="auto"/>
          <w:kern w:val="0"/>
          <w:sz w:val="21"/>
          <w:szCs w:val="20"/>
          <w:highlight w:val="none"/>
          <w:u w:val="single"/>
        </w:rPr>
        <w:t xml:space="preserve"> 10 </w:t>
      </w:r>
      <w:r>
        <w:rPr>
          <w:rFonts w:hint="eastAsia"/>
          <w:color w:val="auto"/>
          <w:kern w:val="0"/>
          <w:sz w:val="21"/>
          <w:szCs w:val="20"/>
          <w:highlight w:val="none"/>
        </w:rPr>
        <w:t>个工作日的，甲方有权解除本合同，乙方应向</w:t>
      </w:r>
      <w:r>
        <w:rPr>
          <w:rFonts w:hint="eastAsia"/>
          <w:color w:val="auto"/>
          <w:spacing w:val="-6"/>
          <w:kern w:val="0"/>
          <w:sz w:val="21"/>
          <w:szCs w:val="20"/>
          <w:highlight w:val="none"/>
        </w:rPr>
        <w:t>甲方返还全部已支付价款，并按合同总价的</w:t>
      </w:r>
      <w:r>
        <w:rPr>
          <w:rFonts w:hint="eastAsia"/>
          <w:color w:val="auto"/>
          <w:kern w:val="0"/>
          <w:sz w:val="21"/>
          <w:szCs w:val="20"/>
          <w:highlight w:val="none"/>
          <w:u w:val="single"/>
        </w:rPr>
        <w:t>5 %</w:t>
      </w:r>
      <w:r>
        <w:rPr>
          <w:rFonts w:hint="eastAsia"/>
          <w:color w:val="auto"/>
          <w:spacing w:val="-6"/>
          <w:kern w:val="0"/>
          <w:sz w:val="21"/>
          <w:szCs w:val="20"/>
          <w:highlight w:val="none"/>
        </w:rPr>
        <w:t>向甲方支付违约金，</w:t>
      </w:r>
      <w:r>
        <w:rPr>
          <w:rFonts w:hint="eastAsia"/>
          <w:color w:val="auto"/>
          <w:kern w:val="0"/>
          <w:sz w:val="21"/>
          <w:szCs w:val="20"/>
          <w:highlight w:val="none"/>
        </w:rPr>
        <w:t>违约金不足以弥补甲方损失的，乙方还应向</w:t>
      </w:r>
      <w:r>
        <w:rPr>
          <w:rFonts w:hint="eastAsia"/>
          <w:color w:val="auto"/>
          <w:spacing w:val="-6"/>
          <w:kern w:val="0"/>
          <w:sz w:val="21"/>
          <w:szCs w:val="20"/>
          <w:highlight w:val="none"/>
        </w:rPr>
        <w:t>甲方赔偿遭受的全部损失。</w:t>
      </w:r>
      <w:r>
        <w:rPr>
          <w:rFonts w:hint="eastAsia"/>
          <w:color w:val="auto"/>
          <w:kern w:val="0"/>
          <w:sz w:val="21"/>
          <w:szCs w:val="20"/>
          <w:highlight w:val="none"/>
        </w:rPr>
        <w:t xml:space="preserve"> </w:t>
      </w:r>
    </w:p>
    <w:p w14:paraId="53D27B40">
      <w:pPr>
        <w:spacing w:line="288" w:lineRule="auto"/>
        <w:ind w:firstLine="420" w:firstLineChars="200"/>
        <w:rPr>
          <w:color w:val="auto"/>
          <w:kern w:val="0"/>
          <w:sz w:val="21"/>
          <w:szCs w:val="20"/>
          <w:highlight w:val="none"/>
        </w:rPr>
      </w:pPr>
      <w:r>
        <w:rPr>
          <w:rFonts w:hint="eastAsia"/>
          <w:color w:val="auto"/>
          <w:kern w:val="0"/>
          <w:sz w:val="21"/>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color w:val="auto"/>
          <w:kern w:val="0"/>
          <w:sz w:val="21"/>
          <w:szCs w:val="20"/>
          <w:highlight w:val="none"/>
          <w:u w:val="single"/>
        </w:rPr>
        <w:t>5 %</w:t>
      </w:r>
      <w:r>
        <w:rPr>
          <w:rFonts w:hint="eastAsia"/>
          <w:color w:val="auto"/>
          <w:kern w:val="0"/>
          <w:sz w:val="21"/>
          <w:szCs w:val="20"/>
          <w:highlight w:val="none"/>
        </w:rPr>
        <w:t>向甲方支付违约金，违约金不足以弥补甲方损失的，乙方还应向甲方赔偿遭受的全部损失。</w:t>
      </w:r>
    </w:p>
    <w:p w14:paraId="25DABB7A">
      <w:pPr>
        <w:spacing w:line="288" w:lineRule="auto"/>
        <w:ind w:firstLine="420" w:firstLineChars="200"/>
        <w:rPr>
          <w:b/>
          <w:bCs/>
          <w:color w:val="auto"/>
          <w:kern w:val="0"/>
          <w:sz w:val="21"/>
          <w:szCs w:val="20"/>
          <w:highlight w:val="none"/>
        </w:rPr>
      </w:pPr>
      <w:r>
        <w:rPr>
          <w:rFonts w:hint="eastAsia"/>
          <w:color w:val="auto"/>
          <w:kern w:val="0"/>
          <w:sz w:val="21"/>
          <w:szCs w:val="20"/>
          <w:highlight w:val="none"/>
        </w:rPr>
        <w:t>4.</w:t>
      </w:r>
      <w:r>
        <w:rPr>
          <w:rFonts w:hint="eastAsia"/>
          <w:color w:val="auto"/>
          <w:spacing w:val="-6"/>
          <w:kern w:val="0"/>
          <w:sz w:val="21"/>
          <w:szCs w:val="20"/>
          <w:highlight w:val="none"/>
        </w:rPr>
        <w:t>服务期内乙方未在约定时间内作出服务响应的，</w:t>
      </w:r>
      <w:r>
        <w:rPr>
          <w:rFonts w:hint="eastAsia"/>
          <w:color w:val="auto"/>
          <w:kern w:val="0"/>
          <w:sz w:val="21"/>
          <w:szCs w:val="20"/>
          <w:highlight w:val="none"/>
        </w:rPr>
        <w:t>每发生一次应向甲方支付</w:t>
      </w:r>
      <w:r>
        <w:rPr>
          <w:rFonts w:hint="eastAsia"/>
          <w:color w:val="auto"/>
          <w:kern w:val="0"/>
          <w:sz w:val="21"/>
          <w:szCs w:val="20"/>
          <w:highlight w:val="none"/>
          <w:u w:val="single"/>
        </w:rPr>
        <w:t>1000</w:t>
      </w:r>
      <w:r>
        <w:rPr>
          <w:rFonts w:hint="eastAsia"/>
          <w:color w:val="auto"/>
          <w:kern w:val="0"/>
          <w:sz w:val="21"/>
          <w:szCs w:val="20"/>
          <w:highlight w:val="none"/>
        </w:rPr>
        <w:t>元的违约金，</w:t>
      </w:r>
      <w:r>
        <w:rPr>
          <w:rFonts w:hint="eastAsia"/>
          <w:color w:val="auto"/>
          <w:spacing w:val="-6"/>
          <w:kern w:val="0"/>
          <w:sz w:val="21"/>
          <w:szCs w:val="20"/>
          <w:highlight w:val="none"/>
        </w:rPr>
        <w:t>甲方有权委托第三方提供服务，</w:t>
      </w:r>
      <w:r>
        <w:rPr>
          <w:rFonts w:hint="eastAsia"/>
          <w:color w:val="auto"/>
          <w:kern w:val="0"/>
          <w:sz w:val="21"/>
          <w:szCs w:val="20"/>
          <w:highlight w:val="none"/>
        </w:rPr>
        <w:t>所产生的费用由乙方承担。</w:t>
      </w:r>
    </w:p>
    <w:p w14:paraId="19B88B90">
      <w:pPr>
        <w:spacing w:line="288" w:lineRule="auto"/>
        <w:ind w:firstLine="420" w:firstLineChars="200"/>
        <w:rPr>
          <w:color w:val="auto"/>
          <w:kern w:val="0"/>
          <w:sz w:val="21"/>
          <w:szCs w:val="20"/>
          <w:highlight w:val="none"/>
        </w:rPr>
      </w:pPr>
      <w:r>
        <w:rPr>
          <w:rFonts w:hint="eastAsia"/>
          <w:color w:val="auto"/>
          <w:kern w:val="0"/>
          <w:sz w:val="21"/>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2BE75EA">
      <w:pPr>
        <w:spacing w:line="288" w:lineRule="auto"/>
        <w:ind w:firstLine="420" w:firstLineChars="200"/>
        <w:rPr>
          <w:color w:val="auto"/>
          <w:kern w:val="0"/>
          <w:sz w:val="21"/>
          <w:szCs w:val="20"/>
          <w:highlight w:val="none"/>
        </w:rPr>
      </w:pPr>
      <w:r>
        <w:rPr>
          <w:rFonts w:hint="eastAsia"/>
          <w:color w:val="auto"/>
          <w:kern w:val="0"/>
          <w:sz w:val="21"/>
          <w:szCs w:val="20"/>
          <w:highlight w:val="none"/>
        </w:rPr>
        <w:t>十二、不可抗力</w:t>
      </w:r>
    </w:p>
    <w:p w14:paraId="3ACE49D3">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在合同有效期内，任何一方因不可抗力事件导致不能履行合同，则合同履行期可延长，其延长期与不可抗力影响期相同。</w:t>
      </w:r>
    </w:p>
    <w:p w14:paraId="73EEA2CE">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r>
        <w:rPr>
          <w:rFonts w:hint="eastAsia"/>
          <w:color w:val="auto"/>
          <w:spacing w:val="-6"/>
          <w:kern w:val="0"/>
          <w:sz w:val="21"/>
          <w:szCs w:val="20"/>
          <w:highlight w:val="none"/>
        </w:rPr>
        <w:t>.</w:t>
      </w:r>
      <w:r>
        <w:rPr>
          <w:rFonts w:hint="eastAsia"/>
          <w:color w:val="auto"/>
          <w:kern w:val="0"/>
          <w:sz w:val="21"/>
          <w:szCs w:val="20"/>
          <w:highlight w:val="none"/>
        </w:rPr>
        <w:t>本条所述的“不可抗力”系指双方不可预见、不可避免、不可克服的事件。</w:t>
      </w:r>
    </w:p>
    <w:p w14:paraId="24D75FE8">
      <w:pPr>
        <w:spacing w:line="288" w:lineRule="auto"/>
        <w:ind w:firstLine="420" w:firstLineChars="200"/>
        <w:rPr>
          <w:color w:val="auto"/>
          <w:kern w:val="0"/>
          <w:sz w:val="21"/>
          <w:szCs w:val="20"/>
          <w:highlight w:val="none"/>
        </w:rPr>
      </w:pPr>
      <w:r>
        <w:rPr>
          <w:rFonts w:hint="eastAsia"/>
          <w:color w:val="auto"/>
          <w:kern w:val="0"/>
          <w:sz w:val="21"/>
          <w:szCs w:val="20"/>
          <w:highlight w:val="none"/>
        </w:rPr>
        <w:t>3</w:t>
      </w:r>
      <w:r>
        <w:rPr>
          <w:rFonts w:hint="eastAsia"/>
          <w:color w:val="auto"/>
          <w:spacing w:val="-6"/>
          <w:kern w:val="0"/>
          <w:sz w:val="21"/>
          <w:szCs w:val="20"/>
          <w:highlight w:val="none"/>
        </w:rPr>
        <w:t>.</w:t>
      </w:r>
      <w:r>
        <w:rPr>
          <w:rFonts w:hint="eastAsia"/>
          <w:color w:val="auto"/>
          <w:kern w:val="0"/>
          <w:sz w:val="21"/>
          <w:szCs w:val="20"/>
          <w:highlight w:val="none"/>
        </w:rPr>
        <w:t>不可抗力事件发生后，受不可抗力事件影响的一方应在事件发生后3日内立即通知对方，并寄送有关权威机构出具的证明。同时应立即尽一切合理努力采取措施，消除影响，减少损失。</w:t>
      </w:r>
    </w:p>
    <w:p w14:paraId="3DF53797">
      <w:pPr>
        <w:spacing w:line="288" w:lineRule="auto"/>
        <w:ind w:firstLine="420" w:firstLineChars="200"/>
        <w:rPr>
          <w:color w:val="auto"/>
          <w:kern w:val="0"/>
          <w:sz w:val="21"/>
          <w:szCs w:val="20"/>
          <w:highlight w:val="none"/>
        </w:rPr>
      </w:pPr>
      <w:r>
        <w:rPr>
          <w:rFonts w:hint="eastAsia"/>
          <w:color w:val="auto"/>
          <w:kern w:val="0"/>
          <w:sz w:val="21"/>
          <w:szCs w:val="20"/>
          <w:highlight w:val="none"/>
        </w:rPr>
        <w:t>4.不可抗力事件延续30天以上，双方应通过友好协商，确定是否继续履行合同。</w:t>
      </w:r>
    </w:p>
    <w:p w14:paraId="3F70F5FD">
      <w:pPr>
        <w:spacing w:line="288" w:lineRule="auto"/>
        <w:ind w:firstLine="420" w:firstLineChars="200"/>
        <w:rPr>
          <w:color w:val="auto"/>
          <w:kern w:val="0"/>
          <w:sz w:val="21"/>
          <w:szCs w:val="20"/>
          <w:highlight w:val="none"/>
        </w:rPr>
      </w:pPr>
      <w:r>
        <w:rPr>
          <w:rFonts w:hint="eastAsia"/>
          <w:color w:val="auto"/>
          <w:kern w:val="0"/>
          <w:sz w:val="21"/>
          <w:szCs w:val="20"/>
          <w:highlight w:val="none"/>
        </w:rPr>
        <w:t>十三、法律适用与争议解决</w:t>
      </w:r>
    </w:p>
    <w:p w14:paraId="6CC95D0E">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本合同的订立、解释、履行及争议解决，均适用中华人民共和国法律。</w:t>
      </w:r>
    </w:p>
    <w:p w14:paraId="0E4DD919">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r>
        <w:rPr>
          <w:rFonts w:hint="eastAsia"/>
          <w:color w:val="auto"/>
          <w:spacing w:val="-6"/>
          <w:kern w:val="0"/>
          <w:sz w:val="21"/>
          <w:szCs w:val="20"/>
          <w:highlight w:val="none"/>
        </w:rPr>
        <w:t>.</w:t>
      </w:r>
      <w:r>
        <w:rPr>
          <w:rFonts w:hint="eastAsia"/>
          <w:color w:val="auto"/>
          <w:kern w:val="0"/>
          <w:sz w:val="21"/>
          <w:szCs w:val="20"/>
          <w:highlight w:val="none"/>
        </w:rPr>
        <w:t>本合同履行过程中发生争议的，甲乙双方应友好协商；协商不成的，任何一方可向甲方所在地人民法院起诉。</w:t>
      </w:r>
    </w:p>
    <w:p w14:paraId="29E9214D">
      <w:pPr>
        <w:spacing w:line="288" w:lineRule="auto"/>
        <w:ind w:firstLine="420" w:firstLineChars="200"/>
        <w:rPr>
          <w:color w:val="auto"/>
          <w:kern w:val="0"/>
          <w:sz w:val="21"/>
          <w:szCs w:val="20"/>
          <w:highlight w:val="none"/>
        </w:rPr>
      </w:pPr>
      <w:r>
        <w:rPr>
          <w:rFonts w:hint="eastAsia"/>
          <w:color w:val="auto"/>
          <w:kern w:val="0"/>
          <w:sz w:val="21"/>
          <w:szCs w:val="20"/>
          <w:highlight w:val="none"/>
        </w:rPr>
        <w:t>十四、合同生效及其他</w:t>
      </w:r>
    </w:p>
    <w:p w14:paraId="7E2D4416">
      <w:pPr>
        <w:spacing w:line="288" w:lineRule="auto"/>
        <w:ind w:firstLine="420" w:firstLineChars="200"/>
        <w:rPr>
          <w:color w:val="auto"/>
          <w:kern w:val="0"/>
          <w:sz w:val="21"/>
          <w:szCs w:val="20"/>
          <w:highlight w:val="none"/>
        </w:rPr>
      </w:pPr>
      <w:r>
        <w:rPr>
          <w:rFonts w:hint="eastAsia"/>
          <w:color w:val="auto"/>
          <w:kern w:val="0"/>
          <w:sz w:val="21"/>
          <w:szCs w:val="20"/>
          <w:highlight w:val="none"/>
        </w:rPr>
        <w:t>1</w:t>
      </w:r>
      <w:r>
        <w:rPr>
          <w:rFonts w:hint="eastAsia"/>
          <w:color w:val="auto"/>
          <w:spacing w:val="-6"/>
          <w:kern w:val="0"/>
          <w:sz w:val="21"/>
          <w:szCs w:val="20"/>
          <w:highlight w:val="none"/>
        </w:rPr>
        <w:t>.</w:t>
      </w:r>
      <w:r>
        <w:rPr>
          <w:rFonts w:hint="eastAsia"/>
          <w:color w:val="auto"/>
          <w:kern w:val="0"/>
          <w:sz w:val="21"/>
          <w:szCs w:val="20"/>
          <w:highlight w:val="none"/>
        </w:rPr>
        <w:t>本合同经甲、乙双方代表签字并加盖单位公章或合同专用章后生效，甲方的单位公章盖采购中心合同专用章（其它部门公章无效）。</w:t>
      </w:r>
    </w:p>
    <w:p w14:paraId="46227B90">
      <w:pPr>
        <w:spacing w:line="288" w:lineRule="auto"/>
        <w:ind w:firstLine="420" w:firstLineChars="200"/>
        <w:rPr>
          <w:color w:val="auto"/>
          <w:kern w:val="0"/>
          <w:sz w:val="21"/>
          <w:szCs w:val="20"/>
          <w:highlight w:val="none"/>
        </w:rPr>
      </w:pPr>
      <w:r>
        <w:rPr>
          <w:rFonts w:hint="eastAsia"/>
          <w:color w:val="auto"/>
          <w:kern w:val="0"/>
          <w:sz w:val="21"/>
          <w:szCs w:val="20"/>
          <w:highlight w:val="none"/>
        </w:rPr>
        <w:t>2.</w:t>
      </w:r>
      <w:bookmarkStart w:id="49" w:name="_Hlk154756484"/>
      <w:r>
        <w:rPr>
          <w:rFonts w:hint="eastAsia"/>
          <w:color w:val="auto"/>
          <w:kern w:val="0"/>
          <w:sz w:val="21"/>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9"/>
    <w:p w14:paraId="080498D6">
      <w:pPr>
        <w:spacing w:line="288" w:lineRule="auto"/>
        <w:ind w:firstLine="396" w:firstLineChars="200"/>
        <w:rPr>
          <w:color w:val="auto"/>
          <w:kern w:val="0"/>
          <w:sz w:val="21"/>
          <w:szCs w:val="20"/>
          <w:highlight w:val="none"/>
          <w:lang w:val="zh-CN"/>
        </w:rPr>
      </w:pPr>
      <w:bookmarkStart w:id="50" w:name="_Hlk154756502"/>
      <w:r>
        <w:rPr>
          <w:rFonts w:hint="eastAsia"/>
          <w:color w:val="auto"/>
          <w:spacing w:val="-6"/>
          <w:kern w:val="0"/>
          <w:sz w:val="21"/>
          <w:szCs w:val="20"/>
          <w:highlight w:val="none"/>
        </w:rPr>
        <w:t>3.</w:t>
      </w:r>
      <w:bookmarkEnd w:id="50"/>
      <w:r>
        <w:rPr>
          <w:rFonts w:hint="eastAsia"/>
          <w:color w:val="auto"/>
          <w:kern w:val="0"/>
          <w:sz w:val="21"/>
          <w:szCs w:val="20"/>
          <w:highlight w:val="none"/>
        </w:rPr>
        <w:t>本次采购过程中形成的招标（非招标）</w:t>
      </w:r>
      <w:r>
        <w:rPr>
          <w:rFonts w:hint="eastAsia"/>
          <w:color w:val="auto"/>
          <w:kern w:val="0"/>
          <w:sz w:val="21"/>
          <w:szCs w:val="20"/>
          <w:highlight w:val="none"/>
          <w:lang w:val="zh-CN"/>
        </w:rPr>
        <w:t>文件</w:t>
      </w:r>
      <w:r>
        <w:rPr>
          <w:rFonts w:hint="eastAsia"/>
          <w:color w:val="auto"/>
          <w:kern w:val="0"/>
          <w:sz w:val="21"/>
          <w:szCs w:val="20"/>
          <w:highlight w:val="none"/>
        </w:rPr>
        <w:t>、投标（响应）文件、澄清承诺、补充协议、附件等</w:t>
      </w:r>
      <w:r>
        <w:rPr>
          <w:rFonts w:hint="eastAsia"/>
          <w:color w:val="auto"/>
          <w:kern w:val="0"/>
          <w:sz w:val="21"/>
          <w:szCs w:val="20"/>
          <w:highlight w:val="none"/>
          <w:lang w:val="zh-CN"/>
        </w:rPr>
        <w:t>为本合同的组成部分，并构成一个整体，需综合解释、相互补充。如果</w:t>
      </w:r>
      <w:r>
        <w:rPr>
          <w:rFonts w:hint="eastAsia"/>
          <w:color w:val="auto"/>
          <w:kern w:val="0"/>
          <w:sz w:val="21"/>
          <w:szCs w:val="20"/>
          <w:highlight w:val="none"/>
        </w:rPr>
        <w:t>上述</w:t>
      </w:r>
      <w:r>
        <w:rPr>
          <w:rFonts w:hint="eastAsia"/>
          <w:color w:val="auto"/>
          <w:kern w:val="0"/>
          <w:sz w:val="21"/>
          <w:szCs w:val="20"/>
          <w:highlight w:val="none"/>
          <w:lang w:val="zh-CN"/>
        </w:rPr>
        <w:t>文件内容出现不一致的情形，那么在保证按照采购文件确定的事项的前提下，组成本合同的多个文件的优先适用顺序如下：</w:t>
      </w:r>
    </w:p>
    <w:p w14:paraId="5696C577">
      <w:pPr>
        <w:spacing w:line="288" w:lineRule="auto"/>
        <w:ind w:firstLine="420" w:firstLineChars="200"/>
        <w:rPr>
          <w:color w:val="auto"/>
          <w:kern w:val="0"/>
          <w:sz w:val="21"/>
          <w:szCs w:val="20"/>
          <w:highlight w:val="none"/>
          <w:lang w:val="zh-CN"/>
        </w:rPr>
      </w:pPr>
      <w:r>
        <w:rPr>
          <w:rFonts w:hint="eastAsia"/>
          <w:color w:val="auto"/>
          <w:kern w:val="0"/>
          <w:sz w:val="21"/>
          <w:szCs w:val="20"/>
          <w:highlight w:val="none"/>
          <w:lang w:val="zh-CN"/>
        </w:rPr>
        <w:t>（1）本合同及其补充合同、变更协议；</w:t>
      </w:r>
    </w:p>
    <w:p w14:paraId="7DA5AB81">
      <w:pPr>
        <w:spacing w:line="288" w:lineRule="auto"/>
        <w:ind w:firstLine="420" w:firstLineChars="200"/>
        <w:rPr>
          <w:color w:val="auto"/>
          <w:kern w:val="0"/>
          <w:sz w:val="21"/>
          <w:szCs w:val="20"/>
          <w:highlight w:val="none"/>
          <w:lang w:val="zh-CN"/>
        </w:rPr>
      </w:pPr>
      <w:r>
        <w:rPr>
          <w:rFonts w:hint="eastAsia"/>
          <w:color w:val="auto"/>
          <w:kern w:val="0"/>
          <w:sz w:val="21"/>
          <w:szCs w:val="20"/>
          <w:highlight w:val="none"/>
        </w:rPr>
        <w:t>（2）中标（成交）</w:t>
      </w:r>
      <w:r>
        <w:rPr>
          <w:rFonts w:hint="eastAsia"/>
          <w:color w:val="auto"/>
          <w:kern w:val="0"/>
          <w:sz w:val="21"/>
          <w:szCs w:val="20"/>
          <w:highlight w:val="none"/>
          <w:lang w:val="zh-CN"/>
        </w:rPr>
        <w:t>通知书；</w:t>
      </w:r>
    </w:p>
    <w:p w14:paraId="5E3FAC66">
      <w:pPr>
        <w:spacing w:line="288" w:lineRule="auto"/>
        <w:ind w:firstLine="420" w:firstLineChars="200"/>
        <w:rPr>
          <w:color w:val="auto"/>
          <w:kern w:val="0"/>
          <w:sz w:val="21"/>
          <w:szCs w:val="20"/>
          <w:highlight w:val="none"/>
          <w:lang w:val="zh-CN"/>
        </w:rPr>
      </w:pPr>
      <w:r>
        <w:rPr>
          <w:rFonts w:hint="eastAsia"/>
          <w:color w:val="auto"/>
          <w:kern w:val="0"/>
          <w:sz w:val="21"/>
          <w:szCs w:val="20"/>
          <w:highlight w:val="none"/>
        </w:rPr>
        <w:t>（3）投标（</w:t>
      </w:r>
      <w:r>
        <w:rPr>
          <w:rFonts w:hint="eastAsia"/>
          <w:color w:val="auto"/>
          <w:kern w:val="0"/>
          <w:sz w:val="21"/>
          <w:szCs w:val="20"/>
          <w:highlight w:val="none"/>
          <w:lang w:val="zh-CN"/>
        </w:rPr>
        <w:t>响应）文件（含澄清或者说明文件）；</w:t>
      </w:r>
    </w:p>
    <w:p w14:paraId="49B45D3B">
      <w:pPr>
        <w:spacing w:line="288" w:lineRule="auto"/>
        <w:ind w:firstLine="420" w:firstLineChars="200"/>
        <w:rPr>
          <w:color w:val="auto"/>
          <w:kern w:val="0"/>
          <w:sz w:val="21"/>
          <w:szCs w:val="20"/>
          <w:highlight w:val="none"/>
          <w:lang w:val="zh-CN"/>
        </w:rPr>
      </w:pPr>
      <w:r>
        <w:rPr>
          <w:rFonts w:hint="eastAsia"/>
          <w:color w:val="auto"/>
          <w:kern w:val="0"/>
          <w:sz w:val="21"/>
          <w:szCs w:val="20"/>
          <w:highlight w:val="none"/>
        </w:rPr>
        <w:t>（4）招标（非招标）</w:t>
      </w:r>
      <w:r>
        <w:rPr>
          <w:rFonts w:hint="eastAsia"/>
          <w:color w:val="auto"/>
          <w:kern w:val="0"/>
          <w:sz w:val="21"/>
          <w:szCs w:val="20"/>
          <w:highlight w:val="none"/>
          <w:lang w:val="zh-CN"/>
        </w:rPr>
        <w:t>文件（含澄清或者修改文件）；</w:t>
      </w:r>
    </w:p>
    <w:p w14:paraId="5434D622">
      <w:pPr>
        <w:spacing w:line="288" w:lineRule="auto"/>
        <w:ind w:firstLine="420" w:firstLineChars="200"/>
        <w:rPr>
          <w:color w:val="auto"/>
          <w:kern w:val="0"/>
          <w:sz w:val="21"/>
          <w:szCs w:val="20"/>
          <w:highlight w:val="none"/>
        </w:rPr>
      </w:pPr>
      <w:r>
        <w:rPr>
          <w:rFonts w:hint="eastAsia"/>
          <w:color w:val="auto"/>
          <w:kern w:val="0"/>
          <w:sz w:val="21"/>
          <w:szCs w:val="20"/>
          <w:highlight w:val="none"/>
        </w:rPr>
        <w:t>（5）</w:t>
      </w:r>
      <w:r>
        <w:rPr>
          <w:rFonts w:hint="eastAsia"/>
          <w:color w:val="auto"/>
          <w:kern w:val="0"/>
          <w:sz w:val="21"/>
          <w:szCs w:val="20"/>
          <w:highlight w:val="none"/>
          <w:lang w:val="zh-CN"/>
        </w:rPr>
        <w:t>其他相关采购文件。</w:t>
      </w:r>
    </w:p>
    <w:p w14:paraId="5DB127E5">
      <w:pPr>
        <w:spacing w:line="288" w:lineRule="auto"/>
        <w:ind w:firstLine="420" w:firstLineChars="200"/>
        <w:rPr>
          <w:color w:val="auto"/>
          <w:kern w:val="0"/>
          <w:sz w:val="21"/>
          <w:szCs w:val="20"/>
          <w:highlight w:val="none"/>
        </w:rPr>
      </w:pPr>
      <w:bookmarkStart w:id="51" w:name="_Hlk154756515"/>
      <w:r>
        <w:rPr>
          <w:rFonts w:hint="eastAsia"/>
          <w:color w:val="auto"/>
          <w:kern w:val="0"/>
          <w:sz w:val="21"/>
          <w:szCs w:val="20"/>
          <w:highlight w:val="none"/>
        </w:rPr>
        <w:t>4.本合同未尽事宜，遵照《中华人民共和国民法典》有关条文执行。</w:t>
      </w:r>
    </w:p>
    <w:p w14:paraId="6C70F5DB">
      <w:pPr>
        <w:spacing w:line="288" w:lineRule="auto"/>
        <w:ind w:firstLine="396" w:firstLineChars="200"/>
        <w:rPr>
          <w:color w:val="auto"/>
          <w:kern w:val="0"/>
          <w:sz w:val="21"/>
          <w:szCs w:val="20"/>
          <w:highlight w:val="none"/>
        </w:rPr>
      </w:pPr>
      <w:r>
        <w:rPr>
          <w:rFonts w:hint="eastAsia"/>
          <w:color w:val="auto"/>
          <w:spacing w:val="-6"/>
          <w:kern w:val="0"/>
          <w:sz w:val="21"/>
          <w:szCs w:val="20"/>
          <w:highlight w:val="none"/>
        </w:rPr>
        <w:t>5.</w:t>
      </w:r>
      <w:r>
        <w:rPr>
          <w:rFonts w:hint="eastAsia"/>
          <w:color w:val="auto"/>
          <w:kern w:val="0"/>
          <w:sz w:val="21"/>
          <w:szCs w:val="20"/>
          <w:highlight w:val="none"/>
        </w:rPr>
        <w:t>本合同一式肆份，甲方执叁份，乙方执一份，具有同等法律效力。</w:t>
      </w:r>
      <w:bookmarkEnd w:id="51"/>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4A4D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4E6FC456">
            <w:pPr>
              <w:spacing w:line="288" w:lineRule="auto"/>
              <w:rPr>
                <w:color w:val="auto"/>
                <w:spacing w:val="-6"/>
                <w:kern w:val="0"/>
                <w:sz w:val="21"/>
                <w:szCs w:val="21"/>
                <w:highlight w:val="none"/>
              </w:rPr>
            </w:pPr>
            <w:r>
              <w:rPr>
                <w:rFonts w:hint="eastAsia"/>
                <w:color w:val="auto"/>
                <w:spacing w:val="-6"/>
                <w:kern w:val="0"/>
                <w:sz w:val="21"/>
                <w:szCs w:val="21"/>
                <w:highlight w:val="none"/>
              </w:rPr>
              <w:t>甲方：杭州电子科技大学（公章）</w:t>
            </w:r>
          </w:p>
        </w:tc>
        <w:tc>
          <w:tcPr>
            <w:tcW w:w="4176" w:type="dxa"/>
            <w:vAlign w:val="center"/>
          </w:tcPr>
          <w:p w14:paraId="72A02154">
            <w:pPr>
              <w:spacing w:line="288" w:lineRule="auto"/>
              <w:rPr>
                <w:color w:val="auto"/>
                <w:spacing w:val="-6"/>
                <w:kern w:val="0"/>
                <w:sz w:val="21"/>
                <w:szCs w:val="21"/>
                <w:highlight w:val="none"/>
              </w:rPr>
            </w:pPr>
            <w:r>
              <w:rPr>
                <w:rFonts w:hint="eastAsia"/>
                <w:color w:val="auto"/>
                <w:spacing w:val="-6"/>
                <w:kern w:val="0"/>
                <w:sz w:val="21"/>
                <w:szCs w:val="21"/>
                <w:highlight w:val="none"/>
              </w:rPr>
              <w:t>乙方：（公章）</w:t>
            </w:r>
          </w:p>
        </w:tc>
      </w:tr>
      <w:tr w14:paraId="5089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341D3CCE">
            <w:pPr>
              <w:spacing w:line="288" w:lineRule="auto"/>
              <w:rPr>
                <w:color w:val="auto"/>
                <w:kern w:val="0"/>
                <w:sz w:val="21"/>
                <w:szCs w:val="21"/>
                <w:highlight w:val="none"/>
              </w:rPr>
            </w:pPr>
            <w:r>
              <w:rPr>
                <w:rFonts w:hint="eastAsia"/>
                <w:color w:val="auto"/>
                <w:kern w:val="0"/>
                <w:sz w:val="21"/>
                <w:szCs w:val="21"/>
                <w:highlight w:val="none"/>
              </w:rPr>
              <w:t>法定（授权）代表人：</w:t>
            </w:r>
          </w:p>
          <w:p w14:paraId="76BB113A">
            <w:pPr>
              <w:spacing w:line="288" w:lineRule="auto"/>
              <w:rPr>
                <w:color w:val="auto"/>
                <w:spacing w:val="-6"/>
                <w:kern w:val="0"/>
                <w:sz w:val="21"/>
                <w:szCs w:val="21"/>
                <w:highlight w:val="none"/>
              </w:rPr>
            </w:pPr>
            <w:r>
              <w:rPr>
                <w:rFonts w:hint="eastAsia"/>
                <w:color w:val="auto"/>
                <w:spacing w:val="-6"/>
                <w:kern w:val="0"/>
                <w:sz w:val="21"/>
                <w:szCs w:val="21"/>
                <w:highlight w:val="none"/>
              </w:rPr>
              <w:t>(签字）</w:t>
            </w:r>
          </w:p>
        </w:tc>
        <w:tc>
          <w:tcPr>
            <w:tcW w:w="4176" w:type="dxa"/>
            <w:vAlign w:val="center"/>
          </w:tcPr>
          <w:p w14:paraId="4891E2E0">
            <w:pPr>
              <w:spacing w:line="288" w:lineRule="auto"/>
              <w:rPr>
                <w:color w:val="auto"/>
                <w:kern w:val="0"/>
                <w:sz w:val="21"/>
                <w:szCs w:val="21"/>
                <w:highlight w:val="none"/>
              </w:rPr>
            </w:pPr>
            <w:r>
              <w:rPr>
                <w:rFonts w:hint="eastAsia"/>
                <w:color w:val="auto"/>
                <w:kern w:val="0"/>
                <w:sz w:val="21"/>
                <w:szCs w:val="21"/>
                <w:highlight w:val="none"/>
              </w:rPr>
              <w:t>法定（授权）代表人：</w:t>
            </w:r>
          </w:p>
          <w:p w14:paraId="57B30F45">
            <w:pPr>
              <w:spacing w:line="288" w:lineRule="auto"/>
              <w:rPr>
                <w:color w:val="auto"/>
                <w:spacing w:val="-6"/>
                <w:kern w:val="0"/>
                <w:sz w:val="21"/>
                <w:szCs w:val="21"/>
                <w:highlight w:val="none"/>
              </w:rPr>
            </w:pPr>
            <w:r>
              <w:rPr>
                <w:rFonts w:hint="eastAsia"/>
                <w:color w:val="auto"/>
                <w:spacing w:val="-6"/>
                <w:kern w:val="0"/>
                <w:sz w:val="21"/>
                <w:szCs w:val="21"/>
                <w:highlight w:val="none"/>
              </w:rPr>
              <w:t>（签字）</w:t>
            </w:r>
          </w:p>
        </w:tc>
      </w:tr>
      <w:tr w14:paraId="62D7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2F2616F">
            <w:pPr>
              <w:spacing w:line="288" w:lineRule="auto"/>
              <w:rPr>
                <w:color w:val="auto"/>
                <w:spacing w:val="-6"/>
                <w:kern w:val="0"/>
                <w:sz w:val="21"/>
                <w:szCs w:val="21"/>
                <w:highlight w:val="none"/>
              </w:rPr>
            </w:pPr>
            <w:r>
              <w:rPr>
                <w:rFonts w:hint="eastAsia"/>
                <w:color w:val="auto"/>
                <w:spacing w:val="-6"/>
                <w:kern w:val="0"/>
                <w:sz w:val="21"/>
                <w:szCs w:val="21"/>
                <w:highlight w:val="none"/>
              </w:rPr>
              <w:t>地址：杭州下沙高教园区二号大街1158号</w:t>
            </w:r>
          </w:p>
        </w:tc>
        <w:tc>
          <w:tcPr>
            <w:tcW w:w="4176" w:type="dxa"/>
            <w:vAlign w:val="center"/>
          </w:tcPr>
          <w:p w14:paraId="2BB15157">
            <w:pPr>
              <w:spacing w:line="288" w:lineRule="auto"/>
              <w:rPr>
                <w:color w:val="auto"/>
                <w:spacing w:val="-6"/>
                <w:kern w:val="0"/>
                <w:sz w:val="21"/>
                <w:szCs w:val="21"/>
                <w:highlight w:val="none"/>
              </w:rPr>
            </w:pPr>
            <w:r>
              <w:rPr>
                <w:rFonts w:hint="eastAsia"/>
                <w:color w:val="auto"/>
                <w:spacing w:val="-6"/>
                <w:kern w:val="0"/>
                <w:sz w:val="21"/>
                <w:szCs w:val="21"/>
                <w:highlight w:val="none"/>
              </w:rPr>
              <w:t>地址：</w:t>
            </w:r>
            <w:r>
              <w:rPr>
                <w:rFonts w:hint="eastAsia"/>
                <w:color w:val="auto"/>
                <w:spacing w:val="-6"/>
                <w:kern w:val="0"/>
                <w:sz w:val="21"/>
                <w:szCs w:val="21"/>
                <w:highlight w:val="none"/>
              </w:rPr>
              <w:tab/>
            </w:r>
            <w:r>
              <w:rPr>
                <w:rFonts w:hint="eastAsia"/>
                <w:color w:val="auto"/>
                <w:spacing w:val="-6"/>
                <w:kern w:val="0"/>
                <w:sz w:val="21"/>
                <w:szCs w:val="21"/>
                <w:highlight w:val="none"/>
              </w:rPr>
              <w:tab/>
            </w:r>
          </w:p>
        </w:tc>
      </w:tr>
      <w:tr w14:paraId="7DEB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DB8E8AF">
            <w:pPr>
              <w:spacing w:line="288" w:lineRule="auto"/>
              <w:rPr>
                <w:color w:val="auto"/>
                <w:spacing w:val="-6"/>
                <w:kern w:val="0"/>
                <w:sz w:val="21"/>
                <w:szCs w:val="21"/>
                <w:highlight w:val="none"/>
              </w:rPr>
            </w:pPr>
            <w:r>
              <w:rPr>
                <w:rFonts w:hint="eastAsia"/>
                <w:color w:val="auto"/>
                <w:spacing w:val="-6"/>
                <w:kern w:val="0"/>
                <w:sz w:val="21"/>
                <w:szCs w:val="21"/>
                <w:highlight w:val="none"/>
              </w:rPr>
              <w:t xml:space="preserve">电话： </w:t>
            </w:r>
          </w:p>
        </w:tc>
        <w:tc>
          <w:tcPr>
            <w:tcW w:w="4176" w:type="dxa"/>
            <w:vAlign w:val="center"/>
          </w:tcPr>
          <w:p w14:paraId="54AD1B3A">
            <w:pPr>
              <w:spacing w:line="288" w:lineRule="auto"/>
              <w:rPr>
                <w:color w:val="auto"/>
                <w:spacing w:val="-6"/>
                <w:kern w:val="0"/>
                <w:sz w:val="21"/>
                <w:szCs w:val="21"/>
                <w:highlight w:val="none"/>
              </w:rPr>
            </w:pPr>
            <w:r>
              <w:rPr>
                <w:rFonts w:hint="eastAsia"/>
                <w:color w:val="auto"/>
                <w:spacing w:val="-6"/>
                <w:kern w:val="0"/>
                <w:sz w:val="21"/>
                <w:szCs w:val="21"/>
                <w:highlight w:val="none"/>
              </w:rPr>
              <w:t>电话：</w:t>
            </w:r>
            <w:r>
              <w:rPr>
                <w:rFonts w:hint="eastAsia"/>
                <w:color w:val="auto"/>
                <w:spacing w:val="-6"/>
                <w:kern w:val="0"/>
                <w:sz w:val="21"/>
                <w:szCs w:val="21"/>
                <w:highlight w:val="none"/>
              </w:rPr>
              <w:tab/>
            </w:r>
          </w:p>
        </w:tc>
      </w:tr>
      <w:tr w14:paraId="2612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F58C4CE">
            <w:pPr>
              <w:spacing w:line="288" w:lineRule="auto"/>
              <w:rPr>
                <w:color w:val="auto"/>
                <w:spacing w:val="-6"/>
                <w:kern w:val="0"/>
                <w:sz w:val="21"/>
                <w:szCs w:val="21"/>
                <w:highlight w:val="none"/>
              </w:rPr>
            </w:pPr>
            <w:r>
              <w:rPr>
                <w:rFonts w:hint="eastAsia"/>
                <w:color w:val="auto"/>
                <w:spacing w:val="-6"/>
                <w:kern w:val="0"/>
                <w:sz w:val="21"/>
                <w:szCs w:val="21"/>
                <w:highlight w:val="none"/>
              </w:rPr>
              <w:t xml:space="preserve">开户银行：工行高新支行 </w:t>
            </w:r>
          </w:p>
        </w:tc>
        <w:tc>
          <w:tcPr>
            <w:tcW w:w="4176" w:type="dxa"/>
            <w:vAlign w:val="center"/>
          </w:tcPr>
          <w:p w14:paraId="320DEAA6">
            <w:pPr>
              <w:spacing w:line="288" w:lineRule="auto"/>
              <w:rPr>
                <w:color w:val="auto"/>
                <w:spacing w:val="-6"/>
                <w:kern w:val="0"/>
                <w:sz w:val="21"/>
                <w:szCs w:val="21"/>
                <w:highlight w:val="none"/>
              </w:rPr>
            </w:pPr>
            <w:r>
              <w:rPr>
                <w:rFonts w:hint="eastAsia"/>
                <w:color w:val="auto"/>
                <w:spacing w:val="-6"/>
                <w:kern w:val="0"/>
                <w:sz w:val="21"/>
                <w:szCs w:val="21"/>
                <w:highlight w:val="none"/>
              </w:rPr>
              <w:t>开户银行：</w:t>
            </w:r>
            <w:r>
              <w:rPr>
                <w:rFonts w:hint="eastAsia"/>
                <w:color w:val="auto"/>
                <w:spacing w:val="-6"/>
                <w:kern w:val="0"/>
                <w:sz w:val="21"/>
                <w:szCs w:val="21"/>
                <w:highlight w:val="none"/>
              </w:rPr>
              <w:tab/>
            </w:r>
          </w:p>
        </w:tc>
      </w:tr>
      <w:tr w14:paraId="4142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A4F6933">
            <w:pPr>
              <w:spacing w:line="288" w:lineRule="auto"/>
              <w:rPr>
                <w:color w:val="auto"/>
                <w:spacing w:val="-6"/>
                <w:kern w:val="0"/>
                <w:sz w:val="21"/>
                <w:szCs w:val="21"/>
                <w:highlight w:val="none"/>
              </w:rPr>
            </w:pPr>
            <w:r>
              <w:rPr>
                <w:rFonts w:hint="eastAsia"/>
                <w:color w:val="auto"/>
                <w:spacing w:val="-6"/>
                <w:kern w:val="0"/>
                <w:sz w:val="21"/>
                <w:szCs w:val="21"/>
                <w:highlight w:val="none"/>
              </w:rPr>
              <w:t>帐号：1202026209008806216</w:t>
            </w:r>
          </w:p>
        </w:tc>
        <w:tc>
          <w:tcPr>
            <w:tcW w:w="4176" w:type="dxa"/>
            <w:vAlign w:val="center"/>
          </w:tcPr>
          <w:p w14:paraId="167C92BD">
            <w:pPr>
              <w:spacing w:line="288" w:lineRule="auto"/>
              <w:rPr>
                <w:color w:val="auto"/>
                <w:spacing w:val="-6"/>
                <w:kern w:val="0"/>
                <w:sz w:val="21"/>
                <w:szCs w:val="21"/>
                <w:highlight w:val="none"/>
              </w:rPr>
            </w:pPr>
            <w:r>
              <w:rPr>
                <w:rFonts w:hint="eastAsia"/>
                <w:color w:val="auto"/>
                <w:spacing w:val="-6"/>
                <w:kern w:val="0"/>
                <w:sz w:val="21"/>
                <w:szCs w:val="21"/>
                <w:highlight w:val="none"/>
              </w:rPr>
              <w:t>帐号：</w:t>
            </w:r>
          </w:p>
        </w:tc>
      </w:tr>
      <w:tr w14:paraId="32AF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1079440">
            <w:pPr>
              <w:spacing w:line="288" w:lineRule="auto"/>
              <w:rPr>
                <w:color w:val="auto"/>
                <w:spacing w:val="-6"/>
                <w:kern w:val="0"/>
                <w:sz w:val="21"/>
                <w:szCs w:val="21"/>
                <w:highlight w:val="none"/>
              </w:rPr>
            </w:pPr>
            <w:r>
              <w:rPr>
                <w:rFonts w:hint="eastAsia"/>
                <w:color w:val="auto"/>
                <w:spacing w:val="-6"/>
                <w:kern w:val="0"/>
                <w:sz w:val="21"/>
                <w:szCs w:val="21"/>
                <w:highlight w:val="none"/>
              </w:rPr>
              <w:t>签字日期：      年    月    日</w:t>
            </w:r>
          </w:p>
        </w:tc>
        <w:tc>
          <w:tcPr>
            <w:tcW w:w="4176" w:type="dxa"/>
            <w:vAlign w:val="center"/>
          </w:tcPr>
          <w:p w14:paraId="0747725E">
            <w:pPr>
              <w:spacing w:line="288" w:lineRule="auto"/>
              <w:rPr>
                <w:color w:val="auto"/>
                <w:spacing w:val="-6"/>
                <w:kern w:val="0"/>
                <w:sz w:val="21"/>
                <w:szCs w:val="21"/>
                <w:highlight w:val="none"/>
              </w:rPr>
            </w:pPr>
            <w:r>
              <w:rPr>
                <w:rFonts w:hint="eastAsia"/>
                <w:color w:val="auto"/>
                <w:spacing w:val="-6"/>
                <w:kern w:val="0"/>
                <w:sz w:val="21"/>
                <w:szCs w:val="21"/>
                <w:highlight w:val="none"/>
              </w:rPr>
              <w:t>签字日期：      年    月    日</w:t>
            </w:r>
          </w:p>
        </w:tc>
      </w:tr>
      <w:tr w14:paraId="3D29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0AB15A7">
            <w:pPr>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合同鉴证方（公章）：</w:t>
            </w:r>
          </w:p>
          <w:p w14:paraId="63E08FAA">
            <w:pPr>
              <w:spacing w:line="288" w:lineRule="auto"/>
              <w:rPr>
                <w:color w:val="auto"/>
                <w:kern w:val="0"/>
                <w:sz w:val="21"/>
                <w:szCs w:val="21"/>
                <w:highlight w:val="none"/>
              </w:rPr>
            </w:pPr>
            <w:r>
              <w:rPr>
                <w:rFonts w:hint="eastAsia"/>
                <w:color w:val="auto"/>
                <w:kern w:val="0"/>
                <w:sz w:val="21"/>
                <w:szCs w:val="21"/>
                <w:highlight w:val="none"/>
              </w:rPr>
              <w:t>代表人：</w:t>
            </w:r>
          </w:p>
          <w:p w14:paraId="5E4F35EC">
            <w:pPr>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（签字）</w:t>
            </w:r>
          </w:p>
          <w:p w14:paraId="73533A29">
            <w:pPr>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w:t>
            </w:r>
          </w:p>
          <w:p w14:paraId="522ED77F">
            <w:pPr>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w:t>
            </w:r>
          </w:p>
        </w:tc>
      </w:tr>
    </w:tbl>
    <w:p w14:paraId="09525529">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851762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2DFFAA3D">
      <w:pPr>
        <w:adjustRightInd w:val="0"/>
        <w:snapToGrid w:val="0"/>
        <w:spacing w:line="288" w:lineRule="auto"/>
        <w:rPr>
          <w:color w:val="auto"/>
          <w:sz w:val="21"/>
          <w:szCs w:val="21"/>
          <w:highlight w:val="none"/>
        </w:rPr>
      </w:pPr>
    </w:p>
    <w:p w14:paraId="3E1CA3C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55DB1AD0">
      <w:pPr>
        <w:adjustRightInd w:val="0"/>
        <w:snapToGrid w:val="0"/>
        <w:spacing w:line="288" w:lineRule="auto"/>
        <w:rPr>
          <w:color w:val="auto"/>
          <w:sz w:val="21"/>
          <w:szCs w:val="21"/>
          <w:highlight w:val="none"/>
        </w:rPr>
      </w:pPr>
    </w:p>
    <w:p w14:paraId="6000CFFA">
      <w:pPr>
        <w:adjustRightInd w:val="0"/>
        <w:snapToGrid w:val="0"/>
        <w:spacing w:line="288" w:lineRule="auto"/>
        <w:ind w:firstLine="422" w:firstLineChars="200"/>
        <w:rPr>
          <w:b/>
          <w:bCs/>
          <w:color w:val="auto"/>
          <w:sz w:val="21"/>
          <w:szCs w:val="21"/>
          <w:highlight w:val="none"/>
        </w:rPr>
      </w:pPr>
      <w:bookmarkStart w:id="52" w:name="_Hlk71884160"/>
      <w:r>
        <w:rPr>
          <w:rFonts w:hint="eastAsia"/>
          <w:b/>
          <w:bCs/>
          <w:color w:val="auto"/>
          <w:sz w:val="21"/>
          <w:szCs w:val="21"/>
          <w:highlight w:val="none"/>
        </w:rPr>
        <w:t>▲1.资格文件（单独上传）。资格审查要求的资格证明材料（均需加盖公章）。</w:t>
      </w:r>
    </w:p>
    <w:bookmarkEnd w:id="52"/>
    <w:p w14:paraId="3B9EEC4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7337E8E4">
      <w:pPr>
        <w:adjustRightInd w:val="0"/>
        <w:snapToGrid w:val="0"/>
        <w:spacing w:line="288" w:lineRule="auto"/>
        <w:ind w:firstLine="420" w:firstLineChars="200"/>
        <w:rPr>
          <w:color w:val="auto"/>
          <w:sz w:val="21"/>
          <w:szCs w:val="21"/>
          <w:highlight w:val="none"/>
        </w:rPr>
      </w:pPr>
      <w:bookmarkStart w:id="53"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4527955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14:paraId="63F4395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8F8260D">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▲联合体响应的，联合体各方均应提供资格文件材料</w:t>
      </w:r>
      <w:r>
        <w:rPr>
          <w:bCs/>
          <w:color w:val="auto"/>
          <w:spacing w:val="-6"/>
          <w:sz w:val="21"/>
          <w:szCs w:val="21"/>
          <w:highlight w:val="none"/>
        </w:rPr>
        <w:t>。</w:t>
      </w:r>
    </w:p>
    <w:p w14:paraId="0D5EBDBB">
      <w:pPr>
        <w:adjustRightInd w:val="0"/>
        <w:snapToGrid w:val="0"/>
        <w:spacing w:line="288" w:lineRule="auto"/>
        <w:ind w:firstLine="422" w:firstLineChars="200"/>
        <w:rPr>
          <w:b/>
          <w:bCs/>
          <w:color w:val="auto"/>
          <w:sz w:val="21"/>
          <w:szCs w:val="21"/>
          <w:highlight w:val="none"/>
        </w:rPr>
      </w:pPr>
    </w:p>
    <w:bookmarkEnd w:id="53"/>
    <w:p w14:paraId="3DB9CCDC">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6E7DE50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03571E9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64BFF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附：授权代表社保缴纳证明（2024年7月（含）</w:t>
      </w:r>
      <w:r>
        <w:rPr>
          <w:color w:val="auto"/>
          <w:sz w:val="21"/>
          <w:szCs w:val="21"/>
          <w:highlight w:val="none"/>
        </w:rPr>
        <w:t>以后任意一月）</w:t>
      </w:r>
    </w:p>
    <w:p w14:paraId="48E329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054729B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2C55F61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bookmarkStart w:id="54" w:name="_Hlk71884196"/>
      <w:r>
        <w:rPr>
          <w:rFonts w:hint="eastAsia"/>
          <w:color w:val="auto"/>
          <w:sz w:val="21"/>
          <w:szCs w:val="21"/>
          <w:highlight w:val="none"/>
        </w:rPr>
        <w:t>服务方案</w:t>
      </w:r>
    </w:p>
    <w:p w14:paraId="1F1DBC1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4"/>
    </w:p>
    <w:p w14:paraId="5133E947">
      <w:pPr>
        <w:adjustRightInd w:val="0"/>
        <w:snapToGrid w:val="0"/>
        <w:spacing w:line="288" w:lineRule="auto"/>
        <w:ind w:firstLine="420" w:firstLineChars="200"/>
        <w:rPr>
          <w:color w:val="auto"/>
          <w:sz w:val="21"/>
          <w:szCs w:val="21"/>
          <w:highlight w:val="none"/>
        </w:rPr>
      </w:pPr>
    </w:p>
    <w:p w14:paraId="373EA0DE">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1939353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7A2357E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14:paraId="7B17DB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14:paraId="248EFDE0">
      <w:pPr>
        <w:adjustRightInd w:val="0"/>
        <w:snapToGrid w:val="0"/>
        <w:spacing w:line="288" w:lineRule="auto"/>
        <w:ind w:firstLine="420" w:firstLineChars="200"/>
        <w:rPr>
          <w:color w:val="auto"/>
          <w:sz w:val="21"/>
          <w:szCs w:val="21"/>
          <w:highlight w:val="none"/>
        </w:rPr>
      </w:pPr>
      <w:bookmarkStart w:id="55" w:name="OLE_LINK14"/>
      <w:bookmarkStart w:id="56" w:name="OLE_LINK13"/>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55"/>
      <w:bookmarkEnd w:id="56"/>
      <w:r>
        <w:rPr>
          <w:rFonts w:hint="eastAsia"/>
          <w:color w:val="auto"/>
          <w:sz w:val="21"/>
          <w:szCs w:val="21"/>
          <w:highlight w:val="none"/>
        </w:rPr>
        <w:t>（若属于残疾人福利性单位）</w:t>
      </w:r>
    </w:p>
    <w:p w14:paraId="37DD3901">
      <w:pPr>
        <w:widowControl/>
        <w:jc w:val="left"/>
        <w:rPr>
          <w:color w:val="auto"/>
          <w:sz w:val="21"/>
          <w:szCs w:val="21"/>
          <w:highlight w:val="none"/>
        </w:rPr>
      </w:pPr>
      <w:r>
        <w:rPr>
          <w:color w:val="auto"/>
          <w:sz w:val="21"/>
          <w:szCs w:val="21"/>
          <w:highlight w:val="none"/>
        </w:rPr>
        <w:br w:type="page"/>
      </w:r>
    </w:p>
    <w:p w14:paraId="198D9C35">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7"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3F63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CE26A1A">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2ADD8E38">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002282A9">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04B57486">
            <w:pPr>
              <w:tabs>
                <w:tab w:val="left" w:pos="1418"/>
              </w:tabs>
              <w:adjustRightInd w:val="0"/>
              <w:snapToGrid w:val="0"/>
              <w:spacing w:line="288" w:lineRule="auto"/>
              <w:ind w:firstLine="398"/>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评分标准</w:t>
            </w:r>
          </w:p>
        </w:tc>
        <w:tc>
          <w:tcPr>
            <w:tcW w:w="967" w:type="dxa"/>
            <w:vAlign w:val="center"/>
          </w:tcPr>
          <w:p w14:paraId="1D1147D4">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自评分</w:t>
            </w:r>
          </w:p>
        </w:tc>
        <w:tc>
          <w:tcPr>
            <w:tcW w:w="1053" w:type="dxa"/>
            <w:vAlign w:val="center"/>
          </w:tcPr>
          <w:p w14:paraId="00598372">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自评依据</w:t>
            </w:r>
          </w:p>
        </w:tc>
        <w:tc>
          <w:tcPr>
            <w:tcW w:w="882" w:type="dxa"/>
            <w:vAlign w:val="center"/>
          </w:tcPr>
          <w:p w14:paraId="2D04E569">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页码</w:t>
            </w:r>
          </w:p>
        </w:tc>
      </w:tr>
      <w:tr w14:paraId="7AB1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7C37582">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商务分</w:t>
            </w:r>
          </w:p>
        </w:tc>
      </w:tr>
      <w:tr w14:paraId="4535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0D41672">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1AC32C44">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0DDA99C1">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04670769">
            <w:pPr>
              <w:adjustRightInd w:val="0"/>
              <w:snapToGrid w:val="0"/>
              <w:spacing w:line="288" w:lineRule="auto"/>
              <w:rPr>
                <w:rFonts w:cs="Times New Roman"/>
                <w:color w:val="auto"/>
                <w:spacing w:val="-6"/>
                <w:sz w:val="21"/>
                <w:szCs w:val="21"/>
                <w:highlight w:val="none"/>
              </w:rPr>
            </w:pPr>
          </w:p>
        </w:tc>
        <w:tc>
          <w:tcPr>
            <w:tcW w:w="967" w:type="dxa"/>
            <w:vAlign w:val="center"/>
          </w:tcPr>
          <w:p w14:paraId="5075A2EA">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4D5D5C2B">
            <w:pPr>
              <w:adjustRightInd w:val="0"/>
              <w:snapToGrid w:val="0"/>
              <w:spacing w:line="288" w:lineRule="auto"/>
              <w:jc w:val="center"/>
              <w:rPr>
                <w:rFonts w:cs="Times New Roman"/>
                <w:color w:val="auto"/>
                <w:spacing w:val="-6"/>
                <w:sz w:val="21"/>
                <w:szCs w:val="21"/>
                <w:highlight w:val="none"/>
              </w:rPr>
            </w:pPr>
          </w:p>
        </w:tc>
        <w:tc>
          <w:tcPr>
            <w:tcW w:w="882" w:type="dxa"/>
          </w:tcPr>
          <w:p w14:paraId="72AE2D1F">
            <w:pPr>
              <w:adjustRightInd w:val="0"/>
              <w:snapToGrid w:val="0"/>
              <w:spacing w:line="288" w:lineRule="auto"/>
              <w:jc w:val="center"/>
              <w:rPr>
                <w:rFonts w:cs="Times New Roman"/>
                <w:color w:val="auto"/>
                <w:spacing w:val="-6"/>
                <w:sz w:val="21"/>
                <w:szCs w:val="21"/>
                <w:highlight w:val="none"/>
              </w:rPr>
            </w:pPr>
          </w:p>
        </w:tc>
      </w:tr>
      <w:tr w14:paraId="3DF6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FA5ED88">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72A178DD">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10BF1137">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2F4046DD">
            <w:pPr>
              <w:adjustRightInd w:val="0"/>
              <w:snapToGrid w:val="0"/>
              <w:spacing w:line="288" w:lineRule="auto"/>
              <w:rPr>
                <w:rFonts w:cs="Times New Roman"/>
                <w:color w:val="auto"/>
                <w:spacing w:val="-6"/>
                <w:sz w:val="21"/>
                <w:szCs w:val="21"/>
                <w:highlight w:val="none"/>
              </w:rPr>
            </w:pPr>
          </w:p>
        </w:tc>
        <w:tc>
          <w:tcPr>
            <w:tcW w:w="967" w:type="dxa"/>
            <w:vAlign w:val="center"/>
          </w:tcPr>
          <w:p w14:paraId="44B07E19">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13CF8F1B">
            <w:pPr>
              <w:adjustRightInd w:val="0"/>
              <w:snapToGrid w:val="0"/>
              <w:spacing w:line="288" w:lineRule="auto"/>
              <w:jc w:val="center"/>
              <w:rPr>
                <w:rFonts w:cs="Times New Roman"/>
                <w:color w:val="auto"/>
                <w:spacing w:val="-6"/>
                <w:sz w:val="21"/>
                <w:szCs w:val="21"/>
                <w:highlight w:val="none"/>
              </w:rPr>
            </w:pPr>
          </w:p>
        </w:tc>
        <w:tc>
          <w:tcPr>
            <w:tcW w:w="882" w:type="dxa"/>
          </w:tcPr>
          <w:p w14:paraId="392D8822">
            <w:pPr>
              <w:adjustRightInd w:val="0"/>
              <w:snapToGrid w:val="0"/>
              <w:spacing w:line="288" w:lineRule="auto"/>
              <w:jc w:val="center"/>
              <w:rPr>
                <w:rFonts w:cs="Times New Roman"/>
                <w:color w:val="auto"/>
                <w:spacing w:val="-6"/>
                <w:sz w:val="21"/>
                <w:szCs w:val="21"/>
                <w:highlight w:val="none"/>
              </w:rPr>
            </w:pPr>
          </w:p>
        </w:tc>
      </w:tr>
      <w:tr w14:paraId="345E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5DED555">
            <w:pPr>
              <w:adjustRightInd w:val="0"/>
              <w:snapToGrid w:val="0"/>
              <w:spacing w:line="288" w:lineRule="auto"/>
              <w:jc w:val="center"/>
              <w:rPr>
                <w:rFonts w:cs="Times New Roman"/>
                <w:color w:val="auto"/>
                <w:kern w:val="0"/>
                <w:sz w:val="21"/>
                <w:szCs w:val="21"/>
                <w:highlight w:val="none"/>
              </w:rPr>
            </w:pPr>
          </w:p>
        </w:tc>
        <w:tc>
          <w:tcPr>
            <w:tcW w:w="2091" w:type="dxa"/>
            <w:vAlign w:val="center"/>
          </w:tcPr>
          <w:p w14:paraId="49173A82">
            <w:pPr>
              <w:adjustRightInd w:val="0"/>
              <w:snapToGrid w:val="0"/>
              <w:spacing w:line="288" w:lineRule="auto"/>
              <w:jc w:val="center"/>
              <w:rPr>
                <w:rFonts w:cs="Times New Roman"/>
                <w:color w:val="auto"/>
                <w:kern w:val="0"/>
                <w:sz w:val="21"/>
                <w:szCs w:val="21"/>
                <w:highlight w:val="none"/>
              </w:rPr>
            </w:pPr>
          </w:p>
        </w:tc>
        <w:tc>
          <w:tcPr>
            <w:tcW w:w="709" w:type="dxa"/>
            <w:vAlign w:val="center"/>
          </w:tcPr>
          <w:p w14:paraId="6D107558">
            <w:pPr>
              <w:adjustRightInd w:val="0"/>
              <w:snapToGrid w:val="0"/>
              <w:spacing w:line="288" w:lineRule="auto"/>
              <w:jc w:val="center"/>
              <w:rPr>
                <w:rFonts w:cs="Times New Roman"/>
                <w:color w:val="auto"/>
                <w:kern w:val="0"/>
                <w:sz w:val="21"/>
                <w:szCs w:val="21"/>
                <w:highlight w:val="none"/>
              </w:rPr>
            </w:pPr>
          </w:p>
        </w:tc>
        <w:tc>
          <w:tcPr>
            <w:tcW w:w="3040" w:type="dxa"/>
            <w:vAlign w:val="center"/>
          </w:tcPr>
          <w:p w14:paraId="2B0A26C6">
            <w:pPr>
              <w:adjustRightInd w:val="0"/>
              <w:snapToGrid w:val="0"/>
              <w:spacing w:line="288" w:lineRule="auto"/>
              <w:rPr>
                <w:rFonts w:cs="Times New Roman"/>
                <w:color w:val="auto"/>
                <w:kern w:val="0"/>
                <w:sz w:val="21"/>
                <w:szCs w:val="21"/>
                <w:highlight w:val="none"/>
              </w:rPr>
            </w:pPr>
          </w:p>
        </w:tc>
        <w:tc>
          <w:tcPr>
            <w:tcW w:w="967" w:type="dxa"/>
            <w:vAlign w:val="center"/>
          </w:tcPr>
          <w:p w14:paraId="7ED1CC76">
            <w:pPr>
              <w:adjustRightInd w:val="0"/>
              <w:snapToGrid w:val="0"/>
              <w:spacing w:line="288" w:lineRule="auto"/>
              <w:jc w:val="center"/>
              <w:rPr>
                <w:rFonts w:cs="Times New Roman"/>
                <w:color w:val="auto"/>
                <w:sz w:val="21"/>
                <w:szCs w:val="21"/>
                <w:highlight w:val="none"/>
              </w:rPr>
            </w:pPr>
          </w:p>
        </w:tc>
        <w:tc>
          <w:tcPr>
            <w:tcW w:w="1053" w:type="dxa"/>
            <w:vAlign w:val="center"/>
          </w:tcPr>
          <w:p w14:paraId="347AC627">
            <w:pPr>
              <w:adjustRightInd w:val="0"/>
              <w:snapToGrid w:val="0"/>
              <w:spacing w:line="288" w:lineRule="auto"/>
              <w:jc w:val="center"/>
              <w:rPr>
                <w:rFonts w:cs="Times New Roman"/>
                <w:color w:val="auto"/>
                <w:sz w:val="21"/>
                <w:szCs w:val="21"/>
                <w:highlight w:val="none"/>
              </w:rPr>
            </w:pPr>
          </w:p>
        </w:tc>
        <w:tc>
          <w:tcPr>
            <w:tcW w:w="882" w:type="dxa"/>
          </w:tcPr>
          <w:p w14:paraId="16999309">
            <w:pPr>
              <w:adjustRightInd w:val="0"/>
              <w:snapToGrid w:val="0"/>
              <w:spacing w:line="288" w:lineRule="auto"/>
              <w:jc w:val="center"/>
              <w:rPr>
                <w:rFonts w:cs="Times New Roman"/>
                <w:color w:val="auto"/>
                <w:sz w:val="21"/>
                <w:szCs w:val="21"/>
                <w:highlight w:val="none"/>
              </w:rPr>
            </w:pPr>
          </w:p>
        </w:tc>
      </w:tr>
      <w:tr w14:paraId="7CEF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97FA628">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7C20D47B">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6164B821">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33091725">
            <w:pPr>
              <w:adjustRightInd w:val="0"/>
              <w:snapToGrid w:val="0"/>
              <w:spacing w:line="288" w:lineRule="auto"/>
              <w:rPr>
                <w:rFonts w:cs="Times New Roman"/>
                <w:color w:val="auto"/>
                <w:spacing w:val="-6"/>
                <w:sz w:val="21"/>
                <w:szCs w:val="21"/>
                <w:highlight w:val="none"/>
              </w:rPr>
            </w:pPr>
          </w:p>
        </w:tc>
        <w:tc>
          <w:tcPr>
            <w:tcW w:w="967" w:type="dxa"/>
            <w:vAlign w:val="center"/>
          </w:tcPr>
          <w:p w14:paraId="25E0AF0D">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3A1D16BA">
            <w:pPr>
              <w:adjustRightInd w:val="0"/>
              <w:snapToGrid w:val="0"/>
              <w:spacing w:line="288" w:lineRule="auto"/>
              <w:jc w:val="center"/>
              <w:rPr>
                <w:rFonts w:cs="Times New Roman"/>
                <w:color w:val="auto"/>
                <w:spacing w:val="-6"/>
                <w:sz w:val="21"/>
                <w:szCs w:val="21"/>
                <w:highlight w:val="none"/>
              </w:rPr>
            </w:pPr>
          </w:p>
        </w:tc>
        <w:tc>
          <w:tcPr>
            <w:tcW w:w="882" w:type="dxa"/>
          </w:tcPr>
          <w:p w14:paraId="2EC04338">
            <w:pPr>
              <w:adjustRightInd w:val="0"/>
              <w:snapToGrid w:val="0"/>
              <w:spacing w:line="288" w:lineRule="auto"/>
              <w:jc w:val="center"/>
              <w:rPr>
                <w:rFonts w:cs="Times New Roman"/>
                <w:color w:val="auto"/>
                <w:spacing w:val="-6"/>
                <w:sz w:val="21"/>
                <w:szCs w:val="21"/>
                <w:highlight w:val="none"/>
              </w:rPr>
            </w:pPr>
          </w:p>
        </w:tc>
      </w:tr>
      <w:tr w14:paraId="7CC1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7C0F218">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369D9B86">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1BD57FCC">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569F596F">
            <w:pPr>
              <w:adjustRightInd w:val="0"/>
              <w:snapToGrid w:val="0"/>
              <w:spacing w:line="288" w:lineRule="auto"/>
              <w:rPr>
                <w:rFonts w:cs="Times New Roman"/>
                <w:color w:val="auto"/>
                <w:spacing w:val="-6"/>
                <w:sz w:val="21"/>
                <w:szCs w:val="21"/>
                <w:highlight w:val="none"/>
              </w:rPr>
            </w:pPr>
          </w:p>
        </w:tc>
        <w:tc>
          <w:tcPr>
            <w:tcW w:w="967" w:type="dxa"/>
            <w:vAlign w:val="center"/>
          </w:tcPr>
          <w:p w14:paraId="29BE2907">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3BDF2E72">
            <w:pPr>
              <w:adjustRightInd w:val="0"/>
              <w:snapToGrid w:val="0"/>
              <w:spacing w:line="288" w:lineRule="auto"/>
              <w:jc w:val="center"/>
              <w:rPr>
                <w:rFonts w:cs="Times New Roman"/>
                <w:color w:val="auto"/>
                <w:spacing w:val="-6"/>
                <w:sz w:val="21"/>
                <w:szCs w:val="21"/>
                <w:highlight w:val="none"/>
              </w:rPr>
            </w:pPr>
          </w:p>
        </w:tc>
        <w:tc>
          <w:tcPr>
            <w:tcW w:w="882" w:type="dxa"/>
          </w:tcPr>
          <w:p w14:paraId="1E0731AE">
            <w:pPr>
              <w:adjustRightInd w:val="0"/>
              <w:snapToGrid w:val="0"/>
              <w:spacing w:line="288" w:lineRule="auto"/>
              <w:jc w:val="center"/>
              <w:rPr>
                <w:rFonts w:cs="Times New Roman"/>
                <w:color w:val="auto"/>
                <w:spacing w:val="-6"/>
                <w:sz w:val="21"/>
                <w:szCs w:val="21"/>
                <w:highlight w:val="none"/>
              </w:rPr>
            </w:pPr>
          </w:p>
        </w:tc>
      </w:tr>
      <w:tr w14:paraId="347F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7DE37EF">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40306D28">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1471FD78">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3E166ADA">
            <w:pPr>
              <w:adjustRightInd w:val="0"/>
              <w:snapToGrid w:val="0"/>
              <w:spacing w:line="288" w:lineRule="auto"/>
              <w:rPr>
                <w:rFonts w:cs="Times New Roman"/>
                <w:color w:val="auto"/>
                <w:spacing w:val="-6"/>
                <w:sz w:val="21"/>
                <w:szCs w:val="21"/>
                <w:highlight w:val="none"/>
              </w:rPr>
            </w:pPr>
          </w:p>
        </w:tc>
        <w:tc>
          <w:tcPr>
            <w:tcW w:w="967" w:type="dxa"/>
            <w:vAlign w:val="center"/>
          </w:tcPr>
          <w:p w14:paraId="01DBF7F6">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665154B0">
            <w:pPr>
              <w:adjustRightInd w:val="0"/>
              <w:snapToGrid w:val="0"/>
              <w:spacing w:line="288" w:lineRule="auto"/>
              <w:jc w:val="center"/>
              <w:rPr>
                <w:rFonts w:cs="Times New Roman"/>
                <w:color w:val="auto"/>
                <w:spacing w:val="-6"/>
                <w:sz w:val="21"/>
                <w:szCs w:val="21"/>
                <w:highlight w:val="none"/>
              </w:rPr>
            </w:pPr>
          </w:p>
        </w:tc>
        <w:tc>
          <w:tcPr>
            <w:tcW w:w="882" w:type="dxa"/>
          </w:tcPr>
          <w:p w14:paraId="178BD499">
            <w:pPr>
              <w:adjustRightInd w:val="0"/>
              <w:snapToGrid w:val="0"/>
              <w:spacing w:line="288" w:lineRule="auto"/>
              <w:jc w:val="center"/>
              <w:rPr>
                <w:rFonts w:cs="Times New Roman"/>
                <w:color w:val="auto"/>
                <w:spacing w:val="-6"/>
                <w:sz w:val="21"/>
                <w:szCs w:val="21"/>
                <w:highlight w:val="none"/>
              </w:rPr>
            </w:pPr>
          </w:p>
        </w:tc>
      </w:tr>
      <w:tr w14:paraId="747F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2E50B9D7">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技术</w:t>
            </w:r>
            <w:r>
              <w:rPr>
                <w:rFonts w:cs="Times New Roman"/>
                <w:b/>
                <w:color w:val="auto"/>
                <w:spacing w:val="-6"/>
                <w:sz w:val="21"/>
                <w:szCs w:val="21"/>
                <w:highlight w:val="none"/>
              </w:rPr>
              <w:t>分</w:t>
            </w:r>
          </w:p>
        </w:tc>
      </w:tr>
      <w:tr w14:paraId="485D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138AB76">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70C12A15">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22D5FCA1">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0EC02EA">
            <w:pPr>
              <w:adjustRightInd w:val="0"/>
              <w:snapToGrid w:val="0"/>
              <w:spacing w:line="288" w:lineRule="auto"/>
              <w:rPr>
                <w:rFonts w:cs="Times New Roman"/>
                <w:color w:val="auto"/>
                <w:spacing w:val="-6"/>
                <w:sz w:val="21"/>
                <w:szCs w:val="21"/>
                <w:highlight w:val="none"/>
              </w:rPr>
            </w:pPr>
          </w:p>
        </w:tc>
        <w:tc>
          <w:tcPr>
            <w:tcW w:w="967" w:type="dxa"/>
            <w:vAlign w:val="center"/>
          </w:tcPr>
          <w:p w14:paraId="00928CFC">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089597B0">
            <w:pPr>
              <w:adjustRightInd w:val="0"/>
              <w:snapToGrid w:val="0"/>
              <w:spacing w:line="288" w:lineRule="auto"/>
              <w:jc w:val="center"/>
              <w:rPr>
                <w:rFonts w:cs="Times New Roman"/>
                <w:color w:val="auto"/>
                <w:spacing w:val="-6"/>
                <w:sz w:val="21"/>
                <w:szCs w:val="21"/>
                <w:highlight w:val="none"/>
              </w:rPr>
            </w:pPr>
          </w:p>
        </w:tc>
        <w:tc>
          <w:tcPr>
            <w:tcW w:w="882" w:type="dxa"/>
          </w:tcPr>
          <w:p w14:paraId="775F74DD">
            <w:pPr>
              <w:adjustRightInd w:val="0"/>
              <w:snapToGrid w:val="0"/>
              <w:spacing w:line="288" w:lineRule="auto"/>
              <w:jc w:val="center"/>
              <w:rPr>
                <w:rFonts w:cs="Times New Roman"/>
                <w:color w:val="auto"/>
                <w:spacing w:val="-6"/>
                <w:sz w:val="21"/>
                <w:szCs w:val="21"/>
                <w:highlight w:val="none"/>
              </w:rPr>
            </w:pPr>
          </w:p>
        </w:tc>
      </w:tr>
      <w:tr w14:paraId="51A2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06D4A0">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32669FC5">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60656B9C">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55A117B8">
            <w:pPr>
              <w:adjustRightInd w:val="0"/>
              <w:snapToGrid w:val="0"/>
              <w:spacing w:line="288" w:lineRule="auto"/>
              <w:rPr>
                <w:rFonts w:cs="Times New Roman"/>
                <w:color w:val="auto"/>
                <w:spacing w:val="-6"/>
                <w:sz w:val="21"/>
                <w:szCs w:val="21"/>
                <w:highlight w:val="none"/>
              </w:rPr>
            </w:pPr>
          </w:p>
        </w:tc>
        <w:tc>
          <w:tcPr>
            <w:tcW w:w="967" w:type="dxa"/>
            <w:vAlign w:val="center"/>
          </w:tcPr>
          <w:p w14:paraId="56338D86">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50999206">
            <w:pPr>
              <w:adjustRightInd w:val="0"/>
              <w:snapToGrid w:val="0"/>
              <w:spacing w:line="288" w:lineRule="auto"/>
              <w:jc w:val="center"/>
              <w:rPr>
                <w:rFonts w:cs="Times New Roman"/>
                <w:color w:val="auto"/>
                <w:spacing w:val="-6"/>
                <w:sz w:val="21"/>
                <w:szCs w:val="21"/>
                <w:highlight w:val="none"/>
              </w:rPr>
            </w:pPr>
          </w:p>
        </w:tc>
        <w:tc>
          <w:tcPr>
            <w:tcW w:w="882" w:type="dxa"/>
          </w:tcPr>
          <w:p w14:paraId="5FFF88C1">
            <w:pPr>
              <w:adjustRightInd w:val="0"/>
              <w:snapToGrid w:val="0"/>
              <w:spacing w:line="288" w:lineRule="auto"/>
              <w:jc w:val="center"/>
              <w:rPr>
                <w:rFonts w:cs="Times New Roman"/>
                <w:color w:val="auto"/>
                <w:spacing w:val="-6"/>
                <w:sz w:val="21"/>
                <w:szCs w:val="21"/>
                <w:highlight w:val="none"/>
              </w:rPr>
            </w:pPr>
          </w:p>
        </w:tc>
      </w:tr>
      <w:tr w14:paraId="5BC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B833A8">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26C568AC">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77ADFA02">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8F70E20">
            <w:pPr>
              <w:adjustRightInd w:val="0"/>
              <w:snapToGrid w:val="0"/>
              <w:spacing w:line="288" w:lineRule="auto"/>
              <w:rPr>
                <w:rFonts w:cs="Times New Roman"/>
                <w:color w:val="auto"/>
                <w:spacing w:val="-6"/>
                <w:sz w:val="21"/>
                <w:szCs w:val="21"/>
                <w:highlight w:val="none"/>
              </w:rPr>
            </w:pPr>
          </w:p>
        </w:tc>
        <w:tc>
          <w:tcPr>
            <w:tcW w:w="967" w:type="dxa"/>
            <w:vAlign w:val="center"/>
          </w:tcPr>
          <w:p w14:paraId="02C19E99">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212DABA0">
            <w:pPr>
              <w:adjustRightInd w:val="0"/>
              <w:snapToGrid w:val="0"/>
              <w:spacing w:line="288" w:lineRule="auto"/>
              <w:jc w:val="center"/>
              <w:rPr>
                <w:rFonts w:cs="Times New Roman"/>
                <w:color w:val="auto"/>
                <w:spacing w:val="-6"/>
                <w:sz w:val="21"/>
                <w:szCs w:val="21"/>
                <w:highlight w:val="none"/>
              </w:rPr>
            </w:pPr>
          </w:p>
        </w:tc>
        <w:tc>
          <w:tcPr>
            <w:tcW w:w="882" w:type="dxa"/>
          </w:tcPr>
          <w:p w14:paraId="407F10C8">
            <w:pPr>
              <w:adjustRightInd w:val="0"/>
              <w:snapToGrid w:val="0"/>
              <w:spacing w:line="288" w:lineRule="auto"/>
              <w:jc w:val="center"/>
              <w:rPr>
                <w:rFonts w:cs="Times New Roman"/>
                <w:color w:val="auto"/>
                <w:spacing w:val="-6"/>
                <w:sz w:val="21"/>
                <w:szCs w:val="21"/>
                <w:highlight w:val="none"/>
              </w:rPr>
            </w:pPr>
          </w:p>
        </w:tc>
      </w:tr>
      <w:tr w14:paraId="58D3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1D0705C">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0D3CE3DE">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4391E6B3">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27EA17E8">
            <w:pPr>
              <w:adjustRightInd w:val="0"/>
              <w:snapToGrid w:val="0"/>
              <w:spacing w:line="288" w:lineRule="auto"/>
              <w:rPr>
                <w:rFonts w:cs="Times New Roman"/>
                <w:color w:val="auto"/>
                <w:spacing w:val="-6"/>
                <w:sz w:val="21"/>
                <w:szCs w:val="21"/>
                <w:highlight w:val="none"/>
              </w:rPr>
            </w:pPr>
          </w:p>
        </w:tc>
        <w:tc>
          <w:tcPr>
            <w:tcW w:w="967" w:type="dxa"/>
            <w:vAlign w:val="center"/>
          </w:tcPr>
          <w:p w14:paraId="51D45310">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59D88442">
            <w:pPr>
              <w:adjustRightInd w:val="0"/>
              <w:snapToGrid w:val="0"/>
              <w:spacing w:line="288" w:lineRule="auto"/>
              <w:jc w:val="center"/>
              <w:rPr>
                <w:rFonts w:cs="Times New Roman"/>
                <w:color w:val="auto"/>
                <w:spacing w:val="-6"/>
                <w:sz w:val="21"/>
                <w:szCs w:val="21"/>
                <w:highlight w:val="none"/>
              </w:rPr>
            </w:pPr>
          </w:p>
        </w:tc>
        <w:tc>
          <w:tcPr>
            <w:tcW w:w="882" w:type="dxa"/>
          </w:tcPr>
          <w:p w14:paraId="4F3D2BC9">
            <w:pPr>
              <w:adjustRightInd w:val="0"/>
              <w:snapToGrid w:val="0"/>
              <w:spacing w:line="288" w:lineRule="auto"/>
              <w:jc w:val="center"/>
              <w:rPr>
                <w:rFonts w:cs="Times New Roman"/>
                <w:color w:val="auto"/>
                <w:spacing w:val="-6"/>
                <w:sz w:val="21"/>
                <w:szCs w:val="21"/>
                <w:highlight w:val="none"/>
              </w:rPr>
            </w:pPr>
          </w:p>
        </w:tc>
      </w:tr>
      <w:tr w14:paraId="51F3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74F9F44">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73407BC8">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3D5386A7">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727DD12F">
            <w:pPr>
              <w:adjustRightInd w:val="0"/>
              <w:snapToGrid w:val="0"/>
              <w:spacing w:line="288" w:lineRule="auto"/>
              <w:rPr>
                <w:rFonts w:cs="Times New Roman"/>
                <w:color w:val="auto"/>
                <w:spacing w:val="-6"/>
                <w:sz w:val="21"/>
                <w:szCs w:val="21"/>
                <w:highlight w:val="none"/>
              </w:rPr>
            </w:pPr>
          </w:p>
        </w:tc>
        <w:tc>
          <w:tcPr>
            <w:tcW w:w="967" w:type="dxa"/>
            <w:vAlign w:val="center"/>
          </w:tcPr>
          <w:p w14:paraId="68D7E9AF">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282DE6E4">
            <w:pPr>
              <w:adjustRightInd w:val="0"/>
              <w:snapToGrid w:val="0"/>
              <w:spacing w:line="288" w:lineRule="auto"/>
              <w:jc w:val="center"/>
              <w:rPr>
                <w:rFonts w:cs="Times New Roman"/>
                <w:color w:val="auto"/>
                <w:spacing w:val="-6"/>
                <w:sz w:val="21"/>
                <w:szCs w:val="21"/>
                <w:highlight w:val="none"/>
              </w:rPr>
            </w:pPr>
          </w:p>
        </w:tc>
        <w:tc>
          <w:tcPr>
            <w:tcW w:w="882" w:type="dxa"/>
          </w:tcPr>
          <w:p w14:paraId="0BD58FD6">
            <w:pPr>
              <w:adjustRightInd w:val="0"/>
              <w:snapToGrid w:val="0"/>
              <w:spacing w:line="288" w:lineRule="auto"/>
              <w:jc w:val="center"/>
              <w:rPr>
                <w:rFonts w:cs="Times New Roman"/>
                <w:color w:val="auto"/>
                <w:spacing w:val="-6"/>
                <w:sz w:val="21"/>
                <w:szCs w:val="21"/>
                <w:highlight w:val="none"/>
              </w:rPr>
            </w:pPr>
          </w:p>
        </w:tc>
      </w:tr>
    </w:tbl>
    <w:p w14:paraId="48CA7807">
      <w:pPr>
        <w:adjustRightInd w:val="0"/>
        <w:snapToGrid w:val="0"/>
        <w:spacing w:line="288" w:lineRule="auto"/>
        <w:rPr>
          <w:rFonts w:cs="Times New Roman"/>
          <w:color w:val="auto"/>
          <w:spacing w:val="-6"/>
          <w:sz w:val="21"/>
          <w:szCs w:val="21"/>
          <w:highlight w:val="none"/>
        </w:rPr>
      </w:pPr>
    </w:p>
    <w:p w14:paraId="337FD2E6">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7"/>
    <w:p w14:paraId="2F55BD16">
      <w:pPr>
        <w:widowControl/>
        <w:jc w:val="left"/>
        <w:rPr>
          <w:b/>
          <w:bCs/>
          <w:color w:val="auto"/>
          <w:sz w:val="21"/>
          <w:szCs w:val="21"/>
          <w:highlight w:val="none"/>
        </w:rPr>
      </w:pPr>
      <w:r>
        <w:rPr>
          <w:b/>
          <w:bCs/>
          <w:color w:val="auto"/>
          <w:sz w:val="21"/>
          <w:szCs w:val="21"/>
          <w:highlight w:val="none"/>
        </w:rPr>
        <w:br w:type="page"/>
      </w:r>
    </w:p>
    <w:p w14:paraId="0E134B4F">
      <w:pPr>
        <w:adjustRightInd w:val="0"/>
        <w:snapToGrid w:val="0"/>
        <w:spacing w:line="288" w:lineRule="auto"/>
        <w:rPr>
          <w:color w:val="auto"/>
          <w:highlight w:val="none"/>
        </w:rPr>
      </w:pPr>
    </w:p>
    <w:p w14:paraId="2C8C2FF1">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5B386072">
      <w:pPr>
        <w:adjustRightInd w:val="0"/>
        <w:snapToGrid w:val="0"/>
        <w:spacing w:line="288" w:lineRule="auto"/>
        <w:jc w:val="center"/>
        <w:rPr>
          <w:b/>
          <w:bCs/>
          <w:color w:val="auto"/>
          <w:sz w:val="21"/>
          <w:szCs w:val="21"/>
          <w:highlight w:val="none"/>
        </w:rPr>
      </w:pPr>
    </w:p>
    <w:p w14:paraId="3B21E3BC">
      <w:pPr>
        <w:adjustRightInd w:val="0"/>
        <w:snapToGrid w:val="0"/>
        <w:spacing w:line="288" w:lineRule="auto"/>
        <w:jc w:val="center"/>
        <w:rPr>
          <w:b/>
          <w:bCs/>
          <w:color w:val="auto"/>
          <w:sz w:val="21"/>
          <w:szCs w:val="21"/>
          <w:highlight w:val="none"/>
        </w:rPr>
      </w:pPr>
    </w:p>
    <w:p w14:paraId="16FFC7A3">
      <w:pPr>
        <w:adjustRightInd w:val="0"/>
        <w:snapToGrid w:val="0"/>
        <w:spacing w:line="288" w:lineRule="auto"/>
        <w:jc w:val="center"/>
        <w:rPr>
          <w:b/>
          <w:bCs/>
          <w:color w:val="auto"/>
          <w:sz w:val="21"/>
          <w:szCs w:val="21"/>
          <w:highlight w:val="none"/>
        </w:rPr>
      </w:pPr>
      <w:bookmarkStart w:id="58" w:name="_Hlk94097338"/>
      <w:r>
        <w:rPr>
          <w:rFonts w:hint="eastAsia"/>
          <w:b/>
          <w:bCs/>
          <w:color w:val="auto"/>
          <w:sz w:val="21"/>
          <w:szCs w:val="21"/>
          <w:highlight w:val="none"/>
        </w:rPr>
        <w:t>资格审查要求的资格证明材料（均需加盖公章）</w:t>
      </w:r>
    </w:p>
    <w:bookmarkEnd w:id="58"/>
    <w:p w14:paraId="2CD7CF6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AF09C58">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61D8DF20">
      <w:pPr>
        <w:adjustRightInd w:val="0"/>
        <w:snapToGrid w:val="0"/>
        <w:spacing w:line="288" w:lineRule="auto"/>
        <w:rPr>
          <w:color w:val="auto"/>
          <w:sz w:val="21"/>
          <w:szCs w:val="21"/>
          <w:highlight w:val="none"/>
        </w:rPr>
      </w:pPr>
    </w:p>
    <w:p w14:paraId="49294495">
      <w:pPr>
        <w:adjustRightInd w:val="0"/>
        <w:snapToGrid w:val="0"/>
        <w:spacing w:line="288" w:lineRule="auto"/>
        <w:rPr>
          <w:color w:val="auto"/>
          <w:sz w:val="21"/>
          <w:szCs w:val="21"/>
          <w:highlight w:val="none"/>
        </w:rPr>
      </w:pPr>
      <w:r>
        <w:rPr>
          <w:rFonts w:hint="eastAsia"/>
          <w:color w:val="auto"/>
          <w:sz w:val="21"/>
          <w:szCs w:val="21"/>
          <w:highlight w:val="none"/>
        </w:rPr>
        <w:t>说明：</w:t>
      </w:r>
    </w:p>
    <w:p w14:paraId="69E1FC6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72065B16">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EC1FB47">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372154DD">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42BF1782">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666C975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11A873A">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661CCA73">
      <w:pPr>
        <w:adjustRightInd w:val="0"/>
        <w:snapToGrid w:val="0"/>
        <w:spacing w:line="288" w:lineRule="auto"/>
        <w:rPr>
          <w:rFonts w:cs="Times New Roman"/>
          <w:color w:val="auto"/>
          <w:sz w:val="21"/>
          <w:szCs w:val="21"/>
          <w:highlight w:val="none"/>
          <w:shd w:val="clear" w:color="auto" w:fill="FFFFFF"/>
        </w:rPr>
      </w:pPr>
    </w:p>
    <w:p w14:paraId="643FF7A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14:paraId="5937AF77">
      <w:pPr>
        <w:adjustRightInd w:val="0"/>
        <w:snapToGrid w:val="0"/>
        <w:spacing w:line="288" w:lineRule="auto"/>
        <w:rPr>
          <w:rFonts w:cs="Times New Roman"/>
          <w:color w:val="auto"/>
          <w:spacing w:val="-6"/>
          <w:sz w:val="21"/>
          <w:szCs w:val="21"/>
          <w:highlight w:val="none"/>
        </w:rPr>
      </w:pPr>
    </w:p>
    <w:p w14:paraId="327FDFE2">
      <w:pPr>
        <w:adjustRightInd w:val="0"/>
        <w:snapToGrid w:val="0"/>
        <w:spacing w:line="288" w:lineRule="auto"/>
        <w:ind w:firstLine="396" w:firstLineChars="200"/>
        <w:rPr>
          <w:rFonts w:cs="Times New Roman"/>
          <w:color w:val="auto"/>
          <w:spacing w:val="-6"/>
          <w:sz w:val="21"/>
          <w:szCs w:val="21"/>
          <w:highlight w:val="none"/>
        </w:rPr>
      </w:pPr>
      <w:bookmarkStart w:id="59"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147841C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85ECF7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0E3347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74E9FFE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47CF52E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4F8DD36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6432F1E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6572F27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AD7F1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0AFA80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16EE938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4406E69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326732F2">
      <w:pPr>
        <w:adjustRightInd w:val="0"/>
        <w:snapToGrid w:val="0"/>
        <w:spacing w:line="288" w:lineRule="auto"/>
        <w:rPr>
          <w:rFonts w:cs="Times New Roman"/>
          <w:color w:val="auto"/>
          <w:sz w:val="21"/>
          <w:szCs w:val="21"/>
          <w:highlight w:val="none"/>
        </w:rPr>
      </w:pPr>
    </w:p>
    <w:p w14:paraId="35E6272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22942A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9"/>
    <w:p w14:paraId="265F2D7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22D2DB97">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14:paraId="6A033122">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4C65EF5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F3899B7">
      <w:pPr>
        <w:adjustRightInd w:val="0"/>
        <w:snapToGrid w:val="0"/>
        <w:spacing w:line="288" w:lineRule="auto"/>
        <w:rPr>
          <w:color w:val="auto"/>
          <w:highlight w:val="none"/>
        </w:rPr>
      </w:pPr>
    </w:p>
    <w:p w14:paraId="265F08A1">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484354EA">
      <w:pPr>
        <w:adjustRightInd w:val="0"/>
        <w:snapToGrid w:val="0"/>
        <w:spacing w:line="288" w:lineRule="auto"/>
        <w:rPr>
          <w:color w:val="auto"/>
          <w:highlight w:val="none"/>
        </w:rPr>
      </w:pPr>
      <w:r>
        <w:rPr>
          <w:rFonts w:hint="eastAsia"/>
          <w:color w:val="auto"/>
          <w:highlight w:val="none"/>
        </w:rPr>
        <w:br w:type="page"/>
      </w:r>
    </w:p>
    <w:p w14:paraId="7D3C3C7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4033D385">
      <w:pPr>
        <w:adjustRightInd w:val="0"/>
        <w:snapToGrid w:val="0"/>
        <w:spacing w:line="288" w:lineRule="auto"/>
        <w:rPr>
          <w:color w:val="auto"/>
          <w:sz w:val="21"/>
          <w:szCs w:val="21"/>
          <w:highlight w:val="none"/>
        </w:rPr>
      </w:pPr>
    </w:p>
    <w:p w14:paraId="2A09926A">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14:paraId="23824618">
      <w:pPr>
        <w:adjustRightInd w:val="0"/>
        <w:snapToGrid w:val="0"/>
        <w:spacing w:line="288" w:lineRule="auto"/>
        <w:rPr>
          <w:rFonts w:cs="Times New Roman"/>
          <w:color w:val="auto"/>
          <w:spacing w:val="-6"/>
          <w:sz w:val="21"/>
          <w:szCs w:val="21"/>
          <w:highlight w:val="none"/>
        </w:rPr>
      </w:pPr>
    </w:p>
    <w:p w14:paraId="74BADFAF">
      <w:pPr>
        <w:adjustRightInd w:val="0"/>
        <w:snapToGrid w:val="0"/>
        <w:spacing w:line="288" w:lineRule="auto"/>
        <w:ind w:firstLine="396" w:firstLineChars="200"/>
        <w:rPr>
          <w:color w:val="auto"/>
          <w:sz w:val="21"/>
          <w:szCs w:val="21"/>
          <w:highlight w:val="none"/>
        </w:rPr>
      </w:pPr>
      <w:bookmarkStart w:id="60"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杭州电子科技大学大学科技园建设发展规划及支撑服务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QSZB-Z(F)-B25082(CS)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0"/>
    <w:p w14:paraId="33D8CA0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5E5978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0CFF9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760900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709BF9B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1747D8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3F2E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BD0C850">
            <w:pPr>
              <w:adjustRightInd w:val="0"/>
              <w:snapToGrid w:val="0"/>
              <w:spacing w:line="288" w:lineRule="auto"/>
              <w:rPr>
                <w:rFonts w:cs="Times New Roman"/>
                <w:color w:val="auto"/>
                <w:spacing w:val="-6"/>
                <w:kern w:val="0"/>
                <w:sz w:val="21"/>
                <w:szCs w:val="21"/>
                <w:highlight w:val="none"/>
              </w:rPr>
            </w:pPr>
            <w:bookmarkStart w:id="61" w:name="_Hlk97040154"/>
            <w:r>
              <w:rPr>
                <w:rFonts w:hint="eastAsia" w:cs="Times New Roman"/>
                <w:color w:val="auto"/>
                <w:spacing w:val="-6"/>
                <w:kern w:val="0"/>
                <w:sz w:val="21"/>
                <w:szCs w:val="21"/>
                <w:highlight w:val="none"/>
              </w:rPr>
              <w:t>联系人：</w:t>
            </w:r>
          </w:p>
        </w:tc>
        <w:tc>
          <w:tcPr>
            <w:tcW w:w="6808" w:type="dxa"/>
          </w:tcPr>
          <w:p w14:paraId="334F2242">
            <w:pPr>
              <w:adjustRightInd w:val="0"/>
              <w:snapToGrid w:val="0"/>
              <w:spacing w:line="288" w:lineRule="auto"/>
              <w:rPr>
                <w:rFonts w:cs="Times New Roman"/>
                <w:color w:val="auto"/>
                <w:spacing w:val="-6"/>
                <w:kern w:val="0"/>
                <w:sz w:val="21"/>
                <w:szCs w:val="21"/>
                <w:highlight w:val="none"/>
              </w:rPr>
            </w:pPr>
          </w:p>
        </w:tc>
      </w:tr>
      <w:tr w14:paraId="71B1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4C8C4B3">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15DD235E">
            <w:pPr>
              <w:adjustRightInd w:val="0"/>
              <w:snapToGrid w:val="0"/>
              <w:spacing w:line="288" w:lineRule="auto"/>
              <w:rPr>
                <w:rFonts w:cs="Times New Roman"/>
                <w:color w:val="auto"/>
                <w:spacing w:val="-6"/>
                <w:kern w:val="0"/>
                <w:sz w:val="21"/>
                <w:szCs w:val="21"/>
                <w:highlight w:val="none"/>
              </w:rPr>
            </w:pPr>
          </w:p>
        </w:tc>
      </w:tr>
      <w:tr w14:paraId="712B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057EC89">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11CBE842">
            <w:pPr>
              <w:adjustRightInd w:val="0"/>
              <w:snapToGrid w:val="0"/>
              <w:spacing w:line="288" w:lineRule="auto"/>
              <w:rPr>
                <w:rFonts w:cs="Times New Roman"/>
                <w:color w:val="auto"/>
                <w:spacing w:val="-6"/>
                <w:kern w:val="0"/>
                <w:sz w:val="21"/>
                <w:szCs w:val="21"/>
                <w:highlight w:val="none"/>
              </w:rPr>
            </w:pPr>
          </w:p>
        </w:tc>
      </w:tr>
      <w:tr w14:paraId="011B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651A166">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29635ADA">
            <w:pPr>
              <w:adjustRightInd w:val="0"/>
              <w:snapToGrid w:val="0"/>
              <w:spacing w:line="288" w:lineRule="auto"/>
              <w:rPr>
                <w:rFonts w:cs="Times New Roman"/>
                <w:color w:val="auto"/>
                <w:spacing w:val="-6"/>
                <w:kern w:val="0"/>
                <w:sz w:val="21"/>
                <w:szCs w:val="21"/>
                <w:highlight w:val="none"/>
              </w:rPr>
            </w:pPr>
          </w:p>
        </w:tc>
      </w:tr>
      <w:tr w14:paraId="7856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2791D17">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3D8E3F9C">
            <w:pPr>
              <w:adjustRightInd w:val="0"/>
              <w:snapToGrid w:val="0"/>
              <w:spacing w:line="288" w:lineRule="auto"/>
              <w:rPr>
                <w:rFonts w:cs="Times New Roman"/>
                <w:color w:val="auto"/>
                <w:spacing w:val="-6"/>
                <w:kern w:val="0"/>
                <w:sz w:val="21"/>
                <w:szCs w:val="21"/>
                <w:highlight w:val="none"/>
              </w:rPr>
            </w:pPr>
          </w:p>
        </w:tc>
      </w:tr>
      <w:tr w14:paraId="1A11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48606F">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0657A83">
            <w:pPr>
              <w:adjustRightInd w:val="0"/>
              <w:snapToGrid w:val="0"/>
              <w:spacing w:line="288" w:lineRule="auto"/>
              <w:rPr>
                <w:rFonts w:cs="Times New Roman"/>
                <w:color w:val="auto"/>
                <w:spacing w:val="-6"/>
                <w:kern w:val="0"/>
                <w:sz w:val="21"/>
                <w:szCs w:val="21"/>
                <w:highlight w:val="none"/>
              </w:rPr>
            </w:pPr>
          </w:p>
        </w:tc>
      </w:tr>
      <w:tr w14:paraId="17B8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BE223BD">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0764875">
            <w:pPr>
              <w:adjustRightInd w:val="0"/>
              <w:snapToGrid w:val="0"/>
              <w:spacing w:line="288" w:lineRule="auto"/>
              <w:rPr>
                <w:rFonts w:cs="Times New Roman"/>
                <w:color w:val="auto"/>
                <w:spacing w:val="-6"/>
                <w:kern w:val="0"/>
                <w:sz w:val="21"/>
                <w:szCs w:val="21"/>
                <w:highlight w:val="none"/>
              </w:rPr>
            </w:pPr>
          </w:p>
        </w:tc>
      </w:tr>
      <w:bookmarkEnd w:id="61"/>
    </w:tbl>
    <w:p w14:paraId="63046FA5">
      <w:pPr>
        <w:adjustRightInd w:val="0"/>
        <w:snapToGrid w:val="0"/>
        <w:spacing w:line="288" w:lineRule="auto"/>
        <w:rPr>
          <w:color w:val="auto"/>
          <w:sz w:val="21"/>
          <w:szCs w:val="21"/>
          <w:highlight w:val="none"/>
        </w:rPr>
      </w:pPr>
    </w:p>
    <w:p w14:paraId="777A6C14">
      <w:pPr>
        <w:adjustRightInd w:val="0"/>
        <w:snapToGrid w:val="0"/>
        <w:spacing w:line="288" w:lineRule="auto"/>
        <w:rPr>
          <w:color w:val="auto"/>
          <w:sz w:val="21"/>
          <w:szCs w:val="21"/>
          <w:highlight w:val="none"/>
        </w:rPr>
      </w:pPr>
    </w:p>
    <w:p w14:paraId="2225E4B5">
      <w:pPr>
        <w:adjustRightInd w:val="0"/>
        <w:snapToGrid w:val="0"/>
        <w:spacing w:line="288" w:lineRule="auto"/>
        <w:rPr>
          <w:rFonts w:cs="Times New Roman"/>
          <w:b/>
          <w:bCs/>
          <w:color w:val="auto"/>
          <w:spacing w:val="-6"/>
          <w:sz w:val="21"/>
          <w:szCs w:val="21"/>
          <w:highlight w:val="none"/>
        </w:rPr>
      </w:pPr>
      <w:bookmarkStart w:id="62"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947F92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
    <w:p w14:paraId="4E7904A8">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FADF1A7">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115C40B6">
      <w:pPr>
        <w:adjustRightInd w:val="0"/>
        <w:snapToGrid w:val="0"/>
        <w:spacing w:line="288" w:lineRule="auto"/>
        <w:rPr>
          <w:rFonts w:cs="Times New Roman"/>
          <w:b/>
          <w:bCs/>
          <w:color w:val="auto"/>
          <w:spacing w:val="-6"/>
          <w:sz w:val="21"/>
          <w:szCs w:val="21"/>
          <w:highlight w:val="none"/>
        </w:rPr>
      </w:pPr>
    </w:p>
    <w:p w14:paraId="6503EF25">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14:paraId="6371F941">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杭州电子科技大学大学科技园建设发展规划及支撑服务项目（项目编号：</w:t>
      </w:r>
      <w:r>
        <w:rPr>
          <w:rFonts w:hint="eastAsia" w:cs="Times New Roman"/>
          <w:bCs/>
          <w:color w:val="auto"/>
          <w:spacing w:val="-6"/>
          <w:sz w:val="21"/>
          <w:szCs w:val="21"/>
          <w:highlight w:val="none"/>
          <w:lang w:eastAsia="zh-CN"/>
        </w:rPr>
        <w:t>QSZB-Z(F)-B25082(CS)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6050D99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00CB34C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3BABAA9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094EF161">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▲提供授权代表社保缴纳证明（2024年7月（含）以后任意一月）。</w:t>
      </w:r>
    </w:p>
    <w:p w14:paraId="489359A9">
      <w:pPr>
        <w:adjustRightInd w:val="0"/>
        <w:snapToGrid w:val="0"/>
        <w:spacing w:line="288" w:lineRule="auto"/>
        <w:rPr>
          <w:rFonts w:cs="Times New Roman"/>
          <w:color w:val="auto"/>
          <w:spacing w:val="-6"/>
          <w:sz w:val="21"/>
          <w:szCs w:val="21"/>
          <w:highlight w:val="none"/>
        </w:rPr>
      </w:pPr>
    </w:p>
    <w:p w14:paraId="4CCB605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4B59699">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054B689">
      <w:pPr>
        <w:adjustRightInd w:val="0"/>
        <w:snapToGrid w:val="0"/>
        <w:spacing w:line="288" w:lineRule="auto"/>
        <w:rPr>
          <w:rFonts w:cs="Times New Roman"/>
          <w:color w:val="auto"/>
          <w:sz w:val="21"/>
          <w:szCs w:val="21"/>
          <w:highlight w:val="none"/>
        </w:rPr>
      </w:pPr>
    </w:p>
    <w:p w14:paraId="600A54C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72A23C37">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006E4046">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5DA3B2E">
      <w:pPr>
        <w:adjustRightInd w:val="0"/>
        <w:snapToGrid w:val="0"/>
        <w:spacing w:line="288" w:lineRule="auto"/>
        <w:rPr>
          <w:rFonts w:cs="Times New Roman"/>
          <w:color w:val="auto"/>
          <w:sz w:val="21"/>
          <w:szCs w:val="21"/>
          <w:highlight w:val="none"/>
        </w:rPr>
      </w:pPr>
    </w:p>
    <w:p w14:paraId="7E88A3DC">
      <w:pPr>
        <w:adjustRightInd w:val="0"/>
        <w:snapToGrid w:val="0"/>
        <w:spacing w:line="288" w:lineRule="auto"/>
        <w:rPr>
          <w:rFonts w:cs="Times New Roman"/>
          <w:color w:val="auto"/>
          <w:sz w:val="21"/>
          <w:szCs w:val="21"/>
          <w:highlight w:val="none"/>
        </w:rPr>
      </w:pPr>
    </w:p>
    <w:p w14:paraId="66F91CCF">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73FF0D6F">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213A247C">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32C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0CDE3F0B">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14:paraId="5DC6249D">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14:paraId="61D4E390">
      <w:pPr>
        <w:adjustRightInd w:val="0"/>
        <w:snapToGrid w:val="0"/>
        <w:spacing w:line="288" w:lineRule="auto"/>
        <w:rPr>
          <w:rFonts w:cs="Times New Roman"/>
          <w:color w:val="auto"/>
          <w:sz w:val="21"/>
          <w:szCs w:val="21"/>
          <w:highlight w:val="none"/>
        </w:rPr>
      </w:pPr>
    </w:p>
    <w:p w14:paraId="511DD2C0">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23905505">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附：授权代表社保缴纳证明（2024年7月（含）以后任意一月）</w:t>
      </w:r>
    </w:p>
    <w:p w14:paraId="27AEA33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8B799AC">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1D85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2A1A2D79">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4445F41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20DFFC05">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36364A80">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4B5F4163">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合同金额</w:t>
            </w:r>
          </w:p>
          <w:p w14:paraId="075900B9">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4F229FB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19A82A8A">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5D785965">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采购人联系人</w:t>
            </w:r>
          </w:p>
          <w:p w14:paraId="2E86D34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联系方式</w:t>
            </w:r>
          </w:p>
        </w:tc>
      </w:tr>
      <w:tr w14:paraId="69C3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5312EFB">
            <w:pPr>
              <w:adjustRightInd w:val="0"/>
              <w:snapToGrid w:val="0"/>
              <w:spacing w:line="288" w:lineRule="auto"/>
              <w:jc w:val="center"/>
              <w:rPr>
                <w:color w:val="auto"/>
                <w:kern w:val="0"/>
                <w:sz w:val="21"/>
                <w:szCs w:val="21"/>
                <w:highlight w:val="none"/>
              </w:rPr>
            </w:pPr>
          </w:p>
        </w:tc>
        <w:tc>
          <w:tcPr>
            <w:tcW w:w="1236" w:type="dxa"/>
            <w:vAlign w:val="center"/>
          </w:tcPr>
          <w:p w14:paraId="7D90ACE1">
            <w:pPr>
              <w:adjustRightInd w:val="0"/>
              <w:snapToGrid w:val="0"/>
              <w:spacing w:line="288" w:lineRule="auto"/>
              <w:jc w:val="center"/>
              <w:rPr>
                <w:color w:val="auto"/>
                <w:kern w:val="0"/>
                <w:sz w:val="21"/>
                <w:szCs w:val="21"/>
                <w:highlight w:val="none"/>
              </w:rPr>
            </w:pPr>
          </w:p>
        </w:tc>
        <w:tc>
          <w:tcPr>
            <w:tcW w:w="1250" w:type="dxa"/>
            <w:vAlign w:val="center"/>
          </w:tcPr>
          <w:p w14:paraId="1CD5D0C3">
            <w:pPr>
              <w:adjustRightInd w:val="0"/>
              <w:snapToGrid w:val="0"/>
              <w:spacing w:line="288" w:lineRule="auto"/>
              <w:jc w:val="center"/>
              <w:rPr>
                <w:color w:val="auto"/>
                <w:kern w:val="0"/>
                <w:sz w:val="21"/>
                <w:szCs w:val="21"/>
                <w:highlight w:val="none"/>
              </w:rPr>
            </w:pPr>
          </w:p>
        </w:tc>
        <w:tc>
          <w:tcPr>
            <w:tcW w:w="1394" w:type="dxa"/>
            <w:vAlign w:val="center"/>
          </w:tcPr>
          <w:p w14:paraId="3D23077C">
            <w:pPr>
              <w:adjustRightInd w:val="0"/>
              <w:snapToGrid w:val="0"/>
              <w:spacing w:line="288" w:lineRule="auto"/>
              <w:jc w:val="center"/>
              <w:rPr>
                <w:color w:val="auto"/>
                <w:kern w:val="0"/>
                <w:sz w:val="21"/>
                <w:szCs w:val="21"/>
                <w:highlight w:val="none"/>
              </w:rPr>
            </w:pPr>
          </w:p>
        </w:tc>
        <w:tc>
          <w:tcPr>
            <w:tcW w:w="1233" w:type="dxa"/>
            <w:vAlign w:val="center"/>
          </w:tcPr>
          <w:p w14:paraId="68372532">
            <w:pPr>
              <w:adjustRightInd w:val="0"/>
              <w:snapToGrid w:val="0"/>
              <w:spacing w:line="288" w:lineRule="auto"/>
              <w:jc w:val="center"/>
              <w:rPr>
                <w:color w:val="auto"/>
                <w:kern w:val="0"/>
                <w:sz w:val="21"/>
                <w:szCs w:val="21"/>
                <w:highlight w:val="none"/>
              </w:rPr>
            </w:pPr>
          </w:p>
        </w:tc>
        <w:tc>
          <w:tcPr>
            <w:tcW w:w="881" w:type="dxa"/>
            <w:vAlign w:val="center"/>
          </w:tcPr>
          <w:p w14:paraId="02CBE8F1">
            <w:pPr>
              <w:adjustRightInd w:val="0"/>
              <w:snapToGrid w:val="0"/>
              <w:spacing w:line="288" w:lineRule="auto"/>
              <w:jc w:val="center"/>
              <w:rPr>
                <w:color w:val="auto"/>
                <w:kern w:val="0"/>
                <w:sz w:val="21"/>
                <w:szCs w:val="21"/>
                <w:highlight w:val="none"/>
              </w:rPr>
            </w:pPr>
          </w:p>
        </w:tc>
        <w:tc>
          <w:tcPr>
            <w:tcW w:w="974" w:type="dxa"/>
            <w:vAlign w:val="center"/>
          </w:tcPr>
          <w:p w14:paraId="4A6F0F2A">
            <w:pPr>
              <w:adjustRightInd w:val="0"/>
              <w:snapToGrid w:val="0"/>
              <w:spacing w:line="288" w:lineRule="auto"/>
              <w:jc w:val="center"/>
              <w:rPr>
                <w:color w:val="auto"/>
                <w:kern w:val="0"/>
                <w:sz w:val="21"/>
                <w:szCs w:val="21"/>
                <w:highlight w:val="none"/>
              </w:rPr>
            </w:pPr>
          </w:p>
        </w:tc>
        <w:tc>
          <w:tcPr>
            <w:tcW w:w="1669" w:type="dxa"/>
            <w:vAlign w:val="center"/>
          </w:tcPr>
          <w:p w14:paraId="0A92CFE0">
            <w:pPr>
              <w:adjustRightInd w:val="0"/>
              <w:snapToGrid w:val="0"/>
              <w:spacing w:line="288" w:lineRule="auto"/>
              <w:jc w:val="center"/>
              <w:rPr>
                <w:color w:val="auto"/>
                <w:kern w:val="0"/>
                <w:sz w:val="21"/>
                <w:szCs w:val="21"/>
                <w:highlight w:val="none"/>
              </w:rPr>
            </w:pPr>
          </w:p>
        </w:tc>
      </w:tr>
      <w:tr w14:paraId="43AF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4154E211">
            <w:pPr>
              <w:adjustRightInd w:val="0"/>
              <w:snapToGrid w:val="0"/>
              <w:spacing w:line="288" w:lineRule="auto"/>
              <w:jc w:val="center"/>
              <w:rPr>
                <w:color w:val="auto"/>
                <w:kern w:val="0"/>
                <w:sz w:val="21"/>
                <w:szCs w:val="21"/>
                <w:highlight w:val="none"/>
              </w:rPr>
            </w:pPr>
          </w:p>
        </w:tc>
        <w:tc>
          <w:tcPr>
            <w:tcW w:w="1236" w:type="dxa"/>
            <w:vAlign w:val="center"/>
          </w:tcPr>
          <w:p w14:paraId="2EFB348A">
            <w:pPr>
              <w:adjustRightInd w:val="0"/>
              <w:snapToGrid w:val="0"/>
              <w:spacing w:line="288" w:lineRule="auto"/>
              <w:jc w:val="center"/>
              <w:rPr>
                <w:color w:val="auto"/>
                <w:kern w:val="0"/>
                <w:sz w:val="21"/>
                <w:szCs w:val="21"/>
                <w:highlight w:val="none"/>
              </w:rPr>
            </w:pPr>
          </w:p>
        </w:tc>
        <w:tc>
          <w:tcPr>
            <w:tcW w:w="1250" w:type="dxa"/>
            <w:vAlign w:val="center"/>
          </w:tcPr>
          <w:p w14:paraId="694B9765">
            <w:pPr>
              <w:adjustRightInd w:val="0"/>
              <w:snapToGrid w:val="0"/>
              <w:spacing w:line="288" w:lineRule="auto"/>
              <w:jc w:val="center"/>
              <w:rPr>
                <w:color w:val="auto"/>
                <w:kern w:val="0"/>
                <w:sz w:val="21"/>
                <w:szCs w:val="21"/>
                <w:highlight w:val="none"/>
              </w:rPr>
            </w:pPr>
          </w:p>
        </w:tc>
        <w:tc>
          <w:tcPr>
            <w:tcW w:w="1394" w:type="dxa"/>
            <w:vAlign w:val="center"/>
          </w:tcPr>
          <w:p w14:paraId="1F512A6F">
            <w:pPr>
              <w:adjustRightInd w:val="0"/>
              <w:snapToGrid w:val="0"/>
              <w:spacing w:line="288" w:lineRule="auto"/>
              <w:jc w:val="center"/>
              <w:rPr>
                <w:color w:val="auto"/>
                <w:kern w:val="0"/>
                <w:sz w:val="21"/>
                <w:szCs w:val="21"/>
                <w:highlight w:val="none"/>
              </w:rPr>
            </w:pPr>
          </w:p>
        </w:tc>
        <w:tc>
          <w:tcPr>
            <w:tcW w:w="1233" w:type="dxa"/>
            <w:vAlign w:val="center"/>
          </w:tcPr>
          <w:p w14:paraId="051FBD65">
            <w:pPr>
              <w:adjustRightInd w:val="0"/>
              <w:snapToGrid w:val="0"/>
              <w:spacing w:line="288" w:lineRule="auto"/>
              <w:jc w:val="center"/>
              <w:rPr>
                <w:color w:val="auto"/>
                <w:kern w:val="0"/>
                <w:sz w:val="21"/>
                <w:szCs w:val="21"/>
                <w:highlight w:val="none"/>
              </w:rPr>
            </w:pPr>
          </w:p>
        </w:tc>
        <w:tc>
          <w:tcPr>
            <w:tcW w:w="881" w:type="dxa"/>
            <w:vAlign w:val="center"/>
          </w:tcPr>
          <w:p w14:paraId="48D41B85">
            <w:pPr>
              <w:adjustRightInd w:val="0"/>
              <w:snapToGrid w:val="0"/>
              <w:spacing w:line="288" w:lineRule="auto"/>
              <w:jc w:val="center"/>
              <w:rPr>
                <w:color w:val="auto"/>
                <w:kern w:val="0"/>
                <w:sz w:val="21"/>
                <w:szCs w:val="21"/>
                <w:highlight w:val="none"/>
              </w:rPr>
            </w:pPr>
          </w:p>
        </w:tc>
        <w:tc>
          <w:tcPr>
            <w:tcW w:w="974" w:type="dxa"/>
            <w:vAlign w:val="center"/>
          </w:tcPr>
          <w:p w14:paraId="35862401">
            <w:pPr>
              <w:adjustRightInd w:val="0"/>
              <w:snapToGrid w:val="0"/>
              <w:spacing w:line="288" w:lineRule="auto"/>
              <w:jc w:val="center"/>
              <w:rPr>
                <w:color w:val="auto"/>
                <w:kern w:val="0"/>
                <w:sz w:val="21"/>
                <w:szCs w:val="21"/>
                <w:highlight w:val="none"/>
              </w:rPr>
            </w:pPr>
          </w:p>
        </w:tc>
        <w:tc>
          <w:tcPr>
            <w:tcW w:w="1669" w:type="dxa"/>
            <w:vAlign w:val="center"/>
          </w:tcPr>
          <w:p w14:paraId="10E9D50F">
            <w:pPr>
              <w:adjustRightInd w:val="0"/>
              <w:snapToGrid w:val="0"/>
              <w:spacing w:line="288" w:lineRule="auto"/>
              <w:jc w:val="center"/>
              <w:rPr>
                <w:color w:val="auto"/>
                <w:kern w:val="0"/>
                <w:sz w:val="21"/>
                <w:szCs w:val="21"/>
                <w:highlight w:val="none"/>
              </w:rPr>
            </w:pPr>
          </w:p>
        </w:tc>
      </w:tr>
      <w:tr w14:paraId="3717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DF9ACE4">
            <w:pPr>
              <w:adjustRightInd w:val="0"/>
              <w:snapToGrid w:val="0"/>
              <w:spacing w:line="288" w:lineRule="auto"/>
              <w:jc w:val="center"/>
              <w:rPr>
                <w:color w:val="auto"/>
                <w:kern w:val="0"/>
                <w:sz w:val="21"/>
                <w:szCs w:val="21"/>
                <w:highlight w:val="none"/>
              </w:rPr>
            </w:pPr>
          </w:p>
        </w:tc>
        <w:tc>
          <w:tcPr>
            <w:tcW w:w="1236" w:type="dxa"/>
            <w:vAlign w:val="center"/>
          </w:tcPr>
          <w:p w14:paraId="5D8A63B1">
            <w:pPr>
              <w:adjustRightInd w:val="0"/>
              <w:snapToGrid w:val="0"/>
              <w:spacing w:line="288" w:lineRule="auto"/>
              <w:jc w:val="center"/>
              <w:rPr>
                <w:color w:val="auto"/>
                <w:kern w:val="0"/>
                <w:sz w:val="21"/>
                <w:szCs w:val="21"/>
                <w:highlight w:val="none"/>
              </w:rPr>
            </w:pPr>
          </w:p>
        </w:tc>
        <w:tc>
          <w:tcPr>
            <w:tcW w:w="1250" w:type="dxa"/>
            <w:vAlign w:val="center"/>
          </w:tcPr>
          <w:p w14:paraId="78E26786">
            <w:pPr>
              <w:adjustRightInd w:val="0"/>
              <w:snapToGrid w:val="0"/>
              <w:spacing w:line="288" w:lineRule="auto"/>
              <w:jc w:val="center"/>
              <w:rPr>
                <w:color w:val="auto"/>
                <w:kern w:val="0"/>
                <w:sz w:val="21"/>
                <w:szCs w:val="21"/>
                <w:highlight w:val="none"/>
              </w:rPr>
            </w:pPr>
          </w:p>
        </w:tc>
        <w:tc>
          <w:tcPr>
            <w:tcW w:w="1394" w:type="dxa"/>
            <w:vAlign w:val="center"/>
          </w:tcPr>
          <w:p w14:paraId="40B6AC59">
            <w:pPr>
              <w:adjustRightInd w:val="0"/>
              <w:snapToGrid w:val="0"/>
              <w:spacing w:line="288" w:lineRule="auto"/>
              <w:jc w:val="center"/>
              <w:rPr>
                <w:color w:val="auto"/>
                <w:kern w:val="0"/>
                <w:sz w:val="21"/>
                <w:szCs w:val="21"/>
                <w:highlight w:val="none"/>
              </w:rPr>
            </w:pPr>
          </w:p>
        </w:tc>
        <w:tc>
          <w:tcPr>
            <w:tcW w:w="1233" w:type="dxa"/>
            <w:vAlign w:val="center"/>
          </w:tcPr>
          <w:p w14:paraId="23270F8C">
            <w:pPr>
              <w:adjustRightInd w:val="0"/>
              <w:snapToGrid w:val="0"/>
              <w:spacing w:line="288" w:lineRule="auto"/>
              <w:jc w:val="center"/>
              <w:rPr>
                <w:color w:val="auto"/>
                <w:kern w:val="0"/>
                <w:sz w:val="21"/>
                <w:szCs w:val="21"/>
                <w:highlight w:val="none"/>
              </w:rPr>
            </w:pPr>
          </w:p>
        </w:tc>
        <w:tc>
          <w:tcPr>
            <w:tcW w:w="881" w:type="dxa"/>
            <w:vAlign w:val="center"/>
          </w:tcPr>
          <w:p w14:paraId="7536B777">
            <w:pPr>
              <w:adjustRightInd w:val="0"/>
              <w:snapToGrid w:val="0"/>
              <w:spacing w:line="288" w:lineRule="auto"/>
              <w:jc w:val="center"/>
              <w:rPr>
                <w:color w:val="auto"/>
                <w:kern w:val="0"/>
                <w:sz w:val="21"/>
                <w:szCs w:val="21"/>
                <w:highlight w:val="none"/>
              </w:rPr>
            </w:pPr>
          </w:p>
        </w:tc>
        <w:tc>
          <w:tcPr>
            <w:tcW w:w="974" w:type="dxa"/>
            <w:vAlign w:val="center"/>
          </w:tcPr>
          <w:p w14:paraId="5AE4E350">
            <w:pPr>
              <w:adjustRightInd w:val="0"/>
              <w:snapToGrid w:val="0"/>
              <w:spacing w:line="288" w:lineRule="auto"/>
              <w:jc w:val="center"/>
              <w:rPr>
                <w:color w:val="auto"/>
                <w:kern w:val="0"/>
                <w:sz w:val="21"/>
                <w:szCs w:val="21"/>
                <w:highlight w:val="none"/>
              </w:rPr>
            </w:pPr>
          </w:p>
        </w:tc>
        <w:tc>
          <w:tcPr>
            <w:tcW w:w="1669" w:type="dxa"/>
            <w:vAlign w:val="center"/>
          </w:tcPr>
          <w:p w14:paraId="274BBA4A">
            <w:pPr>
              <w:adjustRightInd w:val="0"/>
              <w:snapToGrid w:val="0"/>
              <w:spacing w:line="288" w:lineRule="auto"/>
              <w:jc w:val="center"/>
              <w:rPr>
                <w:color w:val="auto"/>
                <w:kern w:val="0"/>
                <w:sz w:val="21"/>
                <w:szCs w:val="21"/>
                <w:highlight w:val="none"/>
              </w:rPr>
            </w:pPr>
          </w:p>
        </w:tc>
      </w:tr>
      <w:tr w14:paraId="34CB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2A83619">
            <w:pPr>
              <w:adjustRightInd w:val="0"/>
              <w:snapToGrid w:val="0"/>
              <w:spacing w:line="288" w:lineRule="auto"/>
              <w:jc w:val="center"/>
              <w:rPr>
                <w:color w:val="auto"/>
                <w:kern w:val="0"/>
                <w:sz w:val="21"/>
                <w:szCs w:val="21"/>
                <w:highlight w:val="none"/>
              </w:rPr>
            </w:pPr>
          </w:p>
        </w:tc>
        <w:tc>
          <w:tcPr>
            <w:tcW w:w="1236" w:type="dxa"/>
            <w:vAlign w:val="center"/>
          </w:tcPr>
          <w:p w14:paraId="1E00503F">
            <w:pPr>
              <w:adjustRightInd w:val="0"/>
              <w:snapToGrid w:val="0"/>
              <w:spacing w:line="288" w:lineRule="auto"/>
              <w:jc w:val="center"/>
              <w:rPr>
                <w:color w:val="auto"/>
                <w:kern w:val="0"/>
                <w:sz w:val="21"/>
                <w:szCs w:val="21"/>
                <w:highlight w:val="none"/>
              </w:rPr>
            </w:pPr>
          </w:p>
        </w:tc>
        <w:tc>
          <w:tcPr>
            <w:tcW w:w="1250" w:type="dxa"/>
            <w:vAlign w:val="center"/>
          </w:tcPr>
          <w:p w14:paraId="30404E4A">
            <w:pPr>
              <w:adjustRightInd w:val="0"/>
              <w:snapToGrid w:val="0"/>
              <w:spacing w:line="288" w:lineRule="auto"/>
              <w:jc w:val="center"/>
              <w:rPr>
                <w:color w:val="auto"/>
                <w:kern w:val="0"/>
                <w:sz w:val="21"/>
                <w:szCs w:val="21"/>
                <w:highlight w:val="none"/>
              </w:rPr>
            </w:pPr>
          </w:p>
        </w:tc>
        <w:tc>
          <w:tcPr>
            <w:tcW w:w="1394" w:type="dxa"/>
            <w:vAlign w:val="center"/>
          </w:tcPr>
          <w:p w14:paraId="552C9A12">
            <w:pPr>
              <w:adjustRightInd w:val="0"/>
              <w:snapToGrid w:val="0"/>
              <w:spacing w:line="288" w:lineRule="auto"/>
              <w:jc w:val="center"/>
              <w:rPr>
                <w:color w:val="auto"/>
                <w:kern w:val="0"/>
                <w:sz w:val="21"/>
                <w:szCs w:val="21"/>
                <w:highlight w:val="none"/>
              </w:rPr>
            </w:pPr>
          </w:p>
        </w:tc>
        <w:tc>
          <w:tcPr>
            <w:tcW w:w="1233" w:type="dxa"/>
            <w:vAlign w:val="center"/>
          </w:tcPr>
          <w:p w14:paraId="74F16908">
            <w:pPr>
              <w:adjustRightInd w:val="0"/>
              <w:snapToGrid w:val="0"/>
              <w:spacing w:line="288" w:lineRule="auto"/>
              <w:jc w:val="center"/>
              <w:rPr>
                <w:color w:val="auto"/>
                <w:kern w:val="0"/>
                <w:sz w:val="21"/>
                <w:szCs w:val="21"/>
                <w:highlight w:val="none"/>
              </w:rPr>
            </w:pPr>
          </w:p>
        </w:tc>
        <w:tc>
          <w:tcPr>
            <w:tcW w:w="881" w:type="dxa"/>
            <w:vAlign w:val="center"/>
          </w:tcPr>
          <w:p w14:paraId="102B9471">
            <w:pPr>
              <w:adjustRightInd w:val="0"/>
              <w:snapToGrid w:val="0"/>
              <w:spacing w:line="288" w:lineRule="auto"/>
              <w:jc w:val="center"/>
              <w:rPr>
                <w:color w:val="auto"/>
                <w:kern w:val="0"/>
                <w:sz w:val="21"/>
                <w:szCs w:val="21"/>
                <w:highlight w:val="none"/>
              </w:rPr>
            </w:pPr>
          </w:p>
        </w:tc>
        <w:tc>
          <w:tcPr>
            <w:tcW w:w="974" w:type="dxa"/>
            <w:vAlign w:val="center"/>
          </w:tcPr>
          <w:p w14:paraId="1DCA2193">
            <w:pPr>
              <w:adjustRightInd w:val="0"/>
              <w:snapToGrid w:val="0"/>
              <w:spacing w:line="288" w:lineRule="auto"/>
              <w:jc w:val="center"/>
              <w:rPr>
                <w:color w:val="auto"/>
                <w:kern w:val="0"/>
                <w:sz w:val="21"/>
                <w:szCs w:val="21"/>
                <w:highlight w:val="none"/>
              </w:rPr>
            </w:pPr>
          </w:p>
        </w:tc>
        <w:tc>
          <w:tcPr>
            <w:tcW w:w="1669" w:type="dxa"/>
            <w:vAlign w:val="center"/>
          </w:tcPr>
          <w:p w14:paraId="5A23F921">
            <w:pPr>
              <w:adjustRightInd w:val="0"/>
              <w:snapToGrid w:val="0"/>
              <w:spacing w:line="288" w:lineRule="auto"/>
              <w:jc w:val="center"/>
              <w:rPr>
                <w:color w:val="auto"/>
                <w:kern w:val="0"/>
                <w:sz w:val="21"/>
                <w:szCs w:val="21"/>
                <w:highlight w:val="none"/>
              </w:rPr>
            </w:pPr>
          </w:p>
        </w:tc>
      </w:tr>
    </w:tbl>
    <w:p w14:paraId="688FAC56">
      <w:pPr>
        <w:adjustRightInd w:val="0"/>
        <w:snapToGrid w:val="0"/>
        <w:spacing w:line="288" w:lineRule="auto"/>
        <w:rPr>
          <w:color w:val="auto"/>
          <w:sz w:val="21"/>
          <w:szCs w:val="21"/>
          <w:highlight w:val="none"/>
        </w:rPr>
      </w:pPr>
    </w:p>
    <w:p w14:paraId="3E988F38">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5F03331">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32BA4586">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27632315">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0AB0B1C1">
      <w:pPr>
        <w:adjustRightInd w:val="0"/>
        <w:snapToGrid w:val="0"/>
        <w:spacing w:line="288" w:lineRule="auto"/>
        <w:rPr>
          <w:color w:val="auto"/>
          <w:sz w:val="21"/>
          <w:szCs w:val="21"/>
          <w:highlight w:val="none"/>
        </w:rPr>
      </w:pPr>
    </w:p>
    <w:p w14:paraId="020F1299">
      <w:pPr>
        <w:adjustRightInd w:val="0"/>
        <w:snapToGrid w:val="0"/>
        <w:spacing w:line="288" w:lineRule="auto"/>
        <w:rPr>
          <w:color w:val="auto"/>
          <w:sz w:val="21"/>
          <w:szCs w:val="21"/>
          <w:highlight w:val="none"/>
        </w:rPr>
      </w:pPr>
    </w:p>
    <w:p w14:paraId="4DA01DBC">
      <w:pPr>
        <w:adjustRightInd w:val="0"/>
        <w:snapToGrid w:val="0"/>
        <w:spacing w:line="288" w:lineRule="auto"/>
        <w:rPr>
          <w:color w:val="auto"/>
          <w:sz w:val="21"/>
          <w:szCs w:val="21"/>
          <w:highlight w:val="none"/>
        </w:rPr>
      </w:pPr>
    </w:p>
    <w:p w14:paraId="13F2E30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E78D79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3A707F2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14A2BC5">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3F28E114">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14:paraId="5E098F5E">
      <w:pPr>
        <w:adjustRightInd w:val="0"/>
        <w:snapToGrid w:val="0"/>
        <w:spacing w:line="288" w:lineRule="auto"/>
        <w:rPr>
          <w:color w:val="auto"/>
          <w:sz w:val="21"/>
          <w:szCs w:val="21"/>
          <w:highlight w:val="none"/>
        </w:rPr>
      </w:pPr>
      <w:r>
        <w:rPr>
          <w:rFonts w:hint="eastAsia"/>
          <w:color w:val="auto"/>
          <w:sz w:val="21"/>
          <w:szCs w:val="21"/>
          <w:highlight w:val="none"/>
        </w:rPr>
        <w:t>项目名称：大学科技园建设发展规划及支撑服务</w:t>
      </w:r>
    </w:p>
    <w:p w14:paraId="680F0696">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QSZB-Z(F)-B25082(CS)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A51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0F08163">
            <w:pPr>
              <w:adjustRightInd w:val="0"/>
              <w:snapToGrid w:val="0"/>
              <w:spacing w:line="288" w:lineRule="auto"/>
              <w:jc w:val="center"/>
              <w:rPr>
                <w:b/>
                <w:bCs/>
                <w:color w:val="auto"/>
                <w:kern w:val="0"/>
                <w:sz w:val="21"/>
                <w:szCs w:val="21"/>
                <w:highlight w:val="none"/>
              </w:rPr>
            </w:pPr>
            <w:bookmarkStart w:id="63" w:name="_Hlk97040421"/>
            <w:r>
              <w:rPr>
                <w:rFonts w:hint="eastAsia"/>
                <w:b/>
                <w:bCs/>
                <w:color w:val="auto"/>
                <w:kern w:val="0"/>
                <w:sz w:val="21"/>
                <w:szCs w:val="21"/>
                <w:highlight w:val="none"/>
              </w:rPr>
              <w:t>序号</w:t>
            </w:r>
          </w:p>
        </w:tc>
        <w:tc>
          <w:tcPr>
            <w:tcW w:w="3200" w:type="dxa"/>
            <w:vAlign w:val="center"/>
          </w:tcPr>
          <w:p w14:paraId="5CA852C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64A016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5EE688DC">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是否偏离（提供说明）</w:t>
            </w:r>
          </w:p>
        </w:tc>
      </w:tr>
      <w:tr w14:paraId="4748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0F691E0">
            <w:pPr>
              <w:adjustRightInd w:val="0"/>
              <w:snapToGrid w:val="0"/>
              <w:spacing w:line="288" w:lineRule="auto"/>
              <w:rPr>
                <w:b/>
                <w:bCs/>
                <w:color w:val="auto"/>
                <w:kern w:val="0"/>
                <w:sz w:val="21"/>
                <w:szCs w:val="21"/>
                <w:highlight w:val="none"/>
              </w:rPr>
            </w:pPr>
            <w:r>
              <w:rPr>
                <w:rFonts w:hint="eastAsia"/>
                <w:b/>
                <w:bCs/>
                <w:color w:val="auto"/>
                <w:kern w:val="0"/>
                <w:sz w:val="21"/>
                <w:szCs w:val="21"/>
                <w:highlight w:val="none"/>
              </w:rPr>
              <w:t>采购资金的支付方式、时间、条件</w:t>
            </w:r>
          </w:p>
        </w:tc>
      </w:tr>
      <w:tr w14:paraId="152B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EEC7F62">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7FF17A43">
            <w:pPr>
              <w:adjustRightInd w:val="0"/>
              <w:snapToGrid w:val="0"/>
              <w:spacing w:line="288" w:lineRule="auto"/>
              <w:jc w:val="center"/>
              <w:rPr>
                <w:color w:val="auto"/>
                <w:kern w:val="0"/>
                <w:sz w:val="21"/>
                <w:szCs w:val="21"/>
                <w:highlight w:val="none"/>
              </w:rPr>
            </w:pPr>
          </w:p>
        </w:tc>
        <w:tc>
          <w:tcPr>
            <w:tcW w:w="2836" w:type="dxa"/>
            <w:vAlign w:val="center"/>
          </w:tcPr>
          <w:p w14:paraId="07E65983">
            <w:pPr>
              <w:adjustRightInd w:val="0"/>
              <w:snapToGrid w:val="0"/>
              <w:spacing w:line="288" w:lineRule="auto"/>
              <w:jc w:val="center"/>
              <w:rPr>
                <w:color w:val="auto"/>
                <w:kern w:val="0"/>
                <w:sz w:val="21"/>
                <w:szCs w:val="21"/>
                <w:highlight w:val="none"/>
              </w:rPr>
            </w:pPr>
          </w:p>
        </w:tc>
        <w:tc>
          <w:tcPr>
            <w:tcW w:w="2354" w:type="dxa"/>
            <w:vAlign w:val="center"/>
          </w:tcPr>
          <w:p w14:paraId="5077D80D">
            <w:pPr>
              <w:adjustRightInd w:val="0"/>
              <w:snapToGrid w:val="0"/>
              <w:spacing w:line="288" w:lineRule="auto"/>
              <w:jc w:val="center"/>
              <w:rPr>
                <w:color w:val="auto"/>
                <w:kern w:val="0"/>
                <w:sz w:val="21"/>
                <w:szCs w:val="21"/>
                <w:highlight w:val="none"/>
              </w:rPr>
            </w:pPr>
          </w:p>
        </w:tc>
      </w:tr>
      <w:tr w14:paraId="2D11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40CE4E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5171F05F">
            <w:pPr>
              <w:adjustRightInd w:val="0"/>
              <w:snapToGrid w:val="0"/>
              <w:spacing w:line="288" w:lineRule="auto"/>
              <w:jc w:val="center"/>
              <w:rPr>
                <w:color w:val="auto"/>
                <w:kern w:val="0"/>
                <w:sz w:val="21"/>
                <w:szCs w:val="21"/>
                <w:highlight w:val="none"/>
              </w:rPr>
            </w:pPr>
          </w:p>
        </w:tc>
        <w:tc>
          <w:tcPr>
            <w:tcW w:w="2836" w:type="dxa"/>
            <w:vAlign w:val="center"/>
          </w:tcPr>
          <w:p w14:paraId="6C83EDD0">
            <w:pPr>
              <w:adjustRightInd w:val="0"/>
              <w:snapToGrid w:val="0"/>
              <w:spacing w:line="288" w:lineRule="auto"/>
              <w:jc w:val="center"/>
              <w:rPr>
                <w:color w:val="auto"/>
                <w:kern w:val="0"/>
                <w:sz w:val="21"/>
                <w:szCs w:val="21"/>
                <w:highlight w:val="none"/>
              </w:rPr>
            </w:pPr>
          </w:p>
        </w:tc>
        <w:tc>
          <w:tcPr>
            <w:tcW w:w="2354" w:type="dxa"/>
            <w:vAlign w:val="center"/>
          </w:tcPr>
          <w:p w14:paraId="50D528FF">
            <w:pPr>
              <w:adjustRightInd w:val="0"/>
              <w:snapToGrid w:val="0"/>
              <w:spacing w:line="288" w:lineRule="auto"/>
              <w:jc w:val="center"/>
              <w:rPr>
                <w:color w:val="auto"/>
                <w:kern w:val="0"/>
                <w:sz w:val="21"/>
                <w:szCs w:val="21"/>
                <w:highlight w:val="none"/>
              </w:rPr>
            </w:pPr>
          </w:p>
        </w:tc>
      </w:tr>
      <w:tr w14:paraId="4483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498BE96">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53FFC249">
            <w:pPr>
              <w:adjustRightInd w:val="0"/>
              <w:snapToGrid w:val="0"/>
              <w:spacing w:line="288" w:lineRule="auto"/>
              <w:jc w:val="center"/>
              <w:rPr>
                <w:color w:val="auto"/>
                <w:kern w:val="0"/>
                <w:sz w:val="21"/>
                <w:szCs w:val="21"/>
                <w:highlight w:val="none"/>
              </w:rPr>
            </w:pPr>
          </w:p>
        </w:tc>
        <w:tc>
          <w:tcPr>
            <w:tcW w:w="2836" w:type="dxa"/>
            <w:vAlign w:val="center"/>
          </w:tcPr>
          <w:p w14:paraId="4F31561D">
            <w:pPr>
              <w:adjustRightInd w:val="0"/>
              <w:snapToGrid w:val="0"/>
              <w:spacing w:line="288" w:lineRule="auto"/>
              <w:jc w:val="center"/>
              <w:rPr>
                <w:color w:val="auto"/>
                <w:kern w:val="0"/>
                <w:sz w:val="21"/>
                <w:szCs w:val="21"/>
                <w:highlight w:val="none"/>
              </w:rPr>
            </w:pPr>
          </w:p>
        </w:tc>
        <w:tc>
          <w:tcPr>
            <w:tcW w:w="2354" w:type="dxa"/>
            <w:vAlign w:val="center"/>
          </w:tcPr>
          <w:p w14:paraId="009780E6">
            <w:pPr>
              <w:adjustRightInd w:val="0"/>
              <w:snapToGrid w:val="0"/>
              <w:spacing w:line="288" w:lineRule="auto"/>
              <w:jc w:val="center"/>
              <w:rPr>
                <w:color w:val="auto"/>
                <w:kern w:val="0"/>
                <w:sz w:val="21"/>
                <w:szCs w:val="21"/>
                <w:highlight w:val="none"/>
              </w:rPr>
            </w:pPr>
          </w:p>
        </w:tc>
      </w:tr>
      <w:tr w14:paraId="0F8EE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790B0D6">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服务要求</w:t>
            </w:r>
          </w:p>
        </w:tc>
      </w:tr>
      <w:tr w14:paraId="48D1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449760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618F2036">
            <w:pPr>
              <w:adjustRightInd w:val="0"/>
              <w:snapToGrid w:val="0"/>
              <w:spacing w:line="288" w:lineRule="auto"/>
              <w:jc w:val="center"/>
              <w:rPr>
                <w:color w:val="auto"/>
                <w:kern w:val="0"/>
                <w:sz w:val="21"/>
                <w:szCs w:val="21"/>
                <w:highlight w:val="none"/>
              </w:rPr>
            </w:pPr>
          </w:p>
        </w:tc>
        <w:tc>
          <w:tcPr>
            <w:tcW w:w="2836" w:type="dxa"/>
            <w:vAlign w:val="center"/>
          </w:tcPr>
          <w:p w14:paraId="52343981">
            <w:pPr>
              <w:adjustRightInd w:val="0"/>
              <w:snapToGrid w:val="0"/>
              <w:spacing w:line="288" w:lineRule="auto"/>
              <w:jc w:val="center"/>
              <w:rPr>
                <w:color w:val="auto"/>
                <w:kern w:val="0"/>
                <w:sz w:val="21"/>
                <w:szCs w:val="21"/>
                <w:highlight w:val="none"/>
              </w:rPr>
            </w:pPr>
          </w:p>
        </w:tc>
        <w:tc>
          <w:tcPr>
            <w:tcW w:w="2354" w:type="dxa"/>
            <w:vAlign w:val="center"/>
          </w:tcPr>
          <w:p w14:paraId="3BFD0598">
            <w:pPr>
              <w:adjustRightInd w:val="0"/>
              <w:snapToGrid w:val="0"/>
              <w:spacing w:line="288" w:lineRule="auto"/>
              <w:jc w:val="center"/>
              <w:rPr>
                <w:color w:val="auto"/>
                <w:kern w:val="0"/>
                <w:sz w:val="21"/>
                <w:szCs w:val="21"/>
                <w:highlight w:val="none"/>
              </w:rPr>
            </w:pPr>
          </w:p>
        </w:tc>
      </w:tr>
      <w:tr w14:paraId="0ABB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CC9D3D3">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0B56F43E">
            <w:pPr>
              <w:adjustRightInd w:val="0"/>
              <w:snapToGrid w:val="0"/>
              <w:spacing w:line="288" w:lineRule="auto"/>
              <w:jc w:val="center"/>
              <w:rPr>
                <w:color w:val="auto"/>
                <w:kern w:val="0"/>
                <w:sz w:val="21"/>
                <w:szCs w:val="21"/>
                <w:highlight w:val="none"/>
              </w:rPr>
            </w:pPr>
          </w:p>
        </w:tc>
        <w:tc>
          <w:tcPr>
            <w:tcW w:w="2836" w:type="dxa"/>
            <w:vAlign w:val="center"/>
          </w:tcPr>
          <w:p w14:paraId="52170A7A">
            <w:pPr>
              <w:adjustRightInd w:val="0"/>
              <w:snapToGrid w:val="0"/>
              <w:spacing w:line="288" w:lineRule="auto"/>
              <w:jc w:val="center"/>
              <w:rPr>
                <w:color w:val="auto"/>
                <w:kern w:val="0"/>
                <w:sz w:val="21"/>
                <w:szCs w:val="21"/>
                <w:highlight w:val="none"/>
              </w:rPr>
            </w:pPr>
          </w:p>
        </w:tc>
        <w:tc>
          <w:tcPr>
            <w:tcW w:w="2354" w:type="dxa"/>
            <w:vAlign w:val="center"/>
          </w:tcPr>
          <w:p w14:paraId="4DBBD461">
            <w:pPr>
              <w:adjustRightInd w:val="0"/>
              <w:snapToGrid w:val="0"/>
              <w:spacing w:line="288" w:lineRule="auto"/>
              <w:jc w:val="center"/>
              <w:rPr>
                <w:color w:val="auto"/>
                <w:kern w:val="0"/>
                <w:sz w:val="21"/>
                <w:szCs w:val="21"/>
                <w:highlight w:val="none"/>
              </w:rPr>
            </w:pPr>
          </w:p>
        </w:tc>
      </w:tr>
      <w:tr w14:paraId="3140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917153A">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439141AF">
            <w:pPr>
              <w:adjustRightInd w:val="0"/>
              <w:snapToGrid w:val="0"/>
              <w:spacing w:line="288" w:lineRule="auto"/>
              <w:jc w:val="center"/>
              <w:rPr>
                <w:color w:val="auto"/>
                <w:kern w:val="0"/>
                <w:sz w:val="21"/>
                <w:szCs w:val="21"/>
                <w:highlight w:val="none"/>
              </w:rPr>
            </w:pPr>
          </w:p>
        </w:tc>
        <w:tc>
          <w:tcPr>
            <w:tcW w:w="2836" w:type="dxa"/>
            <w:vAlign w:val="center"/>
          </w:tcPr>
          <w:p w14:paraId="3D4C7157">
            <w:pPr>
              <w:adjustRightInd w:val="0"/>
              <w:snapToGrid w:val="0"/>
              <w:spacing w:line="288" w:lineRule="auto"/>
              <w:jc w:val="center"/>
              <w:rPr>
                <w:color w:val="auto"/>
                <w:kern w:val="0"/>
                <w:sz w:val="21"/>
                <w:szCs w:val="21"/>
                <w:highlight w:val="none"/>
              </w:rPr>
            </w:pPr>
          </w:p>
        </w:tc>
        <w:tc>
          <w:tcPr>
            <w:tcW w:w="2354" w:type="dxa"/>
            <w:vAlign w:val="center"/>
          </w:tcPr>
          <w:p w14:paraId="102FC034">
            <w:pPr>
              <w:adjustRightInd w:val="0"/>
              <w:snapToGrid w:val="0"/>
              <w:spacing w:line="288" w:lineRule="auto"/>
              <w:jc w:val="center"/>
              <w:rPr>
                <w:color w:val="auto"/>
                <w:kern w:val="0"/>
                <w:sz w:val="21"/>
                <w:szCs w:val="21"/>
                <w:highlight w:val="none"/>
              </w:rPr>
            </w:pPr>
          </w:p>
        </w:tc>
      </w:tr>
      <w:bookmarkEnd w:id="63"/>
    </w:tbl>
    <w:p w14:paraId="4652019F">
      <w:pPr>
        <w:adjustRightInd w:val="0"/>
        <w:snapToGrid w:val="0"/>
        <w:spacing w:line="288" w:lineRule="auto"/>
        <w:rPr>
          <w:color w:val="auto"/>
          <w:sz w:val="21"/>
          <w:szCs w:val="21"/>
          <w:highlight w:val="none"/>
        </w:rPr>
      </w:pPr>
    </w:p>
    <w:p w14:paraId="2B3A9B2E">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C7EA25A">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4995429A">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0C726B73">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07C87369">
      <w:pPr>
        <w:adjustRightInd w:val="0"/>
        <w:snapToGrid w:val="0"/>
        <w:spacing w:line="288" w:lineRule="auto"/>
        <w:rPr>
          <w:color w:val="auto"/>
          <w:sz w:val="21"/>
          <w:szCs w:val="21"/>
          <w:highlight w:val="none"/>
        </w:rPr>
      </w:pPr>
    </w:p>
    <w:p w14:paraId="0358244B">
      <w:pPr>
        <w:adjustRightInd w:val="0"/>
        <w:snapToGrid w:val="0"/>
        <w:spacing w:line="288" w:lineRule="auto"/>
        <w:rPr>
          <w:color w:val="auto"/>
          <w:sz w:val="21"/>
          <w:szCs w:val="21"/>
          <w:highlight w:val="none"/>
        </w:rPr>
      </w:pPr>
    </w:p>
    <w:p w14:paraId="109E23D9">
      <w:pPr>
        <w:adjustRightInd w:val="0"/>
        <w:snapToGrid w:val="0"/>
        <w:spacing w:line="288" w:lineRule="auto"/>
        <w:rPr>
          <w:color w:val="auto"/>
          <w:sz w:val="21"/>
          <w:szCs w:val="21"/>
          <w:highlight w:val="none"/>
        </w:rPr>
      </w:pPr>
    </w:p>
    <w:p w14:paraId="135F7E1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192C7B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45F66886">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3C8DB98">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64" w:name="_Hlk71885757"/>
      <w:r>
        <w:rPr>
          <w:rFonts w:hint="eastAsia"/>
          <w:b/>
          <w:bCs/>
          <w:color w:val="auto"/>
          <w:sz w:val="21"/>
          <w:szCs w:val="21"/>
          <w:highlight w:val="none"/>
        </w:rPr>
        <w:t>服务</w:t>
      </w:r>
      <w:r>
        <w:rPr>
          <w:rFonts w:hint="eastAsia"/>
          <w:b/>
          <w:color w:val="auto"/>
          <w:spacing w:val="-6"/>
          <w:sz w:val="21"/>
          <w:szCs w:val="21"/>
          <w:highlight w:val="none"/>
        </w:rPr>
        <w:t>方案</w:t>
      </w:r>
    </w:p>
    <w:p w14:paraId="51C71362">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（6）供应商需要说明的其他文件和材料。</w:t>
      </w:r>
      <w:bookmarkEnd w:id="64"/>
    </w:p>
    <w:p w14:paraId="7AB6FAD9">
      <w:pPr>
        <w:widowControl/>
        <w:jc w:val="left"/>
        <w:rPr>
          <w:b/>
          <w:color w:val="auto"/>
          <w:spacing w:val="-6"/>
          <w:sz w:val="21"/>
          <w:szCs w:val="21"/>
          <w:highlight w:val="none"/>
        </w:rPr>
      </w:pPr>
      <w:r>
        <w:rPr>
          <w:b/>
          <w:color w:val="auto"/>
          <w:spacing w:val="-6"/>
          <w:sz w:val="21"/>
          <w:szCs w:val="21"/>
          <w:highlight w:val="none"/>
        </w:rPr>
        <w:br w:type="page"/>
      </w:r>
    </w:p>
    <w:p w14:paraId="2CB74739">
      <w:pPr>
        <w:adjustRightInd w:val="0"/>
        <w:snapToGrid w:val="0"/>
        <w:spacing w:line="288" w:lineRule="auto"/>
        <w:rPr>
          <w:color w:val="auto"/>
          <w:highlight w:val="none"/>
        </w:rPr>
      </w:pPr>
    </w:p>
    <w:p w14:paraId="7BDE77C8">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97D893E">
      <w:pPr>
        <w:adjustRightInd w:val="0"/>
        <w:snapToGrid w:val="0"/>
        <w:spacing w:line="288" w:lineRule="auto"/>
        <w:rPr>
          <w:color w:val="auto"/>
          <w:highlight w:val="none"/>
        </w:rPr>
      </w:pPr>
      <w:r>
        <w:rPr>
          <w:rFonts w:hint="eastAsia"/>
          <w:color w:val="auto"/>
          <w:highlight w:val="none"/>
        </w:rPr>
        <w:br w:type="page"/>
      </w:r>
    </w:p>
    <w:p w14:paraId="138E8A7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0F66A8F8">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14:paraId="20B2746E">
      <w:pPr>
        <w:adjustRightInd w:val="0"/>
        <w:snapToGrid w:val="0"/>
        <w:spacing w:line="288" w:lineRule="auto"/>
        <w:rPr>
          <w:color w:val="auto"/>
          <w:sz w:val="21"/>
          <w:szCs w:val="21"/>
          <w:highlight w:val="none"/>
        </w:rPr>
      </w:pPr>
      <w:r>
        <w:rPr>
          <w:rFonts w:hint="eastAsia"/>
          <w:color w:val="auto"/>
          <w:sz w:val="21"/>
          <w:szCs w:val="21"/>
          <w:highlight w:val="none"/>
        </w:rPr>
        <w:t>项目名称：大学科技园建设发展规划及支撑服务</w:t>
      </w:r>
    </w:p>
    <w:p w14:paraId="62E2A331">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QSZB-Z(F)-B25082(CS)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20FCA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278A1C1">
            <w:pPr>
              <w:adjustRightInd w:val="0"/>
              <w:snapToGrid w:val="0"/>
              <w:spacing w:line="360" w:lineRule="auto"/>
              <w:jc w:val="center"/>
              <w:rPr>
                <w:b/>
                <w:bCs/>
                <w:color w:val="auto"/>
                <w:sz w:val="21"/>
                <w:szCs w:val="21"/>
                <w:highlight w:val="none"/>
              </w:rPr>
            </w:pPr>
            <w:bookmarkStart w:id="65" w:name="_Hlk97040072"/>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E3A68BD">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7FCD373">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w:t>
            </w:r>
            <w:bookmarkStart w:id="66" w:name="_Hlk177717733"/>
            <w:r>
              <w:rPr>
                <w:rFonts w:hint="eastAsia"/>
                <w:b/>
                <w:bCs/>
                <w:color w:val="auto"/>
                <w:sz w:val="21"/>
                <w:szCs w:val="21"/>
                <w:highlight w:val="none"/>
              </w:rPr>
              <w:t>规格型号</w:t>
            </w:r>
          </w:p>
          <w:p w14:paraId="10D9D2C4">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或具体服务</w:t>
            </w:r>
            <w:bookmarkEnd w:id="66"/>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BE39BC8">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6F496BBE">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208922E2">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04BD0665">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2FE8E44C">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单价</w:t>
            </w:r>
          </w:p>
          <w:p w14:paraId="02D74788">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515E1071">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合计</w:t>
            </w:r>
          </w:p>
          <w:p w14:paraId="4A5F8A3F">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（元）</w:t>
            </w:r>
          </w:p>
        </w:tc>
      </w:tr>
      <w:tr w14:paraId="0F27B3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958E641">
            <w:pPr>
              <w:adjustRightInd w:val="0"/>
              <w:snapToGrid w:val="0"/>
              <w:spacing w:line="360"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5324443">
            <w:pPr>
              <w:adjustRightInd w:val="0"/>
              <w:snapToGrid w:val="0"/>
              <w:spacing w:line="360" w:lineRule="auto"/>
              <w:jc w:val="center"/>
              <w:rPr>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304E1DC">
            <w:pPr>
              <w:adjustRightInd w:val="0"/>
              <w:snapToGrid w:val="0"/>
              <w:spacing w:line="360" w:lineRule="auto"/>
              <w:jc w:val="center"/>
              <w:rPr>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52175BFE">
            <w:pPr>
              <w:adjustRightInd w:val="0"/>
              <w:snapToGrid w:val="0"/>
              <w:spacing w:line="360" w:lineRule="auto"/>
              <w:jc w:val="center"/>
              <w:rPr>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ABC7CD7">
            <w:pPr>
              <w:adjustRightInd w:val="0"/>
              <w:snapToGrid w:val="0"/>
              <w:spacing w:line="360" w:lineRule="auto"/>
              <w:jc w:val="center"/>
              <w:rPr>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C589CB0">
            <w:pPr>
              <w:adjustRightInd w:val="0"/>
              <w:snapToGrid w:val="0"/>
              <w:spacing w:line="360" w:lineRule="auto"/>
              <w:jc w:val="center"/>
              <w:rPr>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0F9428">
            <w:pPr>
              <w:adjustRightInd w:val="0"/>
              <w:snapToGrid w:val="0"/>
              <w:spacing w:line="360" w:lineRule="auto"/>
              <w:jc w:val="center"/>
              <w:rPr>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5F7C631E">
            <w:pPr>
              <w:adjustRightInd w:val="0"/>
              <w:snapToGrid w:val="0"/>
              <w:spacing w:line="360" w:lineRule="auto"/>
              <w:jc w:val="center"/>
              <w:rPr>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A6E736">
            <w:pPr>
              <w:adjustRightInd w:val="0"/>
              <w:snapToGrid w:val="0"/>
              <w:spacing w:line="360" w:lineRule="auto"/>
              <w:jc w:val="center"/>
              <w:rPr>
                <w:b/>
                <w:bCs/>
                <w:color w:val="auto"/>
                <w:sz w:val="21"/>
                <w:szCs w:val="21"/>
                <w:highlight w:val="none"/>
              </w:rPr>
            </w:pPr>
          </w:p>
        </w:tc>
      </w:tr>
      <w:tr w14:paraId="7E766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EEE866B">
            <w:pPr>
              <w:adjustRightInd w:val="0"/>
              <w:snapToGrid w:val="0"/>
              <w:spacing w:line="360"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E6EE9EF">
            <w:pPr>
              <w:adjustRightInd w:val="0"/>
              <w:snapToGrid w:val="0"/>
              <w:spacing w:line="360" w:lineRule="auto"/>
              <w:jc w:val="center"/>
              <w:rPr>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7A77108B">
            <w:pPr>
              <w:adjustRightInd w:val="0"/>
              <w:snapToGrid w:val="0"/>
              <w:spacing w:line="360" w:lineRule="auto"/>
              <w:jc w:val="center"/>
              <w:rPr>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9DAE726">
            <w:pPr>
              <w:adjustRightInd w:val="0"/>
              <w:snapToGrid w:val="0"/>
              <w:spacing w:line="360" w:lineRule="auto"/>
              <w:jc w:val="center"/>
              <w:rPr>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0801F29">
            <w:pPr>
              <w:adjustRightInd w:val="0"/>
              <w:snapToGrid w:val="0"/>
              <w:spacing w:line="360" w:lineRule="auto"/>
              <w:jc w:val="center"/>
              <w:rPr>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7E9461B2">
            <w:pPr>
              <w:adjustRightInd w:val="0"/>
              <w:snapToGrid w:val="0"/>
              <w:spacing w:line="360" w:lineRule="auto"/>
              <w:jc w:val="center"/>
              <w:rPr>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2A715EE">
            <w:pPr>
              <w:adjustRightInd w:val="0"/>
              <w:snapToGrid w:val="0"/>
              <w:spacing w:line="360" w:lineRule="auto"/>
              <w:jc w:val="center"/>
              <w:rPr>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AB665A0">
            <w:pPr>
              <w:adjustRightInd w:val="0"/>
              <w:snapToGrid w:val="0"/>
              <w:spacing w:line="360" w:lineRule="auto"/>
              <w:jc w:val="center"/>
              <w:rPr>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8BB9DA3">
            <w:pPr>
              <w:adjustRightInd w:val="0"/>
              <w:snapToGrid w:val="0"/>
              <w:spacing w:line="360" w:lineRule="auto"/>
              <w:jc w:val="center"/>
              <w:rPr>
                <w:b/>
                <w:bCs/>
                <w:color w:val="auto"/>
                <w:sz w:val="21"/>
                <w:szCs w:val="21"/>
                <w:highlight w:val="none"/>
              </w:rPr>
            </w:pPr>
          </w:p>
        </w:tc>
      </w:tr>
      <w:tr w14:paraId="1A9D0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7CB696B">
            <w:pPr>
              <w:adjustRightInd w:val="0"/>
              <w:snapToGrid w:val="0"/>
              <w:spacing w:line="360"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0569B76">
            <w:pPr>
              <w:adjustRightInd w:val="0"/>
              <w:snapToGrid w:val="0"/>
              <w:spacing w:line="360" w:lineRule="auto"/>
              <w:jc w:val="center"/>
              <w:rPr>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863861A">
            <w:pPr>
              <w:adjustRightInd w:val="0"/>
              <w:snapToGrid w:val="0"/>
              <w:spacing w:line="360" w:lineRule="auto"/>
              <w:jc w:val="center"/>
              <w:rPr>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5A9C2BCC">
            <w:pPr>
              <w:adjustRightInd w:val="0"/>
              <w:snapToGrid w:val="0"/>
              <w:spacing w:line="360" w:lineRule="auto"/>
              <w:jc w:val="center"/>
              <w:rPr>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AFEFBE1">
            <w:pPr>
              <w:adjustRightInd w:val="0"/>
              <w:snapToGrid w:val="0"/>
              <w:spacing w:line="360" w:lineRule="auto"/>
              <w:jc w:val="center"/>
              <w:rPr>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84FFA4D">
            <w:pPr>
              <w:adjustRightInd w:val="0"/>
              <w:snapToGrid w:val="0"/>
              <w:spacing w:line="360" w:lineRule="auto"/>
              <w:jc w:val="center"/>
              <w:rPr>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24A066C7">
            <w:pPr>
              <w:adjustRightInd w:val="0"/>
              <w:snapToGrid w:val="0"/>
              <w:spacing w:line="360" w:lineRule="auto"/>
              <w:jc w:val="center"/>
              <w:rPr>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5F8DAFB7">
            <w:pPr>
              <w:adjustRightInd w:val="0"/>
              <w:snapToGrid w:val="0"/>
              <w:spacing w:line="360" w:lineRule="auto"/>
              <w:jc w:val="center"/>
              <w:rPr>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53E2C">
            <w:pPr>
              <w:adjustRightInd w:val="0"/>
              <w:snapToGrid w:val="0"/>
              <w:spacing w:line="360" w:lineRule="auto"/>
              <w:jc w:val="center"/>
              <w:rPr>
                <w:b/>
                <w:bCs/>
                <w:color w:val="auto"/>
                <w:sz w:val="21"/>
                <w:szCs w:val="21"/>
                <w:highlight w:val="none"/>
              </w:rPr>
            </w:pPr>
          </w:p>
        </w:tc>
      </w:tr>
      <w:tr w14:paraId="5EF50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E0DAD67">
            <w:pPr>
              <w:adjustRightInd w:val="0"/>
              <w:snapToGrid w:val="0"/>
              <w:spacing w:line="360" w:lineRule="auto"/>
              <w:jc w:val="left"/>
              <w:rPr>
                <w:b/>
                <w:bCs/>
                <w:color w:val="auto"/>
                <w:sz w:val="21"/>
                <w:szCs w:val="21"/>
                <w:highlight w:val="none"/>
              </w:rPr>
            </w:pPr>
            <w:r>
              <w:rPr>
                <w:rFonts w:hint="eastAsia"/>
                <w:b/>
                <w:bCs/>
                <w:color w:val="auto"/>
                <w:sz w:val="21"/>
                <w:szCs w:val="21"/>
                <w:highlight w:val="none"/>
              </w:rPr>
              <w:t>★以下（联合体其他成员）承担的部分：</w:t>
            </w:r>
          </w:p>
        </w:tc>
      </w:tr>
      <w:tr w14:paraId="7CE9CB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9286BB6">
            <w:pPr>
              <w:adjustRightInd w:val="0"/>
              <w:snapToGrid w:val="0"/>
              <w:spacing w:line="360"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103969B">
            <w:pPr>
              <w:adjustRightInd w:val="0"/>
              <w:snapToGrid w:val="0"/>
              <w:spacing w:line="360" w:lineRule="auto"/>
              <w:jc w:val="center"/>
              <w:rPr>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92F4B13">
            <w:pPr>
              <w:adjustRightInd w:val="0"/>
              <w:snapToGrid w:val="0"/>
              <w:spacing w:line="360" w:lineRule="auto"/>
              <w:jc w:val="center"/>
              <w:rPr>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A2B5F3A">
            <w:pPr>
              <w:adjustRightInd w:val="0"/>
              <w:snapToGrid w:val="0"/>
              <w:spacing w:line="360" w:lineRule="auto"/>
              <w:jc w:val="center"/>
              <w:rPr>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615BE7">
            <w:pPr>
              <w:adjustRightInd w:val="0"/>
              <w:snapToGrid w:val="0"/>
              <w:spacing w:line="360" w:lineRule="auto"/>
              <w:jc w:val="center"/>
              <w:rPr>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37D6666">
            <w:pPr>
              <w:adjustRightInd w:val="0"/>
              <w:snapToGrid w:val="0"/>
              <w:spacing w:line="360" w:lineRule="auto"/>
              <w:jc w:val="center"/>
              <w:rPr>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0CE7FB3">
            <w:pPr>
              <w:adjustRightInd w:val="0"/>
              <w:snapToGrid w:val="0"/>
              <w:spacing w:line="360" w:lineRule="auto"/>
              <w:jc w:val="center"/>
              <w:rPr>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B02813C">
            <w:pPr>
              <w:adjustRightInd w:val="0"/>
              <w:snapToGrid w:val="0"/>
              <w:spacing w:line="360" w:lineRule="auto"/>
              <w:jc w:val="center"/>
              <w:rPr>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21D92230">
            <w:pPr>
              <w:adjustRightInd w:val="0"/>
              <w:snapToGrid w:val="0"/>
              <w:spacing w:line="360" w:lineRule="auto"/>
              <w:jc w:val="center"/>
              <w:rPr>
                <w:b/>
                <w:bCs/>
                <w:color w:val="auto"/>
                <w:sz w:val="21"/>
                <w:szCs w:val="21"/>
                <w:highlight w:val="none"/>
              </w:rPr>
            </w:pPr>
          </w:p>
        </w:tc>
      </w:tr>
      <w:tr w14:paraId="1E1AD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7B706E7E">
            <w:pPr>
              <w:adjustRightInd w:val="0"/>
              <w:snapToGrid w:val="0"/>
              <w:spacing w:line="360" w:lineRule="auto"/>
              <w:jc w:val="left"/>
              <w:rPr>
                <w:b/>
                <w:bCs/>
                <w:color w:val="auto"/>
                <w:sz w:val="21"/>
                <w:szCs w:val="21"/>
                <w:highlight w:val="none"/>
              </w:rPr>
            </w:pPr>
            <w:r>
              <w:rPr>
                <w:rFonts w:hint="eastAsia"/>
                <w:b/>
                <w:bCs/>
                <w:color w:val="auto"/>
                <w:sz w:val="21"/>
                <w:szCs w:val="21"/>
                <w:highlight w:val="none"/>
              </w:rPr>
              <w:t>★以下（分包单位）承担的部分：</w:t>
            </w:r>
          </w:p>
        </w:tc>
      </w:tr>
      <w:tr w14:paraId="5A538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74A23E0">
            <w:pPr>
              <w:adjustRightInd w:val="0"/>
              <w:snapToGrid w:val="0"/>
              <w:spacing w:line="360"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592048C">
            <w:pPr>
              <w:adjustRightInd w:val="0"/>
              <w:snapToGrid w:val="0"/>
              <w:spacing w:line="360" w:lineRule="auto"/>
              <w:jc w:val="center"/>
              <w:rPr>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D19D2AF">
            <w:pPr>
              <w:adjustRightInd w:val="0"/>
              <w:snapToGrid w:val="0"/>
              <w:spacing w:line="360" w:lineRule="auto"/>
              <w:jc w:val="center"/>
              <w:rPr>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97F59F4">
            <w:pPr>
              <w:adjustRightInd w:val="0"/>
              <w:snapToGrid w:val="0"/>
              <w:spacing w:line="360" w:lineRule="auto"/>
              <w:jc w:val="center"/>
              <w:rPr>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A92D485">
            <w:pPr>
              <w:adjustRightInd w:val="0"/>
              <w:snapToGrid w:val="0"/>
              <w:spacing w:line="360" w:lineRule="auto"/>
              <w:jc w:val="center"/>
              <w:rPr>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CC63E09">
            <w:pPr>
              <w:adjustRightInd w:val="0"/>
              <w:snapToGrid w:val="0"/>
              <w:spacing w:line="360" w:lineRule="auto"/>
              <w:jc w:val="center"/>
              <w:rPr>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53BA57C6">
            <w:pPr>
              <w:adjustRightInd w:val="0"/>
              <w:snapToGrid w:val="0"/>
              <w:spacing w:line="360" w:lineRule="auto"/>
              <w:jc w:val="center"/>
              <w:rPr>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C728026">
            <w:pPr>
              <w:adjustRightInd w:val="0"/>
              <w:snapToGrid w:val="0"/>
              <w:spacing w:line="360" w:lineRule="auto"/>
              <w:jc w:val="center"/>
              <w:rPr>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20F5CF1E">
            <w:pPr>
              <w:adjustRightInd w:val="0"/>
              <w:snapToGrid w:val="0"/>
              <w:spacing w:line="360" w:lineRule="auto"/>
              <w:jc w:val="center"/>
              <w:rPr>
                <w:b/>
                <w:bCs/>
                <w:color w:val="auto"/>
                <w:sz w:val="21"/>
                <w:szCs w:val="21"/>
                <w:highlight w:val="none"/>
              </w:rPr>
            </w:pPr>
          </w:p>
        </w:tc>
      </w:tr>
      <w:tr w14:paraId="73A21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5AEED5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投标总价（人民币元）</w:t>
            </w:r>
          </w:p>
          <w:p w14:paraId="4F34728F">
            <w:pPr>
              <w:adjustRightInd w:val="0"/>
              <w:snapToGrid w:val="0"/>
              <w:spacing w:line="288" w:lineRule="auto"/>
              <w:rPr>
                <w:b/>
                <w:bCs/>
                <w:color w:val="auto"/>
                <w:sz w:val="21"/>
                <w:szCs w:val="21"/>
                <w:highlight w:val="none"/>
              </w:rPr>
            </w:pPr>
          </w:p>
          <w:p w14:paraId="770451F1">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14:paraId="5149E41A">
            <w:pPr>
              <w:adjustRightInd w:val="0"/>
              <w:snapToGrid w:val="0"/>
              <w:spacing w:line="288" w:lineRule="auto"/>
              <w:rPr>
                <w:b/>
                <w:bCs/>
                <w:color w:val="auto"/>
                <w:sz w:val="21"/>
                <w:szCs w:val="21"/>
                <w:highlight w:val="none"/>
              </w:rPr>
            </w:pPr>
          </w:p>
          <w:p w14:paraId="222325C9">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14:paraId="0081E391">
            <w:pPr>
              <w:adjustRightInd w:val="0"/>
              <w:snapToGrid w:val="0"/>
              <w:spacing w:line="288" w:lineRule="auto"/>
              <w:rPr>
                <w:b/>
                <w:bCs/>
                <w:color w:val="auto"/>
                <w:sz w:val="21"/>
                <w:szCs w:val="21"/>
                <w:highlight w:val="none"/>
              </w:rPr>
            </w:pPr>
          </w:p>
        </w:tc>
      </w:tr>
    </w:tbl>
    <w:p w14:paraId="390EADF2">
      <w:pPr>
        <w:adjustRightInd w:val="0"/>
        <w:snapToGrid w:val="0"/>
        <w:spacing w:line="288" w:lineRule="auto"/>
        <w:rPr>
          <w:color w:val="auto"/>
          <w:spacing w:val="-6"/>
          <w:sz w:val="21"/>
          <w:szCs w:val="21"/>
          <w:highlight w:val="none"/>
        </w:rPr>
      </w:pPr>
    </w:p>
    <w:p w14:paraId="7ECE35CC">
      <w:pPr>
        <w:adjustRightInd w:val="0"/>
        <w:snapToGrid w:val="0"/>
        <w:spacing w:line="288" w:lineRule="auto"/>
        <w:rPr>
          <w:b/>
          <w:bCs/>
          <w:color w:val="auto"/>
          <w:spacing w:val="-6"/>
          <w:sz w:val="21"/>
          <w:szCs w:val="21"/>
          <w:highlight w:val="none"/>
        </w:rPr>
      </w:pPr>
      <w:r>
        <w:rPr>
          <w:rFonts w:hint="eastAsia"/>
          <w:b/>
          <w:bCs/>
          <w:color w:val="auto"/>
          <w:spacing w:val="-6"/>
          <w:sz w:val="21"/>
          <w:szCs w:val="21"/>
          <w:highlight w:val="none"/>
        </w:rPr>
        <w:t>说明：</w:t>
      </w:r>
    </w:p>
    <w:p w14:paraId="7335540F">
      <w:pPr>
        <w:adjustRightInd w:val="0"/>
        <w:snapToGrid w:val="0"/>
        <w:spacing w:line="288" w:lineRule="auto"/>
        <w:rPr>
          <w:color w:val="auto"/>
          <w:sz w:val="21"/>
          <w:szCs w:val="21"/>
          <w:highlight w:val="none"/>
        </w:rPr>
      </w:pPr>
      <w:r>
        <w:rPr>
          <w:rFonts w:hint="eastAsia"/>
          <w:color w:val="auto"/>
          <w:sz w:val="21"/>
          <w:szCs w:val="21"/>
          <w:highlight w:val="none"/>
        </w:rPr>
        <w:t>1.初次报价一览表应按照本磋商文件“第三章 供应商须知”关于“磋商报价”的规定填写；</w:t>
      </w:r>
    </w:p>
    <w:p w14:paraId="6BA09D69">
      <w:pPr>
        <w:adjustRightInd w:val="0"/>
        <w:snapToGrid w:val="0"/>
        <w:spacing w:line="288" w:lineRule="auto"/>
        <w:rPr>
          <w:color w:val="auto"/>
          <w:sz w:val="21"/>
          <w:szCs w:val="21"/>
          <w:highlight w:val="none"/>
        </w:rPr>
      </w:pPr>
      <w:r>
        <w:rPr>
          <w:rFonts w:hint="eastAsia"/>
          <w:color w:val="auto"/>
          <w:sz w:val="21"/>
          <w:szCs w:val="21"/>
          <w:highlight w:val="none"/>
        </w:rPr>
        <w:t>★2.服务项目不涉及提供货物的，规格型号、品牌、制造商、产地的可不填写；</w:t>
      </w:r>
    </w:p>
    <w:p w14:paraId="160740CB">
      <w:pPr>
        <w:adjustRightInd w:val="0"/>
        <w:snapToGrid w:val="0"/>
        <w:spacing w:line="288" w:lineRule="auto"/>
        <w:rPr>
          <w:color w:val="auto"/>
          <w:sz w:val="21"/>
          <w:szCs w:val="21"/>
          <w:highlight w:val="none"/>
        </w:rPr>
      </w:pPr>
      <w:r>
        <w:rPr>
          <w:rFonts w:hint="eastAsia"/>
          <w:color w:val="auto"/>
          <w:sz w:val="21"/>
          <w:szCs w:val="21"/>
          <w:highlight w:val="none"/>
        </w:rPr>
        <w:t>★3.联合体其他成员承担的部分、分包单位承担的部分，应在表中列明。</w:t>
      </w:r>
    </w:p>
    <w:p w14:paraId="7E8F9926">
      <w:pPr>
        <w:adjustRightInd w:val="0"/>
        <w:snapToGrid w:val="0"/>
        <w:spacing w:line="288" w:lineRule="auto"/>
        <w:rPr>
          <w:color w:val="auto"/>
          <w:sz w:val="21"/>
          <w:szCs w:val="21"/>
          <w:highlight w:val="none"/>
        </w:rPr>
      </w:pPr>
    </w:p>
    <w:p w14:paraId="21BDFC0F">
      <w:pPr>
        <w:adjustRightInd w:val="0"/>
        <w:snapToGrid w:val="0"/>
        <w:spacing w:line="288" w:lineRule="auto"/>
        <w:rPr>
          <w:color w:val="auto"/>
          <w:sz w:val="21"/>
          <w:szCs w:val="21"/>
          <w:highlight w:val="none"/>
        </w:rPr>
      </w:pPr>
    </w:p>
    <w:p w14:paraId="7A6B46D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F14E7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14:paraId="29DB15FA">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1BACD43">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中小企业声明函（服务）</w:t>
      </w:r>
      <w:r>
        <w:rPr>
          <w:rFonts w:hint="eastAsia"/>
          <w:b/>
          <w:bCs/>
          <w:color w:val="auto"/>
          <w:sz w:val="21"/>
          <w:szCs w:val="21"/>
          <w:highlight w:val="none"/>
        </w:rPr>
        <w:t>（若属于中小企业）</w:t>
      </w:r>
    </w:p>
    <w:p w14:paraId="1D4C3337">
      <w:pPr>
        <w:adjustRightInd w:val="0"/>
        <w:snapToGrid w:val="0"/>
        <w:spacing w:line="288" w:lineRule="auto"/>
        <w:ind w:firstLine="498" w:firstLineChars="236"/>
        <w:rPr>
          <w:b/>
          <w:color w:val="auto"/>
          <w:sz w:val="21"/>
          <w:szCs w:val="21"/>
          <w:highlight w:val="none"/>
        </w:rPr>
      </w:pPr>
    </w:p>
    <w:p w14:paraId="73D2B433">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rPr>
        <w:t>大学科技园建设发展规划及支撑服务</w:t>
      </w:r>
      <w:r>
        <w:rPr>
          <w:color w:val="auto"/>
          <w:sz w:val="21"/>
          <w:szCs w:val="21"/>
          <w:highlight w:val="none"/>
        </w:rPr>
        <w:t>采购活动，服务全部由符合政策要求的中小企业承接。相关企业（含联合体中的中小企业、签订分包意向协议的中小企业）的具体情况如下：</w:t>
      </w:r>
    </w:p>
    <w:p w14:paraId="6FB1ADCC">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u w:val="single"/>
        </w:rPr>
        <w:t>1</w:t>
      </w:r>
      <w:r>
        <w:rPr>
          <w:color w:val="auto"/>
          <w:sz w:val="21"/>
          <w:szCs w:val="21"/>
          <w:highlight w:val="none"/>
          <w:u w:val="single"/>
        </w:rPr>
        <w:t>.</w:t>
      </w:r>
      <w:r>
        <w:rPr>
          <w:rFonts w:hint="eastAsia"/>
          <w:color w:val="auto"/>
          <w:sz w:val="21"/>
          <w:szCs w:val="21"/>
          <w:highlight w:val="none"/>
          <w:u w:val="single"/>
        </w:rPr>
        <w:t>大学科技园建设发展规划及支撑服务</w:t>
      </w:r>
      <w:r>
        <w:rPr>
          <w:color w:val="auto"/>
          <w:sz w:val="21"/>
          <w:szCs w:val="21"/>
          <w:highlight w:val="none"/>
          <w:u w:val="single"/>
        </w:rPr>
        <w:t>，属于</w:t>
      </w:r>
      <w:r>
        <w:rPr>
          <w:rFonts w:hint="eastAsia"/>
          <w:color w:val="auto"/>
          <w:sz w:val="21"/>
          <w:szCs w:val="21"/>
          <w:highlight w:val="none"/>
          <w:u w:val="single"/>
        </w:rPr>
        <w:t>其他未列明行业</w:t>
      </w:r>
      <w:r>
        <w:rPr>
          <w:color w:val="auto"/>
          <w:sz w:val="21"/>
          <w:szCs w:val="21"/>
          <w:highlight w:val="none"/>
          <w:u w:val="single"/>
        </w:rPr>
        <w:t>；</w:t>
      </w:r>
      <w:r>
        <w:rPr>
          <w:color w:val="auto"/>
          <w:sz w:val="21"/>
          <w:szCs w:val="21"/>
          <w:highlight w:val="none"/>
        </w:rPr>
        <w:t>承接企业为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rPr>
        <w:t>。</w:t>
      </w:r>
    </w:p>
    <w:p w14:paraId="6E9B2BBB">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4A5BB4EB">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1DEAED6B">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422E3176">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614C3277">
      <w:pPr>
        <w:adjustRightInd w:val="0"/>
        <w:snapToGrid w:val="0"/>
        <w:spacing w:line="288" w:lineRule="auto"/>
        <w:ind w:firstLine="495" w:firstLineChars="236"/>
        <w:rPr>
          <w:color w:val="auto"/>
          <w:sz w:val="21"/>
          <w:szCs w:val="21"/>
          <w:highlight w:val="none"/>
        </w:rPr>
      </w:pPr>
    </w:p>
    <w:p w14:paraId="5480D01B">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14:paraId="6AF605CB">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1.标的名称，按照【磋商文件】中明确的标的填写；</w:t>
      </w:r>
    </w:p>
    <w:p w14:paraId="17A40523">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2.所属行业，按照【磋商文件】中明确的标的“所属行业”填写；</w:t>
      </w:r>
    </w:p>
    <w:p w14:paraId="5C7D1866">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3.承接企业，服务由中小企业承接，即提供服务的人员为中小企业依照《中华人民共和国劳动合同法》订立劳动合同的从业人员；</w:t>
      </w:r>
    </w:p>
    <w:p w14:paraId="4E30A8E5">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4.从业人员、营业收入、资产总额填报上一年度数据，无上一年度数据的新成立企业可不填报。</w:t>
      </w:r>
    </w:p>
    <w:p w14:paraId="69021888">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5.企业类型（包括新成立企业），按照《中小企业划型标准规定》（工信部联企业〔2011〕300号）规定和【磋商文件】中明确的标的“所属行业”，选择“中型企业、小型企业、微型企业”其中之一；</w:t>
      </w:r>
    </w:p>
    <w:p w14:paraId="34B001EC">
      <w:pPr>
        <w:adjustRightInd w:val="0"/>
        <w:snapToGrid w:val="0"/>
        <w:spacing w:line="288" w:lineRule="auto"/>
        <w:ind w:firstLine="495" w:firstLineChars="236"/>
        <w:rPr>
          <w:rFonts w:cs="Times New Roman"/>
          <w:color w:val="auto"/>
          <w:sz w:val="21"/>
          <w:szCs w:val="21"/>
          <w:highlight w:val="none"/>
          <w:u w:val="single"/>
        </w:rPr>
      </w:pPr>
      <w:r>
        <w:rPr>
          <w:rFonts w:hint="eastAsia"/>
          <w:color w:val="auto"/>
          <w:sz w:val="21"/>
          <w:szCs w:val="21"/>
          <w:highlight w:val="none"/>
        </w:rPr>
        <w:t>6.磋商文件中明确的标的是能够独立发挥功能的产品，配件、辅料不作为标的，不需要在《中小企业声明函》里填列。</w:t>
      </w:r>
    </w:p>
    <w:p w14:paraId="70241171">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14:paraId="668EDB20">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14:paraId="52A50F95">
      <w:pPr>
        <w:adjustRightInd w:val="0"/>
        <w:snapToGrid w:val="0"/>
        <w:spacing w:line="288" w:lineRule="auto"/>
        <w:rPr>
          <w:color w:val="auto"/>
          <w:kern w:val="0"/>
          <w:sz w:val="21"/>
          <w:szCs w:val="21"/>
          <w:highlight w:val="none"/>
        </w:rPr>
      </w:pPr>
    </w:p>
    <w:p w14:paraId="7FA62646">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300ED6F2">
      <w:pPr>
        <w:adjustRightInd w:val="0"/>
        <w:snapToGrid w:val="0"/>
        <w:spacing w:line="288" w:lineRule="auto"/>
        <w:rPr>
          <w:color w:val="auto"/>
          <w:sz w:val="21"/>
          <w:szCs w:val="21"/>
          <w:highlight w:val="none"/>
        </w:rPr>
      </w:pPr>
    </w:p>
    <w:p w14:paraId="40D180CE">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1809A7C3">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C79F6D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4156765B">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798ABF9D">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14:paraId="277C3820">
      <w:pPr>
        <w:adjustRightInd w:val="0"/>
        <w:snapToGrid w:val="0"/>
        <w:spacing w:line="288" w:lineRule="auto"/>
        <w:rPr>
          <w:rFonts w:cs="Times New Roman"/>
          <w:b/>
          <w:color w:val="auto"/>
          <w:spacing w:val="6"/>
          <w:sz w:val="21"/>
          <w:szCs w:val="21"/>
          <w:highlight w:val="none"/>
        </w:rPr>
      </w:pPr>
    </w:p>
    <w:p w14:paraId="359D43BE">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14:paraId="48700BCF">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720A4DB1">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732F7E37">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5C7AFC2F">
      <w:pPr>
        <w:adjustRightInd w:val="0"/>
        <w:snapToGrid w:val="0"/>
        <w:spacing w:line="288" w:lineRule="auto"/>
        <w:rPr>
          <w:color w:val="auto"/>
          <w:sz w:val="21"/>
          <w:szCs w:val="21"/>
          <w:highlight w:val="none"/>
        </w:rPr>
      </w:pPr>
    </w:p>
    <w:p w14:paraId="2B6CFA92">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D86FD5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0F1A2E48">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21819C77">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0F9B275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04FF86E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299B2243">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1D55FD67">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3A61C6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273ECA2E">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305A2E8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086F1620">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53A27D7B">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48A75C1B">
      <w:pPr>
        <w:snapToGrid w:val="0"/>
        <w:spacing w:line="288" w:lineRule="auto"/>
        <w:rPr>
          <w:rFonts w:cs="仿宋_GB2312"/>
          <w:color w:val="auto"/>
          <w:sz w:val="21"/>
          <w:szCs w:val="21"/>
          <w:highlight w:val="none"/>
          <w:u w:val="single"/>
        </w:rPr>
      </w:pPr>
    </w:p>
    <w:p w14:paraId="74732060">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747D5E85">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7606BB5C">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730E7F4F">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00238D03">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07841AC1">
      <w:pPr>
        <w:snapToGrid w:val="0"/>
        <w:spacing w:line="288" w:lineRule="auto"/>
        <w:rPr>
          <w:b/>
          <w:bCs/>
          <w:color w:val="auto"/>
          <w:sz w:val="21"/>
          <w:szCs w:val="21"/>
          <w:highlight w:val="none"/>
        </w:rPr>
      </w:pPr>
    </w:p>
    <w:p w14:paraId="4BE763E3">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31735DBD">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73A2BA2C">
      <w:pPr>
        <w:widowControl/>
        <w:jc w:val="left"/>
        <w:rPr>
          <w:b/>
          <w:color w:val="auto"/>
          <w:spacing w:val="-6"/>
          <w:sz w:val="21"/>
          <w:szCs w:val="21"/>
          <w:highlight w:val="none"/>
        </w:rPr>
      </w:pPr>
      <w:r>
        <w:rPr>
          <w:b/>
          <w:color w:val="auto"/>
          <w:spacing w:val="-6"/>
          <w:sz w:val="21"/>
          <w:szCs w:val="21"/>
          <w:highlight w:val="none"/>
        </w:rPr>
        <w:br w:type="page"/>
      </w:r>
    </w:p>
    <w:p w14:paraId="2EB01803">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595FAE7">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053A808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09333E2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20CE591A">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w:t>
      </w:r>
      <w:r>
        <w:rPr>
          <w:rFonts w:hint="eastAsia" w:cs="仿宋_GB2312"/>
          <w:color w:val="auto"/>
          <w:kern w:val="0"/>
          <w:sz w:val="21"/>
          <w:szCs w:val="21"/>
          <w:highlight w:val="none"/>
        </w:rPr>
        <w:t>响</w:t>
      </w:r>
      <w:r>
        <w:rPr>
          <w:rFonts w:hint="eastAsia" w:cs="仿宋_GB2312"/>
          <w:color w:val="auto"/>
          <w:kern w:val="0"/>
          <w:sz w:val="21"/>
          <w:szCs w:val="21"/>
          <w:highlight w:val="none"/>
          <w:lang w:val="zh-CN"/>
        </w:rPr>
        <w:t>应等均对联合响应各方产生约束力。</w:t>
      </w:r>
    </w:p>
    <w:p w14:paraId="6769690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2AC4DA20">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39ADF1E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15240B5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63DBC903">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5ACC2604">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1D982855">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5359924B">
      <w:pPr>
        <w:snapToGrid w:val="0"/>
        <w:spacing w:line="288" w:lineRule="auto"/>
        <w:ind w:firstLine="422" w:firstLineChars="201"/>
        <w:rPr>
          <w:rFonts w:cs="仿宋_GB2312"/>
          <w:color w:val="auto"/>
          <w:kern w:val="0"/>
          <w:sz w:val="21"/>
          <w:szCs w:val="21"/>
          <w:highlight w:val="none"/>
          <w:lang w:val="zh-CN"/>
        </w:rPr>
      </w:pPr>
    </w:p>
    <w:p w14:paraId="72BA6E6D">
      <w:pPr>
        <w:snapToGrid w:val="0"/>
        <w:spacing w:line="288" w:lineRule="auto"/>
        <w:ind w:firstLine="422" w:firstLineChars="201"/>
        <w:rPr>
          <w:rFonts w:cs="仿宋_GB2312"/>
          <w:color w:val="auto"/>
          <w:kern w:val="0"/>
          <w:sz w:val="21"/>
          <w:szCs w:val="21"/>
          <w:highlight w:val="none"/>
          <w:lang w:val="zh-CN"/>
        </w:rPr>
      </w:pPr>
    </w:p>
    <w:p w14:paraId="3D24494C">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065558D1">
      <w:pPr>
        <w:snapToGrid w:val="0"/>
        <w:spacing w:line="288" w:lineRule="auto"/>
        <w:ind w:firstLine="424" w:firstLineChars="201"/>
        <w:rPr>
          <w:rFonts w:cs="仿宋_GB2312"/>
          <w:b/>
          <w:bCs/>
          <w:color w:val="auto"/>
          <w:kern w:val="0"/>
          <w:sz w:val="21"/>
          <w:szCs w:val="21"/>
          <w:highlight w:val="none"/>
          <w:lang w:val="zh-CN"/>
        </w:rPr>
      </w:pPr>
    </w:p>
    <w:p w14:paraId="4C93802A">
      <w:pPr>
        <w:snapToGrid w:val="0"/>
        <w:spacing w:line="288" w:lineRule="auto"/>
        <w:ind w:firstLine="424" w:firstLineChars="201"/>
        <w:rPr>
          <w:rFonts w:cs="Times New Roman"/>
          <w:b/>
          <w:bCs/>
          <w:color w:val="auto"/>
          <w:sz w:val="21"/>
          <w:szCs w:val="21"/>
          <w:highlight w:val="none"/>
        </w:rPr>
      </w:pPr>
    </w:p>
    <w:p w14:paraId="07FA5200">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23535ED0">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28F05E7A">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034BAB99">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349257E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6CBBC8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4700516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67780A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7F47DB1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19D4FB23">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0D0F22F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5A6FF2A6">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0860BF8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0E1F5AD7">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5F54906">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12B2A1A5">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7B77180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170EB7FA">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2248F7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091A12B2">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60392CBA">
      <w:pPr>
        <w:snapToGrid w:val="0"/>
        <w:spacing w:line="288" w:lineRule="auto"/>
        <w:rPr>
          <w:rFonts w:cs="仿宋_GB2312"/>
          <w:color w:val="auto"/>
          <w:kern w:val="0"/>
          <w:sz w:val="21"/>
          <w:szCs w:val="21"/>
          <w:highlight w:val="none"/>
          <w:lang w:val="zh-CN"/>
        </w:rPr>
      </w:pPr>
    </w:p>
    <w:p w14:paraId="78E3C166">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A05EF61">
      <w:pPr>
        <w:snapToGrid w:val="0"/>
        <w:spacing w:line="288" w:lineRule="auto"/>
        <w:ind w:firstLine="424" w:firstLineChars="201"/>
        <w:rPr>
          <w:rFonts w:cs="仿宋_GB2312"/>
          <w:b/>
          <w:bCs/>
          <w:color w:val="auto"/>
          <w:kern w:val="0"/>
          <w:sz w:val="21"/>
          <w:szCs w:val="21"/>
          <w:highlight w:val="none"/>
          <w:lang w:val="zh-CN"/>
        </w:rPr>
      </w:pPr>
    </w:p>
    <w:p w14:paraId="1D7F010F">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0E65814E">
      <w:pPr>
        <w:snapToGrid w:val="0"/>
        <w:spacing w:line="288" w:lineRule="auto"/>
        <w:rPr>
          <w:rFonts w:cs="仿宋_GB2312"/>
          <w:b/>
          <w:bCs/>
          <w:color w:val="auto"/>
          <w:kern w:val="0"/>
          <w:sz w:val="21"/>
          <w:szCs w:val="21"/>
          <w:highlight w:val="none"/>
          <w:lang w:val="zh-CN"/>
        </w:rPr>
      </w:pPr>
    </w:p>
    <w:p w14:paraId="5587B248">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21AA2E97">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24EC0">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4DE55">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4</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44D6">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C88743"/>
    <w:multiLevelType w:val="singleLevel"/>
    <w:tmpl w:val="47C8874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67E15"/>
    <w:rsid w:val="00282F65"/>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5E66F3"/>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D5383"/>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46AE4"/>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9FC5A4B"/>
    <w:rsid w:val="0C775F99"/>
    <w:rsid w:val="0CF34D5B"/>
    <w:rsid w:val="105D3ACC"/>
    <w:rsid w:val="108A404F"/>
    <w:rsid w:val="1126734B"/>
    <w:rsid w:val="13266EB2"/>
    <w:rsid w:val="15A50885"/>
    <w:rsid w:val="190F67A4"/>
    <w:rsid w:val="1B090463"/>
    <w:rsid w:val="29E43042"/>
    <w:rsid w:val="2F5B2D4C"/>
    <w:rsid w:val="35262782"/>
    <w:rsid w:val="36AF68BA"/>
    <w:rsid w:val="392F3D33"/>
    <w:rsid w:val="3A890B0C"/>
    <w:rsid w:val="3D5B7056"/>
    <w:rsid w:val="40281013"/>
    <w:rsid w:val="402B7E73"/>
    <w:rsid w:val="4403670A"/>
    <w:rsid w:val="46DF49FF"/>
    <w:rsid w:val="4A3E7485"/>
    <w:rsid w:val="4A705E01"/>
    <w:rsid w:val="52BD3736"/>
    <w:rsid w:val="57762A79"/>
    <w:rsid w:val="5ABC2E65"/>
    <w:rsid w:val="5B443E56"/>
    <w:rsid w:val="5B794F65"/>
    <w:rsid w:val="5BB77962"/>
    <w:rsid w:val="60B875ED"/>
    <w:rsid w:val="610B74B7"/>
    <w:rsid w:val="63681533"/>
    <w:rsid w:val="645E00EA"/>
    <w:rsid w:val="663A28F2"/>
    <w:rsid w:val="66B21451"/>
    <w:rsid w:val="6B573FAF"/>
    <w:rsid w:val="6C2A5090"/>
    <w:rsid w:val="6E7A4767"/>
    <w:rsid w:val="70E558EA"/>
    <w:rsid w:val="74A0634E"/>
    <w:rsid w:val="7BF22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Char"/>
    <w:basedOn w:val="13"/>
    <w:link w:val="8"/>
    <w:qFormat/>
    <w:uiPriority w:val="99"/>
    <w:rPr>
      <w:sz w:val="18"/>
      <w:szCs w:val="18"/>
    </w:rPr>
  </w:style>
  <w:style w:type="character" w:customStyle="1" w:styleId="17">
    <w:name w:val="页脚 Char"/>
    <w:basedOn w:val="13"/>
    <w:link w:val="7"/>
    <w:qFormat/>
    <w:uiPriority w:val="99"/>
    <w:rPr>
      <w:sz w:val="18"/>
      <w:szCs w:val="18"/>
    </w:rPr>
  </w:style>
  <w:style w:type="character" w:customStyle="1" w:styleId="18">
    <w:name w:val="批注文字 Char"/>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Char"/>
    <w:basedOn w:val="13"/>
    <w:link w:val="6"/>
    <w:qFormat/>
    <w:uiPriority w:val="0"/>
    <w:rPr>
      <w:rFonts w:ascii="宋体" w:hAnsi="宋体" w:eastAsia="宋体" w:cs="宋体"/>
      <w:sz w:val="18"/>
      <w:szCs w:val="18"/>
    </w:rPr>
  </w:style>
  <w:style w:type="character" w:customStyle="1" w:styleId="21">
    <w:name w:val="正文文本缩进 Char"/>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Char"/>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Char"/>
    <w:basedOn w:val="13"/>
    <w:link w:val="3"/>
    <w:qFormat/>
    <w:uiPriority w:val="0"/>
    <w:rPr>
      <w:rFonts w:ascii="宋体" w:hAnsi="宋体" w:eastAsia="宋体" w:cs="宋体"/>
      <w:sz w:val="24"/>
      <w:szCs w:val="24"/>
    </w:rPr>
  </w:style>
  <w:style w:type="character" w:customStyle="1" w:styleId="31">
    <w:name w:val="纯文本 Char"/>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572B5-8409-4D59-BD35-A456E5AED362}">
  <ds:schemaRefs/>
</ds:datastoreItem>
</file>

<file path=docProps/app.xml><?xml version="1.0" encoding="utf-8"?>
<Properties xmlns="http://schemas.openxmlformats.org/officeDocument/2006/extended-properties" xmlns:vt="http://schemas.openxmlformats.org/officeDocument/2006/docPropsVTypes">
  <Template>Normal</Template>
  <Pages>48</Pages>
  <Words>24505</Words>
  <Characters>25954</Characters>
  <Lines>219</Lines>
  <Paragraphs>61</Paragraphs>
  <TotalTime>1</TotalTime>
  <ScaleCrop>false</ScaleCrop>
  <LinksUpToDate>false</LinksUpToDate>
  <CharactersWithSpaces>26268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2025-03-06T02:34:00Z</dcterms:created>
  <dc:creator>j hj</dc:creator>
  <cp:lastModifiedBy>俞炳</cp:lastModifiedBy>
  <dcterms:modified xsi:type="dcterms:W3CDTF">2025-03-31T01:55:01Z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EF0D5DCD6D83494D82EEE4C87FDB96EC_12</vt:lpwstr>
  </property>
  <property fmtid="{D5CDD505-2E9C-101B-9397-08002B2CF9AE}" pid="4" name="KSOTemplateDocerSaveRecord">
    <vt:lpwstr>eyJoZGlkIjoiNDA1NjJhY2YzNGY0NzY5M2ZmM2Y0ZjcwMmY2ODQ2YTYiLCJ1c2VySWQiOiIxNjEzNTQ4OTc4In0=</vt:lpwstr>
  </property>
</Properties>
</file>