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9710630">
      <w:pPr>
        <w:pStyle w:val="145"/>
        <w:widowControl w:val="0"/>
        <w:snapToGrid w:val="0"/>
        <w:spacing w:line="470" w:lineRule="atLeast"/>
        <w:ind w:firstLine="0"/>
        <w:jc w:val="center"/>
        <w:rPr>
          <w:rFonts w:ascii="黑体" w:hAnsi="宋体" w:eastAsia="黑体"/>
          <w:b w:val="0"/>
          <w:color w:val="auto"/>
          <w:sz w:val="32"/>
        </w:rPr>
      </w:pPr>
      <w:bookmarkStart w:id="831" w:name="_GoBack"/>
      <w:bookmarkStart w:id="0" w:name="_Toc171394914"/>
    </w:p>
    <w:p w14:paraId="73BFBEEB">
      <w:pPr>
        <w:pStyle w:val="145"/>
        <w:widowControl w:val="0"/>
        <w:snapToGrid w:val="0"/>
        <w:spacing w:line="470" w:lineRule="atLeast"/>
        <w:ind w:firstLine="0"/>
        <w:jc w:val="center"/>
        <w:rPr>
          <w:rFonts w:ascii="黑体" w:hAnsi="宋体" w:eastAsia="黑体"/>
          <w:b w:val="0"/>
          <w:color w:val="auto"/>
          <w:sz w:val="32"/>
        </w:rPr>
      </w:pPr>
    </w:p>
    <w:p w14:paraId="6DB596FF">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44327070">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局域网集群电磁模拟批量仿真调度模块开发服务项目</w:t>
      </w:r>
    </w:p>
    <w:p w14:paraId="6D027ADA">
      <w:pPr>
        <w:pStyle w:val="145"/>
        <w:widowControl w:val="0"/>
        <w:snapToGrid w:val="0"/>
        <w:spacing w:line="470" w:lineRule="atLeast"/>
        <w:ind w:firstLine="0"/>
        <w:jc w:val="center"/>
        <w:rPr>
          <w:rFonts w:ascii="黑体" w:eastAsia="黑体"/>
          <w:b w:val="0"/>
          <w:color w:val="auto"/>
          <w:sz w:val="36"/>
          <w:szCs w:val="36"/>
        </w:rPr>
      </w:pPr>
    </w:p>
    <w:p w14:paraId="5386B1E1">
      <w:pPr>
        <w:pStyle w:val="145"/>
        <w:widowControl w:val="0"/>
        <w:snapToGrid w:val="0"/>
        <w:spacing w:line="470" w:lineRule="atLeast"/>
        <w:ind w:firstLine="0"/>
        <w:jc w:val="center"/>
        <w:rPr>
          <w:rFonts w:ascii="黑体" w:eastAsia="黑体"/>
          <w:b w:val="0"/>
          <w:color w:val="auto"/>
          <w:sz w:val="36"/>
        </w:rPr>
      </w:pPr>
    </w:p>
    <w:p w14:paraId="1FA61923">
      <w:pPr>
        <w:pStyle w:val="145"/>
        <w:widowControl w:val="0"/>
        <w:snapToGrid w:val="0"/>
        <w:spacing w:line="470" w:lineRule="atLeast"/>
        <w:ind w:firstLine="0"/>
        <w:jc w:val="center"/>
        <w:rPr>
          <w:rFonts w:ascii="黑体" w:eastAsia="黑体"/>
          <w:b w:val="0"/>
          <w:color w:val="auto"/>
          <w:sz w:val="36"/>
        </w:rPr>
      </w:pPr>
    </w:p>
    <w:p w14:paraId="58A64526">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44DB4125">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2689216B">
      <w:pPr>
        <w:pStyle w:val="145"/>
        <w:widowControl w:val="0"/>
        <w:snapToGrid w:val="0"/>
        <w:spacing w:line="360" w:lineRule="auto"/>
        <w:ind w:firstLine="2400" w:firstLineChars="750"/>
        <w:rPr>
          <w:rFonts w:ascii="黑体" w:hAnsi="宋体" w:eastAsia="黑体"/>
          <w:b w:val="0"/>
          <w:color w:val="auto"/>
          <w:sz w:val="32"/>
        </w:rPr>
      </w:pPr>
    </w:p>
    <w:p w14:paraId="2A4408D3">
      <w:pPr>
        <w:pStyle w:val="145"/>
        <w:widowControl w:val="0"/>
        <w:snapToGrid w:val="0"/>
        <w:spacing w:line="360" w:lineRule="auto"/>
        <w:ind w:firstLine="2400" w:firstLineChars="750"/>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w:t>
      </w:r>
      <w:r>
        <w:rPr>
          <w:rFonts w:hint="eastAsia" w:ascii="黑体" w:hAnsi="宋体" w:eastAsia="黑体"/>
          <w:b w:val="0"/>
          <w:color w:val="auto"/>
          <w:sz w:val="32"/>
        </w:rPr>
        <w:t>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10</w:t>
      </w:r>
    </w:p>
    <w:p w14:paraId="601255CD">
      <w:pPr>
        <w:pStyle w:val="145"/>
        <w:widowControl w:val="0"/>
        <w:snapToGrid w:val="0"/>
        <w:spacing w:line="470" w:lineRule="atLeast"/>
        <w:ind w:firstLine="0"/>
        <w:jc w:val="center"/>
        <w:rPr>
          <w:color w:val="auto"/>
        </w:rPr>
      </w:pPr>
    </w:p>
    <w:p w14:paraId="0F625843">
      <w:pPr>
        <w:pStyle w:val="145"/>
        <w:widowControl w:val="0"/>
        <w:snapToGrid w:val="0"/>
        <w:spacing w:line="470" w:lineRule="atLeast"/>
        <w:ind w:firstLine="0"/>
        <w:jc w:val="center"/>
        <w:rPr>
          <w:color w:val="auto"/>
        </w:rPr>
      </w:pPr>
    </w:p>
    <w:p w14:paraId="1606BC95">
      <w:pPr>
        <w:pStyle w:val="145"/>
        <w:widowControl w:val="0"/>
        <w:snapToGrid w:val="0"/>
        <w:spacing w:line="470" w:lineRule="atLeast"/>
        <w:ind w:firstLine="0"/>
        <w:jc w:val="center"/>
        <w:rPr>
          <w:color w:val="auto"/>
        </w:rPr>
      </w:pPr>
    </w:p>
    <w:p w14:paraId="6098B9B3">
      <w:pPr>
        <w:pStyle w:val="145"/>
        <w:widowControl w:val="0"/>
        <w:snapToGrid w:val="0"/>
        <w:spacing w:line="470" w:lineRule="atLeast"/>
        <w:ind w:firstLine="0"/>
        <w:jc w:val="center"/>
        <w:rPr>
          <w:color w:val="auto"/>
        </w:rPr>
      </w:pPr>
    </w:p>
    <w:p w14:paraId="0E8B5B4D">
      <w:pPr>
        <w:pStyle w:val="145"/>
        <w:widowControl w:val="0"/>
        <w:snapToGrid w:val="0"/>
        <w:spacing w:line="470" w:lineRule="atLeast"/>
        <w:ind w:firstLine="0"/>
        <w:jc w:val="center"/>
        <w:rPr>
          <w:color w:val="auto"/>
        </w:rPr>
      </w:pPr>
    </w:p>
    <w:p w14:paraId="5EAF89E0">
      <w:pPr>
        <w:pStyle w:val="145"/>
        <w:widowControl w:val="0"/>
        <w:snapToGrid w:val="0"/>
        <w:spacing w:line="470" w:lineRule="atLeast"/>
        <w:ind w:firstLine="0"/>
        <w:jc w:val="center"/>
        <w:rPr>
          <w:color w:val="auto"/>
        </w:rPr>
      </w:pPr>
    </w:p>
    <w:p w14:paraId="2DD87908">
      <w:pPr>
        <w:pStyle w:val="145"/>
        <w:widowControl w:val="0"/>
        <w:snapToGrid w:val="0"/>
        <w:spacing w:line="470" w:lineRule="atLeast"/>
        <w:ind w:firstLine="0"/>
        <w:jc w:val="center"/>
        <w:rPr>
          <w:color w:val="auto"/>
        </w:rPr>
      </w:pPr>
    </w:p>
    <w:p w14:paraId="51C1DE09">
      <w:pPr>
        <w:pStyle w:val="145"/>
        <w:widowControl w:val="0"/>
        <w:snapToGrid w:val="0"/>
        <w:spacing w:line="470" w:lineRule="atLeast"/>
        <w:ind w:firstLine="0"/>
        <w:jc w:val="center"/>
        <w:rPr>
          <w:color w:val="auto"/>
        </w:rPr>
      </w:pPr>
    </w:p>
    <w:p w14:paraId="4EEF91A9">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1591E465">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default" w:ascii="黑体" w:eastAsia="黑体"/>
          <w:b w:val="0"/>
          <w:color w:val="auto"/>
          <w:sz w:val="32"/>
          <w:szCs w:val="32"/>
          <w:woUserID w:val="1"/>
        </w:rPr>
        <w:t>9</w:t>
      </w:r>
      <w:r>
        <w:rPr>
          <w:rFonts w:hint="eastAsia" w:ascii="黑体" w:eastAsia="黑体"/>
          <w:b w:val="0"/>
          <w:color w:val="auto"/>
          <w:sz w:val="32"/>
          <w:szCs w:val="32"/>
        </w:rPr>
        <w:t>月</w:t>
      </w:r>
      <w:r>
        <w:rPr>
          <w:rFonts w:hint="default" w:ascii="黑体" w:eastAsia="黑体"/>
          <w:b w:val="0"/>
          <w:color w:val="auto"/>
          <w:sz w:val="32"/>
          <w:szCs w:val="32"/>
          <w:woUserID w:val="1"/>
        </w:rPr>
        <w:t>18</w:t>
      </w:r>
      <w:r>
        <w:rPr>
          <w:rFonts w:hint="eastAsia" w:ascii="黑体" w:eastAsia="黑体"/>
          <w:b w:val="0"/>
          <w:color w:val="auto"/>
          <w:sz w:val="32"/>
          <w:szCs w:val="32"/>
        </w:rPr>
        <w:t>日</w:t>
      </w:r>
    </w:p>
    <w:p w14:paraId="4FB9F631">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23E87770">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798746C4">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_Toc8760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_Toc8760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56660C26">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_Toc2586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_Toc2586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3E09E071">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_Toc15174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_Toc15174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66A4430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_Toc25663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_Toc25663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101734C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_Toc3853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_Toc3853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566EED1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_Toc19432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_Toc19432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407D11B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_Toc4661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_Toc4661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425FBF6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_Toc27297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_Toc27297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1634897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_Toc14745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_Toc14745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7663F64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_Toc30055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_Toc30055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427296EE">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_Toc29577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_Toc29577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3210CCA9">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_Toc8564 </w:instrText>
      </w:r>
      <w:r>
        <w:rPr>
          <w:color w:val="auto"/>
          <w:sz w:val="24"/>
          <w:szCs w:val="24"/>
        </w:rPr>
        <w:fldChar w:fldCharType="separate"/>
      </w:r>
      <w:r>
        <w:rPr>
          <w:rFonts w:hint="eastAsia"/>
          <w:color w:val="auto"/>
          <w:sz w:val="24"/>
          <w:szCs w:val="24"/>
        </w:rPr>
        <w:t>一、服务内容和详细要求</w:t>
      </w:r>
      <w:r>
        <w:rPr>
          <w:color w:val="auto"/>
          <w:sz w:val="24"/>
          <w:szCs w:val="24"/>
        </w:rPr>
        <w:tab/>
      </w:r>
      <w:r>
        <w:rPr>
          <w:color w:val="auto"/>
          <w:sz w:val="24"/>
          <w:szCs w:val="24"/>
        </w:rPr>
        <w:fldChar w:fldCharType="begin"/>
      </w:r>
      <w:r>
        <w:rPr>
          <w:color w:val="auto"/>
          <w:sz w:val="24"/>
          <w:szCs w:val="24"/>
        </w:rPr>
        <w:instrText xml:space="preserve"> PAGEREF _Toc8564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68BBC85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_Toc10225 </w:instrText>
      </w:r>
      <w:r>
        <w:rPr>
          <w:color w:val="auto"/>
          <w:sz w:val="24"/>
          <w:szCs w:val="24"/>
        </w:rPr>
        <w:fldChar w:fldCharType="separate"/>
      </w:r>
      <w:r>
        <w:rPr>
          <w:rFonts w:hint="eastAsia"/>
          <w:color w:val="auto"/>
          <w:sz w:val="24"/>
          <w:szCs w:val="24"/>
        </w:rPr>
        <w:t>二、</w:t>
      </w:r>
      <w:r>
        <w:rPr>
          <w:rFonts w:hint="eastAsia"/>
          <w:bCs/>
          <w:color w:val="auto"/>
          <w:sz w:val="24"/>
          <w:szCs w:val="24"/>
        </w:rPr>
        <w:t>▲</w:t>
      </w:r>
      <w:r>
        <w:rPr>
          <w:rFonts w:hint="eastAsia"/>
          <w:color w:val="auto"/>
          <w:sz w:val="24"/>
          <w:szCs w:val="24"/>
        </w:rPr>
        <w:t>商务要求</w:t>
      </w:r>
      <w:r>
        <w:rPr>
          <w:color w:val="auto"/>
          <w:sz w:val="24"/>
          <w:szCs w:val="24"/>
        </w:rPr>
        <w:tab/>
      </w:r>
      <w:r>
        <w:rPr>
          <w:color w:val="auto"/>
          <w:sz w:val="24"/>
          <w:szCs w:val="24"/>
        </w:rPr>
        <w:fldChar w:fldCharType="begin"/>
      </w:r>
      <w:r>
        <w:rPr>
          <w:color w:val="auto"/>
          <w:sz w:val="24"/>
          <w:szCs w:val="24"/>
        </w:rPr>
        <w:instrText xml:space="preserve"> PAGEREF _Toc10225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03BE966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_Toc2093 </w:instrText>
      </w:r>
      <w:r>
        <w:rPr>
          <w:color w:val="auto"/>
          <w:sz w:val="24"/>
          <w:szCs w:val="24"/>
        </w:rPr>
        <w:fldChar w:fldCharType="separate"/>
      </w:r>
      <w:r>
        <w:rPr>
          <w:rFonts w:hint="eastAsia"/>
          <w:color w:val="auto"/>
          <w:sz w:val="24"/>
          <w:szCs w:val="24"/>
        </w:rPr>
        <w:t>三、评分标准及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_Toc2093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669AC88D">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_Toc24331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_Toc24331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47674F7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_Toc15278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_Toc15278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0B14C09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_Toc27199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_Toc27199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7E51E408">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_Toc6282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_Toc6282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184A5FE0">
      <w:pPr>
        <w:pStyle w:val="33"/>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_Toc2397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_Toc2397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7EA0E905">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_Toc1721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_Toc1721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4F4D0BD6">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_Toc5723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_Toc5723 </w:instrText>
      </w:r>
      <w:r>
        <w:rPr>
          <w:color w:val="auto"/>
          <w:sz w:val="24"/>
          <w:szCs w:val="24"/>
        </w:rPr>
        <w:fldChar w:fldCharType="separate"/>
      </w:r>
      <w:r>
        <w:rPr>
          <w:color w:val="auto"/>
          <w:sz w:val="24"/>
          <w:szCs w:val="24"/>
        </w:rPr>
        <w:t>22</w:t>
      </w:r>
      <w:r>
        <w:rPr>
          <w:color w:val="auto"/>
          <w:sz w:val="24"/>
          <w:szCs w:val="24"/>
        </w:rPr>
        <w:fldChar w:fldCharType="end"/>
      </w:r>
      <w:r>
        <w:rPr>
          <w:color w:val="auto"/>
          <w:sz w:val="24"/>
          <w:szCs w:val="24"/>
        </w:rPr>
        <w:fldChar w:fldCharType="end"/>
      </w:r>
    </w:p>
    <w:p w14:paraId="54D9DADE">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_Toc10953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_Toc10953 </w:instrText>
      </w:r>
      <w:r>
        <w:rPr>
          <w:color w:val="auto"/>
          <w:sz w:val="24"/>
          <w:szCs w:val="24"/>
        </w:rPr>
        <w:fldChar w:fldCharType="separate"/>
      </w:r>
      <w:r>
        <w:rPr>
          <w:color w:val="auto"/>
          <w:sz w:val="24"/>
          <w:szCs w:val="24"/>
        </w:rPr>
        <w:t>23</w:t>
      </w:r>
      <w:r>
        <w:rPr>
          <w:color w:val="auto"/>
          <w:sz w:val="24"/>
          <w:szCs w:val="24"/>
        </w:rPr>
        <w:fldChar w:fldCharType="end"/>
      </w:r>
      <w:r>
        <w:rPr>
          <w:color w:val="auto"/>
          <w:sz w:val="24"/>
          <w:szCs w:val="24"/>
        </w:rPr>
        <w:fldChar w:fldCharType="end"/>
      </w:r>
    </w:p>
    <w:p w14:paraId="6B74B442">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_Toc21553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_Toc21553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3113F85B">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_Toc20945 </w:instrText>
      </w:r>
      <w:r>
        <w:rPr>
          <w:color w:val="auto"/>
          <w:sz w:val="24"/>
          <w:szCs w:val="24"/>
        </w:rPr>
        <w:fldChar w:fldCharType="separate"/>
      </w:r>
      <w:r>
        <w:rPr>
          <w:rFonts w:hint="eastAsia"/>
          <w:color w:val="auto"/>
          <w:sz w:val="24"/>
          <w:szCs w:val="24"/>
        </w:rPr>
        <w:t>（1）初次报价一览表</w:t>
      </w:r>
      <w:r>
        <w:rPr>
          <w:color w:val="auto"/>
          <w:sz w:val="24"/>
          <w:szCs w:val="24"/>
        </w:rPr>
        <w:tab/>
      </w:r>
      <w:r>
        <w:rPr>
          <w:color w:val="auto"/>
          <w:sz w:val="24"/>
          <w:szCs w:val="24"/>
        </w:rPr>
        <w:fldChar w:fldCharType="begin"/>
      </w:r>
      <w:r>
        <w:rPr>
          <w:color w:val="auto"/>
          <w:sz w:val="24"/>
          <w:szCs w:val="24"/>
        </w:rPr>
        <w:instrText xml:space="preserve"> PAGEREF _Toc20945 </w:instrText>
      </w:r>
      <w:r>
        <w:rPr>
          <w:color w:val="auto"/>
          <w:sz w:val="24"/>
          <w:szCs w:val="24"/>
        </w:rPr>
        <w:fldChar w:fldCharType="separate"/>
      </w:r>
      <w:r>
        <w:rPr>
          <w:color w:val="auto"/>
          <w:sz w:val="24"/>
          <w:szCs w:val="24"/>
        </w:rPr>
        <w:t>24</w:t>
      </w:r>
      <w:r>
        <w:rPr>
          <w:color w:val="auto"/>
          <w:sz w:val="24"/>
          <w:szCs w:val="24"/>
        </w:rPr>
        <w:fldChar w:fldCharType="end"/>
      </w:r>
      <w:r>
        <w:rPr>
          <w:color w:val="auto"/>
          <w:sz w:val="24"/>
          <w:szCs w:val="24"/>
        </w:rPr>
        <w:fldChar w:fldCharType="end"/>
      </w:r>
    </w:p>
    <w:p w14:paraId="05773CDD">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_Toc30130 </w:instrText>
      </w:r>
      <w:r>
        <w:rPr>
          <w:color w:val="auto"/>
          <w:sz w:val="24"/>
          <w:szCs w:val="24"/>
        </w:rPr>
        <w:fldChar w:fldCharType="separate"/>
      </w:r>
      <w:r>
        <w:rPr>
          <w:rFonts w:hint="eastAsia"/>
          <w:color w:val="auto"/>
          <w:sz w:val="24"/>
          <w:szCs w:val="24"/>
        </w:rPr>
        <w:t>（2）中小企业声明函（若属于中小企业）</w:t>
      </w:r>
      <w:r>
        <w:rPr>
          <w:color w:val="auto"/>
          <w:sz w:val="24"/>
          <w:szCs w:val="24"/>
        </w:rPr>
        <w:tab/>
      </w:r>
      <w:r>
        <w:rPr>
          <w:color w:val="auto"/>
          <w:sz w:val="24"/>
          <w:szCs w:val="24"/>
        </w:rPr>
        <w:fldChar w:fldCharType="begin"/>
      </w:r>
      <w:r>
        <w:rPr>
          <w:color w:val="auto"/>
          <w:sz w:val="24"/>
          <w:szCs w:val="24"/>
        </w:rPr>
        <w:instrText xml:space="preserve"> PAGEREF _Toc30130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27BD415F">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_Toc5817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_Toc5817 </w:instrText>
      </w:r>
      <w:r>
        <w:rPr>
          <w:color w:val="auto"/>
          <w:sz w:val="24"/>
          <w:szCs w:val="24"/>
        </w:rPr>
        <w:fldChar w:fldCharType="separate"/>
      </w:r>
      <w:r>
        <w:rPr>
          <w:color w:val="auto"/>
          <w:sz w:val="24"/>
          <w:szCs w:val="24"/>
        </w:rPr>
        <w:t>28</w:t>
      </w:r>
      <w:r>
        <w:rPr>
          <w:color w:val="auto"/>
          <w:sz w:val="24"/>
          <w:szCs w:val="24"/>
        </w:rPr>
        <w:fldChar w:fldCharType="end"/>
      </w:r>
      <w:r>
        <w:rPr>
          <w:color w:val="auto"/>
          <w:sz w:val="24"/>
          <w:szCs w:val="24"/>
        </w:rPr>
        <w:fldChar w:fldCharType="end"/>
      </w:r>
    </w:p>
    <w:p w14:paraId="6666913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_Toc25773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_Toc25773 </w:instrText>
      </w:r>
      <w:r>
        <w:rPr>
          <w:color w:val="auto"/>
          <w:sz w:val="24"/>
          <w:szCs w:val="24"/>
        </w:rPr>
        <w:fldChar w:fldCharType="separate"/>
      </w:r>
      <w:r>
        <w:rPr>
          <w:color w:val="auto"/>
          <w:sz w:val="24"/>
          <w:szCs w:val="24"/>
        </w:rPr>
        <w:t>29</w:t>
      </w:r>
      <w:r>
        <w:rPr>
          <w:color w:val="auto"/>
          <w:sz w:val="24"/>
          <w:szCs w:val="24"/>
        </w:rPr>
        <w:fldChar w:fldCharType="end"/>
      </w:r>
      <w:r>
        <w:rPr>
          <w:color w:val="auto"/>
          <w:sz w:val="24"/>
          <w:szCs w:val="24"/>
        </w:rPr>
        <w:fldChar w:fldCharType="end"/>
      </w:r>
    </w:p>
    <w:p w14:paraId="6654D483">
      <w:pPr>
        <w:pStyle w:val="39"/>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_Toc3307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_Toc3307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68C6406C">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_Toc11860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_Toc11860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661AA66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_Toc19038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_Toc19038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30B120B8">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_Toc18785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_Toc18785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54BBE967">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_Toc5920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_Toc5920 </w:instrText>
      </w:r>
      <w:r>
        <w:rPr>
          <w:color w:val="auto"/>
          <w:sz w:val="24"/>
          <w:szCs w:val="24"/>
        </w:rPr>
        <w:fldChar w:fldCharType="separate"/>
      </w:r>
      <w:r>
        <w:rPr>
          <w:color w:val="auto"/>
          <w:sz w:val="24"/>
          <w:szCs w:val="24"/>
        </w:rPr>
        <w:t>33</w:t>
      </w:r>
      <w:r>
        <w:rPr>
          <w:color w:val="auto"/>
          <w:sz w:val="24"/>
          <w:szCs w:val="24"/>
        </w:rPr>
        <w:fldChar w:fldCharType="end"/>
      </w:r>
      <w:r>
        <w:rPr>
          <w:color w:val="auto"/>
          <w:sz w:val="24"/>
          <w:szCs w:val="24"/>
        </w:rPr>
        <w:fldChar w:fldCharType="end"/>
      </w:r>
    </w:p>
    <w:p w14:paraId="19D544E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_Toc16641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_Toc16641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53773E72">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_Toc28597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_Toc28597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58A6D63A">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_Toc28035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_Toc28035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7D89ED43">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_Toc27017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_Toc27017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176C7664">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_Toc7065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_Toc7065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33430B60">
      <w:pPr>
        <w:pStyle w:val="2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_Toc16303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_Toc16303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60358A3D">
      <w:pPr>
        <w:pStyle w:val="25"/>
        <w:tabs>
          <w:tab w:val="right" w:leader="dot" w:pos="9413"/>
        </w:tabs>
        <w:ind w:left="420" w:leftChars="200" w:firstLine="0" w:firstLineChars="0"/>
        <w:rPr>
          <w:color w:val="auto"/>
          <w:sz w:val="24"/>
          <w:szCs w:val="24"/>
        </w:rPr>
      </w:pPr>
      <w:r>
        <w:rPr>
          <w:color w:val="auto"/>
          <w:sz w:val="24"/>
          <w:szCs w:val="24"/>
        </w:rPr>
        <w:fldChar w:fldCharType="begin"/>
      </w:r>
      <w:r>
        <w:rPr>
          <w:color w:val="auto"/>
          <w:sz w:val="24"/>
          <w:szCs w:val="24"/>
        </w:rPr>
        <w:instrText xml:space="preserve"> HYPERLINK \l _Toc24204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_Toc24204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3249C68A">
      <w:pPr>
        <w:rPr>
          <w:color w:val="auto"/>
        </w:rPr>
      </w:pPr>
      <w:r>
        <w:rPr>
          <w:color w:val="auto"/>
          <w:sz w:val="24"/>
          <w:szCs w:val="24"/>
        </w:rPr>
        <w:fldChar w:fldCharType="end"/>
      </w:r>
    </w:p>
    <w:p w14:paraId="33607270">
      <w:pPr>
        <w:pStyle w:val="4"/>
        <w:tabs>
          <w:tab w:val="right" w:leader="dot" w:pos="9000"/>
        </w:tabs>
        <w:snapToGrid w:val="0"/>
        <w:spacing w:before="0" w:after="0"/>
        <w:rPr>
          <w:rStyle w:val="55"/>
          <w:b w:val="0"/>
          <w:color w:val="auto"/>
        </w:rPr>
      </w:pPr>
      <w:r>
        <w:rPr>
          <w:color w:val="auto"/>
          <w:sz w:val="24"/>
        </w:rPr>
        <w:br w:type="page"/>
      </w:r>
      <w:bookmarkStart w:id="1" w:name="_Toc118516209"/>
      <w:bookmarkStart w:id="2" w:name="_Toc171394907"/>
      <w:bookmarkStart w:id="3" w:name="_Toc14546"/>
      <w:bookmarkStart w:id="4" w:name="_Toc15311"/>
      <w:bookmarkStart w:id="5" w:name="_Toc17969"/>
      <w:bookmarkStart w:id="6" w:name="_Toc4488"/>
      <w:bookmarkStart w:id="7" w:name="_Toc433537961"/>
      <w:bookmarkStart w:id="8" w:name="_Toc7090"/>
      <w:bookmarkStart w:id="9" w:name="_Toc7321"/>
      <w:bookmarkStart w:id="10" w:name="_Toc12840"/>
      <w:bookmarkStart w:id="11" w:name="_Toc27478"/>
      <w:bookmarkStart w:id="12" w:name="_Toc10026"/>
      <w:bookmarkStart w:id="13" w:name="_Toc3034"/>
      <w:bookmarkStart w:id="14" w:name="_Toc25841"/>
      <w:bookmarkStart w:id="15" w:name="_Toc9372"/>
      <w:bookmarkStart w:id="16" w:name="_Toc9280"/>
      <w:bookmarkStart w:id="17" w:name="_Toc20259"/>
      <w:bookmarkStart w:id="18" w:name="_Toc440"/>
      <w:bookmarkStart w:id="19" w:name="_Toc32381"/>
      <w:bookmarkStart w:id="20" w:name="_Toc12052"/>
      <w:bookmarkStart w:id="21" w:name="_Toc3154"/>
      <w:bookmarkStart w:id="22" w:name="_Toc29876"/>
      <w:bookmarkStart w:id="23" w:name="_Toc16674"/>
      <w:bookmarkStart w:id="24" w:name="_Toc29438"/>
      <w:bookmarkStart w:id="25" w:name="_Toc25143"/>
      <w:bookmarkStart w:id="26" w:name="_Toc13062"/>
      <w:bookmarkStart w:id="27" w:name="_Toc24330"/>
      <w:bookmarkStart w:id="28" w:name="_Toc4547"/>
      <w:bookmarkStart w:id="29" w:name="_Toc23298"/>
      <w:bookmarkStart w:id="30" w:name="_Toc32496"/>
      <w:bookmarkStart w:id="31" w:name="_Toc8760"/>
      <w:bookmarkStart w:id="32" w:name="_Toc9769"/>
      <w:bookmarkStart w:id="33" w:name="_Toc14280"/>
      <w:bookmarkStart w:id="34" w:name="_Toc6441"/>
      <w:bookmarkStart w:id="35" w:name="_Toc938"/>
      <w:bookmarkStart w:id="36" w:name="_Toc10391"/>
      <w:r>
        <w:rPr>
          <w:rStyle w:val="55"/>
          <w:rFonts w:hint="eastAsia"/>
          <w:b w:val="0"/>
          <w:color w:val="auto"/>
        </w:rPr>
        <w:t>第一部分</w:t>
      </w:r>
      <w:bookmarkEnd w:id="1"/>
      <w:r>
        <w:rPr>
          <w:rStyle w:val="55"/>
          <w:b w:val="0"/>
          <w:color w:val="auto"/>
        </w:rPr>
        <w:t xml:space="preserve">  </w:t>
      </w:r>
      <w:r>
        <w:rPr>
          <w:rStyle w:val="55"/>
          <w:rFonts w:hint="eastAsia"/>
          <w:b w:val="0"/>
          <w:color w:val="auto"/>
        </w:rPr>
        <w:t>竞争性磋商</w:t>
      </w:r>
      <w:bookmarkEnd w:id="2"/>
      <w:r>
        <w:rPr>
          <w:rStyle w:val="55"/>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0344F7C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309064919"/>
      <w:bookmarkStart w:id="39" w:name="_Toc171394910"/>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局域网集群电磁模拟批量仿真调度模块开发服务项目进行竞争性磋商(简称磋商)采购，欢迎国内合格的供应商前来参加。</w:t>
      </w:r>
    </w:p>
    <w:p w14:paraId="1AE1EE4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28017"/>
      <w:bookmarkStart w:id="41" w:name="_Toc6517"/>
      <w:bookmarkStart w:id="42" w:name="_Toc19591"/>
      <w:bookmarkStart w:id="43" w:name="_Toc21083"/>
      <w:bookmarkStart w:id="44" w:name="_Toc10031"/>
      <w:bookmarkStart w:id="45" w:name="_Toc12969"/>
      <w:bookmarkStart w:id="46" w:name="_Toc25225"/>
      <w:bookmarkStart w:id="47" w:name="_Toc183786415"/>
      <w:bookmarkStart w:id="48" w:name="_Toc433537963"/>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：2025-JH-CS10</w:t>
      </w:r>
    </w:p>
    <w:p w14:paraId="7B7A45DA">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26DE92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015"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3165"/>
        <w:gridCol w:w="2370"/>
        <w:gridCol w:w="2460"/>
      </w:tblGrid>
      <w:tr w14:paraId="6B8F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20" w:type="dxa"/>
            <w:vAlign w:val="center"/>
          </w:tcPr>
          <w:p w14:paraId="2972F92C">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3165" w:type="dxa"/>
            <w:tcBorders>
              <w:right w:val="single" w:color="000000" w:sz="4" w:space="0"/>
            </w:tcBorders>
            <w:vAlign w:val="center"/>
          </w:tcPr>
          <w:p w14:paraId="1BA3080D">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2370" w:type="dxa"/>
            <w:tcBorders>
              <w:right w:val="single" w:color="000000" w:sz="4" w:space="0"/>
            </w:tcBorders>
            <w:vAlign w:val="center"/>
          </w:tcPr>
          <w:p w14:paraId="786B38DE">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2460" w:type="dxa"/>
            <w:vAlign w:val="center"/>
          </w:tcPr>
          <w:p w14:paraId="78F1C02F">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7E138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020" w:type="dxa"/>
            <w:vAlign w:val="center"/>
          </w:tcPr>
          <w:p w14:paraId="2C533FCB">
            <w:pPr>
              <w:spacing w:line="420" w:lineRule="exact"/>
              <w:jc w:val="center"/>
              <w:rPr>
                <w:rFonts w:ascii="宋体" w:hAnsi="宋体"/>
                <w:color w:val="auto"/>
                <w:sz w:val="24"/>
                <w:szCs w:val="24"/>
              </w:rPr>
            </w:pPr>
            <w:r>
              <w:rPr>
                <w:rFonts w:hint="eastAsia" w:ascii="宋体" w:hAnsi="宋体"/>
                <w:color w:val="auto"/>
                <w:sz w:val="24"/>
                <w:szCs w:val="24"/>
              </w:rPr>
              <w:t>1</w:t>
            </w:r>
          </w:p>
        </w:tc>
        <w:tc>
          <w:tcPr>
            <w:tcW w:w="3165" w:type="dxa"/>
            <w:tcBorders>
              <w:right w:val="single" w:color="000000" w:sz="4" w:space="0"/>
            </w:tcBorders>
            <w:vAlign w:val="center"/>
          </w:tcPr>
          <w:p w14:paraId="142F38C6">
            <w:pPr>
              <w:spacing w:line="420" w:lineRule="exact"/>
              <w:jc w:val="center"/>
              <w:rPr>
                <w:rFonts w:ascii="宋体" w:hAnsi="宋体"/>
                <w:color w:val="auto"/>
                <w:sz w:val="24"/>
                <w:szCs w:val="24"/>
              </w:rPr>
            </w:pPr>
            <w:r>
              <w:rPr>
                <w:rFonts w:hint="eastAsia" w:ascii="宋体" w:hAnsi="宋体"/>
                <w:color w:val="auto"/>
                <w:sz w:val="24"/>
                <w:szCs w:val="24"/>
              </w:rPr>
              <w:t>局域网集群电磁模拟批量仿真调度模块开发服务</w:t>
            </w:r>
          </w:p>
        </w:tc>
        <w:tc>
          <w:tcPr>
            <w:tcW w:w="2370" w:type="dxa"/>
            <w:tcBorders>
              <w:right w:val="single" w:color="000000" w:sz="4" w:space="0"/>
            </w:tcBorders>
            <w:vAlign w:val="center"/>
          </w:tcPr>
          <w:p w14:paraId="23330B05">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详见磋商文件采购需求</w:t>
            </w:r>
          </w:p>
        </w:tc>
        <w:tc>
          <w:tcPr>
            <w:tcW w:w="2460" w:type="dxa"/>
            <w:vAlign w:val="center"/>
          </w:tcPr>
          <w:p w14:paraId="106B4F6D">
            <w:pPr>
              <w:spacing w:line="420" w:lineRule="exact"/>
              <w:jc w:val="center"/>
              <w:rPr>
                <w:rFonts w:ascii="宋体" w:hAnsi="宋体"/>
                <w:color w:val="auto"/>
                <w:sz w:val="24"/>
                <w:szCs w:val="24"/>
              </w:rPr>
            </w:pPr>
            <w:r>
              <w:rPr>
                <w:rFonts w:hint="eastAsia" w:ascii="宋体" w:hAnsi="宋体" w:cs="宋体"/>
                <w:color w:val="auto"/>
                <w:sz w:val="24"/>
              </w:rPr>
              <w:t>400000</w:t>
            </w:r>
          </w:p>
        </w:tc>
      </w:tr>
    </w:tbl>
    <w:p w14:paraId="1D523FC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2159517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712E9E3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2.落实政府采购政策需满足的资格要求：无。</w:t>
      </w:r>
    </w:p>
    <w:p w14:paraId="7F0BBF88">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329D17C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403DCFC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19</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10</w:t>
      </w:r>
      <w:r>
        <w:rPr>
          <w:rFonts w:hint="eastAsia" w:ascii="宋体" w:hAnsi="宋体"/>
          <w:color w:val="auto"/>
          <w:sz w:val="24"/>
          <w:szCs w:val="24"/>
        </w:rPr>
        <w:t>日，上午00:00至12:00，下午12:00至23:59（北京时间，线上获取法定节假日均可，线下获取双休日及法定节假日除外）。</w:t>
      </w:r>
    </w:p>
    <w:p w14:paraId="1E31483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3F678A0D">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1CF7F85D">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老师；联系方式：0571-87713548；邮箱：</w:t>
      </w:r>
      <w:r>
        <w:rPr>
          <w:rFonts w:hint="eastAsia" w:ascii="宋体" w:hAnsi="宋体"/>
          <w:color w:val="auto"/>
          <w:sz w:val="24"/>
          <w:szCs w:val="24"/>
          <w:lang w:val="en-US" w:eastAsia="zh-CN"/>
        </w:rPr>
        <w:t>40368</w:t>
      </w:r>
      <w:r>
        <w:rPr>
          <w:rFonts w:hint="eastAsia" w:ascii="宋体" w:hAnsi="宋体"/>
          <w:color w:val="auto"/>
          <w:sz w:val="24"/>
          <w:szCs w:val="24"/>
        </w:rPr>
        <w:t>@hdu.edu.cn。</w:t>
      </w:r>
    </w:p>
    <w:p w14:paraId="102126A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52C7DD6A">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default" w:ascii="宋体" w:hAnsi="宋体"/>
          <w:b/>
          <w:bCs/>
          <w:color w:val="auto"/>
          <w:sz w:val="24"/>
          <w:szCs w:val="24"/>
          <w:woUserID w:val="1"/>
        </w:rPr>
        <w:t>10</w:t>
      </w:r>
      <w:r>
        <w:rPr>
          <w:rFonts w:hint="eastAsia" w:ascii="宋体" w:hAnsi="宋体"/>
          <w:b/>
          <w:bCs/>
          <w:color w:val="auto"/>
          <w:sz w:val="24"/>
          <w:szCs w:val="24"/>
        </w:rPr>
        <w:t>月</w:t>
      </w:r>
      <w:r>
        <w:rPr>
          <w:rFonts w:hint="default" w:ascii="宋体" w:hAnsi="宋体"/>
          <w:b/>
          <w:bCs/>
          <w:color w:val="auto"/>
          <w:sz w:val="24"/>
          <w:szCs w:val="24"/>
          <w:woUserID w:val="1"/>
        </w:rPr>
        <w:t>10</w:t>
      </w:r>
      <w:r>
        <w:rPr>
          <w:rFonts w:hint="eastAsia" w:ascii="宋体" w:hAnsi="宋体"/>
          <w:b/>
          <w:bCs/>
          <w:color w:val="auto"/>
          <w:sz w:val="24"/>
          <w:szCs w:val="24"/>
        </w:rPr>
        <w:t>日上午9点前将书面文件以邮件方式</w:t>
      </w:r>
      <w:bookmarkStart w:id="50" w:name="_Hlk180574599"/>
      <w:r>
        <w:rPr>
          <w:rFonts w:hint="eastAsia" w:ascii="宋体" w:hAnsi="宋体"/>
          <w:b/>
          <w:bCs/>
          <w:color w:val="auto"/>
          <w:sz w:val="24"/>
          <w:szCs w:val="24"/>
        </w:rPr>
        <w:t>告</w:t>
      </w:r>
      <w:bookmarkEnd w:id="50"/>
      <w:r>
        <w:rPr>
          <w:rFonts w:hint="eastAsia" w:ascii="宋体" w:hAnsi="宋体"/>
          <w:b/>
          <w:bCs/>
          <w:color w:val="auto"/>
          <w:sz w:val="24"/>
          <w:szCs w:val="24"/>
        </w:rPr>
        <w:t>知采购方（邮箱：</w:t>
      </w:r>
      <w:r>
        <w:rPr>
          <w:rFonts w:hint="eastAsia" w:ascii="宋体" w:hAnsi="宋体"/>
          <w:b/>
          <w:bCs/>
          <w:color w:val="auto"/>
          <w:sz w:val="24"/>
          <w:szCs w:val="24"/>
          <w:lang w:val="en-US" w:eastAsia="zh-CN"/>
        </w:rPr>
        <w:t>40368</w:t>
      </w:r>
      <w:r>
        <w:rPr>
          <w:rFonts w:hint="eastAsia" w:ascii="宋体" w:hAnsi="宋体"/>
          <w:b/>
          <w:bCs/>
          <w:color w:val="auto"/>
          <w:sz w:val="24"/>
          <w:szCs w:val="24"/>
        </w:rPr>
        <w:t>@hdu.edu.cn）是否参加本次响应。</w:t>
      </w:r>
    </w:p>
    <w:p w14:paraId="172F25E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4888E6E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6435FCC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default" w:ascii="宋体" w:hAnsi="宋体"/>
          <w:b/>
          <w:bCs/>
          <w:color w:val="auto"/>
          <w:sz w:val="24"/>
          <w:szCs w:val="24"/>
          <w:woUserID w:val="1"/>
        </w:rPr>
        <w:t>10</w:t>
      </w:r>
      <w:r>
        <w:rPr>
          <w:rFonts w:hint="eastAsia" w:ascii="宋体" w:hAnsi="宋体"/>
          <w:b/>
          <w:bCs/>
          <w:color w:val="auto"/>
          <w:sz w:val="24"/>
          <w:szCs w:val="24"/>
        </w:rPr>
        <w:t>月</w:t>
      </w:r>
      <w:r>
        <w:rPr>
          <w:rFonts w:hint="default" w:ascii="宋体" w:hAnsi="宋体"/>
          <w:b/>
          <w:bCs/>
          <w:color w:val="auto"/>
          <w:sz w:val="24"/>
          <w:szCs w:val="24"/>
          <w:woUserID w:val="1"/>
        </w:rPr>
        <w:t>11</w:t>
      </w:r>
      <w:r>
        <w:rPr>
          <w:rFonts w:hint="eastAsia" w:ascii="宋体" w:hAnsi="宋体"/>
          <w:b/>
          <w:bCs/>
          <w:color w:val="auto"/>
          <w:sz w:val="24"/>
          <w:szCs w:val="24"/>
        </w:rPr>
        <w:t xml:space="preserve">日上午9时整 </w:t>
      </w:r>
    </w:p>
    <w:p w14:paraId="1E45E74E">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5350817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2ED1FC9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w:t>
      </w:r>
      <w:r>
        <w:rPr>
          <w:rFonts w:hint="default" w:ascii="宋体" w:hAnsi="宋体"/>
          <w:b/>
          <w:bCs/>
          <w:color w:val="auto"/>
          <w:sz w:val="24"/>
          <w:szCs w:val="24"/>
          <w:lang w:eastAsia="zh-CN"/>
          <w:woUserID w:val="1"/>
        </w:rPr>
        <w:t>10</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11</w:t>
      </w:r>
      <w:r>
        <w:rPr>
          <w:rFonts w:hint="eastAsia" w:ascii="宋体" w:hAnsi="宋体"/>
          <w:b/>
          <w:bCs/>
          <w:color w:val="auto"/>
          <w:sz w:val="24"/>
          <w:szCs w:val="24"/>
          <w:lang w:val="en-US" w:eastAsia="zh-CN"/>
        </w:rPr>
        <w:t xml:space="preserve">日上午9时整 </w:t>
      </w:r>
    </w:p>
    <w:p w14:paraId="647BC724">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008A3CD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339EA5D8">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1285B28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1D870BA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w:t>
      </w:r>
      <w:r>
        <w:rPr>
          <w:rFonts w:hint="eastAsia" w:ascii="宋体" w:hAnsi="宋体"/>
          <w:color w:val="auto"/>
          <w:sz w:val="24"/>
          <w:szCs w:val="24"/>
        </w:rPr>
        <w:t>杭州电子科技大学电子信息学院</w:t>
      </w:r>
    </w:p>
    <w:p w14:paraId="3F962B6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王</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18668108295</w:t>
      </w:r>
    </w:p>
    <w:p w14:paraId="3CD20E02">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6B904E8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1BF8F7DB">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5862C709">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29D210B4">
      <w:pPr>
        <w:pStyle w:val="53"/>
        <w:rPr>
          <w:color w:val="auto"/>
        </w:rPr>
      </w:pPr>
    </w:p>
    <w:p w14:paraId="46A4C1E8">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09EF6C29">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7E6B70CA">
      <w:pPr>
        <w:pStyle w:val="2"/>
        <w:rPr>
          <w:color w:val="auto"/>
        </w:rPr>
      </w:pPr>
    </w:p>
    <w:p w14:paraId="371D986E">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019281F5">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9</w:t>
      </w:r>
      <w:r>
        <w:rPr>
          <w:rFonts w:hint="eastAsia" w:ascii="宋体" w:hAnsi="宋体"/>
          <w:color w:val="auto"/>
          <w:sz w:val="24"/>
          <w:szCs w:val="24"/>
        </w:rPr>
        <w:t>月</w:t>
      </w:r>
      <w:r>
        <w:rPr>
          <w:rFonts w:hint="default" w:ascii="宋体" w:hAnsi="宋体"/>
          <w:color w:val="auto"/>
          <w:sz w:val="24"/>
          <w:szCs w:val="24"/>
          <w:woUserID w:val="1"/>
        </w:rPr>
        <w:t>18</w:t>
      </w:r>
      <w:r>
        <w:rPr>
          <w:rFonts w:hint="eastAsia" w:ascii="宋体" w:hAnsi="宋体"/>
          <w:color w:val="auto"/>
          <w:sz w:val="24"/>
          <w:szCs w:val="24"/>
        </w:rPr>
        <w:t>日</w:t>
      </w:r>
    </w:p>
    <w:p w14:paraId="08BA4706">
      <w:pPr>
        <w:wordWrap w:val="0"/>
        <w:adjustRightInd w:val="0"/>
        <w:snapToGrid w:val="0"/>
        <w:spacing w:line="420" w:lineRule="exact"/>
        <w:ind w:left="31" w:right="480" w:hanging="31" w:hangingChars="13"/>
        <w:jc w:val="right"/>
        <w:rPr>
          <w:rFonts w:ascii="宋体"/>
          <w:color w:val="auto"/>
          <w:sz w:val="24"/>
          <w:szCs w:val="24"/>
        </w:rPr>
      </w:pPr>
    </w:p>
    <w:p w14:paraId="65550DA1">
      <w:pPr>
        <w:adjustRightInd w:val="0"/>
        <w:snapToGrid w:val="0"/>
        <w:spacing w:before="120" w:beforeLines="50" w:after="120" w:afterLines="50" w:line="420" w:lineRule="exact"/>
        <w:ind w:right="480"/>
        <w:jc w:val="center"/>
        <w:rPr>
          <w:rStyle w:val="55"/>
          <w:color w:val="auto"/>
        </w:rPr>
      </w:pPr>
      <w:r>
        <w:rPr>
          <w:rStyle w:val="111"/>
          <w:b w:val="0"/>
          <w:snapToGrid/>
          <w:color w:val="auto"/>
          <w:sz w:val="24"/>
          <w:szCs w:val="24"/>
        </w:rPr>
        <w:br w:type="page"/>
      </w:r>
      <w:bookmarkStart w:id="51" w:name="_Toc5412"/>
      <w:bookmarkStart w:id="52" w:name="_Toc21096"/>
      <w:bookmarkStart w:id="53" w:name="_Toc30864"/>
      <w:bookmarkStart w:id="54" w:name="_Toc30984"/>
      <w:bookmarkStart w:id="55" w:name="_Toc2586"/>
      <w:bookmarkStart w:id="56" w:name="_Toc19935"/>
      <w:bookmarkStart w:id="57" w:name="_Toc30939"/>
      <w:bookmarkStart w:id="58" w:name="_Toc16190"/>
      <w:bookmarkStart w:id="59" w:name="_Toc13359"/>
      <w:bookmarkStart w:id="60" w:name="_Toc7205"/>
      <w:bookmarkStart w:id="61" w:name="_Toc20175"/>
      <w:bookmarkStart w:id="62" w:name="_Toc18447"/>
      <w:bookmarkStart w:id="63" w:name="_Toc8774"/>
      <w:bookmarkStart w:id="64" w:name="_Toc8923"/>
      <w:bookmarkStart w:id="65" w:name="_Toc27007"/>
      <w:bookmarkStart w:id="66" w:name="_Toc15380"/>
      <w:bookmarkStart w:id="67" w:name="_Toc9474"/>
      <w:bookmarkStart w:id="68" w:name="_Toc20151"/>
      <w:bookmarkStart w:id="69" w:name="_Toc14615"/>
      <w:bookmarkStart w:id="70" w:name="_Toc28369"/>
      <w:bookmarkStart w:id="71" w:name="_Toc14015"/>
      <w:bookmarkStart w:id="72" w:name="_Toc8413"/>
      <w:bookmarkStart w:id="73" w:name="_Toc27564"/>
      <w:bookmarkStart w:id="74" w:name="_Toc25903"/>
      <w:bookmarkStart w:id="75" w:name="_Toc31607"/>
      <w:bookmarkStart w:id="76" w:name="_Toc13468"/>
      <w:bookmarkStart w:id="77" w:name="_Toc31424"/>
      <w:bookmarkStart w:id="78" w:name="_Toc31392"/>
      <w:bookmarkStart w:id="79" w:name="_Toc10682"/>
      <w:bookmarkStart w:id="80" w:name="_Toc11189"/>
      <w:bookmarkStart w:id="81" w:name="_Toc6139"/>
      <w:bookmarkStart w:id="82" w:name="_Toc25493"/>
      <w:bookmarkStart w:id="83" w:name="_Toc14371"/>
      <w:r>
        <w:rPr>
          <w:rStyle w:val="55"/>
          <w:rFonts w:hint="eastAsia"/>
          <w:color w:val="auto"/>
        </w:rPr>
        <w:t>第二部分</w:t>
      </w:r>
      <w:r>
        <w:rPr>
          <w:rStyle w:val="55"/>
          <w:color w:val="auto"/>
        </w:rPr>
        <w:t xml:space="preserve">  </w:t>
      </w:r>
      <w:r>
        <w:rPr>
          <w:rStyle w:val="55"/>
          <w:rFonts w:hint="eastAsia"/>
          <w:color w:val="auto"/>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6CC6FEA4">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4" w:name="_Toc26853"/>
      <w:bookmarkStart w:id="85" w:name="_Toc32596"/>
      <w:bookmarkStart w:id="86" w:name="_Toc29793"/>
      <w:bookmarkStart w:id="87" w:name="_Toc20565"/>
      <w:bookmarkStart w:id="88" w:name="_Toc29458"/>
      <w:bookmarkStart w:id="89" w:name="_Toc26025"/>
      <w:bookmarkStart w:id="90" w:name="_Toc15174"/>
      <w:bookmarkStart w:id="91" w:name="_Toc31880"/>
      <w:bookmarkStart w:id="92" w:name="_Toc3269"/>
      <w:bookmarkStart w:id="93" w:name="_Toc26073"/>
      <w:bookmarkStart w:id="94" w:name="_Toc483"/>
      <w:bookmarkStart w:id="95" w:name="_Toc30159"/>
      <w:bookmarkStart w:id="96" w:name="_Toc10414"/>
      <w:bookmarkStart w:id="97" w:name="_Toc28026"/>
      <w:bookmarkStart w:id="98" w:name="_Toc4505"/>
      <w:bookmarkStart w:id="99" w:name="_Toc23155"/>
      <w:bookmarkStart w:id="100" w:name="_Toc10657"/>
      <w:bookmarkStart w:id="101" w:name="_Toc9778"/>
      <w:bookmarkStart w:id="102" w:name="_Toc12644"/>
      <w:bookmarkStart w:id="103" w:name="_Toc17697"/>
      <w:bookmarkStart w:id="104" w:name="_Toc22339"/>
      <w:bookmarkStart w:id="105" w:name="_Toc1714"/>
      <w:bookmarkStart w:id="106" w:name="_Toc10518"/>
      <w:bookmarkStart w:id="107" w:name="_Toc6715"/>
      <w:bookmarkStart w:id="108" w:name="_Toc6421"/>
      <w:bookmarkStart w:id="109" w:name="_Toc27500"/>
      <w:bookmarkStart w:id="110" w:name="_Toc16998"/>
      <w:bookmarkStart w:id="111" w:name="_Toc1743"/>
      <w:bookmarkStart w:id="112" w:name="_Toc20573"/>
      <w:bookmarkStart w:id="113" w:name="_Toc28079"/>
      <w:bookmarkStart w:id="114" w:name="_Toc23359"/>
      <w:bookmarkStart w:id="115" w:name="_Toc9123"/>
      <w:bookmarkStart w:id="116" w:name="_Toc23420"/>
      <w:r>
        <w:rPr>
          <w:rFonts w:hint="eastAsia" w:ascii="楷体" w:hAnsi="楷体" w:eastAsia="楷体" w:cs="楷体"/>
          <w:snapToGrid w:val="0"/>
          <w:color w:val="auto"/>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675B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4B979D68">
            <w:pPr>
              <w:rPr>
                <w:rFonts w:ascii="宋体"/>
                <w:b/>
                <w:color w:val="auto"/>
                <w:sz w:val="24"/>
                <w:szCs w:val="24"/>
              </w:rPr>
            </w:pPr>
            <w:r>
              <w:rPr>
                <w:rFonts w:hint="eastAsia" w:ascii="宋体" w:hAnsi="宋体"/>
                <w:b/>
                <w:color w:val="auto"/>
                <w:sz w:val="24"/>
                <w:szCs w:val="24"/>
              </w:rPr>
              <w:t>序号</w:t>
            </w:r>
          </w:p>
        </w:tc>
        <w:tc>
          <w:tcPr>
            <w:tcW w:w="2043" w:type="dxa"/>
            <w:vAlign w:val="center"/>
          </w:tcPr>
          <w:p w14:paraId="223BE200">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0845540C">
            <w:pPr>
              <w:jc w:val="center"/>
              <w:rPr>
                <w:rFonts w:ascii="宋体"/>
                <w:b/>
                <w:color w:val="auto"/>
                <w:sz w:val="24"/>
                <w:szCs w:val="24"/>
              </w:rPr>
            </w:pPr>
            <w:r>
              <w:rPr>
                <w:rFonts w:hint="eastAsia" w:ascii="宋体" w:hAnsi="宋体"/>
                <w:b/>
                <w:color w:val="auto"/>
                <w:sz w:val="24"/>
                <w:szCs w:val="24"/>
              </w:rPr>
              <w:t>内容</w:t>
            </w:r>
          </w:p>
        </w:tc>
      </w:tr>
      <w:tr w14:paraId="5015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9DEF1EA">
            <w:pPr>
              <w:pStyle w:val="181"/>
              <w:adjustRightInd/>
              <w:spacing w:line="240" w:lineRule="auto"/>
              <w:rPr>
                <w:color w:val="auto"/>
                <w:szCs w:val="24"/>
              </w:rPr>
            </w:pPr>
            <w:r>
              <w:rPr>
                <w:rFonts w:hint="eastAsia"/>
                <w:color w:val="auto"/>
                <w:szCs w:val="24"/>
              </w:rPr>
              <w:t>1</w:t>
            </w:r>
          </w:p>
        </w:tc>
        <w:tc>
          <w:tcPr>
            <w:tcW w:w="2043" w:type="dxa"/>
            <w:vAlign w:val="center"/>
          </w:tcPr>
          <w:p w14:paraId="75A4623E">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774A8DEC">
            <w:pPr>
              <w:rPr>
                <w:rFonts w:ascii="宋体"/>
                <w:color w:val="auto"/>
                <w:sz w:val="24"/>
                <w:szCs w:val="24"/>
              </w:rPr>
            </w:pPr>
            <w:r>
              <w:rPr>
                <w:rFonts w:hint="eastAsia" w:ascii="宋体" w:hAnsi="宋体"/>
                <w:color w:val="auto"/>
                <w:sz w:val="24"/>
                <w:szCs w:val="24"/>
              </w:rPr>
              <w:t>局域网集群电磁模拟批量仿真调度模块开发服务</w:t>
            </w:r>
          </w:p>
        </w:tc>
      </w:tr>
      <w:tr w14:paraId="7A9AD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016AFF0">
            <w:pPr>
              <w:jc w:val="center"/>
              <w:rPr>
                <w:rFonts w:ascii="宋体" w:hAnsi="宋体"/>
                <w:color w:val="auto"/>
                <w:sz w:val="24"/>
                <w:szCs w:val="24"/>
              </w:rPr>
            </w:pPr>
          </w:p>
        </w:tc>
        <w:tc>
          <w:tcPr>
            <w:tcW w:w="2043" w:type="dxa"/>
            <w:vAlign w:val="center"/>
          </w:tcPr>
          <w:p w14:paraId="7B4F2213">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755DEE85">
            <w:pPr>
              <w:rPr>
                <w:rFonts w:ascii="宋体" w:hAnsi="宋体"/>
                <w:color w:val="auto"/>
                <w:sz w:val="24"/>
                <w:szCs w:val="24"/>
              </w:rPr>
            </w:pPr>
            <w:r>
              <w:rPr>
                <w:rFonts w:hint="eastAsia" w:ascii="宋体" w:hAnsi="宋体" w:cs="宋体"/>
                <w:color w:val="auto"/>
                <w:szCs w:val="21"/>
              </w:rPr>
              <w:t>本项目对应的中小企业划分标准所属行业为：</w:t>
            </w:r>
            <w:bookmarkStart w:id="118" w:name="OLE_LINK8"/>
            <w:r>
              <w:rPr>
                <w:rFonts w:hint="eastAsia" w:ascii="宋体" w:hAnsi="宋体" w:cs="宋体"/>
                <w:b/>
                <w:bCs/>
                <w:color w:val="auto"/>
                <w:szCs w:val="21"/>
                <w:u w:val="single"/>
              </w:rPr>
              <w:t>软件和信息技术服务业。</w:t>
            </w:r>
            <w:bookmarkEnd w:id="118"/>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4A4A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F35A8F2">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7A0F6999">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3BE48451">
            <w:pPr>
              <w:rPr>
                <w:rFonts w:ascii="宋体"/>
                <w:color w:val="auto"/>
                <w:sz w:val="24"/>
                <w:szCs w:val="24"/>
              </w:rPr>
            </w:pPr>
            <w:r>
              <w:rPr>
                <w:rFonts w:hint="eastAsia" w:ascii="宋体" w:hAnsi="宋体"/>
                <w:color w:val="auto"/>
                <w:sz w:val="24"/>
                <w:szCs w:val="24"/>
              </w:rPr>
              <w:t>2025-JH-CS10</w:t>
            </w:r>
          </w:p>
        </w:tc>
      </w:tr>
      <w:tr w14:paraId="69F08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6AAEE42">
            <w:pPr>
              <w:jc w:val="center"/>
              <w:rPr>
                <w:rFonts w:ascii="宋体"/>
                <w:color w:val="auto"/>
                <w:sz w:val="24"/>
                <w:szCs w:val="24"/>
              </w:rPr>
            </w:pPr>
          </w:p>
        </w:tc>
        <w:tc>
          <w:tcPr>
            <w:tcW w:w="2043" w:type="dxa"/>
            <w:vAlign w:val="center"/>
          </w:tcPr>
          <w:p w14:paraId="6027C6AB">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3353DBFC">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4C14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48D45F4">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6A5B6227">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647B93E7">
            <w:pPr>
              <w:pStyle w:val="28"/>
              <w:ind w:left="0" w:leftChars="0"/>
              <w:rPr>
                <w:color w:val="auto"/>
                <w:szCs w:val="24"/>
              </w:rPr>
            </w:pPr>
            <w:r>
              <w:rPr>
                <w:rFonts w:hint="eastAsia"/>
                <w:color w:val="auto"/>
                <w:szCs w:val="24"/>
              </w:rPr>
              <w:t>杭州电子科技大学</w:t>
            </w:r>
            <w:r>
              <w:rPr>
                <w:rFonts w:hint="eastAsia"/>
                <w:color w:val="auto"/>
                <w:kern w:val="0"/>
                <w:szCs w:val="24"/>
              </w:rPr>
              <w:t>电子信息学院</w:t>
            </w:r>
          </w:p>
        </w:tc>
      </w:tr>
      <w:tr w14:paraId="0A1B7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152E394">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70C158A2">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3A9CAEA">
            <w:pPr>
              <w:rPr>
                <w:rFonts w:ascii="宋体"/>
                <w:color w:val="auto"/>
                <w:sz w:val="24"/>
                <w:szCs w:val="24"/>
              </w:rPr>
            </w:pPr>
            <w:r>
              <w:rPr>
                <w:rFonts w:hint="eastAsia" w:ascii="宋体" w:hAnsi="宋体"/>
                <w:color w:val="auto"/>
                <w:sz w:val="24"/>
                <w:szCs w:val="24"/>
              </w:rPr>
              <w:t>详见第三部分采购需求</w:t>
            </w:r>
          </w:p>
        </w:tc>
      </w:tr>
      <w:tr w14:paraId="7FDC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CFBB16A">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451FA624">
            <w:pPr>
              <w:jc w:val="center"/>
              <w:rPr>
                <w:color w:val="auto"/>
                <w:sz w:val="24"/>
              </w:rPr>
            </w:pPr>
            <w:r>
              <w:rPr>
                <w:rFonts w:hint="eastAsia"/>
                <w:color w:val="auto"/>
                <w:sz w:val="24"/>
              </w:rPr>
              <w:t>磋商报价及费用</w:t>
            </w:r>
          </w:p>
        </w:tc>
        <w:tc>
          <w:tcPr>
            <w:tcW w:w="6348" w:type="dxa"/>
            <w:vAlign w:val="center"/>
          </w:tcPr>
          <w:p w14:paraId="3F2986CC">
            <w:pPr>
              <w:rPr>
                <w:color w:val="auto"/>
                <w:sz w:val="24"/>
              </w:rPr>
            </w:pPr>
            <w:r>
              <w:rPr>
                <w:rFonts w:hint="eastAsia"/>
                <w:color w:val="auto"/>
                <w:sz w:val="24"/>
              </w:rPr>
              <w:t>详见采购文件第二部分第三节第（三）点报价内容。</w:t>
            </w:r>
          </w:p>
        </w:tc>
      </w:tr>
      <w:tr w14:paraId="0E50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0EF33D9">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5BCAE8DD">
            <w:pPr>
              <w:jc w:val="center"/>
              <w:rPr>
                <w:rFonts w:ascii="宋体"/>
                <w:color w:val="auto"/>
                <w:sz w:val="24"/>
                <w:szCs w:val="24"/>
              </w:rPr>
            </w:pPr>
            <w:r>
              <w:rPr>
                <w:rFonts w:hint="eastAsia"/>
                <w:color w:val="auto"/>
                <w:sz w:val="24"/>
              </w:rPr>
              <w:t>磋商响应有效期</w:t>
            </w:r>
          </w:p>
        </w:tc>
        <w:tc>
          <w:tcPr>
            <w:tcW w:w="6348" w:type="dxa"/>
            <w:vAlign w:val="center"/>
          </w:tcPr>
          <w:p w14:paraId="4C4479D7">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6D43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A4E7667">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2762367">
            <w:pPr>
              <w:jc w:val="center"/>
              <w:rPr>
                <w:rFonts w:ascii="宋体"/>
                <w:color w:val="auto"/>
                <w:sz w:val="24"/>
                <w:szCs w:val="24"/>
              </w:rPr>
            </w:pPr>
            <w:r>
              <w:rPr>
                <w:rFonts w:hint="eastAsia"/>
                <w:color w:val="auto"/>
                <w:sz w:val="24"/>
              </w:rPr>
              <w:t>磋商文件答疑</w:t>
            </w:r>
          </w:p>
        </w:tc>
        <w:tc>
          <w:tcPr>
            <w:tcW w:w="6348" w:type="dxa"/>
            <w:vAlign w:val="center"/>
          </w:tcPr>
          <w:p w14:paraId="33ABB74B">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10</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default"/>
                <w:color w:val="auto"/>
                <w:sz w:val="24"/>
                <w:u w:val="single"/>
                <w:woUserID w:val="1"/>
              </w:rPr>
              <w:t>10</w:t>
            </w:r>
            <w:r>
              <w:rPr>
                <w:rFonts w:hint="eastAsia"/>
                <w:color w:val="auto"/>
                <w:sz w:val="24"/>
                <w:u w:val="single"/>
              </w:rPr>
              <w:t>月</w:t>
            </w:r>
            <w:r>
              <w:rPr>
                <w:rFonts w:hint="default"/>
                <w:color w:val="auto"/>
                <w:sz w:val="24"/>
                <w:u w:val="single"/>
                <w:woUserID w:val="1"/>
              </w:rPr>
              <w:t>10</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4D0C3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528C44E">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19401E27">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573C8B00">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w:t>
            </w:r>
            <w:r>
              <w:rPr>
                <w:rFonts w:hint="eastAsia"/>
                <w:b/>
                <w:bCs/>
                <w:color w:val="auto"/>
                <w:sz w:val="24"/>
                <w:lang w:eastAsia="zh-CN"/>
              </w:rPr>
              <w:t>、</w:t>
            </w:r>
            <w:r>
              <w:rPr>
                <w:rFonts w:hint="eastAsia"/>
                <w:b/>
                <w:bCs/>
                <w:color w:val="auto"/>
                <w:sz w:val="24"/>
                <w:lang w:val="en-US" w:eastAsia="zh-CN"/>
              </w:rPr>
              <w:t>演示视频</w:t>
            </w:r>
            <w:r>
              <w:rPr>
                <w:rFonts w:hint="eastAsia"/>
                <w:b/>
                <w:bCs/>
                <w:color w:val="auto"/>
                <w:sz w:val="24"/>
              </w:rPr>
              <w:t>：密封包装后EMS或顺丰邮寄形式递交一份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6E52D178">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5220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3DBEAB7">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45950603">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114D4655">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0574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9F912F5">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283248E0">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2590CCD5">
            <w:pPr>
              <w:jc w:val="left"/>
              <w:rPr>
                <w:rFonts w:ascii="宋体"/>
                <w:color w:val="auto"/>
                <w:sz w:val="24"/>
                <w:szCs w:val="24"/>
              </w:rPr>
            </w:pPr>
            <w:r>
              <w:rPr>
                <w:rFonts w:hint="eastAsia"/>
                <w:color w:val="auto"/>
                <w:sz w:val="24"/>
              </w:rPr>
              <w:t>综合评分法</w:t>
            </w:r>
          </w:p>
        </w:tc>
      </w:tr>
      <w:tr w14:paraId="393B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9963B42">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62F7C21A">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293112B5">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4AD5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E784424">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0448D3ED">
            <w:pPr>
              <w:jc w:val="center"/>
              <w:rPr>
                <w:rFonts w:ascii="宋体"/>
                <w:color w:val="auto"/>
                <w:sz w:val="24"/>
                <w:szCs w:val="24"/>
              </w:rPr>
            </w:pPr>
            <w:r>
              <w:rPr>
                <w:rFonts w:hint="eastAsia"/>
                <w:color w:val="auto"/>
                <w:sz w:val="24"/>
              </w:rPr>
              <w:t>解释</w:t>
            </w:r>
          </w:p>
        </w:tc>
        <w:tc>
          <w:tcPr>
            <w:tcW w:w="6348" w:type="dxa"/>
            <w:vAlign w:val="center"/>
          </w:tcPr>
          <w:p w14:paraId="11D16958">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4DA7CBBA">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7"/>
      <w:bookmarkStart w:id="119" w:name="_Toc24333"/>
      <w:bookmarkStart w:id="120" w:name="_Toc11749"/>
      <w:bookmarkStart w:id="121" w:name="_Toc12127"/>
      <w:bookmarkStart w:id="122" w:name="_Toc3922"/>
      <w:bookmarkStart w:id="123" w:name="_Toc6841"/>
      <w:bookmarkStart w:id="124" w:name="_Toc30371"/>
      <w:bookmarkStart w:id="125" w:name="_Toc20897"/>
      <w:bookmarkStart w:id="126" w:name="_Toc18556"/>
      <w:bookmarkStart w:id="127" w:name="_Toc7875"/>
      <w:bookmarkStart w:id="128" w:name="_Toc19879"/>
      <w:bookmarkStart w:id="129" w:name="_Toc689"/>
      <w:bookmarkStart w:id="130" w:name="_Toc1492"/>
      <w:bookmarkStart w:id="131" w:name="_Toc11583"/>
      <w:bookmarkStart w:id="132" w:name="_Toc7947"/>
      <w:bookmarkStart w:id="133" w:name="_Toc1408"/>
      <w:bookmarkStart w:id="134" w:name="_Toc26898"/>
      <w:bookmarkStart w:id="135" w:name="_Toc18182"/>
      <w:bookmarkStart w:id="136" w:name="_Toc22060"/>
      <w:bookmarkStart w:id="137" w:name="_Toc6802"/>
      <w:bookmarkStart w:id="138" w:name="_Toc15091"/>
      <w:bookmarkStart w:id="139" w:name="_Toc20458"/>
      <w:bookmarkStart w:id="140" w:name="_Toc24686"/>
      <w:bookmarkStart w:id="141" w:name="_Toc6934"/>
      <w:bookmarkStart w:id="142" w:name="_Toc25663"/>
      <w:bookmarkStart w:id="143" w:name="_Toc3209"/>
      <w:bookmarkStart w:id="144" w:name="_Toc23407"/>
      <w:bookmarkStart w:id="145" w:name="_Toc6501"/>
      <w:bookmarkStart w:id="146" w:name="_Toc15369"/>
      <w:bookmarkStart w:id="147" w:name="_Toc9017"/>
      <w:bookmarkStart w:id="148" w:name="_Toc27769"/>
      <w:bookmarkStart w:id="149" w:name="_Toc67"/>
      <w:bookmarkStart w:id="150" w:name="_Toc2257"/>
      <w:bookmarkStart w:id="151" w:name="_Toc15936"/>
      <w:bookmarkStart w:id="152" w:name="_Toc14022"/>
      <w:bookmarkStart w:id="153" w:name="_Toc6991"/>
      <w:bookmarkStart w:id="154" w:name="_Toc19375"/>
      <w:r>
        <w:rPr>
          <w:rFonts w:hint="eastAsia" w:ascii="楷体" w:hAnsi="楷体" w:eastAsia="楷体" w:cs="楷体"/>
          <w:snapToGrid w:val="0"/>
          <w:color w:val="auto"/>
          <w:kern w:val="44"/>
          <w:sz w:val="32"/>
          <w:szCs w:val="32"/>
        </w:rPr>
        <w:t>一、磋商说明</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12E160A7">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0B5686FD">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125258E4">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352B82BF">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4793D5FD">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74AC9F4B">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2F64A765">
      <w:pPr>
        <w:spacing w:line="288" w:lineRule="auto"/>
        <w:ind w:firstLine="420" w:firstLineChars="175"/>
        <w:rPr>
          <w:color w:val="auto"/>
          <w:sz w:val="24"/>
        </w:rPr>
      </w:pPr>
      <w:r>
        <w:rPr>
          <w:rFonts w:hint="eastAsia"/>
          <w:color w:val="auto"/>
          <w:sz w:val="24"/>
        </w:rPr>
        <w:t>（2）被质疑投诉，经证实情况严重的；</w:t>
      </w:r>
    </w:p>
    <w:p w14:paraId="4AF67889">
      <w:pPr>
        <w:spacing w:line="288" w:lineRule="auto"/>
        <w:ind w:firstLine="420" w:firstLineChars="175"/>
        <w:rPr>
          <w:color w:val="auto"/>
          <w:sz w:val="24"/>
        </w:rPr>
      </w:pPr>
      <w:r>
        <w:rPr>
          <w:rFonts w:hint="eastAsia"/>
          <w:color w:val="auto"/>
          <w:sz w:val="24"/>
        </w:rPr>
        <w:t>（3）使用不正当竞争手段，影响采购人正常采购活动的；</w:t>
      </w:r>
    </w:p>
    <w:p w14:paraId="044396D7">
      <w:pPr>
        <w:spacing w:line="288" w:lineRule="auto"/>
        <w:ind w:firstLine="420" w:firstLineChars="175"/>
        <w:rPr>
          <w:color w:val="auto"/>
          <w:sz w:val="24"/>
        </w:rPr>
      </w:pPr>
      <w:r>
        <w:rPr>
          <w:rFonts w:hint="eastAsia"/>
          <w:color w:val="auto"/>
          <w:sz w:val="24"/>
        </w:rPr>
        <w:t>（4）响应方串通投标的；</w:t>
      </w:r>
    </w:p>
    <w:p w14:paraId="0865C69A">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66F20B6A">
      <w:pPr>
        <w:spacing w:line="288" w:lineRule="auto"/>
        <w:ind w:firstLine="420" w:firstLineChars="175"/>
        <w:rPr>
          <w:color w:val="auto"/>
          <w:sz w:val="24"/>
        </w:rPr>
      </w:pPr>
      <w:r>
        <w:rPr>
          <w:rFonts w:hint="eastAsia"/>
          <w:color w:val="auto"/>
          <w:sz w:val="24"/>
        </w:rPr>
        <w:t>（6）响应方在投标中弄虚作假，提供虚假材料的；</w:t>
      </w:r>
    </w:p>
    <w:p w14:paraId="4302F3EF">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4F3F475A">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7D61AEC3">
      <w:pPr>
        <w:spacing w:line="288" w:lineRule="auto"/>
        <w:ind w:firstLine="420" w:firstLineChars="175"/>
        <w:rPr>
          <w:color w:val="auto"/>
          <w:sz w:val="24"/>
        </w:rPr>
      </w:pPr>
      <w:r>
        <w:rPr>
          <w:rFonts w:hint="eastAsia"/>
          <w:color w:val="auto"/>
          <w:sz w:val="24"/>
        </w:rPr>
        <w:t>（9）其他严重扰乱磋商程序的；</w:t>
      </w:r>
    </w:p>
    <w:p w14:paraId="7846B768">
      <w:pPr>
        <w:spacing w:line="288" w:lineRule="auto"/>
        <w:ind w:firstLine="420" w:firstLineChars="175"/>
        <w:rPr>
          <w:color w:val="auto"/>
          <w:sz w:val="24"/>
        </w:rPr>
      </w:pPr>
      <w:r>
        <w:rPr>
          <w:rFonts w:hint="eastAsia"/>
          <w:color w:val="auto"/>
          <w:sz w:val="24"/>
        </w:rPr>
        <w:t>（10）未成交供应商恶意质疑、投诉的。</w:t>
      </w:r>
    </w:p>
    <w:p w14:paraId="42CCCF61">
      <w:pPr>
        <w:spacing w:line="288" w:lineRule="auto"/>
        <w:ind w:firstLine="420" w:firstLineChars="175"/>
        <w:rPr>
          <w:color w:val="auto"/>
          <w:sz w:val="24"/>
        </w:rPr>
      </w:pPr>
      <w:r>
        <w:rPr>
          <w:rFonts w:hint="eastAsia"/>
          <w:color w:val="auto"/>
          <w:sz w:val="24"/>
        </w:rPr>
        <w:t>（11）违反法律法规和合同约定的其他情形的。</w:t>
      </w:r>
    </w:p>
    <w:p w14:paraId="454E39CA">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776EB56A">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7BE36F6B">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w:t>
      </w:r>
      <w:r>
        <w:rPr>
          <w:rFonts w:hint="eastAsia"/>
          <w:color w:val="auto"/>
          <w:sz w:val="24"/>
        </w:rPr>
        <w:t>指杭州电子科技大学</w:t>
      </w:r>
      <w:r>
        <w:rPr>
          <w:rFonts w:hint="eastAsia" w:ascii="宋体" w:hAnsi="宋体"/>
          <w:color w:val="auto"/>
          <w:sz w:val="24"/>
          <w:szCs w:val="24"/>
        </w:rPr>
        <w:t>电子信息学院</w:t>
      </w:r>
      <w:r>
        <w:rPr>
          <w:rFonts w:hint="eastAsia"/>
          <w:color w:val="auto"/>
          <w:sz w:val="24"/>
        </w:rPr>
        <w:t>。</w:t>
      </w:r>
    </w:p>
    <w:p w14:paraId="6D44FE9B">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6A0C6641">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1D92C704">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4AD352E6">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285F4D1C">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00D99819">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5C1CEB63">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751A45DA">
      <w:pPr>
        <w:spacing w:line="288" w:lineRule="auto"/>
        <w:ind w:firstLine="477" w:firstLineChars="199"/>
        <w:rPr>
          <w:color w:val="auto"/>
          <w:sz w:val="24"/>
        </w:rPr>
      </w:pPr>
      <w:r>
        <w:rPr>
          <w:rFonts w:hint="eastAsia"/>
          <w:color w:val="auto"/>
          <w:sz w:val="24"/>
        </w:rPr>
        <w:t>磋商文件对响应文件签署、盖章的要求适用于电子签名。</w:t>
      </w:r>
    </w:p>
    <w:p w14:paraId="35970CC7">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71A4233F">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5" w:name="_Toc17921"/>
      <w:bookmarkStart w:id="156" w:name="_Toc16259"/>
      <w:bookmarkStart w:id="157" w:name="_Toc16623"/>
      <w:bookmarkStart w:id="158" w:name="_Toc15004"/>
      <w:bookmarkStart w:id="159" w:name="_Toc30651"/>
      <w:bookmarkStart w:id="160" w:name="_Toc3853"/>
      <w:bookmarkStart w:id="161" w:name="_Toc12934"/>
      <w:bookmarkStart w:id="162" w:name="_Toc6681"/>
      <w:bookmarkStart w:id="163" w:name="_Toc12939"/>
      <w:bookmarkStart w:id="164" w:name="_Toc10460"/>
      <w:bookmarkStart w:id="165" w:name="_Toc7225"/>
      <w:bookmarkStart w:id="166" w:name="_Toc4054"/>
      <w:bookmarkStart w:id="167" w:name="_Toc23883"/>
      <w:bookmarkStart w:id="168" w:name="_Toc11863"/>
      <w:bookmarkStart w:id="169" w:name="_Toc12746"/>
      <w:bookmarkStart w:id="170" w:name="_Toc30356"/>
      <w:bookmarkStart w:id="171" w:name="_Toc23441"/>
      <w:bookmarkStart w:id="172" w:name="_Toc13352"/>
      <w:bookmarkStart w:id="173" w:name="_Toc29315"/>
      <w:bookmarkStart w:id="174" w:name="_Toc32029"/>
      <w:bookmarkStart w:id="175" w:name="_Toc25478"/>
      <w:bookmarkStart w:id="176" w:name="_Toc17024"/>
      <w:bookmarkStart w:id="177" w:name="_Toc10503"/>
      <w:bookmarkStart w:id="178" w:name="_Toc14339"/>
      <w:bookmarkStart w:id="179" w:name="_Toc4587"/>
      <w:bookmarkStart w:id="180" w:name="_Toc25249"/>
      <w:bookmarkStart w:id="181" w:name="_Toc14905"/>
      <w:bookmarkStart w:id="182" w:name="_Toc2692"/>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477F0589">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0CA53B19">
      <w:pPr>
        <w:spacing w:line="288" w:lineRule="auto"/>
        <w:ind w:firstLine="360" w:firstLineChars="150"/>
        <w:rPr>
          <w:color w:val="auto"/>
          <w:sz w:val="24"/>
        </w:rPr>
      </w:pPr>
      <w:r>
        <w:rPr>
          <w:color w:val="auto"/>
          <w:sz w:val="24"/>
        </w:rPr>
        <w:t>1</w:t>
      </w:r>
      <w:r>
        <w:rPr>
          <w:rFonts w:hint="eastAsia"/>
          <w:color w:val="auto"/>
          <w:sz w:val="24"/>
        </w:rPr>
        <w:t>、磋商公告</w:t>
      </w:r>
    </w:p>
    <w:p w14:paraId="01E72566">
      <w:pPr>
        <w:spacing w:line="288" w:lineRule="auto"/>
        <w:ind w:firstLine="360" w:firstLineChars="150"/>
        <w:rPr>
          <w:color w:val="auto"/>
          <w:sz w:val="24"/>
        </w:rPr>
      </w:pPr>
      <w:r>
        <w:rPr>
          <w:color w:val="auto"/>
          <w:sz w:val="24"/>
        </w:rPr>
        <w:t>2</w:t>
      </w:r>
      <w:r>
        <w:rPr>
          <w:rFonts w:hint="eastAsia"/>
          <w:color w:val="auto"/>
          <w:sz w:val="24"/>
        </w:rPr>
        <w:t>、响应方须知</w:t>
      </w:r>
    </w:p>
    <w:p w14:paraId="75726B0A">
      <w:pPr>
        <w:spacing w:line="288" w:lineRule="auto"/>
        <w:ind w:firstLine="360" w:firstLineChars="150"/>
        <w:rPr>
          <w:color w:val="auto"/>
          <w:sz w:val="24"/>
        </w:rPr>
      </w:pPr>
      <w:r>
        <w:rPr>
          <w:color w:val="auto"/>
          <w:sz w:val="24"/>
        </w:rPr>
        <w:t>3</w:t>
      </w:r>
      <w:r>
        <w:rPr>
          <w:rFonts w:hint="eastAsia"/>
          <w:color w:val="auto"/>
          <w:sz w:val="24"/>
        </w:rPr>
        <w:t>、采购要求</w:t>
      </w:r>
    </w:p>
    <w:p w14:paraId="198745AF">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EBC5194">
      <w:pPr>
        <w:spacing w:line="288" w:lineRule="auto"/>
        <w:ind w:firstLine="360" w:firstLineChars="150"/>
        <w:rPr>
          <w:color w:val="auto"/>
          <w:sz w:val="24"/>
        </w:rPr>
      </w:pPr>
      <w:r>
        <w:rPr>
          <w:color w:val="auto"/>
          <w:sz w:val="24"/>
        </w:rPr>
        <w:t>5</w:t>
      </w:r>
      <w:r>
        <w:rPr>
          <w:rFonts w:hint="eastAsia"/>
          <w:color w:val="auto"/>
          <w:sz w:val="24"/>
        </w:rPr>
        <w:t>、合同主要条款</w:t>
      </w:r>
    </w:p>
    <w:p w14:paraId="034361B0">
      <w:pPr>
        <w:spacing w:line="288" w:lineRule="auto"/>
        <w:ind w:firstLine="360" w:firstLineChars="150"/>
        <w:rPr>
          <w:color w:val="auto"/>
          <w:sz w:val="24"/>
        </w:rPr>
      </w:pPr>
      <w:r>
        <w:rPr>
          <w:color w:val="auto"/>
          <w:sz w:val="24"/>
        </w:rPr>
        <w:t>6</w:t>
      </w:r>
      <w:r>
        <w:rPr>
          <w:rFonts w:hint="eastAsia"/>
          <w:color w:val="auto"/>
          <w:sz w:val="24"/>
        </w:rPr>
        <w:t>、响应文件格式</w:t>
      </w:r>
    </w:p>
    <w:p w14:paraId="79D9FADA">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53B35DEE">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2F16504E">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166EA983">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6FBEB216">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14A154C9">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52A2F0F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3" w:name="_Toc26634"/>
      <w:bookmarkStart w:id="184" w:name="_Toc11900"/>
      <w:bookmarkStart w:id="185" w:name="_Toc4055"/>
      <w:bookmarkStart w:id="186" w:name="_Toc13358"/>
      <w:bookmarkStart w:id="187" w:name="_Toc10605"/>
      <w:bookmarkStart w:id="188" w:name="_Toc21501"/>
      <w:bookmarkStart w:id="189" w:name="_Toc19339"/>
      <w:bookmarkStart w:id="190" w:name="_Toc22140"/>
      <w:bookmarkStart w:id="191" w:name="_Toc805"/>
      <w:bookmarkStart w:id="192" w:name="_Toc16752"/>
      <w:bookmarkStart w:id="193" w:name="_Toc32494"/>
      <w:bookmarkStart w:id="194" w:name="_Toc22572"/>
      <w:bookmarkStart w:id="195" w:name="_Toc9434"/>
      <w:bookmarkStart w:id="196" w:name="_Toc32051"/>
      <w:bookmarkStart w:id="197" w:name="_Toc3328"/>
      <w:bookmarkStart w:id="198" w:name="_Toc7515"/>
      <w:bookmarkStart w:id="199" w:name="_Toc17035"/>
      <w:bookmarkStart w:id="200" w:name="_Toc28569"/>
      <w:bookmarkStart w:id="201" w:name="_Toc30772"/>
      <w:bookmarkStart w:id="202" w:name="_Toc15797"/>
      <w:bookmarkStart w:id="203" w:name="_Toc14673"/>
      <w:bookmarkStart w:id="204" w:name="_Toc8035"/>
      <w:bookmarkStart w:id="205" w:name="_Toc789"/>
      <w:bookmarkStart w:id="206" w:name="_Toc7450"/>
      <w:bookmarkStart w:id="207" w:name="_Toc15772"/>
      <w:bookmarkStart w:id="208" w:name="_Toc24465"/>
      <w:bookmarkStart w:id="209" w:name="_Toc21890"/>
      <w:bookmarkStart w:id="210" w:name="_Toc25933"/>
      <w:bookmarkStart w:id="211" w:name="_Toc6503"/>
      <w:bookmarkStart w:id="212" w:name="_Toc4837"/>
      <w:bookmarkStart w:id="213" w:name="_Toc2334"/>
      <w:bookmarkStart w:id="214" w:name="_Toc28201"/>
      <w:bookmarkStart w:id="215" w:name="_Toc25502"/>
      <w:bookmarkStart w:id="216" w:name="_Toc6322"/>
      <w:bookmarkStart w:id="217" w:name="_Toc19432"/>
      <w:r>
        <w:rPr>
          <w:rFonts w:hint="eastAsia" w:ascii="楷体" w:hAnsi="楷体" w:eastAsia="楷体" w:cs="楷体"/>
          <w:snapToGrid w:val="0"/>
          <w:color w:val="auto"/>
          <w:kern w:val="44"/>
          <w:sz w:val="32"/>
          <w:szCs w:val="32"/>
        </w:rPr>
        <w:t>三、响应文件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hint="eastAsia" w:ascii="楷体" w:hAnsi="楷体" w:eastAsia="楷体" w:cs="楷体"/>
          <w:snapToGrid w:val="0"/>
          <w:color w:val="auto"/>
          <w:kern w:val="44"/>
          <w:sz w:val="32"/>
          <w:szCs w:val="32"/>
        </w:rPr>
        <w:t>的编制</w:t>
      </w:r>
      <w:bookmarkEnd w:id="217"/>
    </w:p>
    <w:p w14:paraId="70B9B05C">
      <w:pPr>
        <w:spacing w:line="288" w:lineRule="auto"/>
        <w:rPr>
          <w:b/>
          <w:bCs/>
          <w:color w:val="auto"/>
          <w:sz w:val="24"/>
        </w:rPr>
      </w:pPr>
      <w:r>
        <w:rPr>
          <w:rFonts w:hint="eastAsia"/>
          <w:b/>
          <w:bCs/>
          <w:color w:val="auto"/>
          <w:sz w:val="24"/>
        </w:rPr>
        <w:t>（一）响应文件的组成</w:t>
      </w:r>
    </w:p>
    <w:p w14:paraId="5E09388A">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7EFF3678">
      <w:pPr>
        <w:spacing w:line="288" w:lineRule="auto"/>
        <w:ind w:firstLine="422" w:firstLineChars="175"/>
        <w:rPr>
          <w:color w:val="auto"/>
          <w:sz w:val="24"/>
        </w:rPr>
      </w:pPr>
      <w:r>
        <w:rPr>
          <w:rFonts w:hint="eastAsia"/>
          <w:b/>
          <w:bCs/>
          <w:color w:val="auto"/>
          <w:sz w:val="24"/>
        </w:rPr>
        <w:t>响应文件组成：详见“第六部分  响应文件格式”目录</w:t>
      </w:r>
    </w:p>
    <w:p w14:paraId="3853F5CE">
      <w:pPr>
        <w:spacing w:line="288" w:lineRule="auto"/>
        <w:rPr>
          <w:b/>
          <w:bCs/>
          <w:color w:val="auto"/>
          <w:sz w:val="24"/>
        </w:rPr>
      </w:pPr>
      <w:r>
        <w:rPr>
          <w:rFonts w:hint="eastAsia"/>
          <w:b/>
          <w:bCs/>
          <w:color w:val="auto"/>
          <w:sz w:val="24"/>
        </w:rPr>
        <w:t>（二）响应文件的签署和份数</w:t>
      </w:r>
    </w:p>
    <w:p w14:paraId="18EB9B3C">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70D85AE4">
      <w:pPr>
        <w:spacing w:line="288" w:lineRule="auto"/>
        <w:ind w:firstLine="420" w:firstLineChars="175"/>
        <w:rPr>
          <w:color w:val="auto"/>
          <w:sz w:val="24"/>
        </w:rPr>
      </w:pPr>
      <w:r>
        <w:rPr>
          <w:rFonts w:hint="eastAsia"/>
          <w:color w:val="auto"/>
          <w:sz w:val="24"/>
        </w:rPr>
        <w:t>2.响应文件须由供应商在规定位置加盖公章</w:t>
      </w:r>
      <w:bookmarkStart w:id="218" w:name="_Hlk96329193"/>
      <w:r>
        <w:rPr>
          <w:rFonts w:hint="eastAsia"/>
          <w:color w:val="auto"/>
          <w:sz w:val="24"/>
        </w:rPr>
        <w:t>，供应商应写全称。</w:t>
      </w:r>
      <w:bookmarkEnd w:id="218"/>
    </w:p>
    <w:p w14:paraId="55FB2804">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1AC41398">
      <w:pPr>
        <w:spacing w:line="288" w:lineRule="auto"/>
        <w:ind w:firstLine="420" w:firstLineChars="175"/>
        <w:rPr>
          <w:color w:val="auto"/>
          <w:sz w:val="24"/>
        </w:rPr>
      </w:pPr>
      <w:r>
        <w:rPr>
          <w:rFonts w:hint="eastAsia"/>
          <w:color w:val="auto"/>
          <w:sz w:val="24"/>
        </w:rPr>
        <w:t>4.响应文件份数：</w:t>
      </w:r>
    </w:p>
    <w:p w14:paraId="4B45B329">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w:t>
      </w:r>
      <w:r>
        <w:rPr>
          <w:rFonts w:hint="eastAsia"/>
          <w:color w:val="auto"/>
          <w:sz w:val="24"/>
        </w:rPr>
        <w:t>以便查收）。</w:t>
      </w:r>
    </w:p>
    <w:p w14:paraId="38F588EE">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3A9D1E5A">
      <w:pPr>
        <w:spacing w:line="288" w:lineRule="auto"/>
        <w:rPr>
          <w:b/>
          <w:bCs/>
          <w:color w:val="auto"/>
          <w:sz w:val="24"/>
        </w:rPr>
      </w:pPr>
      <w:r>
        <w:rPr>
          <w:rFonts w:hint="eastAsia"/>
          <w:b/>
          <w:bCs/>
          <w:color w:val="auto"/>
          <w:sz w:val="24"/>
        </w:rPr>
        <w:t>（三）响应文件的上传、递交、修改和撤回</w:t>
      </w:r>
    </w:p>
    <w:p w14:paraId="5D715196">
      <w:pPr>
        <w:spacing w:line="288" w:lineRule="auto"/>
        <w:ind w:firstLine="422" w:firstLineChars="175"/>
        <w:rPr>
          <w:b/>
          <w:bCs/>
          <w:color w:val="auto"/>
          <w:sz w:val="24"/>
        </w:rPr>
      </w:pPr>
      <w:r>
        <w:rPr>
          <w:rFonts w:hint="eastAsia"/>
          <w:b/>
          <w:bCs/>
          <w:color w:val="auto"/>
          <w:sz w:val="24"/>
        </w:rPr>
        <w:t>1.响应文件的上传、递交：</w:t>
      </w:r>
    </w:p>
    <w:p w14:paraId="7848DFD5">
      <w:pPr>
        <w:spacing w:line="288" w:lineRule="auto"/>
        <w:ind w:firstLine="420" w:firstLineChars="175"/>
        <w:rPr>
          <w:color w:val="auto"/>
          <w:sz w:val="24"/>
        </w:rPr>
      </w:pPr>
      <w:r>
        <w:rPr>
          <w:rFonts w:hint="eastAsia"/>
          <w:color w:val="auto"/>
          <w:sz w:val="24"/>
        </w:rPr>
        <w:t>（1）电子加密响应文件的上传：</w:t>
      </w:r>
    </w:p>
    <w:p w14:paraId="763E489D">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1C74F491">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5C3A8043">
      <w:pPr>
        <w:spacing w:line="288" w:lineRule="auto"/>
        <w:ind w:firstLine="420" w:firstLineChars="175"/>
        <w:rPr>
          <w:color w:val="auto"/>
          <w:sz w:val="24"/>
        </w:rPr>
      </w:pPr>
      <w:r>
        <w:rPr>
          <w:rFonts w:hint="eastAsia"/>
          <w:color w:val="auto"/>
          <w:sz w:val="24"/>
        </w:rPr>
        <w:t>（2）备份响应文件的密封包装、递交：</w:t>
      </w:r>
    </w:p>
    <w:p w14:paraId="625D94B8">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2740451">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019C64E4">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07ADE4D8">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6E03A1CE">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0C7BC784">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3E50FFF3">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6640502B">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0027CDC">
      <w:pPr>
        <w:spacing w:line="288" w:lineRule="auto"/>
        <w:rPr>
          <w:b/>
          <w:bCs/>
          <w:color w:val="auto"/>
          <w:sz w:val="24"/>
        </w:rPr>
      </w:pPr>
      <w:r>
        <w:rPr>
          <w:rFonts w:hint="eastAsia"/>
          <w:b/>
          <w:bCs/>
          <w:color w:val="auto"/>
          <w:sz w:val="24"/>
        </w:rPr>
        <w:t>（四）响应文件的语言及计量</w:t>
      </w:r>
    </w:p>
    <w:p w14:paraId="574AF3FF">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419B29FF">
      <w:pPr>
        <w:spacing w:line="288" w:lineRule="auto"/>
        <w:rPr>
          <w:b/>
          <w:bCs/>
          <w:color w:val="auto"/>
          <w:sz w:val="24"/>
        </w:rPr>
      </w:pPr>
      <w:r>
        <w:rPr>
          <w:rFonts w:hint="eastAsia"/>
          <w:b/>
          <w:bCs/>
          <w:color w:val="auto"/>
          <w:sz w:val="24"/>
        </w:rPr>
        <w:t>（五）磋商报价</w:t>
      </w:r>
    </w:p>
    <w:p w14:paraId="7F128EB6">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3F43E182">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2B27AC91">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6A935EE2">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575CDF39">
      <w:pPr>
        <w:spacing w:line="288" w:lineRule="auto"/>
        <w:rPr>
          <w:b/>
          <w:bCs/>
          <w:color w:val="auto"/>
          <w:sz w:val="24"/>
        </w:rPr>
      </w:pPr>
      <w:r>
        <w:rPr>
          <w:rFonts w:hint="eastAsia"/>
          <w:b/>
          <w:bCs/>
          <w:color w:val="auto"/>
          <w:sz w:val="24"/>
        </w:rPr>
        <w:t>（六）响应有效期</w:t>
      </w:r>
    </w:p>
    <w:p w14:paraId="475DE0FB">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7C878763">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9" w:name="_Toc4661"/>
      <w:r>
        <w:rPr>
          <w:rFonts w:hint="eastAsia" w:ascii="楷体" w:hAnsi="楷体" w:eastAsia="楷体" w:cs="楷体"/>
          <w:snapToGrid w:val="0"/>
          <w:color w:val="auto"/>
          <w:kern w:val="44"/>
          <w:sz w:val="32"/>
          <w:szCs w:val="32"/>
        </w:rPr>
        <w:t>四、响应无效的情形</w:t>
      </w:r>
      <w:bookmarkEnd w:id="219"/>
    </w:p>
    <w:p w14:paraId="1FAD5DFF">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630F564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0166EF5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07BCC8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40E354E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70C83BAE">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42F600F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45414394">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0F7F6FDC">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28733638">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4716506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357FB66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0A70BD5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5B8280C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6EC227F4">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639F773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1C3B485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1A90E9A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25292C8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7720E870">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6CD451C5">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2533D56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1181CE2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5118073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1552B28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35C04C10">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288B4FB6">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454EF547">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3C8CB81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53303074">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p w14:paraId="5A3E69CF">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76A4224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79E877C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33D6D24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7"/>
    <w:bookmarkEnd w:id="48"/>
    <w:p w14:paraId="4FA5DF25">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20" w:name="_Toc433537967"/>
      <w:bookmarkStart w:id="221" w:name="_Toc9444"/>
      <w:bookmarkStart w:id="222" w:name="_Toc11365"/>
      <w:bookmarkStart w:id="223" w:name="_Toc11828"/>
      <w:bookmarkStart w:id="224" w:name="_Toc8571"/>
      <w:bookmarkStart w:id="225" w:name="_Toc25705"/>
      <w:bookmarkStart w:id="226" w:name="_Toc6013"/>
      <w:bookmarkStart w:id="227" w:name="_Toc26820"/>
      <w:bookmarkStart w:id="228" w:name="_Toc12201"/>
      <w:bookmarkStart w:id="229" w:name="_Toc4601"/>
      <w:bookmarkStart w:id="230" w:name="_Toc207550884"/>
      <w:bookmarkStart w:id="231" w:name="_Toc8275"/>
      <w:bookmarkStart w:id="232" w:name="_Toc17194"/>
      <w:bookmarkStart w:id="233" w:name="_Toc6184"/>
      <w:bookmarkStart w:id="234" w:name="_Toc32590"/>
      <w:bookmarkStart w:id="235" w:name="_Toc200"/>
      <w:bookmarkStart w:id="236" w:name="_Toc30706"/>
      <w:bookmarkStart w:id="237" w:name="_Toc28358"/>
      <w:bookmarkStart w:id="238" w:name="_Toc20654"/>
      <w:bookmarkStart w:id="239" w:name="_Toc20980"/>
      <w:bookmarkStart w:id="240" w:name="_Toc24793"/>
      <w:bookmarkStart w:id="241" w:name="_Toc6290"/>
      <w:bookmarkStart w:id="242" w:name="_Toc11859"/>
      <w:bookmarkStart w:id="243" w:name="_Toc8057"/>
      <w:bookmarkStart w:id="244" w:name="_Toc14837"/>
      <w:bookmarkStart w:id="245" w:name="_Toc14125"/>
      <w:bookmarkStart w:id="246" w:name="_Toc13917"/>
      <w:bookmarkStart w:id="247" w:name="_Toc6009"/>
      <w:bookmarkStart w:id="248" w:name="_Toc27297"/>
      <w:bookmarkStart w:id="249" w:name="_Toc24390"/>
      <w:bookmarkStart w:id="250" w:name="_Toc27001"/>
      <w:bookmarkStart w:id="251" w:name="_Toc22208"/>
      <w:bookmarkStart w:id="252" w:name="_Toc467"/>
      <w:bookmarkStart w:id="253" w:name="_Toc23374"/>
      <w:bookmarkStart w:id="254" w:name="_Toc183786419"/>
      <w:r>
        <w:rPr>
          <w:rFonts w:hint="eastAsia" w:ascii="楷体" w:hAnsi="楷体" w:eastAsia="楷体" w:cs="楷体"/>
          <w:snapToGrid w:val="0"/>
          <w:color w:val="auto"/>
          <w:kern w:val="44"/>
          <w:sz w:val="32"/>
          <w:szCs w:val="32"/>
        </w:rPr>
        <w:t>五、开启响应文件</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1D659AE4">
      <w:pPr>
        <w:spacing w:line="288" w:lineRule="auto"/>
        <w:ind w:firstLine="482"/>
        <w:rPr>
          <w:color w:val="auto"/>
          <w:sz w:val="24"/>
        </w:rPr>
      </w:pPr>
      <w:bookmarkStart w:id="255" w:name="_Toc26833"/>
      <w:bookmarkStart w:id="256" w:name="_Toc841"/>
      <w:bookmarkStart w:id="257" w:name="_Toc12629"/>
      <w:bookmarkStart w:id="258" w:name="_Toc15608"/>
      <w:bookmarkStart w:id="259" w:name="_Toc667"/>
      <w:bookmarkStart w:id="260" w:name="_Toc650"/>
      <w:bookmarkStart w:id="261" w:name="_Toc28057"/>
      <w:bookmarkStart w:id="262" w:name="_Toc5075"/>
      <w:bookmarkStart w:id="263" w:name="_Toc30679"/>
      <w:bookmarkStart w:id="264" w:name="_Toc29445"/>
      <w:bookmarkStart w:id="265" w:name="_Toc22094"/>
      <w:bookmarkStart w:id="266" w:name="_Toc8052"/>
      <w:bookmarkStart w:id="267" w:name="_Toc7609"/>
      <w:bookmarkStart w:id="268" w:name="_Toc32220"/>
      <w:bookmarkStart w:id="269" w:name="_Toc26778"/>
      <w:bookmarkStart w:id="270" w:name="_Toc10561"/>
      <w:bookmarkStart w:id="271" w:name="_Toc10251"/>
      <w:bookmarkStart w:id="272" w:name="_Toc22017"/>
      <w:bookmarkStart w:id="273" w:name="_Toc11659"/>
      <w:bookmarkStart w:id="274" w:name="_Toc25227"/>
      <w:bookmarkStart w:id="275" w:name="_Toc4789"/>
      <w:bookmarkStart w:id="276" w:name="_Toc9028"/>
      <w:bookmarkStart w:id="277" w:name="_Toc902"/>
      <w:bookmarkStart w:id="278" w:name="_Toc8181"/>
      <w:bookmarkStart w:id="279" w:name="_Toc29181"/>
      <w:bookmarkStart w:id="280" w:name="_Toc18007"/>
      <w:bookmarkStart w:id="281" w:name="_Toc12021"/>
      <w:bookmarkStart w:id="282" w:name="_Toc27046"/>
      <w:bookmarkStart w:id="283" w:name="_Toc13314"/>
      <w:bookmarkStart w:id="284" w:name="_Toc18579"/>
      <w:bookmarkStart w:id="285" w:name="_Toc30360"/>
      <w:bookmarkStart w:id="286" w:name="_Toc10811"/>
      <w:bookmarkStart w:id="287" w:name="_Toc6558"/>
      <w:bookmarkStart w:id="288" w:name="_Toc20003"/>
      <w:r>
        <w:rPr>
          <w:rFonts w:hint="eastAsia"/>
          <w:color w:val="auto"/>
          <w:sz w:val="24"/>
        </w:rPr>
        <w:t>采购机构按照磋商文件规定的时间通过电子交易平台组织开启，所有供应商均应当准时在线参加。供应商不足3家的，不得开启。</w:t>
      </w:r>
    </w:p>
    <w:p w14:paraId="5DDFDA45">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1B05AEB2">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6E619EA9">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6FB65DC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9" w:name="_Toc14745"/>
      <w:r>
        <w:rPr>
          <w:rFonts w:hint="eastAsia" w:ascii="楷体" w:hAnsi="楷体" w:eastAsia="楷体" w:cs="楷体"/>
          <w:snapToGrid w:val="0"/>
          <w:color w:val="auto"/>
          <w:kern w:val="44"/>
          <w:sz w:val="32"/>
          <w:szCs w:val="32"/>
        </w:rPr>
        <w:t>六、</w:t>
      </w:r>
      <w:bookmarkEnd w:id="255"/>
      <w:bookmarkEnd w:id="256"/>
      <w:bookmarkEnd w:id="257"/>
      <w:r>
        <w:rPr>
          <w:rFonts w:hint="eastAsia" w:ascii="楷体" w:hAnsi="楷体" w:eastAsia="楷体" w:cs="楷体"/>
          <w:snapToGrid w:val="0"/>
          <w:color w:val="auto"/>
          <w:kern w:val="44"/>
          <w:sz w:val="32"/>
          <w:szCs w:val="32"/>
        </w:rPr>
        <w:t>评审和磋商</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367908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（一）磋商小组</w:t>
      </w:r>
    </w:p>
    <w:p w14:paraId="1AAEB94D">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5B5C314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（二）响应文件实质性响应的确定</w:t>
      </w:r>
    </w:p>
    <w:p w14:paraId="138FE5E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36A7837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323F78D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0827E272">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（三）响应文件的详细评审和进一步磋商</w:t>
      </w:r>
    </w:p>
    <w:p w14:paraId="2E55F47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6849D56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0D001A8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EC8F85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6E3806B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7D427FF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w:t>
      </w:r>
      <w:r>
        <w:rPr>
          <w:rFonts w:hint="eastAsia"/>
          <w:color w:val="auto"/>
          <w:sz w:val="24"/>
        </w:rPr>
        <w:t>可在规定时间内（半小时内）通过指定的电子邮箱（</w:t>
      </w:r>
      <w:r>
        <w:rPr>
          <w:rFonts w:hint="eastAsia"/>
          <w:color w:val="auto"/>
          <w:sz w:val="24"/>
          <w:u w:val="single"/>
          <w:lang w:val="en-US" w:eastAsia="zh-CN"/>
        </w:rPr>
        <w:t>40368</w:t>
      </w:r>
      <w:r>
        <w:rPr>
          <w:rFonts w:hint="eastAsia"/>
          <w:color w:val="auto"/>
          <w:sz w:val="24"/>
          <w:u w:val="single"/>
        </w:rPr>
        <w:t>@hdu.edu.cn</w:t>
      </w:r>
      <w:r>
        <w:rPr>
          <w:rFonts w:hint="eastAsia"/>
          <w:color w:val="auto"/>
          <w:sz w:val="24"/>
        </w:rPr>
        <w:t>）提交。</w:t>
      </w:r>
    </w:p>
    <w:p w14:paraId="7E69B99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（四）最后报价</w:t>
      </w:r>
    </w:p>
    <w:p w14:paraId="4BC9CA6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0866B0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D99BA4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4B3AEAED">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（五）错误修正</w:t>
      </w:r>
    </w:p>
    <w:p w14:paraId="222B03A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583EEC5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33F7A47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7D60210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088B56B8">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1117D15A">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E4A858F">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（六）综合评分</w:t>
      </w:r>
    </w:p>
    <w:p w14:paraId="3BE097E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07361B4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01C92ED2">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（七）汇总商务技术得分</w:t>
      </w:r>
    </w:p>
    <w:p w14:paraId="66E3EFA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3D82400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33753D9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（八）排序与推荐</w:t>
      </w:r>
    </w:p>
    <w:p w14:paraId="4F56606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450E7DA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（九）编写评审报告</w:t>
      </w:r>
    </w:p>
    <w:p w14:paraId="58E9207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00757AB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（十）磋商评审过程的保密性</w:t>
      </w:r>
    </w:p>
    <w:p w14:paraId="02FAD74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61D9A9B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7D2E91CE">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90" w:name="_Toc12279"/>
      <w:bookmarkStart w:id="291" w:name="_Toc14468"/>
      <w:bookmarkStart w:id="292" w:name="_Toc21515"/>
      <w:bookmarkStart w:id="293" w:name="_Toc30055"/>
      <w:bookmarkStart w:id="294" w:name="_Toc20162"/>
      <w:bookmarkStart w:id="295" w:name="_Toc7256"/>
      <w:bookmarkStart w:id="296" w:name="_Toc26757"/>
      <w:bookmarkStart w:id="297" w:name="_Toc28002"/>
      <w:bookmarkStart w:id="298" w:name="_Toc8603"/>
      <w:bookmarkStart w:id="299" w:name="_Toc17917"/>
      <w:bookmarkStart w:id="300" w:name="_Toc3813"/>
      <w:bookmarkStart w:id="301" w:name="_Toc29830"/>
      <w:bookmarkStart w:id="302" w:name="_Toc9496"/>
      <w:bookmarkStart w:id="303" w:name="_Toc16451"/>
      <w:bookmarkStart w:id="304" w:name="_Toc5340"/>
      <w:bookmarkStart w:id="305" w:name="_Toc13854"/>
      <w:bookmarkStart w:id="306" w:name="_Toc18073"/>
      <w:bookmarkStart w:id="307" w:name="_Toc17524"/>
      <w:bookmarkStart w:id="308" w:name="_Toc6273"/>
      <w:bookmarkStart w:id="309" w:name="_Toc26288"/>
      <w:bookmarkStart w:id="310" w:name="_Toc22706"/>
      <w:bookmarkStart w:id="311" w:name="_Toc326"/>
      <w:bookmarkStart w:id="312" w:name="_Toc5529"/>
      <w:bookmarkStart w:id="313" w:name="_Toc4483"/>
      <w:bookmarkStart w:id="314" w:name="_Toc27426"/>
      <w:bookmarkStart w:id="315" w:name="_Toc15767"/>
      <w:bookmarkStart w:id="316" w:name="_Toc10879"/>
      <w:bookmarkStart w:id="317" w:name="_Toc30041"/>
      <w:bookmarkStart w:id="318" w:name="_Toc30131"/>
      <w:bookmarkStart w:id="319" w:name="_Toc22665"/>
      <w:bookmarkStart w:id="320" w:name="_Toc2251"/>
      <w:bookmarkStart w:id="321" w:name="_Toc21433"/>
      <w:bookmarkStart w:id="322" w:name="_Toc29029"/>
      <w:bookmarkStart w:id="323" w:name="_Toc32587"/>
      <w:bookmarkStart w:id="324" w:name="_Toc26044"/>
      <w:r>
        <w:rPr>
          <w:rFonts w:hint="eastAsia" w:ascii="楷体" w:hAnsi="楷体" w:eastAsia="楷体" w:cs="楷体"/>
          <w:snapToGrid w:val="0"/>
          <w:color w:val="auto"/>
          <w:kern w:val="44"/>
          <w:sz w:val="32"/>
          <w:szCs w:val="32"/>
        </w:rPr>
        <w:t>七、合同授予</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413C74C8">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（一）资格最终审查</w:t>
      </w:r>
    </w:p>
    <w:p w14:paraId="6B71BE7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采购方将审查最佳成交候选人的财务、技术、生产及供货能力、信誉，确定其是否能圆满地履行合同。</w:t>
      </w:r>
    </w:p>
    <w:p w14:paraId="495E939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（二）接受和拒绝部分或所有磋商内容的权力</w:t>
      </w:r>
    </w:p>
    <w:p w14:paraId="76D8600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394039C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（三）成交通知书</w:t>
      </w:r>
    </w:p>
    <w:p w14:paraId="71CAD5B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12A03A4F">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532ADF6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7630EE5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（四）授予合同时变更数量的权力</w:t>
      </w:r>
    </w:p>
    <w:p w14:paraId="4F2DB0CD">
      <w:pPr>
        <w:pStyle w:val="26"/>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77232908">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（五）签订合同</w:t>
      </w:r>
    </w:p>
    <w:p w14:paraId="41A3AFB7">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510E79CD">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1478654E">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2702510E">
      <w:pPr>
        <w:pStyle w:val="26"/>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57FF123">
      <w:pPr>
        <w:pStyle w:val="26"/>
        <w:spacing w:before="120" w:beforeLines="50" w:after="120" w:afterLines="50" w:line="360" w:lineRule="auto"/>
        <w:ind w:left="-27" w:firstLine="636"/>
        <w:jc w:val="center"/>
        <w:rPr>
          <w:rStyle w:val="55"/>
          <w:rFonts w:ascii="Times New Roman" w:hAnsi="Times New Roman"/>
          <w:snapToGrid w:val="0"/>
          <w:color w:val="auto"/>
        </w:rPr>
      </w:pPr>
      <w:bookmarkStart w:id="325" w:name="_Toc11599"/>
      <w:bookmarkStart w:id="326" w:name="_Toc31754"/>
      <w:bookmarkStart w:id="327" w:name="_Toc27094"/>
      <w:bookmarkStart w:id="328" w:name="_Toc10023"/>
      <w:bookmarkStart w:id="329" w:name="_Toc18478"/>
      <w:bookmarkStart w:id="330" w:name="_Toc30987"/>
      <w:bookmarkStart w:id="331" w:name="_Toc24700"/>
      <w:r>
        <w:rPr>
          <w:rStyle w:val="55"/>
          <w:rFonts w:ascii="Times New Roman" w:hAnsi="Times New Roman"/>
          <w:snapToGrid w:val="0"/>
          <w:color w:val="auto"/>
        </w:rPr>
        <w:br w:type="page"/>
      </w:r>
      <w:bookmarkStart w:id="332" w:name="_Toc30158"/>
      <w:bookmarkStart w:id="333" w:name="_Toc20593"/>
      <w:bookmarkStart w:id="334" w:name="_Toc14142"/>
      <w:bookmarkStart w:id="335" w:name="_Toc15832"/>
      <w:bookmarkStart w:id="336" w:name="_Toc17768"/>
      <w:bookmarkStart w:id="337" w:name="_Toc29577"/>
      <w:bookmarkStart w:id="338" w:name="_Toc12012"/>
      <w:bookmarkStart w:id="339" w:name="_Toc646"/>
      <w:bookmarkStart w:id="340" w:name="_Toc24396"/>
      <w:bookmarkStart w:id="341" w:name="_Toc8630"/>
      <w:bookmarkStart w:id="342" w:name="_Toc3282"/>
      <w:bookmarkStart w:id="343" w:name="_Toc26169"/>
      <w:bookmarkStart w:id="344" w:name="_Toc16902"/>
      <w:bookmarkStart w:id="345" w:name="_Toc17708"/>
      <w:bookmarkStart w:id="346" w:name="_Toc365"/>
      <w:bookmarkStart w:id="347" w:name="_Toc12347"/>
      <w:bookmarkStart w:id="348" w:name="_Toc22180"/>
      <w:bookmarkStart w:id="349" w:name="_Toc30301"/>
      <w:bookmarkStart w:id="350" w:name="_Toc7338"/>
      <w:bookmarkStart w:id="351" w:name="_Toc27781"/>
      <w:bookmarkStart w:id="352" w:name="_Toc23225"/>
      <w:bookmarkStart w:id="353" w:name="_Toc5470"/>
      <w:bookmarkStart w:id="354" w:name="_Toc23632"/>
      <w:bookmarkStart w:id="355" w:name="_Toc10406"/>
      <w:bookmarkStart w:id="356" w:name="_Toc32035"/>
      <w:bookmarkStart w:id="357" w:name="_Toc14406"/>
      <w:bookmarkStart w:id="358" w:name="_Toc7293"/>
      <w:bookmarkStart w:id="359" w:name="_Toc9109"/>
      <w:bookmarkStart w:id="360" w:name="_Toc15038"/>
      <w:bookmarkStart w:id="361" w:name="_Toc26100"/>
      <w:bookmarkStart w:id="362" w:name="_Toc6438"/>
      <w:bookmarkStart w:id="363" w:name="_Toc27525"/>
      <w:r>
        <w:rPr>
          <w:rStyle w:val="55"/>
          <w:rFonts w:hint="eastAsia" w:ascii="Times New Roman" w:hAnsi="Times New Roman"/>
          <w:snapToGrid w:val="0"/>
          <w:color w:val="auto"/>
        </w:rPr>
        <w:t>第三部分</w:t>
      </w:r>
      <w:r>
        <w:rPr>
          <w:rStyle w:val="55"/>
          <w:rFonts w:ascii="Times New Roman" w:hAnsi="Times New Roman"/>
          <w:snapToGrid w:val="0"/>
          <w:color w:val="auto"/>
        </w:rPr>
        <w:t xml:space="preserve"> </w:t>
      </w:r>
      <w:r>
        <w:rPr>
          <w:rStyle w:val="55"/>
          <w:rFonts w:hint="eastAsia" w:ascii="Times New Roman" w:hAnsi="Times New Roman"/>
          <w:snapToGrid w:val="0"/>
          <w:color w:val="auto"/>
        </w:rPr>
        <w:t>采购需求</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14:paraId="41605A45">
      <w:pPr>
        <w:pStyle w:val="6"/>
        <w:ind w:left="0" w:firstLine="0"/>
        <w:rPr>
          <w:rFonts w:hint="eastAsia"/>
          <w:color w:val="auto"/>
          <w:szCs w:val="22"/>
        </w:rPr>
      </w:pPr>
      <w:bookmarkStart w:id="364" w:name="_Toc8564"/>
      <w:bookmarkStart w:id="365" w:name="_Toc31434"/>
      <w:bookmarkStart w:id="366" w:name="_Toc14512"/>
      <w:bookmarkStart w:id="367" w:name="_Toc1660"/>
      <w:bookmarkStart w:id="368" w:name="_Toc21296"/>
      <w:bookmarkStart w:id="369" w:name="_Toc3711"/>
      <w:bookmarkStart w:id="370" w:name="_Toc27955"/>
      <w:bookmarkStart w:id="371" w:name="_Toc29510"/>
      <w:bookmarkStart w:id="372" w:name="_Toc20153"/>
      <w:bookmarkStart w:id="373" w:name="_Toc3691"/>
      <w:r>
        <w:rPr>
          <w:rFonts w:hint="eastAsia"/>
          <w:color w:val="auto"/>
          <w:szCs w:val="22"/>
        </w:rPr>
        <w:t>一、服务内容和详细要求</w:t>
      </w:r>
      <w:bookmarkEnd w:id="364"/>
    </w:p>
    <w:p w14:paraId="496009FD">
      <w:pPr>
        <w:rPr>
          <w:color w:val="auto"/>
        </w:rPr>
      </w:pPr>
    </w:p>
    <w:p w14:paraId="6219FD2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cs="宋体"/>
          <w:color w:val="auto"/>
          <w:sz w:val="24"/>
        </w:rPr>
      </w:pPr>
      <w:r>
        <w:rPr>
          <w:rFonts w:hint="eastAsia" w:ascii="宋体" w:hAnsi="宋体" w:cs="宋体"/>
          <w:color w:val="auto"/>
          <w:sz w:val="24"/>
          <w:lang w:val="en-US" w:eastAsia="zh-CN"/>
        </w:rPr>
        <w:t>供应商</w:t>
      </w:r>
      <w:r>
        <w:rPr>
          <w:rFonts w:hint="eastAsia" w:ascii="宋体" w:hAnsi="宋体" w:cs="宋体"/>
          <w:color w:val="auto"/>
          <w:sz w:val="24"/>
        </w:rPr>
        <w:t>提供面向局域网集群环境的电磁模拟批量仿真调度模块（以下简称“模块”）开发服务，交付调度模块源代码以及配套电磁仿真案例10款，包含：</w:t>
      </w:r>
    </w:p>
    <w:p w14:paraId="71D4E13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lang w:val="en-US" w:eastAsia="zh-CN"/>
        </w:rPr>
      </w:pPr>
      <w:r>
        <w:rPr>
          <w:rFonts w:hint="eastAsia" w:ascii="宋体" w:hAnsi="宋体" w:cs="宋体"/>
          <w:color w:val="auto"/>
          <w:sz w:val="24"/>
        </w:rPr>
        <w:t>1.调度页面，实现仿真进度显示</w:t>
      </w:r>
      <w:r>
        <w:rPr>
          <w:rFonts w:hint="eastAsia" w:ascii="宋体" w:hAnsi="宋体" w:cs="宋体"/>
          <w:color w:val="auto"/>
          <w:sz w:val="24"/>
          <w:lang w:val="en-US" w:eastAsia="zh-CN"/>
        </w:rPr>
        <w:t>；</w:t>
      </w:r>
    </w:p>
    <w:p w14:paraId="3B24C14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lang w:val="en-US" w:eastAsia="zh-CN"/>
        </w:rPr>
      </w:pPr>
      <w:r>
        <w:rPr>
          <w:rFonts w:hint="eastAsia" w:ascii="宋体" w:hAnsi="宋体" w:cs="宋体"/>
          <w:color w:val="auto"/>
          <w:sz w:val="24"/>
        </w:rPr>
        <w:t>2.兼容cst、hfss两款仿真器</w:t>
      </w:r>
      <w:r>
        <w:rPr>
          <w:rFonts w:hint="eastAsia" w:ascii="宋体" w:hAnsi="宋体" w:cs="宋体"/>
          <w:color w:val="auto"/>
          <w:sz w:val="24"/>
          <w:lang w:val="en-US" w:eastAsia="zh-CN"/>
        </w:rPr>
        <w:t>；</w:t>
      </w:r>
    </w:p>
    <w:p w14:paraId="0B95302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lang w:val="en-US" w:eastAsia="zh-CN"/>
        </w:rPr>
      </w:pPr>
      <w:r>
        <w:rPr>
          <w:rFonts w:hint="eastAsia" w:ascii="宋体" w:hAnsi="宋体" w:cs="宋体"/>
          <w:color w:val="auto"/>
          <w:sz w:val="24"/>
        </w:rPr>
        <w:t>3.兼容子节点数量大于等于10台</w:t>
      </w:r>
      <w:r>
        <w:rPr>
          <w:rFonts w:hint="eastAsia" w:ascii="宋体" w:hAnsi="宋体" w:cs="宋体"/>
          <w:color w:val="auto"/>
          <w:sz w:val="24"/>
          <w:lang w:val="en-US" w:eastAsia="zh-CN"/>
        </w:rPr>
        <w:t>；</w:t>
      </w:r>
    </w:p>
    <w:p w14:paraId="256B287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ascii="宋体" w:hAnsi="宋体" w:eastAsia="宋体" w:cs="宋体"/>
          <w:color w:val="auto"/>
          <w:sz w:val="24"/>
          <w:lang w:val="en-US" w:eastAsia="zh-CN"/>
        </w:rPr>
      </w:pPr>
      <w:r>
        <w:rPr>
          <w:rFonts w:hint="eastAsia" w:ascii="宋体" w:hAnsi="宋体" w:cs="宋体"/>
          <w:color w:val="auto"/>
          <w:sz w:val="24"/>
        </w:rPr>
        <w:t>4.提供天线、微带线、滤波器等相关电磁仿真案例10款，用于验证模块执行成功与否</w:t>
      </w:r>
      <w:r>
        <w:rPr>
          <w:rFonts w:hint="eastAsia" w:ascii="宋体" w:hAnsi="宋体" w:cs="宋体"/>
          <w:color w:val="auto"/>
          <w:sz w:val="24"/>
          <w:lang w:val="en-US" w:eastAsia="zh-CN"/>
        </w:rPr>
        <w:t>；</w:t>
      </w:r>
    </w:p>
    <w:p w14:paraId="0EC7D94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bCs/>
          <w:color w:val="auto"/>
          <w:sz w:val="24"/>
        </w:rPr>
      </w:pPr>
      <w:r>
        <w:rPr>
          <w:rFonts w:hint="eastAsia" w:ascii="宋体" w:hAnsi="宋体" w:cs="宋体"/>
          <w:color w:val="auto"/>
          <w:sz w:val="24"/>
          <w:lang w:val="en-US" w:eastAsia="zh-CN"/>
        </w:rPr>
        <w:t>5</w:t>
      </w:r>
      <w:r>
        <w:rPr>
          <w:rFonts w:hint="eastAsia" w:ascii="宋体" w:hAnsi="宋体" w:cs="宋体"/>
          <w:color w:val="auto"/>
          <w:sz w:val="24"/>
        </w:rPr>
        <w:t>.研制的模块知识产权归采购方所有。</w:t>
      </w:r>
    </w:p>
    <w:p w14:paraId="3AADDBFC">
      <w:pPr>
        <w:pStyle w:val="6"/>
        <w:ind w:left="0" w:firstLine="0"/>
        <w:rPr>
          <w:color w:val="auto"/>
        </w:rPr>
      </w:pPr>
      <w:bookmarkStart w:id="374" w:name="_Toc10225"/>
      <w:r>
        <w:rPr>
          <w:rFonts w:hint="eastAsia"/>
          <w:color w:val="auto"/>
        </w:rPr>
        <w:t>二、</w:t>
      </w:r>
      <w:r>
        <w:rPr>
          <w:rFonts w:hint="eastAsia"/>
          <w:bCs/>
          <w:color w:val="auto"/>
          <w:sz w:val="24"/>
        </w:rPr>
        <w:t>▲</w:t>
      </w:r>
      <w:r>
        <w:rPr>
          <w:rFonts w:hint="eastAsia"/>
          <w:color w:val="auto"/>
        </w:rPr>
        <w:t>商务要求</w:t>
      </w:r>
      <w:bookmarkEnd w:id="374"/>
    </w:p>
    <w:p w14:paraId="4C448E11">
      <w:pPr>
        <w:spacing w:line="360" w:lineRule="auto"/>
        <w:ind w:firstLine="422" w:firstLineChars="175"/>
        <w:rPr>
          <w:rFonts w:hAnsi="宋体" w:cs="宋体"/>
          <w:color w:val="auto"/>
          <w:sz w:val="24"/>
        </w:rPr>
      </w:pPr>
      <w:r>
        <w:rPr>
          <w:rFonts w:hint="eastAsia"/>
          <w:b/>
          <w:bCs/>
          <w:color w:val="auto"/>
          <w:sz w:val="24"/>
        </w:rPr>
        <w:t>1、完成时间</w:t>
      </w:r>
      <w:r>
        <w:rPr>
          <w:rFonts w:hint="eastAsia"/>
          <w:color w:val="auto"/>
          <w:sz w:val="24"/>
        </w:rPr>
        <w:t>：合同签订后</w:t>
      </w:r>
      <w:r>
        <w:rPr>
          <w:rFonts w:hint="eastAsia" w:hAnsi="宋体" w:cs="宋体"/>
          <w:color w:val="auto"/>
          <w:sz w:val="24"/>
          <w:u w:val="single"/>
        </w:rPr>
        <w:t xml:space="preserve"> </w:t>
      </w:r>
      <w:r>
        <w:rPr>
          <w:rFonts w:hint="eastAsia" w:hAnsi="宋体" w:cs="宋体"/>
          <w:color w:val="auto"/>
          <w:sz w:val="24"/>
          <w:u w:val="single"/>
          <w:lang w:val="en-US" w:eastAsia="zh-CN"/>
        </w:rPr>
        <w:t>30</w:t>
      </w:r>
      <w:r>
        <w:rPr>
          <w:rFonts w:hint="eastAsia" w:hAnsi="宋体" w:cs="宋体"/>
          <w:color w:val="auto"/>
          <w:sz w:val="24"/>
          <w:u w:val="single"/>
        </w:rPr>
        <w:t xml:space="preserve"> </w:t>
      </w:r>
      <w:r>
        <w:rPr>
          <w:rFonts w:hint="eastAsia"/>
          <w:color w:val="auto"/>
          <w:sz w:val="24"/>
        </w:rPr>
        <w:t xml:space="preserve"> 天内完成</w:t>
      </w:r>
      <w:r>
        <w:rPr>
          <w:rFonts w:hint="eastAsia" w:hAnsi="宋体" w:cs="宋体"/>
          <w:color w:val="auto"/>
          <w:sz w:val="24"/>
        </w:rPr>
        <w:t>并通过甲方验收。</w:t>
      </w:r>
      <w:r>
        <w:rPr>
          <w:rFonts w:hint="eastAsia" w:hAnsi="宋体" w:cs="宋体"/>
          <w:b/>
          <w:bCs/>
          <w:color w:val="auto"/>
          <w:sz w:val="24"/>
          <w:lang w:val="en-US" w:eastAsia="zh-CN"/>
        </w:rPr>
        <w:t>服务期限：</w:t>
      </w:r>
      <w:r>
        <w:rPr>
          <w:rFonts w:hint="eastAsia" w:hAnsi="宋体" w:cs="宋体"/>
          <w:color w:val="auto"/>
          <w:sz w:val="24"/>
          <w:lang w:val="en-US" w:eastAsia="zh-CN"/>
        </w:rPr>
        <w:t>约一个月。</w:t>
      </w:r>
      <w:r>
        <w:rPr>
          <w:rFonts w:hint="eastAsia" w:hAnsi="宋体" w:cs="宋体"/>
          <w:b/>
          <w:bCs/>
          <w:color w:val="auto"/>
          <w:sz w:val="24"/>
        </w:rPr>
        <w:t>质保期：</w:t>
      </w:r>
      <w:r>
        <w:rPr>
          <w:rFonts w:hint="eastAsia" w:hAnsi="宋体" w:cs="宋体"/>
          <w:color w:val="auto"/>
          <w:sz w:val="24"/>
        </w:rPr>
        <w:t>质保不低于</w:t>
      </w:r>
      <w:r>
        <w:rPr>
          <w:rFonts w:hint="eastAsia" w:hAnsi="宋体" w:cs="宋体"/>
          <w:color w:val="auto"/>
          <w:sz w:val="24"/>
          <w:u w:val="single"/>
        </w:rPr>
        <w:t xml:space="preserve"> </w:t>
      </w:r>
      <w:r>
        <w:rPr>
          <w:rFonts w:hint="eastAsia" w:hAnsi="宋体" w:cs="宋体"/>
          <w:color w:val="auto"/>
          <w:sz w:val="24"/>
          <w:u w:val="single"/>
          <w:lang w:val="en-US" w:eastAsia="zh-CN"/>
        </w:rPr>
        <w:t>半</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lang w:val="en-US" w:eastAsia="zh-CN"/>
        </w:rPr>
        <w:t>验收合格后计算，上门服务。</w:t>
      </w:r>
    </w:p>
    <w:p w14:paraId="1D65445C">
      <w:pPr>
        <w:spacing w:line="360" w:lineRule="auto"/>
        <w:ind w:firstLine="422" w:firstLineChars="175"/>
        <w:rPr>
          <w:rFonts w:hint="eastAsia"/>
          <w:color w:val="auto"/>
          <w:sz w:val="24"/>
          <w:u w:val="single"/>
        </w:rPr>
      </w:pPr>
      <w:r>
        <w:rPr>
          <w:rFonts w:hint="eastAsia"/>
          <w:b/>
          <w:bCs/>
          <w:color w:val="auto"/>
          <w:sz w:val="24"/>
        </w:rPr>
        <w:t>2、服务地点</w:t>
      </w:r>
      <w:r>
        <w:rPr>
          <w:rFonts w:hint="eastAsia"/>
          <w:color w:val="auto"/>
          <w:sz w:val="24"/>
        </w:rPr>
        <w:t>：</w:t>
      </w:r>
      <w:bookmarkStart w:id="375" w:name="_Hlk169254344"/>
      <w:r>
        <w:rPr>
          <w:rFonts w:hint="eastAsia"/>
          <w:color w:val="auto"/>
          <w:sz w:val="24"/>
          <w:u w:val="none"/>
        </w:rPr>
        <w:t>杭州电子科技大学</w:t>
      </w:r>
      <w:r>
        <w:rPr>
          <w:rFonts w:hint="eastAsia"/>
          <w:color w:val="auto"/>
          <w:sz w:val="24"/>
          <w:u w:val="single"/>
        </w:rPr>
        <w:t xml:space="preserve">   </w:t>
      </w:r>
      <w:r>
        <w:rPr>
          <w:rFonts w:hint="eastAsia"/>
          <w:color w:val="auto"/>
          <w:sz w:val="24"/>
          <w:u w:val="single"/>
          <w:lang w:val="en-US" w:eastAsia="zh-CN"/>
        </w:rPr>
        <w:t>下沙</w:t>
      </w:r>
      <w:r>
        <w:rPr>
          <w:rFonts w:hint="eastAsia"/>
          <w:color w:val="auto"/>
          <w:sz w:val="24"/>
          <w:u w:val="single"/>
        </w:rPr>
        <w:t xml:space="preserve">   </w:t>
      </w:r>
      <w:r>
        <w:rPr>
          <w:rFonts w:hint="eastAsia"/>
          <w:color w:val="auto"/>
          <w:sz w:val="24"/>
          <w:u w:val="none"/>
        </w:rPr>
        <w:t xml:space="preserve">校区   </w:t>
      </w:r>
      <w:bookmarkEnd w:id="375"/>
    </w:p>
    <w:p w14:paraId="78792BEB">
      <w:pPr>
        <w:spacing w:line="360" w:lineRule="auto"/>
        <w:ind w:firstLine="422" w:firstLineChars="175"/>
        <w:rPr>
          <w:rFonts w:hint="eastAsia"/>
          <w:color w:val="auto"/>
          <w:sz w:val="24"/>
        </w:rPr>
      </w:pPr>
      <w:r>
        <w:rPr>
          <w:rFonts w:hint="eastAsia"/>
          <w:b/>
          <w:bCs/>
          <w:color w:val="auto"/>
          <w:sz w:val="24"/>
        </w:rPr>
        <w:t>3、付款方式</w:t>
      </w:r>
      <w:r>
        <w:rPr>
          <w:rFonts w:hint="eastAsia"/>
          <w:color w:val="auto"/>
          <w:sz w:val="24"/>
        </w:rPr>
        <w:t>：</w:t>
      </w:r>
      <w:r>
        <w:rPr>
          <w:rFonts w:hint="eastAsia"/>
          <w:color w:val="auto"/>
          <w:sz w:val="24"/>
          <w:lang w:val="en-US" w:eastAsia="zh-CN"/>
        </w:rPr>
        <w:t>项目开发完成</w:t>
      </w:r>
      <w:r>
        <w:rPr>
          <w:rFonts w:hint="eastAsia"/>
          <w:color w:val="auto"/>
          <w:sz w:val="24"/>
        </w:rPr>
        <w:t>，</w:t>
      </w:r>
      <w:r>
        <w:rPr>
          <w:rFonts w:hint="eastAsia"/>
          <w:color w:val="auto"/>
          <w:sz w:val="24"/>
          <w:lang w:val="en-US" w:eastAsia="zh-CN"/>
        </w:rPr>
        <w:t>经</w:t>
      </w:r>
      <w:r>
        <w:rPr>
          <w:rFonts w:hint="eastAsia"/>
          <w:color w:val="auto"/>
          <w:sz w:val="24"/>
        </w:rPr>
        <w:t>甲方验收合格并收到发票后10个工作日内，甲方向乙方支付全部合同价款。</w:t>
      </w:r>
    </w:p>
    <w:p w14:paraId="3F91A94C">
      <w:pPr>
        <w:pStyle w:val="6"/>
        <w:ind w:left="0" w:firstLine="0"/>
        <w:jc w:val="left"/>
        <w:rPr>
          <w:color w:val="auto"/>
        </w:rPr>
      </w:pPr>
      <w:bookmarkStart w:id="376" w:name="_Toc2093"/>
      <w:r>
        <w:rPr>
          <w:rFonts w:hint="eastAsia"/>
          <w:color w:val="auto"/>
        </w:rPr>
        <w:t>三、评分标准及</w:t>
      </w:r>
      <w:r>
        <w:rPr>
          <w:rFonts w:hint="eastAsia"/>
          <w:color w:val="auto"/>
          <w:lang w:val="en-US" w:eastAsia="zh-CN"/>
        </w:rPr>
        <w:t>合同基本条款</w:t>
      </w:r>
      <w:r>
        <w:rPr>
          <w:rFonts w:hint="eastAsia"/>
          <w:color w:val="auto"/>
        </w:rPr>
        <w:t>中明确的其它相关要求。</w:t>
      </w:r>
      <w:bookmarkEnd w:id="376"/>
    </w:p>
    <w:p w14:paraId="7A34292B">
      <w:pPr>
        <w:spacing w:line="288" w:lineRule="auto"/>
        <w:jc w:val="left"/>
        <w:rPr>
          <w:rStyle w:val="55"/>
          <w:color w:val="auto"/>
        </w:rPr>
      </w:pPr>
      <w:r>
        <w:rPr>
          <w:rFonts w:hint="eastAsia" w:ascii="宋体" w:hAnsi="宋体" w:cs="宋体"/>
          <w:color w:val="auto"/>
          <w:sz w:val="24"/>
          <w:szCs w:val="24"/>
        </w:rPr>
        <w:br w:type="page"/>
      </w:r>
    </w:p>
    <w:bookmarkEnd w:id="365"/>
    <w:bookmarkEnd w:id="366"/>
    <w:bookmarkEnd w:id="367"/>
    <w:bookmarkEnd w:id="368"/>
    <w:bookmarkEnd w:id="369"/>
    <w:bookmarkEnd w:id="370"/>
    <w:bookmarkEnd w:id="371"/>
    <w:bookmarkEnd w:id="372"/>
    <w:bookmarkEnd w:id="373"/>
    <w:p w14:paraId="124654EC">
      <w:pPr>
        <w:spacing w:line="360" w:lineRule="auto"/>
        <w:jc w:val="center"/>
        <w:rPr>
          <w:rStyle w:val="55"/>
          <w:b w:val="0"/>
          <w:color w:val="auto"/>
          <w:szCs w:val="22"/>
        </w:rPr>
      </w:pPr>
      <w:bookmarkStart w:id="377" w:name="_Toc1851"/>
      <w:bookmarkStart w:id="378" w:name="_Toc3709"/>
      <w:bookmarkStart w:id="379" w:name="_Toc98"/>
      <w:bookmarkStart w:id="380" w:name="_Toc18980"/>
      <w:bookmarkStart w:id="381" w:name="_Toc25130"/>
      <w:bookmarkStart w:id="382" w:name="_Toc8403"/>
      <w:bookmarkStart w:id="383" w:name="_Toc3339"/>
      <w:bookmarkStart w:id="384" w:name="_Toc11774"/>
      <w:bookmarkStart w:id="385" w:name="_Toc12327"/>
      <w:bookmarkStart w:id="386" w:name="_Toc11902"/>
      <w:bookmarkStart w:id="387" w:name="_Toc18295"/>
      <w:bookmarkStart w:id="388" w:name="_Toc24331"/>
      <w:bookmarkStart w:id="389" w:name="_Toc13623"/>
      <w:bookmarkStart w:id="390" w:name="_Toc19846"/>
      <w:bookmarkStart w:id="391" w:name="_Toc19657"/>
      <w:bookmarkStart w:id="392" w:name="_Toc9292"/>
      <w:bookmarkStart w:id="393" w:name="_Toc26662"/>
      <w:bookmarkStart w:id="394" w:name="_Toc17732"/>
      <w:bookmarkStart w:id="395" w:name="_Toc28691"/>
      <w:bookmarkStart w:id="396" w:name="_Toc16392"/>
      <w:r>
        <w:rPr>
          <w:rStyle w:val="55"/>
          <w:rFonts w:hint="eastAsia"/>
          <w:b w:val="0"/>
          <w:color w:val="auto"/>
          <w:szCs w:val="22"/>
        </w:rPr>
        <w:t>第四部分 评审办法与评分标准</w:t>
      </w:r>
    </w:p>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14:paraId="15483EF0">
      <w:pPr>
        <w:pStyle w:val="6"/>
        <w:ind w:left="0" w:firstLine="0"/>
        <w:rPr>
          <w:color w:val="auto"/>
        </w:rPr>
      </w:pPr>
      <w:bookmarkStart w:id="397" w:name="_Toc15278"/>
      <w:r>
        <w:rPr>
          <w:rFonts w:hint="eastAsia"/>
          <w:color w:val="auto"/>
        </w:rPr>
        <w:t>一、评审方法</w:t>
      </w:r>
      <w:bookmarkEnd w:id="397"/>
    </w:p>
    <w:p w14:paraId="58ED04CC">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1E569609">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67338A2A">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4C6F11F4">
      <w:pPr>
        <w:pStyle w:val="6"/>
        <w:ind w:left="0" w:firstLine="0"/>
        <w:rPr>
          <w:bCs/>
          <w:color w:val="auto"/>
          <w:sz w:val="24"/>
          <w:szCs w:val="24"/>
        </w:rPr>
      </w:pPr>
      <w:bookmarkStart w:id="398" w:name="_Toc27199"/>
      <w:r>
        <w:rPr>
          <w:rFonts w:hint="eastAsia"/>
          <w:bCs/>
          <w:color w:val="auto"/>
          <w:sz w:val="24"/>
          <w:szCs w:val="24"/>
        </w:rPr>
        <w:t>二、评审标准</w:t>
      </w:r>
      <w:bookmarkEnd w:id="398"/>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14881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31594C47">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noWrap w:val="0"/>
            <w:vAlign w:val="center"/>
          </w:tcPr>
          <w:p w14:paraId="2C9CB358">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noWrap w:val="0"/>
            <w:vAlign w:val="center"/>
          </w:tcPr>
          <w:p w14:paraId="6CF2D785">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32519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3259F8DE">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15</w:t>
            </w:r>
            <w:r>
              <w:rPr>
                <w:rFonts w:hint="eastAsia"/>
                <w:b/>
                <w:bCs/>
                <w:color w:val="auto"/>
                <w:sz w:val="24"/>
                <w:szCs w:val="24"/>
              </w:rPr>
              <w:t>）</w:t>
            </w:r>
          </w:p>
        </w:tc>
      </w:tr>
      <w:tr w14:paraId="13D5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C6C3B5C">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noWrap w:val="0"/>
            <w:vAlign w:val="center"/>
          </w:tcPr>
          <w:p w14:paraId="3744C880">
            <w:pPr>
              <w:adjustRightInd w:val="0"/>
              <w:snapToGrid w:val="0"/>
              <w:spacing w:line="288" w:lineRule="auto"/>
              <w:jc w:val="center"/>
              <w:rPr>
                <w:rFonts w:hint="default" w:eastAsia="宋体"/>
                <w:b/>
                <w:bCs/>
                <w:color w:val="auto"/>
                <w:sz w:val="24"/>
                <w:szCs w:val="24"/>
                <w:lang w:val="en-US" w:eastAsia="zh-CN"/>
              </w:rPr>
            </w:pPr>
            <w:r>
              <w:rPr>
                <w:rFonts w:hint="eastAsia" w:eastAsia="宋体"/>
                <w:b/>
                <w:bCs/>
                <w:color w:val="auto"/>
                <w:sz w:val="24"/>
                <w:szCs w:val="24"/>
                <w:lang w:val="en-US" w:eastAsia="zh-CN"/>
              </w:rPr>
              <w:t>15</w:t>
            </w:r>
          </w:p>
        </w:tc>
        <w:tc>
          <w:tcPr>
            <w:tcW w:w="6757" w:type="dxa"/>
            <w:noWrap w:val="0"/>
            <w:vAlign w:val="center"/>
          </w:tcPr>
          <w:p w14:paraId="0F8BCAA4">
            <w:pPr>
              <w:adjustRightInd w:val="0"/>
              <w:snapToGrid w:val="0"/>
              <w:spacing w:line="288" w:lineRule="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1A51456A">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15</w:t>
            </w:r>
            <w:r>
              <w:rPr>
                <w:rFonts w:hint="eastAsia"/>
                <w:color w:val="auto"/>
                <w:sz w:val="24"/>
                <w:szCs w:val="24"/>
              </w:rPr>
              <w:t>%</w:t>
            </w:r>
            <w:r>
              <w:rPr>
                <w:color w:val="auto"/>
                <w:sz w:val="24"/>
                <w:szCs w:val="24"/>
              </w:rPr>
              <w:t>×100</w:t>
            </w:r>
            <w:r>
              <w:rPr>
                <w:rFonts w:hint="eastAsia"/>
                <w:color w:val="auto"/>
                <w:sz w:val="24"/>
                <w:szCs w:val="24"/>
              </w:rPr>
              <w:t>。</w:t>
            </w:r>
          </w:p>
        </w:tc>
      </w:tr>
      <w:tr w14:paraId="0A79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30985004">
            <w:pPr>
              <w:adjustRightInd w:val="0"/>
              <w:snapToGrid w:val="0"/>
              <w:spacing w:line="288" w:lineRule="auto"/>
              <w:rPr>
                <w:color w:val="auto"/>
                <w:sz w:val="24"/>
                <w:szCs w:val="24"/>
              </w:rPr>
            </w:pPr>
            <w:r>
              <w:rPr>
                <w:rFonts w:hint="eastAsia"/>
                <w:b/>
                <w:bCs/>
                <w:color w:val="auto"/>
                <w:sz w:val="24"/>
                <w:szCs w:val="24"/>
              </w:rPr>
              <w:t>商务分（</w:t>
            </w:r>
            <w:r>
              <w:rPr>
                <w:rFonts w:hint="eastAsia"/>
                <w:b/>
                <w:bCs/>
                <w:color w:val="auto"/>
                <w:sz w:val="24"/>
                <w:szCs w:val="24"/>
                <w:lang w:val="en-US" w:eastAsia="zh-CN"/>
              </w:rPr>
              <w:t>10</w:t>
            </w:r>
            <w:r>
              <w:rPr>
                <w:rFonts w:hint="eastAsia"/>
                <w:b/>
                <w:bCs/>
                <w:color w:val="auto"/>
                <w:sz w:val="24"/>
                <w:szCs w:val="24"/>
              </w:rPr>
              <w:t>）</w:t>
            </w:r>
          </w:p>
        </w:tc>
      </w:tr>
      <w:tr w14:paraId="5BCB1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642170D">
            <w:pPr>
              <w:adjustRightInd w:val="0"/>
              <w:snapToGrid w:val="0"/>
              <w:spacing w:line="288" w:lineRule="auto"/>
              <w:jc w:val="center"/>
              <w:rPr>
                <w:b/>
                <w:bCs/>
                <w:color w:val="auto"/>
                <w:sz w:val="24"/>
                <w:szCs w:val="24"/>
              </w:rPr>
            </w:pPr>
            <w:r>
              <w:rPr>
                <w:rFonts w:hint="eastAsia"/>
                <w:b/>
                <w:bCs/>
                <w:color w:val="auto"/>
                <w:sz w:val="24"/>
                <w:szCs w:val="24"/>
              </w:rPr>
              <w:t>质保期</w:t>
            </w:r>
          </w:p>
        </w:tc>
        <w:tc>
          <w:tcPr>
            <w:tcW w:w="854" w:type="dxa"/>
            <w:noWrap w:val="0"/>
            <w:vAlign w:val="center"/>
          </w:tcPr>
          <w:p w14:paraId="28C4CF62">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9</w:t>
            </w:r>
          </w:p>
        </w:tc>
        <w:tc>
          <w:tcPr>
            <w:tcW w:w="6757" w:type="dxa"/>
            <w:noWrap w:val="0"/>
            <w:vAlign w:val="center"/>
          </w:tcPr>
          <w:p w14:paraId="7CCB7067">
            <w:pPr>
              <w:adjustRightInd w:val="0"/>
              <w:snapToGrid w:val="0"/>
              <w:spacing w:line="288" w:lineRule="auto"/>
              <w:rPr>
                <w:color w:val="auto"/>
                <w:sz w:val="24"/>
                <w:szCs w:val="24"/>
              </w:rPr>
            </w:pPr>
            <w:r>
              <w:rPr>
                <w:rFonts w:hint="eastAsia"/>
                <w:color w:val="auto"/>
                <w:sz w:val="24"/>
                <w:szCs w:val="24"/>
              </w:rPr>
              <w:t>质保期在满足磋商文件要求的基础上每延长</w:t>
            </w:r>
            <w:r>
              <w:rPr>
                <w:rFonts w:hint="eastAsia"/>
                <w:color w:val="auto"/>
                <w:sz w:val="24"/>
                <w:szCs w:val="24"/>
                <w:lang w:val="en-US" w:eastAsia="zh-CN"/>
              </w:rPr>
              <w:t>半</w:t>
            </w:r>
            <w:r>
              <w:rPr>
                <w:rFonts w:hint="eastAsia"/>
                <w:color w:val="auto"/>
                <w:sz w:val="24"/>
                <w:szCs w:val="24"/>
              </w:rPr>
              <w:t>年加</w:t>
            </w:r>
            <w:r>
              <w:rPr>
                <w:color w:val="auto"/>
                <w:sz w:val="24"/>
                <w:szCs w:val="24"/>
              </w:rPr>
              <w:t>1</w:t>
            </w:r>
            <w:r>
              <w:rPr>
                <w:rFonts w:hint="eastAsia"/>
                <w:color w:val="auto"/>
                <w:sz w:val="24"/>
                <w:szCs w:val="24"/>
              </w:rPr>
              <w:t>分，最多加</w:t>
            </w:r>
            <w:r>
              <w:rPr>
                <w:rFonts w:hint="eastAsia"/>
                <w:color w:val="auto"/>
                <w:sz w:val="24"/>
                <w:szCs w:val="24"/>
                <w:lang w:val="en-US" w:eastAsia="zh-CN"/>
              </w:rPr>
              <w:t>9</w:t>
            </w:r>
            <w:r>
              <w:rPr>
                <w:rFonts w:hint="eastAsia"/>
                <w:color w:val="auto"/>
                <w:sz w:val="24"/>
                <w:szCs w:val="24"/>
              </w:rPr>
              <w:t>分，延长时间不足</w:t>
            </w:r>
            <w:r>
              <w:rPr>
                <w:rFonts w:hint="eastAsia"/>
                <w:color w:val="auto"/>
                <w:sz w:val="24"/>
                <w:szCs w:val="24"/>
                <w:lang w:val="en-US" w:eastAsia="zh-CN"/>
              </w:rPr>
              <w:t>半</w:t>
            </w:r>
            <w:r>
              <w:rPr>
                <w:rFonts w:hint="eastAsia"/>
                <w:color w:val="auto"/>
                <w:sz w:val="24"/>
                <w:szCs w:val="24"/>
              </w:rPr>
              <w:t>年的不计入加分，质保期不满足磋商文件要求的响应无效。</w:t>
            </w:r>
          </w:p>
        </w:tc>
      </w:tr>
      <w:tr w14:paraId="7A77B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722DF92">
            <w:pPr>
              <w:adjustRightInd w:val="0"/>
              <w:snapToGrid w:val="0"/>
              <w:spacing w:line="288" w:lineRule="auto"/>
              <w:jc w:val="center"/>
              <w:rPr>
                <w:b/>
                <w:bCs/>
                <w:color w:val="auto"/>
                <w:sz w:val="24"/>
                <w:szCs w:val="24"/>
              </w:rPr>
            </w:pPr>
            <w:r>
              <w:rPr>
                <w:rFonts w:hint="eastAsia"/>
                <w:b/>
                <w:bCs/>
                <w:color w:val="auto"/>
                <w:sz w:val="24"/>
                <w:szCs w:val="24"/>
              </w:rPr>
              <w:t>业绩</w:t>
            </w:r>
          </w:p>
        </w:tc>
        <w:tc>
          <w:tcPr>
            <w:tcW w:w="854" w:type="dxa"/>
            <w:noWrap w:val="0"/>
            <w:vAlign w:val="center"/>
          </w:tcPr>
          <w:p w14:paraId="337E85A3">
            <w:pPr>
              <w:adjustRightInd w:val="0"/>
              <w:snapToGrid w:val="0"/>
              <w:spacing w:line="288" w:lineRule="auto"/>
              <w:jc w:val="center"/>
              <w:rPr>
                <w:rFonts w:hint="eastAsia" w:eastAsia="宋体"/>
                <w:b/>
                <w:bCs/>
                <w:color w:val="auto"/>
                <w:sz w:val="24"/>
                <w:szCs w:val="24"/>
                <w:lang w:val="en-US" w:eastAsia="zh-CN"/>
              </w:rPr>
            </w:pPr>
            <w:r>
              <w:rPr>
                <w:rFonts w:hint="eastAsia"/>
                <w:b/>
                <w:bCs/>
                <w:color w:val="auto"/>
                <w:sz w:val="24"/>
                <w:szCs w:val="24"/>
                <w:lang w:val="en-US" w:eastAsia="zh-CN"/>
              </w:rPr>
              <w:t>1</w:t>
            </w:r>
          </w:p>
        </w:tc>
        <w:tc>
          <w:tcPr>
            <w:tcW w:w="6757" w:type="dxa"/>
            <w:noWrap w:val="0"/>
            <w:vAlign w:val="center"/>
          </w:tcPr>
          <w:p w14:paraId="4F05BF38">
            <w:pPr>
              <w:adjustRightInd w:val="0"/>
              <w:snapToGrid w:val="0"/>
              <w:spacing w:line="288" w:lineRule="auto"/>
              <w:rPr>
                <w:color w:val="auto"/>
                <w:sz w:val="24"/>
                <w:szCs w:val="24"/>
              </w:rPr>
            </w:pPr>
            <w:r>
              <w:rPr>
                <w:rFonts w:hint="eastAsia"/>
                <w:color w:val="auto"/>
                <w:sz w:val="24"/>
                <w:szCs w:val="24"/>
              </w:rPr>
              <w:t>供应商自</w:t>
            </w:r>
            <w:r>
              <w:rPr>
                <w:rFonts w:hint="eastAsia"/>
                <w:color w:val="auto"/>
                <w:sz w:val="24"/>
                <w:szCs w:val="24"/>
                <w:lang w:val="en-US" w:eastAsia="zh-CN"/>
              </w:rPr>
              <w:t>2024</w:t>
            </w:r>
            <w:r>
              <w:rPr>
                <w:rFonts w:hint="eastAsia"/>
                <w:color w:val="auto"/>
                <w:sz w:val="24"/>
                <w:szCs w:val="24"/>
              </w:rPr>
              <w:t>年</w:t>
            </w:r>
            <w:r>
              <w:rPr>
                <w:rFonts w:hint="eastAsia"/>
                <w:color w:val="auto"/>
                <w:sz w:val="24"/>
                <w:szCs w:val="24"/>
                <w:lang w:val="en-US" w:eastAsia="zh-CN"/>
              </w:rPr>
              <w:t xml:space="preserve"> </w:t>
            </w:r>
            <w:r>
              <w:rPr>
                <w:rFonts w:hint="eastAsia"/>
                <w:color w:val="auto"/>
                <w:sz w:val="24"/>
                <w:szCs w:val="24"/>
              </w:rPr>
              <w:t>1月1日以来（以合同签订时间为准）同类合同业绩（以提供的合同扫描件为准）：每提供1份合同业绩得</w:t>
            </w:r>
            <w:r>
              <w:rPr>
                <w:color w:val="auto"/>
                <w:sz w:val="24"/>
                <w:szCs w:val="24"/>
              </w:rPr>
              <w:t>1</w:t>
            </w:r>
            <w:r>
              <w:rPr>
                <w:rFonts w:hint="eastAsia"/>
                <w:color w:val="auto"/>
                <w:sz w:val="24"/>
                <w:szCs w:val="24"/>
              </w:rPr>
              <w:t>分，最高得</w:t>
            </w:r>
            <w:r>
              <w:rPr>
                <w:rFonts w:hint="eastAsia"/>
                <w:color w:val="auto"/>
                <w:sz w:val="24"/>
                <w:szCs w:val="24"/>
                <w:lang w:val="en-US" w:eastAsia="zh-CN"/>
              </w:rPr>
              <w:t>1</w:t>
            </w:r>
            <w:r>
              <w:rPr>
                <w:rFonts w:hint="eastAsia"/>
                <w:color w:val="auto"/>
                <w:sz w:val="24"/>
                <w:szCs w:val="24"/>
              </w:rPr>
              <w:t>分。</w:t>
            </w:r>
          </w:p>
        </w:tc>
      </w:tr>
      <w:tr w14:paraId="3EA9A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510B5D2B">
            <w:pPr>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75</w:t>
            </w:r>
            <w:r>
              <w:rPr>
                <w:rFonts w:hint="eastAsia"/>
                <w:b/>
                <w:bCs/>
                <w:color w:val="auto"/>
                <w:sz w:val="24"/>
                <w:szCs w:val="24"/>
              </w:rPr>
              <w:t>）</w:t>
            </w:r>
          </w:p>
        </w:tc>
      </w:tr>
      <w:tr w14:paraId="2EA6F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00853EB">
            <w:pPr>
              <w:adjustRightInd w:val="0"/>
              <w:snapToGrid w:val="0"/>
              <w:spacing w:line="288" w:lineRule="auto"/>
              <w:jc w:val="center"/>
              <w:rPr>
                <w:b/>
                <w:bCs/>
                <w:color w:val="auto"/>
                <w:sz w:val="24"/>
                <w:szCs w:val="24"/>
              </w:rPr>
            </w:pPr>
            <w:r>
              <w:rPr>
                <w:rFonts w:hint="eastAsia"/>
                <w:b/>
                <w:bCs/>
                <w:color w:val="auto"/>
                <w:sz w:val="24"/>
                <w:szCs w:val="24"/>
                <w:lang w:val="en-US" w:eastAsia="zh-CN"/>
              </w:rPr>
              <w:t>服务</w:t>
            </w:r>
            <w:r>
              <w:rPr>
                <w:rFonts w:hint="eastAsia"/>
                <w:b/>
                <w:bCs/>
                <w:color w:val="auto"/>
                <w:sz w:val="24"/>
                <w:szCs w:val="24"/>
              </w:rPr>
              <w:t>响应程度</w:t>
            </w:r>
          </w:p>
        </w:tc>
        <w:tc>
          <w:tcPr>
            <w:tcW w:w="854" w:type="dxa"/>
            <w:noWrap w:val="0"/>
            <w:vAlign w:val="center"/>
          </w:tcPr>
          <w:p w14:paraId="499F30AC">
            <w:pPr>
              <w:adjustRightInd w:val="0"/>
              <w:snapToGrid w:val="0"/>
              <w:spacing w:line="288" w:lineRule="auto"/>
              <w:jc w:val="center"/>
              <w:rPr>
                <w:rFonts w:hint="default" w:eastAsia="宋体"/>
                <w:b/>
                <w:bCs/>
                <w:color w:val="auto"/>
                <w:sz w:val="24"/>
                <w:szCs w:val="24"/>
                <w:lang w:val="en-US" w:eastAsia="zh-CN"/>
              </w:rPr>
            </w:pPr>
            <w:r>
              <w:rPr>
                <w:rFonts w:hint="eastAsia" w:eastAsia="宋体"/>
                <w:b/>
                <w:bCs/>
                <w:color w:val="auto"/>
                <w:sz w:val="24"/>
                <w:szCs w:val="24"/>
                <w:lang w:val="en-US" w:eastAsia="zh-CN"/>
              </w:rPr>
              <w:t>25</w:t>
            </w:r>
          </w:p>
        </w:tc>
        <w:tc>
          <w:tcPr>
            <w:tcW w:w="6757" w:type="dxa"/>
            <w:noWrap w:val="0"/>
            <w:vAlign w:val="center"/>
          </w:tcPr>
          <w:p w14:paraId="27C17C2F">
            <w:pPr>
              <w:adjustRightInd w:val="0"/>
              <w:snapToGrid w:val="0"/>
              <w:spacing w:line="288" w:lineRule="auto"/>
              <w:rPr>
                <w:color w:val="auto"/>
              </w:rPr>
            </w:pPr>
            <w:r>
              <w:rPr>
                <w:rFonts w:hint="eastAsia"/>
                <w:color w:val="auto"/>
                <w:sz w:val="24"/>
                <w:szCs w:val="24"/>
              </w:rPr>
              <w:t>满足磋商文件明确的全部技术</w:t>
            </w:r>
            <w:r>
              <w:rPr>
                <w:rFonts w:hint="eastAsia"/>
                <w:color w:val="auto"/>
                <w:sz w:val="24"/>
                <w:szCs w:val="24"/>
                <w:lang w:val="en-US" w:eastAsia="zh-CN"/>
              </w:rPr>
              <w:t>服务</w:t>
            </w:r>
            <w:r>
              <w:rPr>
                <w:rFonts w:hint="eastAsia"/>
                <w:color w:val="auto"/>
                <w:sz w:val="24"/>
                <w:szCs w:val="24"/>
              </w:rPr>
              <w:t>要求的该项得满分；低于技术</w:t>
            </w:r>
            <w:r>
              <w:rPr>
                <w:rFonts w:hint="eastAsia"/>
                <w:color w:val="auto"/>
                <w:sz w:val="24"/>
                <w:szCs w:val="24"/>
                <w:lang w:val="en-US" w:eastAsia="zh-CN"/>
              </w:rPr>
              <w:t>服务</w:t>
            </w:r>
            <w:r>
              <w:rPr>
                <w:rFonts w:hint="eastAsia"/>
                <w:color w:val="auto"/>
                <w:sz w:val="24"/>
                <w:szCs w:val="24"/>
              </w:rPr>
              <w:t>要求（负偏离）的每项扣</w:t>
            </w:r>
            <w:r>
              <w:rPr>
                <w:rFonts w:hint="eastAsia"/>
                <w:color w:val="auto"/>
                <w:sz w:val="24"/>
                <w:szCs w:val="24"/>
                <w:lang w:val="en-US" w:eastAsia="zh-CN"/>
              </w:rPr>
              <w:t>5</w:t>
            </w:r>
            <w:r>
              <w:rPr>
                <w:rFonts w:hint="eastAsia"/>
                <w:color w:val="auto"/>
                <w:sz w:val="24"/>
                <w:szCs w:val="24"/>
              </w:rPr>
              <w:t>分</w:t>
            </w:r>
            <w:r>
              <w:rPr>
                <w:rFonts w:hint="eastAsia"/>
                <w:color w:val="auto"/>
                <w:sz w:val="24"/>
                <w:szCs w:val="24"/>
                <w:lang w:eastAsia="zh-CN"/>
              </w:rPr>
              <w:t>，</w:t>
            </w:r>
            <w:r>
              <w:rPr>
                <w:rFonts w:hint="eastAsia"/>
                <w:color w:val="auto"/>
                <w:sz w:val="24"/>
                <w:szCs w:val="24"/>
                <w:lang w:val="en-US" w:eastAsia="zh-CN"/>
              </w:rPr>
              <w:t>扣完为止</w:t>
            </w:r>
            <w:r>
              <w:rPr>
                <w:rFonts w:hint="eastAsia"/>
                <w:color w:val="auto"/>
                <w:sz w:val="24"/>
                <w:szCs w:val="24"/>
              </w:rPr>
              <w:t>。</w:t>
            </w:r>
          </w:p>
        </w:tc>
      </w:tr>
      <w:tr w14:paraId="12A2D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44E2DAF3">
            <w:pPr>
              <w:spacing w:line="288" w:lineRule="auto"/>
              <w:jc w:val="center"/>
              <w:rPr>
                <w:rFonts w:hint="default" w:ascii="宋体" w:hAnsi="宋体" w:eastAsia="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技术实施方案</w:t>
            </w:r>
          </w:p>
        </w:tc>
        <w:tc>
          <w:tcPr>
            <w:tcW w:w="854" w:type="dxa"/>
            <w:noWrap w:val="0"/>
            <w:vAlign w:val="center"/>
          </w:tcPr>
          <w:p w14:paraId="3BD73B39">
            <w:pPr>
              <w:spacing w:line="288" w:lineRule="auto"/>
              <w:jc w:val="center"/>
              <w:rPr>
                <w:rFonts w:hint="default" w:cs="宋体"/>
                <w:b/>
                <w:bCs/>
                <w:color w:val="auto"/>
                <w:spacing w:val="-6"/>
                <w:kern w:val="2"/>
                <w:sz w:val="24"/>
                <w:szCs w:val="24"/>
                <w:lang w:val="en-US" w:eastAsia="zh-CN" w:bidi="ar"/>
              </w:rPr>
            </w:pPr>
            <w:r>
              <w:rPr>
                <w:rFonts w:hint="eastAsia" w:cs="宋体"/>
                <w:b/>
                <w:bCs/>
                <w:color w:val="auto"/>
                <w:spacing w:val="-6"/>
                <w:kern w:val="2"/>
                <w:sz w:val="24"/>
                <w:szCs w:val="24"/>
                <w:lang w:val="en-US" w:eastAsia="zh-CN" w:bidi="ar"/>
              </w:rPr>
              <w:t>5</w:t>
            </w:r>
          </w:p>
        </w:tc>
        <w:tc>
          <w:tcPr>
            <w:tcW w:w="6757" w:type="dxa"/>
            <w:noWrap w:val="0"/>
            <w:vAlign w:val="center"/>
          </w:tcPr>
          <w:p w14:paraId="0FD3358E">
            <w:pPr>
              <w:spacing w:line="288" w:lineRule="auto"/>
              <w:jc w:val="left"/>
              <w:rPr>
                <w:rFonts w:hint="eastAsia" w:ascii="宋体" w:hAnsi="宋体" w:cs="宋体"/>
                <w:color w:val="auto"/>
                <w:spacing w:val="-6"/>
                <w:kern w:val="2"/>
                <w:sz w:val="24"/>
                <w:szCs w:val="24"/>
                <w:lang w:bidi="ar"/>
              </w:rPr>
            </w:pPr>
            <w:r>
              <w:rPr>
                <w:rFonts w:hint="eastAsia" w:ascii="宋体" w:hAnsi="宋体" w:cs="宋体"/>
                <w:color w:val="auto"/>
                <w:spacing w:val="-6"/>
                <w:kern w:val="2"/>
                <w:sz w:val="24"/>
                <w:szCs w:val="24"/>
                <w:lang w:val="en-US" w:eastAsia="zh-CN" w:bidi="ar"/>
              </w:rPr>
              <w:t>根据供应商提供的</w:t>
            </w:r>
            <w:r>
              <w:rPr>
                <w:rFonts w:hint="eastAsia" w:ascii="宋体" w:hAnsi="宋体" w:cs="宋体"/>
                <w:color w:val="auto"/>
                <w:spacing w:val="-6"/>
                <w:kern w:val="2"/>
                <w:sz w:val="24"/>
                <w:szCs w:val="24"/>
                <w:lang w:bidi="ar"/>
              </w:rPr>
              <w:t>天线</w:t>
            </w:r>
            <w:r>
              <w:rPr>
                <w:rFonts w:hint="eastAsia" w:ascii="宋体" w:hAnsi="宋体" w:cs="宋体"/>
                <w:color w:val="auto"/>
                <w:spacing w:val="-6"/>
                <w:kern w:val="2"/>
                <w:sz w:val="24"/>
                <w:szCs w:val="24"/>
                <w:lang w:val="en-US" w:eastAsia="zh-CN" w:bidi="ar"/>
              </w:rPr>
              <w:t>模型/仿真案例的完整性、合理性、数量打分，要求提供3款及以上，本项最高得5分。</w:t>
            </w:r>
          </w:p>
        </w:tc>
      </w:tr>
      <w:tr w14:paraId="0402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0A927D50">
            <w:pPr>
              <w:spacing w:line="288" w:lineRule="auto"/>
              <w:jc w:val="center"/>
              <w:rPr>
                <w:rFonts w:ascii="宋体" w:hAnsi="宋体" w:cs="宋体"/>
                <w:b/>
                <w:bCs/>
                <w:color w:val="auto"/>
                <w:spacing w:val="-6"/>
                <w:kern w:val="2"/>
                <w:sz w:val="24"/>
                <w:szCs w:val="24"/>
                <w:lang w:bidi="ar"/>
              </w:rPr>
            </w:pPr>
          </w:p>
        </w:tc>
        <w:tc>
          <w:tcPr>
            <w:tcW w:w="854" w:type="dxa"/>
            <w:noWrap w:val="0"/>
            <w:vAlign w:val="center"/>
          </w:tcPr>
          <w:p w14:paraId="28C47630">
            <w:pPr>
              <w:spacing w:line="288" w:lineRule="auto"/>
              <w:jc w:val="center"/>
              <w:rPr>
                <w:rFonts w:hint="default" w:cs="宋体"/>
                <w:b/>
                <w:bCs/>
                <w:color w:val="auto"/>
                <w:spacing w:val="-6"/>
                <w:kern w:val="2"/>
                <w:sz w:val="24"/>
                <w:szCs w:val="24"/>
                <w:lang w:val="en-US" w:eastAsia="zh-CN" w:bidi="ar"/>
              </w:rPr>
            </w:pPr>
            <w:r>
              <w:rPr>
                <w:rFonts w:hint="eastAsia" w:cs="宋体"/>
                <w:b/>
                <w:bCs/>
                <w:color w:val="auto"/>
                <w:spacing w:val="-6"/>
                <w:kern w:val="2"/>
                <w:sz w:val="24"/>
                <w:szCs w:val="24"/>
                <w:lang w:val="en-US" w:eastAsia="zh-CN" w:bidi="ar"/>
              </w:rPr>
              <w:t>5</w:t>
            </w:r>
          </w:p>
        </w:tc>
        <w:tc>
          <w:tcPr>
            <w:tcW w:w="6757" w:type="dxa"/>
            <w:noWrap w:val="0"/>
            <w:vAlign w:val="center"/>
          </w:tcPr>
          <w:p w14:paraId="5BAC29C4">
            <w:pPr>
              <w:spacing w:line="288" w:lineRule="auto"/>
              <w:jc w:val="left"/>
              <w:rPr>
                <w:rFonts w:hint="eastAsia" w:ascii="宋体" w:hAnsi="宋体" w:cs="宋体"/>
                <w:color w:val="auto"/>
                <w:spacing w:val="-6"/>
                <w:kern w:val="2"/>
                <w:sz w:val="24"/>
                <w:szCs w:val="24"/>
                <w:lang w:bidi="ar"/>
              </w:rPr>
            </w:pPr>
            <w:r>
              <w:rPr>
                <w:rFonts w:hint="eastAsia" w:ascii="宋体" w:hAnsi="宋体" w:cs="宋体"/>
                <w:color w:val="auto"/>
                <w:spacing w:val="-6"/>
                <w:kern w:val="2"/>
                <w:sz w:val="24"/>
                <w:szCs w:val="24"/>
                <w:lang w:val="en-US" w:eastAsia="zh-CN" w:bidi="ar"/>
              </w:rPr>
              <w:t>根据供应商提供的</w:t>
            </w:r>
            <w:r>
              <w:rPr>
                <w:rFonts w:hint="eastAsia" w:ascii="宋体" w:hAnsi="宋体" w:cs="宋体"/>
                <w:color w:val="auto"/>
                <w:spacing w:val="-6"/>
                <w:kern w:val="2"/>
                <w:sz w:val="24"/>
                <w:szCs w:val="24"/>
                <w:lang w:bidi="ar"/>
              </w:rPr>
              <w:t>微带线</w:t>
            </w:r>
            <w:r>
              <w:rPr>
                <w:rFonts w:hint="eastAsia" w:ascii="宋体" w:hAnsi="宋体" w:cs="宋体"/>
                <w:color w:val="auto"/>
                <w:spacing w:val="-6"/>
                <w:kern w:val="2"/>
                <w:sz w:val="24"/>
                <w:szCs w:val="24"/>
                <w:lang w:val="en-US" w:eastAsia="zh-CN" w:bidi="ar"/>
              </w:rPr>
              <w:t>模型/仿真案例的完整性、合理性、数量打分，要求提供3款及以上，本项最高得5分。</w:t>
            </w:r>
          </w:p>
        </w:tc>
      </w:tr>
      <w:tr w14:paraId="5602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7A70DEC7">
            <w:pPr>
              <w:spacing w:line="288" w:lineRule="auto"/>
              <w:jc w:val="center"/>
              <w:rPr>
                <w:rFonts w:ascii="宋体" w:hAnsi="宋体" w:cs="宋体"/>
                <w:b/>
                <w:bCs/>
                <w:color w:val="auto"/>
                <w:spacing w:val="-6"/>
                <w:kern w:val="2"/>
                <w:sz w:val="24"/>
                <w:szCs w:val="24"/>
                <w:lang w:bidi="ar"/>
              </w:rPr>
            </w:pPr>
          </w:p>
        </w:tc>
        <w:tc>
          <w:tcPr>
            <w:tcW w:w="854" w:type="dxa"/>
            <w:noWrap w:val="0"/>
            <w:vAlign w:val="center"/>
          </w:tcPr>
          <w:p w14:paraId="2A2A88A1">
            <w:pPr>
              <w:spacing w:line="288" w:lineRule="auto"/>
              <w:jc w:val="center"/>
              <w:rPr>
                <w:rFonts w:hint="default" w:cs="宋体"/>
                <w:b/>
                <w:bCs/>
                <w:color w:val="auto"/>
                <w:spacing w:val="-6"/>
                <w:kern w:val="2"/>
                <w:sz w:val="24"/>
                <w:szCs w:val="24"/>
                <w:lang w:val="en-US" w:eastAsia="zh-CN" w:bidi="ar"/>
              </w:rPr>
            </w:pPr>
            <w:r>
              <w:rPr>
                <w:rFonts w:hint="eastAsia" w:cs="宋体"/>
                <w:b/>
                <w:bCs/>
                <w:color w:val="auto"/>
                <w:spacing w:val="-6"/>
                <w:kern w:val="2"/>
                <w:sz w:val="24"/>
                <w:szCs w:val="24"/>
                <w:lang w:val="en-US" w:eastAsia="zh-CN" w:bidi="ar"/>
              </w:rPr>
              <w:t>5</w:t>
            </w:r>
          </w:p>
        </w:tc>
        <w:tc>
          <w:tcPr>
            <w:tcW w:w="6757" w:type="dxa"/>
            <w:noWrap w:val="0"/>
            <w:vAlign w:val="center"/>
          </w:tcPr>
          <w:p w14:paraId="2B39C09A">
            <w:pPr>
              <w:spacing w:line="288" w:lineRule="auto"/>
              <w:jc w:val="left"/>
              <w:rPr>
                <w:rFonts w:hint="default" w:ascii="宋体" w:hAnsi="宋体" w:eastAsia="宋体" w:cs="宋体"/>
                <w:color w:val="auto"/>
                <w:spacing w:val="-6"/>
                <w:kern w:val="2"/>
                <w:sz w:val="24"/>
                <w:szCs w:val="24"/>
                <w:lang w:val="en-US" w:eastAsia="zh-CN" w:bidi="ar"/>
              </w:rPr>
            </w:pPr>
            <w:r>
              <w:rPr>
                <w:rFonts w:hint="eastAsia" w:ascii="宋体" w:hAnsi="宋体" w:cs="宋体"/>
                <w:color w:val="auto"/>
                <w:spacing w:val="-6"/>
                <w:kern w:val="2"/>
                <w:sz w:val="24"/>
                <w:szCs w:val="24"/>
                <w:lang w:val="en-US" w:eastAsia="zh-CN" w:bidi="ar"/>
              </w:rPr>
              <w:t>根据供应商提供的滤波器模型/仿真案例的完整性、合理性、数量打分，要求提供2款及以上，本项最高得5分。</w:t>
            </w:r>
          </w:p>
        </w:tc>
      </w:tr>
      <w:tr w14:paraId="1AB0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63EB63A1">
            <w:pPr>
              <w:spacing w:line="288" w:lineRule="auto"/>
              <w:jc w:val="center"/>
              <w:rPr>
                <w:rFonts w:ascii="宋体" w:hAnsi="宋体" w:cs="宋体"/>
                <w:b/>
                <w:bCs/>
                <w:color w:val="auto"/>
                <w:spacing w:val="-6"/>
                <w:kern w:val="2"/>
                <w:sz w:val="24"/>
                <w:szCs w:val="24"/>
                <w:lang w:bidi="ar"/>
              </w:rPr>
            </w:pPr>
          </w:p>
        </w:tc>
        <w:tc>
          <w:tcPr>
            <w:tcW w:w="854" w:type="dxa"/>
            <w:noWrap w:val="0"/>
            <w:vAlign w:val="center"/>
          </w:tcPr>
          <w:p w14:paraId="1AB8AE36">
            <w:pPr>
              <w:spacing w:line="288" w:lineRule="auto"/>
              <w:jc w:val="center"/>
              <w:rPr>
                <w:rFonts w:hint="default" w:ascii="宋体" w:hAnsi="宋体" w:eastAsia="宋体" w:cs="宋体"/>
                <w:b/>
                <w:bCs/>
                <w:color w:val="auto"/>
                <w:spacing w:val="-6"/>
                <w:kern w:val="2"/>
                <w:sz w:val="24"/>
                <w:szCs w:val="24"/>
                <w:lang w:val="en-US" w:eastAsia="zh-CN" w:bidi="ar"/>
              </w:rPr>
            </w:pPr>
            <w:r>
              <w:rPr>
                <w:rFonts w:hint="eastAsia" w:ascii="宋体" w:hAnsi="宋体" w:eastAsia="宋体" w:cs="宋体"/>
                <w:b/>
                <w:bCs/>
                <w:color w:val="auto"/>
                <w:spacing w:val="-6"/>
                <w:kern w:val="2"/>
                <w:sz w:val="24"/>
                <w:szCs w:val="24"/>
                <w:lang w:val="en-US" w:eastAsia="zh-CN" w:bidi="ar"/>
              </w:rPr>
              <w:t>5</w:t>
            </w:r>
          </w:p>
        </w:tc>
        <w:tc>
          <w:tcPr>
            <w:tcW w:w="6757" w:type="dxa"/>
            <w:noWrap w:val="0"/>
            <w:vAlign w:val="center"/>
          </w:tcPr>
          <w:p w14:paraId="65DF60B4">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val="en-US" w:eastAsia="zh-CN" w:bidi="ar"/>
              </w:rPr>
              <w:t>面向天线</w:t>
            </w:r>
            <w:r>
              <w:rPr>
                <w:rFonts w:hint="eastAsia" w:ascii="宋体" w:hAnsi="宋体" w:cs="宋体"/>
                <w:color w:val="auto"/>
                <w:spacing w:val="-6"/>
                <w:kern w:val="2"/>
                <w:sz w:val="24"/>
                <w:szCs w:val="24"/>
                <w:lang w:bidi="ar"/>
              </w:rPr>
              <w:t>、微带线、滤波器等相关电磁仿真案例（CAE工程模型）</w:t>
            </w:r>
            <w:r>
              <w:rPr>
                <w:rFonts w:hint="eastAsia" w:ascii="宋体" w:hAnsi="宋体" w:cs="宋体"/>
                <w:color w:val="auto"/>
                <w:spacing w:val="-6"/>
                <w:kern w:val="2"/>
                <w:sz w:val="24"/>
                <w:szCs w:val="24"/>
                <w:lang w:eastAsia="zh-CN" w:bidi="ar"/>
              </w:rPr>
              <w:t>，HFSS工程提供5款</w:t>
            </w:r>
            <w:r>
              <w:rPr>
                <w:rFonts w:hint="eastAsia" w:ascii="宋体" w:hAnsi="宋体" w:cs="宋体"/>
                <w:color w:val="auto"/>
                <w:spacing w:val="-6"/>
                <w:kern w:val="2"/>
                <w:sz w:val="24"/>
                <w:szCs w:val="24"/>
                <w:lang w:val="en-US" w:eastAsia="zh-CN" w:bidi="ar"/>
              </w:rPr>
              <w:t>及以上</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CST工程提供5款及以上，根据案例完整性、合理性、数量打分，本项最高得5分。</w:t>
            </w:r>
          </w:p>
        </w:tc>
      </w:tr>
      <w:tr w14:paraId="4446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467348BF">
            <w:pPr>
              <w:spacing w:line="288" w:lineRule="auto"/>
              <w:jc w:val="center"/>
              <w:rPr>
                <w:rFonts w:hint="eastAsia" w:ascii="宋体" w:hAnsi="宋体" w:cs="宋体"/>
                <w:b/>
                <w:bCs/>
                <w:color w:val="auto"/>
                <w:spacing w:val="-6"/>
                <w:kern w:val="2"/>
                <w:sz w:val="24"/>
                <w:szCs w:val="24"/>
                <w:lang w:bidi="ar"/>
              </w:rPr>
            </w:pPr>
            <w:r>
              <w:rPr>
                <w:rFonts w:hint="eastAsia" w:ascii="宋体" w:hAnsi="宋体" w:cs="宋体"/>
                <w:b/>
                <w:bCs/>
                <w:color w:val="auto"/>
                <w:spacing w:val="-6"/>
                <w:kern w:val="2"/>
                <w:sz w:val="24"/>
                <w:szCs w:val="24"/>
                <w:lang w:val="en-US" w:eastAsia="zh-CN" w:bidi="ar"/>
              </w:rPr>
              <w:t>项目整体</w:t>
            </w:r>
            <w:r>
              <w:rPr>
                <w:rFonts w:hint="eastAsia" w:ascii="宋体" w:hAnsi="宋体" w:cs="宋体"/>
                <w:b/>
                <w:bCs/>
                <w:color w:val="auto"/>
                <w:spacing w:val="-6"/>
                <w:kern w:val="2"/>
                <w:sz w:val="24"/>
                <w:szCs w:val="24"/>
                <w:lang w:bidi="ar"/>
              </w:rPr>
              <w:t>实施方案</w:t>
            </w:r>
          </w:p>
        </w:tc>
        <w:tc>
          <w:tcPr>
            <w:tcW w:w="854" w:type="dxa"/>
            <w:noWrap w:val="0"/>
            <w:vAlign w:val="center"/>
          </w:tcPr>
          <w:p w14:paraId="2DF10D00">
            <w:pPr>
              <w:spacing w:line="288" w:lineRule="auto"/>
              <w:jc w:val="center"/>
              <w:rPr>
                <w:rFonts w:hint="eastAsia"/>
                <w:b/>
                <w:bCs/>
                <w:color w:val="auto"/>
                <w:sz w:val="24"/>
                <w:szCs w:val="24"/>
                <w:lang w:val="en-US" w:eastAsia="zh-CN"/>
              </w:rPr>
            </w:pPr>
            <w:r>
              <w:rPr>
                <w:rFonts w:hint="eastAsia"/>
                <w:b/>
                <w:bCs/>
                <w:color w:val="auto"/>
                <w:sz w:val="24"/>
                <w:szCs w:val="24"/>
                <w:lang w:val="en-US" w:eastAsia="zh-CN"/>
              </w:rPr>
              <w:t>5</w:t>
            </w:r>
          </w:p>
        </w:tc>
        <w:tc>
          <w:tcPr>
            <w:tcW w:w="6757" w:type="dxa"/>
            <w:noWrap w:val="0"/>
            <w:vAlign w:val="center"/>
          </w:tcPr>
          <w:p w14:paraId="7CC6A216">
            <w:pPr>
              <w:spacing w:line="288" w:lineRule="auto"/>
              <w:jc w:val="left"/>
              <w:rPr>
                <w:rFonts w:hint="eastAsia" w:ascii="宋体" w:hAnsi="宋体" w:cs="宋体"/>
                <w:color w:val="auto"/>
                <w:kern w:val="2"/>
                <w:sz w:val="24"/>
                <w:szCs w:val="24"/>
                <w:lang w:bidi="ar"/>
              </w:rPr>
            </w:pPr>
            <w:r>
              <w:rPr>
                <w:rFonts w:hint="eastAsia" w:ascii="宋体" w:hAnsi="宋体" w:cs="宋体"/>
                <w:color w:val="auto"/>
                <w:spacing w:val="-6"/>
                <w:kern w:val="2"/>
                <w:sz w:val="24"/>
                <w:szCs w:val="24"/>
                <w:lang w:bidi="ar"/>
              </w:rPr>
              <w:t>供应商提供的实施方案</w:t>
            </w:r>
            <w:r>
              <w:rPr>
                <w:rFonts w:hint="eastAsia" w:cs="宋体"/>
                <w:color w:val="auto"/>
                <w:spacing w:val="-6"/>
                <w:kern w:val="2"/>
                <w:sz w:val="24"/>
                <w:szCs w:val="24"/>
                <w:lang w:bidi="ar"/>
              </w:rPr>
              <w:t>的完整性、合理性，本项最高得</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5AA95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2AB16DFE">
            <w:pPr>
              <w:spacing w:line="288" w:lineRule="auto"/>
              <w:jc w:val="center"/>
              <w:rPr>
                <w:rFonts w:hint="eastAsia" w:ascii="宋体" w:hAnsi="宋体" w:cs="宋体"/>
                <w:b/>
                <w:bCs/>
                <w:color w:val="auto"/>
                <w:spacing w:val="-6"/>
                <w:kern w:val="2"/>
                <w:sz w:val="24"/>
                <w:szCs w:val="24"/>
                <w:lang w:bidi="ar"/>
              </w:rPr>
            </w:pPr>
          </w:p>
        </w:tc>
        <w:tc>
          <w:tcPr>
            <w:tcW w:w="854" w:type="dxa"/>
            <w:noWrap w:val="0"/>
            <w:vAlign w:val="center"/>
          </w:tcPr>
          <w:p w14:paraId="7E40E085">
            <w:pPr>
              <w:spacing w:line="288" w:lineRule="auto"/>
              <w:jc w:val="center"/>
              <w:rPr>
                <w:rFonts w:hint="eastAsia"/>
                <w:b/>
                <w:bCs/>
                <w:color w:val="auto"/>
                <w:sz w:val="24"/>
                <w:szCs w:val="24"/>
                <w:lang w:val="en-US" w:eastAsia="zh-CN"/>
              </w:rPr>
            </w:pPr>
            <w:r>
              <w:rPr>
                <w:rFonts w:hint="eastAsia" w:ascii="宋体" w:hAnsi="宋体" w:cs="宋体"/>
                <w:b/>
                <w:bCs/>
                <w:color w:val="auto"/>
                <w:spacing w:val="-6"/>
                <w:kern w:val="2"/>
                <w:sz w:val="24"/>
                <w:szCs w:val="24"/>
                <w:lang w:val="en-US" w:eastAsia="zh-CN" w:bidi="ar"/>
              </w:rPr>
              <w:t>5</w:t>
            </w:r>
          </w:p>
        </w:tc>
        <w:tc>
          <w:tcPr>
            <w:tcW w:w="6757" w:type="dxa"/>
            <w:noWrap w:val="0"/>
            <w:vAlign w:val="center"/>
          </w:tcPr>
          <w:p w14:paraId="67E95E80">
            <w:pPr>
              <w:spacing w:line="288" w:lineRule="auto"/>
              <w:jc w:val="left"/>
              <w:rPr>
                <w:rFonts w:hint="eastAsia" w:ascii="宋体" w:hAnsi="宋体" w:cs="宋体"/>
                <w:color w:val="auto"/>
                <w:kern w:val="2"/>
                <w:sz w:val="24"/>
                <w:szCs w:val="24"/>
                <w:lang w:bidi="ar"/>
              </w:rPr>
            </w:pPr>
            <w:r>
              <w:rPr>
                <w:rFonts w:hint="eastAsia" w:ascii="宋体" w:hAnsi="宋体" w:cs="宋体"/>
                <w:color w:val="auto"/>
                <w:spacing w:val="-6"/>
                <w:kern w:val="2"/>
                <w:sz w:val="24"/>
                <w:szCs w:val="24"/>
                <w:lang w:bidi="ar"/>
              </w:rPr>
              <w:t>供应商提供的进度</w:t>
            </w:r>
            <w:r>
              <w:rPr>
                <w:rFonts w:hint="eastAsia" w:cs="宋体"/>
                <w:color w:val="auto"/>
                <w:spacing w:val="-6"/>
                <w:kern w:val="2"/>
                <w:sz w:val="24"/>
                <w:szCs w:val="24"/>
                <w:lang w:bidi="ar"/>
              </w:rPr>
              <w:t>计划</w:t>
            </w:r>
            <w:r>
              <w:rPr>
                <w:rFonts w:hint="eastAsia" w:ascii="宋体" w:hAnsi="宋体" w:cs="宋体"/>
                <w:color w:val="auto"/>
                <w:spacing w:val="-6"/>
                <w:kern w:val="2"/>
                <w:sz w:val="24"/>
                <w:szCs w:val="24"/>
                <w:lang w:bidi="ar"/>
              </w:rPr>
              <w:t>、项目管理方案的完整性、合理性，本项最高得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194C0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6B52D78B">
            <w:pPr>
              <w:spacing w:line="288" w:lineRule="auto"/>
              <w:jc w:val="center"/>
              <w:rPr>
                <w:rFonts w:hint="eastAsia" w:ascii="宋体" w:hAnsi="宋体" w:cs="宋体"/>
                <w:b/>
                <w:bCs/>
                <w:color w:val="auto"/>
                <w:spacing w:val="-6"/>
                <w:kern w:val="2"/>
                <w:sz w:val="24"/>
                <w:szCs w:val="24"/>
                <w:lang w:bidi="ar"/>
              </w:rPr>
            </w:pPr>
          </w:p>
        </w:tc>
        <w:tc>
          <w:tcPr>
            <w:tcW w:w="854" w:type="dxa"/>
            <w:noWrap w:val="0"/>
            <w:vAlign w:val="center"/>
          </w:tcPr>
          <w:p w14:paraId="34717705">
            <w:pPr>
              <w:spacing w:line="288" w:lineRule="auto"/>
              <w:jc w:val="center"/>
              <w:rPr>
                <w:rFonts w:hint="eastAsia"/>
                <w:b/>
                <w:bCs/>
                <w:color w:val="auto"/>
                <w:sz w:val="24"/>
                <w:szCs w:val="24"/>
                <w:lang w:val="en-US" w:eastAsia="zh-CN"/>
              </w:rPr>
            </w:pPr>
            <w:r>
              <w:rPr>
                <w:rFonts w:hint="eastAsia" w:cs="宋体"/>
                <w:b/>
                <w:bCs/>
                <w:color w:val="auto"/>
                <w:spacing w:val="-6"/>
                <w:kern w:val="2"/>
                <w:sz w:val="24"/>
                <w:szCs w:val="24"/>
                <w:lang w:val="en-US" w:eastAsia="zh-CN" w:bidi="ar"/>
              </w:rPr>
              <w:t>5</w:t>
            </w:r>
          </w:p>
        </w:tc>
        <w:tc>
          <w:tcPr>
            <w:tcW w:w="6757" w:type="dxa"/>
            <w:noWrap w:val="0"/>
            <w:vAlign w:val="center"/>
          </w:tcPr>
          <w:p w14:paraId="359B8356">
            <w:pPr>
              <w:spacing w:line="288" w:lineRule="auto"/>
              <w:jc w:val="left"/>
              <w:rPr>
                <w:rFonts w:hint="eastAsia" w:ascii="宋体" w:hAnsi="宋体" w:cs="宋体"/>
                <w:color w:val="auto"/>
                <w:kern w:val="2"/>
                <w:sz w:val="24"/>
                <w:szCs w:val="24"/>
                <w:lang w:bidi="ar"/>
              </w:rPr>
            </w:pPr>
            <w:r>
              <w:rPr>
                <w:rFonts w:hint="eastAsia" w:ascii="宋体" w:hAnsi="宋体" w:cs="宋体"/>
                <w:color w:val="auto"/>
                <w:spacing w:val="-6"/>
                <w:kern w:val="2"/>
                <w:sz w:val="24"/>
                <w:szCs w:val="24"/>
                <w:lang w:bidi="ar"/>
              </w:rPr>
              <w:t>供应商提供的质量控制</w:t>
            </w:r>
            <w:r>
              <w:rPr>
                <w:rFonts w:hint="eastAsia" w:cs="宋体"/>
                <w:color w:val="auto"/>
                <w:spacing w:val="-6"/>
                <w:kern w:val="2"/>
                <w:sz w:val="24"/>
                <w:szCs w:val="24"/>
                <w:lang w:bidi="ar"/>
              </w:rPr>
              <w:t>方案的完整性、合理性，本项最高得</w:t>
            </w:r>
            <w:r>
              <w:rPr>
                <w:rFonts w:hint="eastAsia" w:cs="宋体"/>
                <w:color w:val="auto"/>
                <w:spacing w:val="-6"/>
                <w:kern w:val="2"/>
                <w:sz w:val="24"/>
                <w:szCs w:val="24"/>
                <w:lang w:val="en-US" w:eastAsia="zh-CN" w:bidi="ar"/>
              </w:rPr>
              <w:t>5</w:t>
            </w:r>
            <w:r>
              <w:rPr>
                <w:rFonts w:hint="eastAsia" w:cs="宋体"/>
                <w:color w:val="auto"/>
                <w:spacing w:val="-6"/>
                <w:kern w:val="2"/>
                <w:sz w:val="24"/>
                <w:szCs w:val="24"/>
                <w:lang w:bidi="ar"/>
              </w:rPr>
              <w:t>分。</w:t>
            </w:r>
          </w:p>
        </w:tc>
      </w:tr>
      <w:tr w14:paraId="6760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26939071">
            <w:pPr>
              <w:spacing w:line="288" w:lineRule="auto"/>
              <w:jc w:val="center"/>
              <w:rPr>
                <w:rFonts w:hint="eastAsia" w:ascii="宋体" w:hAnsi="宋体" w:cs="宋体"/>
                <w:b/>
                <w:bCs/>
                <w:color w:val="auto"/>
                <w:spacing w:val="-6"/>
                <w:kern w:val="2"/>
                <w:sz w:val="24"/>
                <w:szCs w:val="24"/>
                <w:lang w:bidi="ar"/>
              </w:rPr>
            </w:pPr>
          </w:p>
        </w:tc>
        <w:tc>
          <w:tcPr>
            <w:tcW w:w="854" w:type="dxa"/>
            <w:noWrap w:val="0"/>
            <w:vAlign w:val="center"/>
          </w:tcPr>
          <w:p w14:paraId="5C72B5FA">
            <w:pPr>
              <w:spacing w:line="288" w:lineRule="auto"/>
              <w:jc w:val="center"/>
              <w:rPr>
                <w:rFonts w:hint="eastAsia"/>
                <w:b/>
                <w:bCs/>
                <w:color w:val="auto"/>
                <w:sz w:val="24"/>
                <w:szCs w:val="24"/>
                <w:lang w:val="en-US" w:eastAsia="zh-CN"/>
              </w:rPr>
            </w:pPr>
            <w:r>
              <w:rPr>
                <w:rFonts w:hint="eastAsia" w:ascii="宋体" w:hAnsi="宋体" w:cs="宋体"/>
                <w:b/>
                <w:bCs/>
                <w:color w:val="auto"/>
                <w:spacing w:val="-6"/>
                <w:kern w:val="2"/>
                <w:sz w:val="24"/>
                <w:szCs w:val="24"/>
                <w:lang w:val="en-US" w:eastAsia="zh-CN" w:bidi="ar"/>
              </w:rPr>
              <w:t>5</w:t>
            </w:r>
          </w:p>
        </w:tc>
        <w:tc>
          <w:tcPr>
            <w:tcW w:w="6757" w:type="dxa"/>
            <w:noWrap w:val="0"/>
            <w:vAlign w:val="center"/>
          </w:tcPr>
          <w:p w14:paraId="77A13091">
            <w:pPr>
              <w:spacing w:line="288" w:lineRule="auto"/>
              <w:jc w:val="left"/>
              <w:rPr>
                <w:rFonts w:hint="eastAsia" w:ascii="宋体" w:hAnsi="宋体" w:cs="宋体"/>
                <w:color w:val="auto"/>
                <w:kern w:val="2"/>
                <w:sz w:val="24"/>
                <w:szCs w:val="24"/>
                <w:lang w:bidi="ar"/>
              </w:rPr>
            </w:pPr>
            <w:r>
              <w:rPr>
                <w:rFonts w:hint="eastAsia" w:ascii="宋体" w:hAnsi="宋体" w:cs="宋体"/>
                <w:color w:val="auto"/>
                <w:spacing w:val="-6"/>
                <w:kern w:val="2"/>
                <w:sz w:val="24"/>
                <w:szCs w:val="24"/>
                <w:lang w:bidi="ar"/>
              </w:rPr>
              <w:t>供应商提供的验收方案、文档提供方案的完整性、合理性，本项最高得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0B5AC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FBD68F6">
            <w:pPr>
              <w:spacing w:line="288" w:lineRule="auto"/>
              <w:jc w:val="center"/>
              <w:rPr>
                <w:b/>
                <w:bCs/>
                <w:color w:val="auto"/>
                <w:sz w:val="24"/>
                <w:szCs w:val="24"/>
              </w:rPr>
            </w:pPr>
            <w:r>
              <w:rPr>
                <w:rFonts w:hint="eastAsia" w:ascii="宋体" w:hAnsi="宋体" w:cs="宋体"/>
                <w:b/>
                <w:bCs/>
                <w:color w:val="auto"/>
                <w:spacing w:val="-6"/>
                <w:kern w:val="2"/>
                <w:sz w:val="24"/>
                <w:szCs w:val="24"/>
                <w:lang w:bidi="ar"/>
              </w:rPr>
              <w:t>人员配备</w:t>
            </w:r>
          </w:p>
        </w:tc>
        <w:tc>
          <w:tcPr>
            <w:tcW w:w="854" w:type="dxa"/>
            <w:noWrap w:val="0"/>
            <w:vAlign w:val="center"/>
          </w:tcPr>
          <w:p w14:paraId="3843FBB6">
            <w:pPr>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5</w:t>
            </w:r>
          </w:p>
        </w:tc>
        <w:tc>
          <w:tcPr>
            <w:tcW w:w="6757" w:type="dxa"/>
            <w:noWrap w:val="0"/>
            <w:vAlign w:val="center"/>
          </w:tcPr>
          <w:p w14:paraId="5C35E9AF">
            <w:pPr>
              <w:spacing w:line="288" w:lineRule="auto"/>
              <w:rPr>
                <w:color w:val="auto"/>
                <w:sz w:val="24"/>
                <w:szCs w:val="24"/>
              </w:rPr>
            </w:pPr>
            <w:r>
              <w:rPr>
                <w:rFonts w:hint="eastAsia" w:ascii="宋体" w:hAnsi="宋体" w:cs="宋体"/>
                <w:color w:val="auto"/>
                <w:kern w:val="2"/>
                <w:sz w:val="24"/>
                <w:szCs w:val="24"/>
                <w:lang w:bidi="ar"/>
              </w:rPr>
              <w:t>供应商拟投入本项目的人员安排，以及项目负责人及实施人员的相关经验、职称</w:t>
            </w:r>
            <w:r>
              <w:rPr>
                <w:rFonts w:hint="eastAsia" w:cs="宋体"/>
                <w:color w:val="auto"/>
                <w:kern w:val="2"/>
                <w:sz w:val="24"/>
                <w:szCs w:val="24"/>
                <w:lang w:bidi="ar"/>
              </w:rPr>
              <w:t>等综合情况</w:t>
            </w:r>
            <w:r>
              <w:rPr>
                <w:rFonts w:hint="eastAsia" w:ascii="宋体" w:hAnsi="宋体" w:cs="宋体"/>
                <w:color w:val="auto"/>
                <w:kern w:val="2"/>
                <w:sz w:val="24"/>
                <w:szCs w:val="24"/>
                <w:lang w:bidi="ar"/>
              </w:rPr>
              <w:t>，</w:t>
            </w:r>
            <w:r>
              <w:rPr>
                <w:rFonts w:hint="eastAsia" w:cs="宋体"/>
                <w:color w:val="auto"/>
                <w:kern w:val="2"/>
                <w:sz w:val="24"/>
                <w:szCs w:val="24"/>
                <w:lang w:bidi="ar"/>
              </w:rPr>
              <w:t>本项</w:t>
            </w:r>
            <w:r>
              <w:rPr>
                <w:rFonts w:hint="eastAsia" w:ascii="宋体" w:hAnsi="宋体" w:cs="宋体"/>
                <w:color w:val="auto"/>
                <w:kern w:val="2"/>
                <w:sz w:val="24"/>
                <w:szCs w:val="24"/>
                <w:lang w:bidi="ar"/>
              </w:rPr>
              <w:t>最高得</w:t>
            </w:r>
            <w:r>
              <w:rPr>
                <w:rFonts w:hint="eastAsia" w:ascii="宋体" w:hAnsi="宋体" w:cs="宋体"/>
                <w:color w:val="auto"/>
                <w:kern w:val="2"/>
                <w:sz w:val="24"/>
                <w:szCs w:val="24"/>
                <w:lang w:val="en-US" w:eastAsia="zh-CN" w:bidi="ar"/>
              </w:rPr>
              <w:t>5</w:t>
            </w:r>
            <w:r>
              <w:rPr>
                <w:rFonts w:hint="eastAsia" w:ascii="宋体" w:hAnsi="宋体" w:cs="宋体"/>
                <w:color w:val="auto"/>
                <w:kern w:val="2"/>
                <w:sz w:val="24"/>
                <w:szCs w:val="24"/>
                <w:lang w:bidi="ar"/>
              </w:rPr>
              <w:t>分。</w:t>
            </w:r>
          </w:p>
        </w:tc>
      </w:tr>
      <w:tr w14:paraId="604C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A44A7C6">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54" w:type="dxa"/>
            <w:noWrap w:val="0"/>
            <w:vAlign w:val="center"/>
          </w:tcPr>
          <w:p w14:paraId="75F1A7F4">
            <w:pPr>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5</w:t>
            </w:r>
          </w:p>
        </w:tc>
        <w:tc>
          <w:tcPr>
            <w:tcW w:w="6757" w:type="dxa"/>
            <w:noWrap w:val="0"/>
            <w:vAlign w:val="center"/>
          </w:tcPr>
          <w:p w14:paraId="5AB457DB">
            <w:pPr>
              <w:spacing w:line="288" w:lineRule="auto"/>
              <w:rPr>
                <w:color w:val="auto"/>
                <w:sz w:val="24"/>
                <w:szCs w:val="24"/>
              </w:rPr>
            </w:pPr>
            <w:r>
              <w:rPr>
                <w:rFonts w:hint="eastAsia" w:ascii="宋体" w:hAnsi="宋体" w:cs="宋体"/>
                <w:color w:val="auto"/>
                <w:kern w:val="2"/>
                <w:sz w:val="24"/>
                <w:szCs w:val="24"/>
                <w:lang w:bidi="ar"/>
              </w:rPr>
              <w:t>供应商承诺的售后服务响应时间、保证措施等情况，本项最高得</w:t>
            </w:r>
            <w:r>
              <w:rPr>
                <w:rFonts w:hint="eastAsia" w:ascii="宋体" w:hAnsi="宋体" w:cs="宋体"/>
                <w:color w:val="auto"/>
                <w:kern w:val="2"/>
                <w:sz w:val="24"/>
                <w:szCs w:val="24"/>
                <w:lang w:val="en-US" w:eastAsia="zh-CN" w:bidi="ar"/>
              </w:rPr>
              <w:t>5</w:t>
            </w:r>
            <w:r>
              <w:rPr>
                <w:rFonts w:hint="eastAsia" w:ascii="宋体" w:hAnsi="宋体" w:cs="宋体"/>
                <w:color w:val="auto"/>
                <w:kern w:val="2"/>
                <w:sz w:val="24"/>
                <w:szCs w:val="24"/>
                <w:lang w:bidi="ar"/>
              </w:rPr>
              <w:t>分。</w:t>
            </w:r>
          </w:p>
        </w:tc>
      </w:tr>
    </w:tbl>
    <w:p w14:paraId="2292F72D">
      <w:pPr>
        <w:widowControl/>
        <w:snapToGrid w:val="0"/>
        <w:spacing w:line="288" w:lineRule="auto"/>
        <w:ind w:firstLine="482" w:firstLineChars="200"/>
        <w:rPr>
          <w:rFonts w:ascii="宋体" w:hAnsi="宋体" w:cs="宋体"/>
          <w:b/>
          <w:bCs/>
          <w:color w:val="auto"/>
          <w:sz w:val="24"/>
          <w:szCs w:val="24"/>
        </w:rPr>
      </w:pPr>
      <w:bookmarkStart w:id="399" w:name="_Toc10701"/>
      <w:bookmarkStart w:id="400" w:name="_Toc25244"/>
      <w:bookmarkStart w:id="401" w:name="_Toc1372"/>
      <w:bookmarkStart w:id="402" w:name="_Toc6434"/>
      <w:bookmarkStart w:id="403" w:name="_Toc22598"/>
      <w:bookmarkStart w:id="404" w:name="_Toc20757"/>
      <w:bookmarkStart w:id="405" w:name="_Toc24145"/>
    </w:p>
    <w:p w14:paraId="706B8CDD">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52850EE9">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w:t>
      </w:r>
      <w:r>
        <w:rPr>
          <w:rFonts w:hint="eastAsia" w:ascii="宋体" w:hAnsi="宋体" w:cs="宋体"/>
          <w:b/>
          <w:bCs/>
          <w:color w:val="auto"/>
          <w:sz w:val="24"/>
          <w:szCs w:val="24"/>
        </w:rPr>
        <w:t>10%</w:t>
      </w:r>
      <w:r>
        <w:rPr>
          <w:rFonts w:hint="eastAsia" w:ascii="宋体" w:hAnsi="宋体" w:cs="宋体"/>
          <w:b/>
          <w:bCs/>
          <w:color w:val="auto"/>
          <w:sz w:val="24"/>
          <w:szCs w:val="24"/>
        </w:rPr>
        <w:t>的扣除，并用扣除后的价格计算价格评分。</w:t>
      </w:r>
    </w:p>
    <w:p w14:paraId="22B4E7F8">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3DAC9E03">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3484BF94">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4616A8E6">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24A3AC35">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6EB2E07E">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7CFC7997">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4A1090B6">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4CA9B30B">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399"/>
    <w:bookmarkEnd w:id="400"/>
    <w:bookmarkEnd w:id="401"/>
    <w:bookmarkEnd w:id="402"/>
    <w:bookmarkEnd w:id="403"/>
    <w:bookmarkEnd w:id="404"/>
    <w:bookmarkEnd w:id="405"/>
    <w:p w14:paraId="10B7C03A">
      <w:pPr>
        <w:spacing w:line="360" w:lineRule="auto"/>
        <w:jc w:val="center"/>
        <w:rPr>
          <w:rStyle w:val="55"/>
          <w:color w:val="auto"/>
        </w:rPr>
      </w:pPr>
      <w:bookmarkStart w:id="406" w:name="_Toc6282"/>
      <w:bookmarkStart w:id="407" w:name="_Toc22228"/>
      <w:bookmarkStart w:id="408" w:name="_Toc437"/>
      <w:bookmarkStart w:id="409" w:name="_Toc2232"/>
      <w:bookmarkStart w:id="410" w:name="_Toc9886"/>
      <w:bookmarkStart w:id="411" w:name="_Toc11486"/>
      <w:bookmarkStart w:id="412" w:name="_Toc26629"/>
      <w:bookmarkStart w:id="413" w:name="_Toc32613"/>
      <w:bookmarkStart w:id="414" w:name="_Toc16795"/>
      <w:bookmarkStart w:id="415" w:name="_Toc6559"/>
      <w:bookmarkStart w:id="416" w:name="_Toc16244"/>
      <w:bookmarkStart w:id="417" w:name="_Toc12834"/>
      <w:bookmarkStart w:id="418" w:name="_Toc10262"/>
      <w:bookmarkStart w:id="419" w:name="_Toc10667"/>
      <w:bookmarkStart w:id="420" w:name="_Toc18610"/>
      <w:bookmarkStart w:id="421" w:name="_Toc1600"/>
      <w:bookmarkStart w:id="422" w:name="_Toc11103"/>
      <w:bookmarkStart w:id="423" w:name="_Toc8356"/>
      <w:bookmarkStart w:id="424" w:name="_Toc22722"/>
      <w:bookmarkStart w:id="425" w:name="_Toc24190"/>
      <w:bookmarkStart w:id="426" w:name="_Toc8338"/>
      <w:bookmarkStart w:id="427" w:name="_Toc1047"/>
      <w:bookmarkStart w:id="428" w:name="_Toc3807"/>
      <w:bookmarkStart w:id="429" w:name="_Toc3727"/>
      <w:bookmarkStart w:id="430" w:name="_Toc2560"/>
      <w:bookmarkStart w:id="431" w:name="_Toc8120"/>
      <w:bookmarkStart w:id="432" w:name="_Toc13533"/>
      <w:bookmarkStart w:id="433" w:name="_Toc22400"/>
      <w:bookmarkStart w:id="434" w:name="_Toc18687"/>
      <w:r>
        <w:rPr>
          <w:rStyle w:val="55"/>
          <w:rFonts w:hint="eastAsia"/>
          <w:color w:val="auto"/>
        </w:rPr>
        <w:t>第五部分 合同基本条款</w:t>
      </w:r>
    </w:p>
    <w:bookmarkEnd w:id="406"/>
    <w:p w14:paraId="144CD51F">
      <w:pPr>
        <w:spacing w:line="360" w:lineRule="auto"/>
        <w:jc w:val="left"/>
        <w:rPr>
          <w:rStyle w:val="55"/>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07"/>
    <w:bookmarkEnd w:id="408"/>
    <w:bookmarkEnd w:id="409"/>
    <w:bookmarkEnd w:id="410"/>
    <w:p w14:paraId="0A1C87FE">
      <w:pPr>
        <w:spacing w:line="360" w:lineRule="auto"/>
        <w:ind w:firstLine="562" w:firstLineChars="200"/>
        <w:jc w:val="center"/>
        <w:rPr>
          <w:color w:val="auto"/>
        </w:rPr>
      </w:pPr>
      <w:r>
        <w:rPr>
          <w:rFonts w:hint="eastAsia"/>
          <w:b/>
          <w:bCs/>
          <w:color w:val="auto"/>
          <w:sz w:val="28"/>
          <w:szCs w:val="28"/>
        </w:rPr>
        <w:t>杭州电子科技大学采购合同（服务类）</w:t>
      </w:r>
    </w:p>
    <w:p w14:paraId="698DA921">
      <w:pPr>
        <w:spacing w:line="312" w:lineRule="auto"/>
        <w:ind w:firstLine="420" w:firstLineChars="200"/>
        <w:jc w:val="right"/>
        <w:rPr>
          <w:b/>
          <w:bCs/>
          <w:color w:val="auto"/>
        </w:rPr>
      </w:pPr>
      <w:r>
        <w:rPr>
          <w:rFonts w:hint="eastAsia"/>
          <w:color w:val="auto"/>
        </w:rPr>
        <w:t>合同编号</w:t>
      </w:r>
      <w:r>
        <w:rPr>
          <w:color w:val="auto"/>
        </w:rPr>
        <w:t>_________________</w:t>
      </w:r>
    </w:p>
    <w:p w14:paraId="4F0CBC11">
      <w:pPr>
        <w:spacing w:line="312" w:lineRule="auto"/>
        <w:ind w:firstLine="420" w:firstLineChars="200"/>
        <w:rPr>
          <w:color w:val="auto"/>
        </w:rPr>
      </w:pPr>
      <w:r>
        <w:rPr>
          <w:rFonts w:hint="eastAsia"/>
          <w:color w:val="auto"/>
        </w:rPr>
        <w:t>甲方（采购人）：杭州电子科技大学</w:t>
      </w:r>
      <w:r>
        <w:rPr>
          <w:color w:val="auto"/>
        </w:rPr>
        <w:t xml:space="preserve">  </w:t>
      </w:r>
    </w:p>
    <w:p w14:paraId="6934B5C8">
      <w:pPr>
        <w:spacing w:line="312" w:lineRule="auto"/>
        <w:ind w:firstLine="420" w:firstLineChars="200"/>
        <w:rPr>
          <w:color w:val="auto"/>
        </w:rPr>
      </w:pPr>
      <w:r>
        <w:rPr>
          <w:rFonts w:hint="eastAsia"/>
          <w:color w:val="auto"/>
        </w:rPr>
        <w:t>乙方（供应商）：</w:t>
      </w:r>
      <w:r>
        <w:rPr>
          <w:color w:val="auto"/>
        </w:rPr>
        <w:t xml:space="preserve">                  </w:t>
      </w:r>
    </w:p>
    <w:p w14:paraId="5DAD7E68">
      <w:pPr>
        <w:spacing w:line="312" w:lineRule="auto"/>
        <w:ind w:firstLine="420" w:firstLineChars="200"/>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p>
    <w:p w14:paraId="133BCC60">
      <w:pPr>
        <w:spacing w:line="312" w:lineRule="auto"/>
        <w:ind w:firstLine="426" w:firstLineChars="202"/>
        <w:rPr>
          <w:b/>
          <w:bCs/>
          <w:color w:val="auto"/>
          <w:szCs w:val="21"/>
        </w:rPr>
      </w:pPr>
      <w:r>
        <w:rPr>
          <w:rFonts w:hint="eastAsia"/>
          <w:b/>
          <w:bCs/>
          <w:color w:val="auto"/>
          <w:szCs w:val="21"/>
        </w:rPr>
        <w:t>一、采购服务内容及合同价格</w:t>
      </w:r>
    </w:p>
    <w:tbl>
      <w:tblPr>
        <w:tblStyle w:val="4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8"/>
        <w:gridCol w:w="3287"/>
        <w:gridCol w:w="2020"/>
        <w:gridCol w:w="1714"/>
      </w:tblGrid>
      <w:tr w14:paraId="25AE8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vAlign w:val="center"/>
          </w:tcPr>
          <w:p w14:paraId="68874FA2">
            <w:pPr>
              <w:spacing w:line="312" w:lineRule="auto"/>
              <w:rPr>
                <w:color w:val="auto"/>
              </w:rPr>
            </w:pPr>
            <w:r>
              <w:rPr>
                <w:rFonts w:hint="eastAsia"/>
                <w:color w:val="auto"/>
              </w:rPr>
              <w:t>序号</w:t>
            </w:r>
          </w:p>
        </w:tc>
        <w:tc>
          <w:tcPr>
            <w:tcW w:w="1178" w:type="dxa"/>
            <w:tcBorders>
              <w:top w:val="single" w:color="auto" w:sz="4" w:space="0"/>
              <w:left w:val="single" w:color="auto" w:sz="4" w:space="0"/>
              <w:bottom w:val="single" w:color="auto" w:sz="4" w:space="0"/>
              <w:right w:val="single" w:color="auto" w:sz="4" w:space="0"/>
            </w:tcBorders>
            <w:vAlign w:val="center"/>
          </w:tcPr>
          <w:p w14:paraId="1812C33C">
            <w:pPr>
              <w:spacing w:line="312" w:lineRule="auto"/>
              <w:ind w:firstLine="420" w:firstLineChars="200"/>
              <w:rPr>
                <w:color w:val="auto"/>
              </w:rPr>
            </w:pPr>
            <w:r>
              <w:rPr>
                <w:rFonts w:hint="eastAsia"/>
                <w:color w:val="auto"/>
              </w:rPr>
              <w:t>名称</w:t>
            </w:r>
          </w:p>
        </w:tc>
        <w:tc>
          <w:tcPr>
            <w:tcW w:w="3287" w:type="dxa"/>
            <w:tcBorders>
              <w:top w:val="single" w:color="auto" w:sz="4" w:space="0"/>
              <w:left w:val="single" w:color="auto" w:sz="4" w:space="0"/>
              <w:bottom w:val="single" w:color="auto" w:sz="4" w:space="0"/>
              <w:right w:val="single" w:color="auto" w:sz="4" w:space="0"/>
            </w:tcBorders>
            <w:vAlign w:val="center"/>
          </w:tcPr>
          <w:p w14:paraId="65E61A31">
            <w:pPr>
              <w:spacing w:line="312" w:lineRule="auto"/>
              <w:ind w:firstLine="420" w:firstLineChars="200"/>
              <w:rPr>
                <w:color w:val="auto"/>
              </w:rPr>
            </w:pPr>
            <w:r>
              <w:rPr>
                <w:rFonts w:hint="eastAsia"/>
                <w:color w:val="auto"/>
              </w:rPr>
              <w:t>主要内容</w:t>
            </w:r>
          </w:p>
        </w:tc>
        <w:tc>
          <w:tcPr>
            <w:tcW w:w="2020" w:type="dxa"/>
            <w:tcBorders>
              <w:top w:val="single" w:color="auto" w:sz="4" w:space="0"/>
              <w:left w:val="single" w:color="auto" w:sz="4" w:space="0"/>
              <w:bottom w:val="single" w:color="auto" w:sz="4" w:space="0"/>
              <w:right w:val="single" w:color="auto" w:sz="4" w:space="0"/>
            </w:tcBorders>
            <w:vAlign w:val="center"/>
          </w:tcPr>
          <w:p w14:paraId="083C87D8">
            <w:pPr>
              <w:spacing w:line="312" w:lineRule="auto"/>
              <w:ind w:firstLine="420" w:firstLineChars="200"/>
              <w:rPr>
                <w:color w:val="auto"/>
              </w:rPr>
            </w:pPr>
            <w:r>
              <w:rPr>
                <w:rFonts w:hint="eastAsia"/>
                <w:color w:val="auto"/>
              </w:rPr>
              <w:t>服务期限</w:t>
            </w:r>
          </w:p>
        </w:tc>
        <w:tc>
          <w:tcPr>
            <w:tcW w:w="1714" w:type="dxa"/>
            <w:tcBorders>
              <w:top w:val="single" w:color="auto" w:sz="4" w:space="0"/>
              <w:left w:val="single" w:color="auto" w:sz="4" w:space="0"/>
              <w:bottom w:val="single" w:color="auto" w:sz="4" w:space="0"/>
              <w:right w:val="single" w:color="auto" w:sz="4" w:space="0"/>
            </w:tcBorders>
            <w:vAlign w:val="center"/>
          </w:tcPr>
          <w:p w14:paraId="31286201">
            <w:pPr>
              <w:spacing w:line="312" w:lineRule="auto"/>
              <w:ind w:firstLine="420" w:firstLineChars="200"/>
              <w:rPr>
                <w:color w:val="auto"/>
              </w:rPr>
            </w:pPr>
            <w:r>
              <w:rPr>
                <w:rFonts w:hint="eastAsia"/>
                <w:color w:val="auto"/>
              </w:rPr>
              <w:t>服务费用</w:t>
            </w:r>
          </w:p>
        </w:tc>
      </w:tr>
      <w:tr w14:paraId="791BF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739F82BF">
            <w:pPr>
              <w:spacing w:line="312" w:lineRule="auto"/>
              <w:ind w:firstLine="420" w:firstLineChars="200"/>
              <w:rPr>
                <w:color w:val="auto"/>
              </w:rPr>
            </w:pPr>
            <w:r>
              <w:rPr>
                <w:color w:val="auto"/>
              </w:rPr>
              <w:t>1</w:t>
            </w:r>
          </w:p>
        </w:tc>
        <w:tc>
          <w:tcPr>
            <w:tcW w:w="1178" w:type="dxa"/>
            <w:tcBorders>
              <w:top w:val="single" w:color="auto" w:sz="4" w:space="0"/>
              <w:left w:val="single" w:color="auto" w:sz="4" w:space="0"/>
              <w:bottom w:val="single" w:color="auto" w:sz="4" w:space="0"/>
              <w:right w:val="single" w:color="auto" w:sz="4" w:space="0"/>
            </w:tcBorders>
            <w:vAlign w:val="center"/>
          </w:tcPr>
          <w:p w14:paraId="3A388832">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4EDB5EE9">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16E51F56">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77F45AC1">
            <w:pPr>
              <w:spacing w:line="312" w:lineRule="auto"/>
              <w:ind w:firstLine="420" w:firstLineChars="200"/>
              <w:rPr>
                <w:color w:val="auto"/>
              </w:rPr>
            </w:pPr>
          </w:p>
        </w:tc>
      </w:tr>
      <w:tr w14:paraId="6CB3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vAlign w:val="center"/>
          </w:tcPr>
          <w:p w14:paraId="6667FAFE">
            <w:pPr>
              <w:spacing w:line="312" w:lineRule="auto"/>
              <w:ind w:firstLine="420" w:firstLineChars="200"/>
              <w:rPr>
                <w:color w:val="auto"/>
              </w:rPr>
            </w:pPr>
          </w:p>
        </w:tc>
        <w:tc>
          <w:tcPr>
            <w:tcW w:w="1178" w:type="dxa"/>
            <w:tcBorders>
              <w:top w:val="single" w:color="auto" w:sz="4" w:space="0"/>
              <w:left w:val="single" w:color="auto" w:sz="4" w:space="0"/>
              <w:bottom w:val="single" w:color="auto" w:sz="4" w:space="0"/>
              <w:right w:val="single" w:color="auto" w:sz="4" w:space="0"/>
            </w:tcBorders>
            <w:vAlign w:val="center"/>
          </w:tcPr>
          <w:p w14:paraId="644FB5FB">
            <w:pPr>
              <w:spacing w:line="312" w:lineRule="auto"/>
              <w:ind w:firstLine="420" w:firstLineChars="200"/>
              <w:rPr>
                <w:color w:val="auto"/>
              </w:rPr>
            </w:pPr>
          </w:p>
        </w:tc>
        <w:tc>
          <w:tcPr>
            <w:tcW w:w="3287" w:type="dxa"/>
            <w:tcBorders>
              <w:top w:val="single" w:color="auto" w:sz="4" w:space="0"/>
              <w:left w:val="single" w:color="auto" w:sz="4" w:space="0"/>
              <w:bottom w:val="single" w:color="auto" w:sz="4" w:space="0"/>
              <w:right w:val="single" w:color="auto" w:sz="4" w:space="0"/>
            </w:tcBorders>
            <w:vAlign w:val="center"/>
          </w:tcPr>
          <w:p w14:paraId="45A364D2">
            <w:pPr>
              <w:spacing w:line="312" w:lineRule="auto"/>
              <w:ind w:firstLine="420" w:firstLineChars="200"/>
              <w:rPr>
                <w:color w:val="auto"/>
              </w:rPr>
            </w:pPr>
          </w:p>
        </w:tc>
        <w:tc>
          <w:tcPr>
            <w:tcW w:w="2020" w:type="dxa"/>
            <w:tcBorders>
              <w:top w:val="single" w:color="auto" w:sz="4" w:space="0"/>
              <w:left w:val="single" w:color="auto" w:sz="4" w:space="0"/>
              <w:bottom w:val="single" w:color="auto" w:sz="4" w:space="0"/>
              <w:right w:val="single" w:color="auto" w:sz="4" w:space="0"/>
            </w:tcBorders>
            <w:vAlign w:val="center"/>
          </w:tcPr>
          <w:p w14:paraId="44DADBD6">
            <w:pPr>
              <w:spacing w:line="312" w:lineRule="auto"/>
              <w:ind w:firstLine="420" w:firstLineChars="200"/>
              <w:rPr>
                <w:color w:val="auto"/>
              </w:rPr>
            </w:pPr>
          </w:p>
        </w:tc>
        <w:tc>
          <w:tcPr>
            <w:tcW w:w="1714" w:type="dxa"/>
            <w:tcBorders>
              <w:top w:val="single" w:color="auto" w:sz="4" w:space="0"/>
              <w:left w:val="single" w:color="auto" w:sz="4" w:space="0"/>
              <w:bottom w:val="single" w:color="auto" w:sz="4" w:space="0"/>
              <w:right w:val="single" w:color="auto" w:sz="4" w:space="0"/>
            </w:tcBorders>
            <w:vAlign w:val="center"/>
          </w:tcPr>
          <w:p w14:paraId="7F1206C4">
            <w:pPr>
              <w:spacing w:line="312" w:lineRule="auto"/>
              <w:ind w:firstLine="420" w:firstLineChars="200"/>
              <w:rPr>
                <w:color w:val="auto"/>
              </w:rPr>
            </w:pPr>
          </w:p>
        </w:tc>
      </w:tr>
      <w:tr w14:paraId="4D4CB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0" w:type="dxa"/>
            <w:gridSpan w:val="5"/>
            <w:tcBorders>
              <w:top w:val="single" w:color="auto" w:sz="4" w:space="0"/>
              <w:left w:val="single" w:color="auto" w:sz="4" w:space="0"/>
              <w:bottom w:val="single" w:color="auto" w:sz="4" w:space="0"/>
              <w:right w:val="single" w:color="auto" w:sz="4" w:space="0"/>
            </w:tcBorders>
            <w:vAlign w:val="center"/>
          </w:tcPr>
          <w:p w14:paraId="4A39AAB3">
            <w:pPr>
              <w:spacing w:line="312" w:lineRule="auto"/>
              <w:ind w:firstLine="420" w:firstLineChars="200"/>
              <w:rPr>
                <w:rFonts w:cs="宋体"/>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038AC69F">
      <w:pPr>
        <w:spacing w:line="312" w:lineRule="auto"/>
        <w:ind w:firstLine="420" w:firstLineChars="200"/>
        <w:rPr>
          <w:b/>
          <w:bCs/>
          <w:color w:val="auto"/>
        </w:rPr>
      </w:pPr>
      <w:r>
        <w:rPr>
          <w:rFonts w:hint="eastAsia"/>
          <w:color w:val="auto"/>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2B9849D8">
      <w:pPr>
        <w:spacing w:line="312" w:lineRule="auto"/>
        <w:ind w:firstLine="422" w:firstLineChars="200"/>
        <w:rPr>
          <w:b/>
          <w:bCs/>
          <w:color w:val="auto"/>
        </w:rPr>
      </w:pPr>
      <w:r>
        <w:rPr>
          <w:rFonts w:hint="eastAsia"/>
          <w:b/>
          <w:bCs/>
          <w:color w:val="auto"/>
        </w:rPr>
        <w:t>二、服务内容与要求</w:t>
      </w:r>
    </w:p>
    <w:p w14:paraId="08AAEEA1">
      <w:pPr>
        <w:spacing w:line="312" w:lineRule="auto"/>
        <w:ind w:firstLine="420" w:firstLineChars="200"/>
        <w:rPr>
          <w:color w:val="auto"/>
        </w:rPr>
      </w:pPr>
      <w:r>
        <w:rPr>
          <w:rFonts w:hint="eastAsia"/>
          <w:color w:val="auto"/>
        </w:rPr>
        <w:t>（按采购文件及采购结果填写）</w:t>
      </w:r>
    </w:p>
    <w:p w14:paraId="6E17D99C">
      <w:pPr>
        <w:spacing w:line="312" w:lineRule="auto"/>
        <w:ind w:firstLine="422" w:firstLineChars="200"/>
        <w:rPr>
          <w:b/>
          <w:bCs/>
          <w:color w:val="auto"/>
        </w:rPr>
      </w:pPr>
      <w:r>
        <w:rPr>
          <w:rFonts w:hint="eastAsia"/>
          <w:b/>
          <w:bCs/>
          <w:color w:val="auto"/>
        </w:rPr>
        <w:t>三、服务期限与地点</w:t>
      </w:r>
    </w:p>
    <w:p w14:paraId="5B28A708">
      <w:pPr>
        <w:spacing w:line="312" w:lineRule="auto"/>
        <w:ind w:firstLine="420" w:firstLineChars="200"/>
        <w:rPr>
          <w:color w:val="auto"/>
        </w:rPr>
      </w:pPr>
      <w:r>
        <w:rPr>
          <w:rFonts w:hint="eastAsia" w:ascii="宋体" w:hAnsi="宋体"/>
          <w:color w:val="auto"/>
          <w:kern w:val="2"/>
        </w:rPr>
        <w:t>1</w:t>
      </w:r>
      <w:r>
        <w:rPr>
          <w:rFonts w:hint="eastAsia" w:ascii="宋体" w:hAnsi="宋体"/>
          <w:color w:val="auto"/>
          <w:spacing w:val="-6"/>
          <w:kern w:val="2"/>
        </w:rPr>
        <w:t>.</w:t>
      </w:r>
      <w:r>
        <w:rPr>
          <w:rFonts w:hint="eastAsia"/>
          <w:color w:val="auto"/>
        </w:rPr>
        <w:t>服务期限：</w:t>
      </w:r>
      <w:r>
        <w:rPr>
          <w:color w:val="auto"/>
        </w:rPr>
        <w:t xml:space="preserve">    </w:t>
      </w:r>
      <w:r>
        <w:rPr>
          <w:rFonts w:hint="eastAsia"/>
          <w:color w:val="auto"/>
        </w:rPr>
        <w:t>年，从</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日至</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p>
    <w:p w14:paraId="1469E478">
      <w:pPr>
        <w:autoSpaceDE w:val="0"/>
        <w:autoSpaceDN w:val="0"/>
        <w:adjustRightInd w:val="0"/>
        <w:spacing w:line="312" w:lineRule="auto"/>
        <w:ind w:firstLine="420" w:firstLineChars="200"/>
        <w:jc w:val="left"/>
        <w:rPr>
          <w:rFonts w:ascii="宋体" w:hAnsi="宋体"/>
          <w:color w:val="auto"/>
          <w:szCs w:val="21"/>
        </w:rPr>
      </w:pPr>
      <w:r>
        <w:rPr>
          <w:rFonts w:hint="eastAsia" w:ascii="宋体" w:hAnsi="宋体"/>
          <w:color w:val="auto"/>
          <w:szCs w:val="21"/>
        </w:rPr>
        <w:t>2.服务地点：                         。</w:t>
      </w:r>
    </w:p>
    <w:p w14:paraId="6C18E0AB">
      <w:pPr>
        <w:spacing w:line="312" w:lineRule="auto"/>
        <w:ind w:firstLine="420" w:firstLineChars="200"/>
        <w:rPr>
          <w:color w:val="auto"/>
        </w:rPr>
      </w:pPr>
      <w:r>
        <w:rPr>
          <w:color w:val="auto"/>
        </w:rPr>
        <w:t>3.</w:t>
      </w:r>
      <w:r>
        <w:rPr>
          <w:rFonts w:hint="eastAsia"/>
          <w:color w:val="auto"/>
        </w:rPr>
        <w:t>联系人及电话：甲方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rPr>
        <w:t xml:space="preserve"> </w:t>
      </w:r>
      <w:r>
        <w:rPr>
          <w:rFonts w:hint="eastAsia"/>
          <w:color w:val="auto"/>
        </w:rPr>
        <w:t>。</w:t>
      </w:r>
    </w:p>
    <w:p w14:paraId="42FD41A1">
      <w:pPr>
        <w:autoSpaceDE w:val="0"/>
        <w:autoSpaceDN w:val="0"/>
        <w:adjustRightInd w:val="0"/>
        <w:spacing w:line="312" w:lineRule="auto"/>
        <w:ind w:firstLine="422" w:firstLineChars="200"/>
        <w:jc w:val="left"/>
        <w:rPr>
          <w:rFonts w:ascii="宋体" w:hAnsi="宋体"/>
          <w:b/>
          <w:bCs/>
          <w:color w:val="auto"/>
          <w:szCs w:val="21"/>
        </w:rPr>
      </w:pPr>
      <w:r>
        <w:rPr>
          <w:rFonts w:hint="eastAsia" w:ascii="宋体" w:hAnsi="宋体"/>
          <w:b/>
          <w:bCs/>
          <w:color w:val="auto"/>
          <w:szCs w:val="21"/>
        </w:rPr>
        <w:t>四、履约保证金与付款方式</w:t>
      </w:r>
    </w:p>
    <w:p w14:paraId="0CCD4D3B">
      <w:pPr>
        <w:spacing w:line="312" w:lineRule="auto"/>
        <w:ind w:firstLine="422" w:firstLineChars="200"/>
        <w:rPr>
          <w:color w:val="auto"/>
        </w:rPr>
      </w:pPr>
      <w:r>
        <w:rPr>
          <w:rFonts w:hint="eastAsia" w:ascii="宋体" w:hAnsi="宋体"/>
          <w:b/>
          <w:bCs/>
          <w:color w:val="auto"/>
        </w:rPr>
        <w:t>1</w:t>
      </w:r>
      <w:r>
        <w:rPr>
          <w:rFonts w:hint="eastAsia" w:ascii="宋体" w:hAnsi="宋体"/>
          <w:b/>
          <w:bCs/>
          <w:color w:val="auto"/>
          <w:spacing w:val="-6"/>
        </w:rPr>
        <w:t>.</w:t>
      </w:r>
      <w:r>
        <w:rPr>
          <w:b/>
          <w:bCs/>
          <w:color w:val="auto"/>
        </w:rPr>
        <w:t xml:space="preserve"> </w:t>
      </w:r>
      <w:r>
        <w:rPr>
          <w:rFonts w:hint="eastAsia"/>
          <w:b/>
          <w:bCs/>
          <w:color w:val="auto"/>
        </w:rPr>
        <w:t>履约保证金（如无则删除本条款）：</w:t>
      </w:r>
      <w:r>
        <w:rPr>
          <w:rFonts w:hint="eastAsia"/>
          <w:color w:val="auto"/>
        </w:rPr>
        <w:t>合同总金额的</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w:t>
      </w:r>
      <w:r>
        <w:rPr>
          <w:color w:val="auto"/>
        </w:rPr>
        <w:t>:</w:t>
      </w:r>
      <w:r>
        <w:rPr>
          <w:rFonts w:hint="eastAsia"/>
          <w:color w:val="auto"/>
        </w:rPr>
        <w:t>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转账等。交付完毕后提供保函或联系杭州电子科技大学计划财务处大厅开收据，服务完成验收合格后</w:t>
      </w:r>
      <w:r>
        <w:rPr>
          <w:color w:val="auto"/>
        </w:rPr>
        <w:t>7</w:t>
      </w:r>
      <w:r>
        <w:rPr>
          <w:rFonts w:hint="eastAsia"/>
          <w:color w:val="auto"/>
        </w:rPr>
        <w:t>个工作日内凭原始收据不计息退还。收款单位（户名）</w:t>
      </w:r>
      <w:r>
        <w:rPr>
          <w:color w:val="auto"/>
        </w:rPr>
        <w:t>:</w:t>
      </w:r>
      <w:r>
        <w:rPr>
          <w:rFonts w:hint="eastAsia"/>
          <w:color w:val="auto"/>
        </w:rPr>
        <w:t>杭州电子科技大学。开户银行：工行高新支行。银行账号：</w:t>
      </w:r>
      <w:r>
        <w:rPr>
          <w:color w:val="auto"/>
        </w:rPr>
        <w:t>1202026209008806216</w:t>
      </w:r>
      <w:r>
        <w:rPr>
          <w:rFonts w:hint="eastAsia"/>
          <w:color w:val="auto"/>
        </w:rPr>
        <w:t>。</w:t>
      </w:r>
    </w:p>
    <w:p w14:paraId="43417535">
      <w:pPr>
        <w:spacing w:line="312" w:lineRule="auto"/>
        <w:ind w:firstLine="422" w:firstLineChars="200"/>
        <w:rPr>
          <w:b/>
          <w:bCs/>
          <w:color w:val="auto"/>
        </w:rPr>
      </w:pPr>
      <w:r>
        <w:rPr>
          <w:rFonts w:hint="eastAsia" w:ascii="宋体" w:hAnsi="宋体"/>
          <w:b/>
          <w:bCs/>
          <w:color w:val="auto"/>
        </w:rPr>
        <w:t>2</w:t>
      </w:r>
      <w:r>
        <w:rPr>
          <w:rFonts w:hint="eastAsia" w:ascii="宋体" w:hAnsi="宋体"/>
          <w:b/>
          <w:bCs/>
          <w:color w:val="auto"/>
          <w:spacing w:val="-6"/>
        </w:rPr>
        <w:t>.</w:t>
      </w:r>
      <w:r>
        <w:rPr>
          <w:b/>
          <w:bCs/>
          <w:color w:val="auto"/>
        </w:rPr>
        <w:t xml:space="preserve"> </w:t>
      </w:r>
      <w:r>
        <w:rPr>
          <w:rFonts w:hint="eastAsia" w:ascii="宋体" w:hAnsi="宋体" w:cs="宋体"/>
          <w:b/>
          <w:bCs/>
          <w:color w:val="auto"/>
        </w:rPr>
        <w:t>付款方式</w:t>
      </w:r>
      <w:r>
        <w:rPr>
          <w:rFonts w:hint="eastAsia"/>
          <w:b/>
          <w:bCs/>
          <w:color w:val="auto"/>
        </w:rPr>
        <w:t>（根据项目要求、采购文件、采购结果，按以下方式选择填写）：</w:t>
      </w:r>
    </w:p>
    <w:p w14:paraId="09A34773">
      <w:pPr>
        <w:spacing w:line="312" w:lineRule="auto"/>
        <w:ind w:firstLine="420" w:firstLineChars="200"/>
        <w:rPr>
          <w:color w:val="auto"/>
        </w:rPr>
      </w:pPr>
      <w:r>
        <w:rPr>
          <w:rFonts w:hint="eastAsia"/>
          <w:color w:val="auto"/>
        </w:rPr>
        <w:t>（</w:t>
      </w:r>
      <w:r>
        <w:rPr>
          <w:rFonts w:hint="eastAsia" w:ascii="宋体" w:hAnsi="宋体"/>
          <w:color w:val="auto"/>
          <w:spacing w:val="-6"/>
        </w:rPr>
        <w:t>1</w:t>
      </w:r>
      <w:r>
        <w:rPr>
          <w:rFonts w:hint="eastAsia"/>
          <w:color w:val="auto"/>
        </w:rPr>
        <w:t>）预付款方式：</w:t>
      </w:r>
    </w:p>
    <w:p w14:paraId="29D8A669">
      <w:pPr>
        <w:spacing w:line="312" w:lineRule="auto"/>
        <w:ind w:firstLine="420" w:firstLineChars="200"/>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rPr>
        <w:t xml:space="preserve"> </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63D503FE">
      <w:pPr>
        <w:spacing w:line="312" w:lineRule="auto"/>
        <w:ind w:firstLine="420" w:firstLineChars="200"/>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；服务结束，甲方验收合格并收到发票后</w:t>
      </w:r>
      <w:r>
        <w:rPr>
          <w:color w:val="auto"/>
        </w:rPr>
        <w:t>7</w:t>
      </w:r>
      <w:r>
        <w:rPr>
          <w:rFonts w:hint="eastAsia"/>
          <w:color w:val="auto"/>
        </w:rPr>
        <w:t>个工作日内，向乙方支付合同总价的</w:t>
      </w:r>
      <w:r>
        <w:rPr>
          <w:color w:val="auto"/>
          <w:u w:val="single"/>
        </w:rPr>
        <w:t xml:space="preserve">     </w:t>
      </w:r>
      <w:r>
        <w:rPr>
          <w:color w:val="auto"/>
        </w:rPr>
        <w:t>%</w:t>
      </w:r>
      <w:r>
        <w:rPr>
          <w:rFonts w:hint="eastAsia"/>
          <w:color w:val="auto"/>
        </w:rPr>
        <w:t>。</w:t>
      </w:r>
    </w:p>
    <w:p w14:paraId="1A093D64">
      <w:pPr>
        <w:spacing w:line="312" w:lineRule="auto"/>
        <w:ind w:firstLine="420" w:firstLineChars="200"/>
        <w:rPr>
          <w:color w:val="auto"/>
        </w:rPr>
      </w:pPr>
      <w:r>
        <w:rPr>
          <w:rFonts w:hint="eastAsia"/>
          <w:color w:val="auto"/>
        </w:rPr>
        <w:t>③在签订合同时，乙方明确表示主动要求降低预付款比例的，可降低预付款比例（预付款保函同步调整）。</w:t>
      </w:r>
    </w:p>
    <w:p w14:paraId="72381C97">
      <w:pPr>
        <w:spacing w:line="312" w:lineRule="auto"/>
        <w:ind w:firstLine="420" w:firstLineChars="200"/>
        <w:rPr>
          <w:color w:val="auto"/>
        </w:rPr>
      </w:pPr>
      <w:r>
        <w:rPr>
          <w:rFonts w:hint="eastAsia"/>
          <w:color w:val="auto"/>
        </w:rPr>
        <w:t>（</w:t>
      </w:r>
      <w:r>
        <w:rPr>
          <w:rFonts w:hint="eastAsia" w:ascii="宋体" w:hAnsi="宋体"/>
          <w:color w:val="auto"/>
        </w:rPr>
        <w:t>2</w:t>
      </w:r>
      <w:r>
        <w:rPr>
          <w:rFonts w:hint="eastAsia"/>
          <w:color w:val="auto"/>
        </w:rPr>
        <w:t>）以人工投入为主且实行按月定期结算支付款项的项目，按月结算付款。</w:t>
      </w:r>
    </w:p>
    <w:p w14:paraId="65EC4FC8">
      <w:pPr>
        <w:spacing w:line="312" w:lineRule="auto"/>
        <w:ind w:firstLine="420" w:firstLineChars="200"/>
        <w:rPr>
          <w:color w:val="auto"/>
        </w:rPr>
      </w:pPr>
      <w:r>
        <w:rPr>
          <w:rFonts w:hint="eastAsia"/>
          <w:color w:val="auto"/>
        </w:rPr>
        <w:t>（</w:t>
      </w:r>
      <w:r>
        <w:rPr>
          <w:rFonts w:hint="eastAsia" w:ascii="宋体" w:hAnsi="宋体"/>
          <w:color w:val="auto"/>
        </w:rPr>
        <w:t>3</w:t>
      </w:r>
      <w:r>
        <w:rPr>
          <w:rFonts w:hint="eastAsia"/>
          <w:color w:val="auto"/>
        </w:rPr>
        <w:t>）签订合同时乙方明确表示无需预付款或乙方为大型企业的，可以采用以下付款方式：</w:t>
      </w:r>
    </w:p>
    <w:p w14:paraId="0B42222C">
      <w:pPr>
        <w:spacing w:line="312" w:lineRule="auto"/>
        <w:ind w:firstLine="420" w:firstLineChars="200"/>
        <w:rPr>
          <w:color w:val="auto"/>
        </w:rPr>
      </w:pPr>
      <w:r>
        <w:rPr>
          <w:rFonts w:hint="eastAsia"/>
          <w:color w:val="auto"/>
        </w:rPr>
        <w:t>①</w:t>
      </w:r>
      <w:r>
        <w:rPr>
          <w:rFonts w:hint="eastAsia"/>
          <w:b/>
          <w:color w:val="auto"/>
        </w:rPr>
        <w:t>一</w:t>
      </w:r>
      <w:r>
        <w:rPr>
          <w:rFonts w:hint="eastAsia"/>
          <w:bCs/>
          <w:color w:val="auto"/>
        </w:rPr>
        <w:t>次性付款</w:t>
      </w:r>
      <w:r>
        <w:rPr>
          <w:rFonts w:hint="eastAsia"/>
          <w:b/>
          <w:color w:val="auto"/>
        </w:rPr>
        <w:t>：</w:t>
      </w:r>
      <w:r>
        <w:rPr>
          <w:rFonts w:hint="eastAsia"/>
          <w:color w:val="auto"/>
        </w:rPr>
        <w:t>服务结束，甲方验收合格并收到发票后</w:t>
      </w:r>
      <w:r>
        <w:rPr>
          <w:color w:val="auto"/>
        </w:rPr>
        <w:t>10</w:t>
      </w:r>
      <w:r>
        <w:rPr>
          <w:rFonts w:hint="eastAsia"/>
          <w:color w:val="auto"/>
        </w:rPr>
        <w:t>个工作日内，甲方向乙方支付全部合同价款。</w:t>
      </w:r>
    </w:p>
    <w:p w14:paraId="032F936F">
      <w:pPr>
        <w:spacing w:line="312" w:lineRule="auto"/>
        <w:ind w:firstLine="420" w:firstLineChars="200"/>
        <w:rPr>
          <w:color w:val="auto"/>
        </w:rPr>
      </w:pPr>
      <w:r>
        <w:rPr>
          <w:rFonts w:hint="eastAsia"/>
          <w:color w:val="auto"/>
        </w:rPr>
        <w:t>②</w:t>
      </w:r>
      <w:r>
        <w:rPr>
          <w:rFonts w:hint="eastAsia"/>
          <w:bCs/>
          <w:color w:val="auto"/>
        </w:rPr>
        <w:t>按期结算</w:t>
      </w:r>
      <w:r>
        <w:rPr>
          <w:rFonts w:hint="eastAsia"/>
          <w:b/>
          <w:color w:val="auto"/>
        </w:rPr>
        <w:t>：</w:t>
      </w:r>
      <w:r>
        <w:rPr>
          <w:rFonts w:hint="eastAsia"/>
          <w:color w:val="auto"/>
        </w:rPr>
        <w:t>每</w:t>
      </w:r>
      <w:r>
        <w:rPr>
          <w:color w:val="auto"/>
          <w:u w:val="single"/>
        </w:rPr>
        <w:t xml:space="preserve">    </w:t>
      </w:r>
      <w:r>
        <w:rPr>
          <w:rFonts w:hint="eastAsia"/>
          <w:color w:val="auto"/>
        </w:rPr>
        <w:t>末（月、季度或半年），甲方验收合格并收到发票后</w:t>
      </w:r>
      <w:r>
        <w:rPr>
          <w:color w:val="auto"/>
        </w:rPr>
        <w:t xml:space="preserve"> 10</w:t>
      </w:r>
      <w:r>
        <w:rPr>
          <w:rFonts w:hint="eastAsia"/>
          <w:color w:val="auto"/>
        </w:rPr>
        <w:t>个工作日内，甲方向乙方支付本期款项。</w:t>
      </w:r>
      <w:r>
        <w:rPr>
          <w:color w:val="auto"/>
        </w:rPr>
        <w:t xml:space="preserve"> </w:t>
      </w:r>
    </w:p>
    <w:p w14:paraId="3085ECBD">
      <w:pPr>
        <w:spacing w:line="312" w:lineRule="auto"/>
        <w:ind w:firstLine="420" w:firstLineChars="200"/>
        <w:rPr>
          <w:color w:val="auto"/>
        </w:rPr>
      </w:pPr>
      <w:r>
        <w:rPr>
          <w:rFonts w:hint="eastAsia"/>
          <w:color w:val="auto"/>
        </w:rPr>
        <w:t>③按进度付款</w:t>
      </w:r>
      <w:r>
        <w:rPr>
          <w:rFonts w:hint="eastAsia"/>
          <w:b/>
          <w:bCs/>
          <w:color w:val="auto"/>
        </w:rPr>
        <w:t>：</w:t>
      </w:r>
      <w:r>
        <w:rPr>
          <w:rFonts w:hint="eastAsia"/>
          <w:color w:val="auto"/>
        </w:rPr>
        <w:t>每个进度节点，</w:t>
      </w:r>
      <w:r>
        <w:rPr>
          <w:rFonts w:hint="eastAsia"/>
          <w:bCs/>
          <w:color w:val="auto"/>
        </w:rPr>
        <w:t>甲方</w:t>
      </w:r>
      <w:r>
        <w:rPr>
          <w:rFonts w:hint="eastAsia"/>
          <w:color w:val="auto"/>
        </w:rPr>
        <w:t>验收合格并收到发票后</w:t>
      </w:r>
      <w:r>
        <w:rPr>
          <w:color w:val="auto"/>
        </w:rPr>
        <w:t>10</w:t>
      </w:r>
      <w:r>
        <w:rPr>
          <w:rFonts w:hint="eastAsia"/>
          <w:color w:val="auto"/>
        </w:rPr>
        <w:t>个工作日内，甲方向乙方支付对应款项。</w:t>
      </w:r>
    </w:p>
    <w:p w14:paraId="47BD8573">
      <w:pPr>
        <w:spacing w:line="312" w:lineRule="auto"/>
        <w:ind w:firstLine="420" w:firstLineChars="200"/>
        <w:rPr>
          <w:color w:val="auto"/>
        </w:rPr>
      </w:pPr>
      <w:r>
        <w:rPr>
          <w:rFonts w:hint="eastAsia"/>
          <w:color w:val="auto"/>
        </w:rPr>
        <w:t>④</w:t>
      </w:r>
      <w:r>
        <w:rPr>
          <w:rFonts w:hint="eastAsia"/>
          <w:bCs/>
          <w:color w:val="auto"/>
        </w:rPr>
        <w:t>其它支付形式</w:t>
      </w:r>
      <w:r>
        <w:rPr>
          <w:rFonts w:hint="eastAsia"/>
          <w:b/>
          <w:color w:val="auto"/>
        </w:rPr>
        <w:t>：</w:t>
      </w:r>
      <w:r>
        <w:rPr>
          <w:color w:val="auto"/>
        </w:rPr>
        <w:t xml:space="preserve">                 </w:t>
      </w:r>
    </w:p>
    <w:p w14:paraId="0905B21E">
      <w:pPr>
        <w:spacing w:line="312" w:lineRule="auto"/>
        <w:ind w:firstLine="420" w:firstLineChars="200"/>
        <w:rPr>
          <w:color w:val="auto"/>
        </w:rPr>
      </w:pPr>
      <w:r>
        <w:rPr>
          <w:rFonts w:hint="eastAsia"/>
          <w:color w:val="auto"/>
        </w:rPr>
        <w:t>（</w:t>
      </w:r>
      <w:r>
        <w:rPr>
          <w:rFonts w:hint="eastAsia" w:ascii="宋体" w:hAnsi="宋体"/>
          <w:color w:val="auto"/>
        </w:rPr>
        <w:t>4</w:t>
      </w:r>
      <w:r>
        <w:rPr>
          <w:rFonts w:hint="eastAsia"/>
          <w:color w:val="auto"/>
        </w:rPr>
        <w:t>）房屋租赁、服务器租用、数据库使用等租用型项目，合同生效、具备使用条件并经甲方验收合格后按期支付费用（月、季度、半年或整年）。</w:t>
      </w:r>
    </w:p>
    <w:p w14:paraId="2480E4D5">
      <w:pPr>
        <w:spacing w:line="312" w:lineRule="auto"/>
        <w:ind w:firstLine="420" w:firstLineChars="200"/>
        <w:rPr>
          <w:color w:val="auto"/>
        </w:rPr>
      </w:pPr>
      <w:r>
        <w:rPr>
          <w:rFonts w:hint="eastAsia"/>
          <w:color w:val="auto"/>
        </w:rPr>
        <w:t>付款前，乙方须交纳合同约定的履约保证金（如有）并提供甲方财务处开具的履约保证金收据，乙方向甲方开具等额有效的合格增值税发票。</w:t>
      </w:r>
    </w:p>
    <w:p w14:paraId="1C6396AA">
      <w:pPr>
        <w:spacing w:line="312" w:lineRule="auto"/>
        <w:ind w:firstLine="420" w:firstLineChars="200"/>
        <w:rPr>
          <w:color w:val="auto"/>
        </w:rPr>
      </w:pPr>
      <w:r>
        <w:rPr>
          <w:rFonts w:hint="eastAsia"/>
          <w:color w:val="auto"/>
        </w:rPr>
        <w:t>开票信息如下：</w:t>
      </w:r>
    </w:p>
    <w:p w14:paraId="2E7E70AA">
      <w:pPr>
        <w:spacing w:line="312" w:lineRule="auto"/>
        <w:ind w:firstLine="420" w:firstLineChars="200"/>
        <w:rPr>
          <w:color w:val="auto"/>
        </w:rPr>
      </w:pPr>
      <w:r>
        <w:rPr>
          <w:rFonts w:hint="eastAsia"/>
          <w:color w:val="auto"/>
        </w:rPr>
        <w:t>单位名称：杭州电子科技大学。税号：</w:t>
      </w:r>
      <w:r>
        <w:rPr>
          <w:color w:val="auto"/>
        </w:rPr>
        <w:t>12330000470009026T</w:t>
      </w:r>
    </w:p>
    <w:p w14:paraId="107FE51D">
      <w:pPr>
        <w:spacing w:line="312" w:lineRule="auto"/>
        <w:ind w:firstLine="420" w:firstLineChars="200"/>
        <w:rPr>
          <w:color w:val="auto"/>
        </w:rPr>
      </w:pPr>
      <w:r>
        <w:rPr>
          <w:rFonts w:hint="eastAsia"/>
          <w:color w:val="auto"/>
        </w:rPr>
        <w:t>开户银行：工行杭州高新支行。账号：</w:t>
      </w:r>
      <w:r>
        <w:rPr>
          <w:color w:val="auto"/>
        </w:rPr>
        <w:t>1202026209008806216</w:t>
      </w:r>
    </w:p>
    <w:p w14:paraId="1BC52DCB">
      <w:pPr>
        <w:spacing w:line="312" w:lineRule="auto"/>
        <w:ind w:firstLine="422" w:firstLineChars="200"/>
        <w:rPr>
          <w:b/>
          <w:bCs/>
          <w:color w:val="auto"/>
        </w:rPr>
      </w:pPr>
      <w:r>
        <w:rPr>
          <w:rFonts w:hint="eastAsia"/>
          <w:b/>
          <w:bCs/>
          <w:color w:val="auto"/>
        </w:rPr>
        <w:t>五、双方权利与义务：</w:t>
      </w:r>
    </w:p>
    <w:p w14:paraId="0686890A">
      <w:pPr>
        <w:spacing w:line="312" w:lineRule="auto"/>
        <w:ind w:firstLine="420" w:firstLineChars="200"/>
        <w:rPr>
          <w:color w:val="auto"/>
        </w:rPr>
      </w:pPr>
      <w:r>
        <w:rPr>
          <w:rFonts w:hint="eastAsia"/>
          <w:color w:val="auto"/>
        </w:rPr>
        <w:t>（按采购文件及采购结果填写，如有）</w:t>
      </w:r>
    </w:p>
    <w:p w14:paraId="3104304B">
      <w:pPr>
        <w:spacing w:line="312" w:lineRule="auto"/>
        <w:ind w:firstLine="422" w:firstLineChars="200"/>
        <w:rPr>
          <w:b/>
          <w:bCs/>
          <w:color w:val="auto"/>
        </w:rPr>
      </w:pPr>
      <w:r>
        <w:rPr>
          <w:rFonts w:hint="eastAsia"/>
          <w:b/>
          <w:bCs/>
          <w:color w:val="auto"/>
        </w:rPr>
        <w:t>六、知识产权要求</w:t>
      </w:r>
    </w:p>
    <w:p w14:paraId="231DBF3D">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194C1E68">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357EEFF">
      <w:pPr>
        <w:spacing w:line="312" w:lineRule="auto"/>
        <w:ind w:firstLine="422" w:firstLineChars="200"/>
        <w:rPr>
          <w:b/>
          <w:bCs/>
          <w:color w:val="auto"/>
        </w:rPr>
      </w:pPr>
      <w:r>
        <w:rPr>
          <w:rFonts w:hint="eastAsia"/>
          <w:b/>
          <w:bCs/>
          <w:color w:val="auto"/>
        </w:rPr>
        <w:t>七、转包或分包</w:t>
      </w:r>
    </w:p>
    <w:p w14:paraId="0D2B3548">
      <w:pPr>
        <w:snapToGrid w:val="0"/>
        <w:spacing w:line="312" w:lineRule="auto"/>
        <w:ind w:firstLine="420" w:firstLineChars="200"/>
        <w:rPr>
          <w:rFonts w:ascii="宋体" w:hAnsi="Courier New" w:cs="Arial"/>
          <w:color w:val="auto"/>
          <w:szCs w:val="21"/>
        </w:rPr>
      </w:pPr>
      <w:r>
        <w:rPr>
          <w:rFonts w:hint="eastAsia" w:ascii="宋体" w:hAnsi="宋体" w:cs="Arial"/>
          <w:color w:val="auto"/>
          <w:szCs w:val="21"/>
        </w:rPr>
        <w:t>1</w:t>
      </w:r>
      <w:r>
        <w:rPr>
          <w:rFonts w:hint="eastAsia" w:ascii="宋体" w:hAnsi="Courier New" w:cs="Arial"/>
          <w:color w:val="auto"/>
          <w:spacing w:val="-6"/>
          <w:szCs w:val="21"/>
        </w:rPr>
        <w:t>.</w:t>
      </w:r>
      <w:r>
        <w:rPr>
          <w:rFonts w:hint="eastAsia" w:ascii="宋体" w:hAnsi="Courier New" w:cs="Arial"/>
          <w:color w:val="auto"/>
          <w:szCs w:val="21"/>
        </w:rPr>
        <w:t>本合同范围的货物，应由乙方直接供应，不得转让他人供应。</w:t>
      </w:r>
    </w:p>
    <w:p w14:paraId="5EB29ACB">
      <w:pPr>
        <w:snapToGrid w:val="0"/>
        <w:spacing w:line="312" w:lineRule="auto"/>
        <w:ind w:firstLine="420" w:firstLineChars="200"/>
        <w:rPr>
          <w:rFonts w:ascii="宋体" w:hAnsi="Courier New" w:cs="Arial"/>
          <w:color w:val="auto"/>
          <w:szCs w:val="21"/>
        </w:rPr>
      </w:pPr>
      <w:r>
        <w:rPr>
          <w:rFonts w:hint="eastAsia" w:ascii="宋体" w:hAnsi="Courier New" w:cs="Arial"/>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53FECAEC">
      <w:pPr>
        <w:spacing w:line="312" w:lineRule="auto"/>
        <w:ind w:firstLine="420" w:firstLineChars="200"/>
        <w:rPr>
          <w:rFonts w:ascii="宋体"/>
          <w:color w:val="auto"/>
        </w:rPr>
      </w:pPr>
      <w:r>
        <w:rPr>
          <w:rFonts w:hint="eastAsia" w:ascii="宋体" w:hAnsi="宋体"/>
          <w:color w:val="auto"/>
        </w:rPr>
        <w:t>3</w:t>
      </w:r>
      <w:r>
        <w:rPr>
          <w:rFonts w:hint="eastAsia" w:ascii="宋体"/>
          <w:color w:val="auto"/>
          <w:spacing w:val="-6"/>
        </w:rPr>
        <w:t>.</w:t>
      </w:r>
      <w:r>
        <w:rPr>
          <w:rFonts w:hint="eastAsia"/>
          <w:color w:val="auto"/>
        </w:rPr>
        <w:t>如有转让或未经甲方同意的分包行为，甲方有权解除合同，没收履约保证金并追究乙方的违约责任</w:t>
      </w:r>
      <w:r>
        <w:rPr>
          <w:rFonts w:hint="eastAsia" w:ascii="宋体"/>
          <w:color w:val="auto"/>
        </w:rPr>
        <w:t>。</w:t>
      </w:r>
    </w:p>
    <w:p w14:paraId="0A348662">
      <w:pPr>
        <w:spacing w:line="312" w:lineRule="auto"/>
        <w:ind w:firstLine="422" w:firstLineChars="200"/>
        <w:rPr>
          <w:b/>
          <w:bCs/>
          <w:color w:val="auto"/>
        </w:rPr>
      </w:pPr>
      <w:bookmarkStart w:id="435" w:name="_Hlk155173514"/>
      <w:r>
        <w:rPr>
          <w:rFonts w:hint="eastAsia"/>
          <w:b/>
          <w:bCs/>
          <w:color w:val="auto"/>
        </w:rPr>
        <w:t>八、</w:t>
      </w:r>
      <w:bookmarkEnd w:id="435"/>
      <w:r>
        <w:rPr>
          <w:rFonts w:hint="eastAsia"/>
          <w:b/>
          <w:bCs/>
          <w:color w:val="auto"/>
        </w:rPr>
        <w:t>验收</w:t>
      </w:r>
    </w:p>
    <w:p w14:paraId="47BFB07D">
      <w:pPr>
        <w:spacing w:line="312" w:lineRule="auto"/>
        <w:ind w:firstLine="420" w:firstLineChars="200"/>
        <w:rPr>
          <w:color w:val="auto"/>
        </w:rPr>
      </w:pPr>
      <w:r>
        <w:rPr>
          <w:rFonts w:hint="eastAsia" w:ascii="宋体" w:hAnsi="宋体" w:cs="宋体"/>
          <w:color w:val="auto"/>
        </w:rPr>
        <w:t>1</w:t>
      </w:r>
      <w:r>
        <w:rPr>
          <w:rFonts w:hint="eastAsia" w:ascii="宋体" w:hAnsi="宋体"/>
          <w:color w:val="auto"/>
        </w:rPr>
        <w:t>.</w:t>
      </w:r>
      <w:r>
        <w:rPr>
          <w:rFonts w:hint="eastAsia"/>
          <w:color w:val="auto"/>
        </w:rPr>
        <w:t>验收前乙方应对所提供服务作出全面检查及对验收文件进行整理，并列出清单，作为甲方验收和使用的技术条件依据，检验的结果应交甲方。</w:t>
      </w:r>
    </w:p>
    <w:p w14:paraId="261F86A5">
      <w:pPr>
        <w:spacing w:line="312" w:lineRule="auto"/>
        <w:ind w:firstLine="420" w:firstLineChars="200"/>
        <w:rPr>
          <w:rFonts w:cs="宋体"/>
          <w:color w:val="auto"/>
        </w:rPr>
      </w:pPr>
      <w:r>
        <w:rPr>
          <w:rFonts w:hint="eastAsia" w:ascii="宋体" w:hAnsi="宋体" w:cs="宋体"/>
          <w:color w:val="auto"/>
        </w:rPr>
        <w:t>2</w:t>
      </w:r>
      <w:r>
        <w:rPr>
          <w:rFonts w:hint="eastAsia" w:ascii="宋体" w:hAnsi="宋体"/>
          <w:color w:val="auto"/>
        </w:rPr>
        <w:t>.如甲方需要，</w:t>
      </w:r>
      <w:r>
        <w:rPr>
          <w:rFonts w:hint="eastAsia"/>
          <w:color w:val="auto"/>
        </w:rPr>
        <w:t>验收时乙方应在现场，验收完毕后作出验收结果报告。</w:t>
      </w:r>
      <w:r>
        <w:rPr>
          <w:rFonts w:cs="宋体"/>
          <w:color w:val="auto"/>
        </w:rPr>
        <w:t xml:space="preserve"> </w:t>
      </w:r>
    </w:p>
    <w:p w14:paraId="6C737218">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b/>
          <w:bCs/>
          <w:color w:val="auto"/>
          <w:u w:val="single"/>
        </w:rPr>
        <w:t xml:space="preserve">    </w:t>
      </w:r>
      <w:r>
        <w:rPr>
          <w:rFonts w:hint="eastAsia"/>
          <w:color w:val="auto"/>
        </w:rPr>
        <w:t>个工作日内开始验收。</w:t>
      </w:r>
    </w:p>
    <w:p w14:paraId="72B4C553">
      <w:pPr>
        <w:spacing w:line="312" w:lineRule="auto"/>
        <w:ind w:firstLine="420" w:firstLineChars="200"/>
        <w:rPr>
          <w:rFonts w:cs="宋体"/>
          <w:strike/>
          <w:color w:val="auto"/>
        </w:rPr>
      </w:pPr>
      <w:r>
        <w:rPr>
          <w:rFonts w:hint="eastAsia" w:ascii="宋体" w:hAnsi="宋体" w:cs="宋体"/>
          <w:color w:val="auto"/>
        </w:rPr>
        <w:t>4</w:t>
      </w:r>
      <w:r>
        <w:rPr>
          <w:rFonts w:hint="eastAsia" w:ascii="宋体" w:hAnsi="宋体"/>
          <w:color w:val="auto"/>
        </w:rPr>
        <w:t>.</w:t>
      </w:r>
      <w:r>
        <w:rPr>
          <w:rFonts w:hint="eastAsia"/>
          <w:color w:val="auto"/>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04C548C5">
      <w:pPr>
        <w:spacing w:line="312" w:lineRule="auto"/>
        <w:ind w:firstLine="422" w:firstLineChars="200"/>
        <w:rPr>
          <w:b/>
          <w:bCs/>
          <w:color w:val="auto"/>
        </w:rPr>
      </w:pPr>
      <w:r>
        <w:rPr>
          <w:rFonts w:hint="eastAsia"/>
          <w:b/>
          <w:bCs/>
          <w:color w:val="auto"/>
        </w:rPr>
        <w:t>九、质量保证与售后服务</w:t>
      </w:r>
    </w:p>
    <w:p w14:paraId="65A3B5FB">
      <w:pPr>
        <w:spacing w:line="312" w:lineRule="auto"/>
        <w:ind w:firstLine="420" w:firstLineChars="200"/>
        <w:rPr>
          <w:color w:val="auto"/>
        </w:rPr>
      </w:pPr>
      <w:r>
        <w:rPr>
          <w:rFonts w:hint="eastAsia" w:ascii="宋体" w:hAnsi="宋体"/>
          <w:color w:val="auto"/>
        </w:rPr>
        <w:t>1.</w:t>
      </w:r>
      <w:r>
        <w:rPr>
          <w:rFonts w:hint="eastAsia"/>
          <w:color w:val="auto"/>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6578C89B">
      <w:pPr>
        <w:spacing w:line="312" w:lineRule="auto"/>
        <w:ind w:firstLine="420" w:firstLineChars="200"/>
        <w:rPr>
          <w:rFonts w:cs="宋体"/>
          <w:b/>
          <w:bCs/>
          <w:color w:val="auto"/>
        </w:rPr>
      </w:pPr>
      <w:r>
        <w:rPr>
          <w:rFonts w:hint="eastAsia" w:ascii="宋体" w:hAnsi="宋体" w:cs="宋体"/>
          <w:color w:val="auto"/>
        </w:rPr>
        <w:t>2</w:t>
      </w:r>
      <w:r>
        <w:rPr>
          <w:rFonts w:hint="eastAsia" w:ascii="宋体" w:hAnsi="宋体"/>
          <w:color w:val="auto"/>
        </w:rPr>
        <w:t>.</w:t>
      </w:r>
      <w:r>
        <w:rPr>
          <w:rFonts w:hint="eastAsia"/>
          <w:color w:val="auto"/>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750F81B0">
      <w:pPr>
        <w:spacing w:line="312" w:lineRule="auto"/>
        <w:ind w:firstLine="420" w:firstLineChars="200"/>
        <w:rPr>
          <w:rFonts w:cs="宋体"/>
          <w:b/>
          <w:bCs/>
          <w:color w:val="auto"/>
        </w:rPr>
      </w:pPr>
      <w:r>
        <w:rPr>
          <w:rFonts w:hint="eastAsia" w:ascii="宋体" w:hAnsi="宋体" w:cs="宋体"/>
          <w:color w:val="auto"/>
        </w:rPr>
        <w:t>3</w:t>
      </w:r>
      <w:r>
        <w:rPr>
          <w:rFonts w:hint="eastAsia" w:ascii="宋体" w:hAnsi="宋体"/>
          <w:color w:val="auto"/>
        </w:rPr>
        <w:t>.</w:t>
      </w:r>
      <w:r>
        <w:rPr>
          <w:rFonts w:hint="eastAsia"/>
          <w:color w:val="auto"/>
        </w:rPr>
        <w:t>质量保证期内，乙方对本项目所含货物类产品免费提供维护、维修或更换，包括设备维修所需的零配件及不能解决的故障需要返回生产厂家维修时所发生的一切费用。</w:t>
      </w:r>
    </w:p>
    <w:p w14:paraId="3FE8F29C">
      <w:pPr>
        <w:spacing w:line="312" w:lineRule="auto"/>
        <w:ind w:firstLine="422" w:firstLineChars="200"/>
        <w:rPr>
          <w:b/>
          <w:bCs/>
          <w:color w:val="auto"/>
        </w:rPr>
      </w:pPr>
      <w:r>
        <w:rPr>
          <w:rFonts w:hint="eastAsia"/>
          <w:b/>
          <w:bCs/>
          <w:color w:val="auto"/>
        </w:rPr>
        <w:t>十、保密条款</w:t>
      </w:r>
    </w:p>
    <w:p w14:paraId="51244876">
      <w:pPr>
        <w:spacing w:line="312" w:lineRule="auto"/>
        <w:ind w:firstLine="420" w:firstLineChars="200"/>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8940DB2">
      <w:pPr>
        <w:spacing w:line="312" w:lineRule="auto"/>
        <w:ind w:firstLine="422" w:firstLineChars="200"/>
        <w:rPr>
          <w:b/>
          <w:bCs/>
          <w:color w:val="auto"/>
        </w:rPr>
      </w:pPr>
      <w:r>
        <w:rPr>
          <w:rFonts w:hint="eastAsia"/>
          <w:b/>
          <w:bCs/>
          <w:color w:val="auto"/>
        </w:rPr>
        <w:t>十一、违约责任</w:t>
      </w:r>
    </w:p>
    <w:p w14:paraId="744BAF18">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甲方逾期支付款项的，每逾期一日，应按逾期付款总额</w:t>
      </w:r>
      <w:r>
        <w:rPr>
          <w:rFonts w:hint="eastAsia"/>
          <w:color w:val="auto"/>
          <w:u w:val="single"/>
        </w:rPr>
        <w:t>千分之一</w:t>
      </w:r>
      <w:r>
        <w:rPr>
          <w:rFonts w:hint="eastAsia"/>
          <w:color w:val="auto"/>
        </w:rPr>
        <w:t>向乙方支付违约金。</w:t>
      </w:r>
    </w:p>
    <w:p w14:paraId="360BDB9F">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乙方逾期履行合同的，每逾期一日，应按合同总价</w:t>
      </w:r>
      <w:r>
        <w:rPr>
          <w:rFonts w:hint="eastAsia"/>
          <w:color w:val="auto"/>
          <w:u w:val="single"/>
        </w:rPr>
        <w:t>千分之一</w:t>
      </w:r>
      <w:r>
        <w:rPr>
          <w:rFonts w:hint="eastAsia"/>
          <w:color w:val="auto"/>
        </w:rPr>
        <w:t>向甲方支付违约金。累计逾期超过约定日期</w:t>
      </w:r>
      <w:r>
        <w:rPr>
          <w:color w:val="auto"/>
          <w:u w:val="single"/>
        </w:rPr>
        <w:t xml:space="preserve"> 10 </w:t>
      </w:r>
      <w:r>
        <w:rPr>
          <w:rFonts w:hint="eastAsia"/>
          <w:color w:val="auto"/>
        </w:rPr>
        <w:t>个工作日的，甲方有权解除本合同，乙方应向</w:t>
      </w:r>
      <w:r>
        <w:rPr>
          <w:rFonts w:hint="eastAsia"/>
          <w:color w:val="auto"/>
          <w:spacing w:val="-6"/>
        </w:rPr>
        <w:t>甲方返还全部已支付价款，并按合同总价的</w:t>
      </w:r>
      <w:r>
        <w:rPr>
          <w:color w:val="auto"/>
          <w:u w:val="single"/>
        </w:rPr>
        <w:t>5 %</w:t>
      </w:r>
      <w:r>
        <w:rPr>
          <w:rFonts w:hint="eastAsia"/>
          <w:color w:val="auto"/>
          <w:spacing w:val="-6"/>
        </w:rPr>
        <w:t>向甲方支付违约金，</w:t>
      </w:r>
      <w:r>
        <w:rPr>
          <w:rFonts w:hint="eastAsia"/>
          <w:color w:val="auto"/>
        </w:rPr>
        <w:t>违约金不足以弥补甲方损失的，乙方还应向</w:t>
      </w:r>
      <w:r>
        <w:rPr>
          <w:rFonts w:hint="eastAsia"/>
          <w:color w:val="auto"/>
          <w:spacing w:val="-6"/>
        </w:rPr>
        <w:t>甲方赔偿遭受的全部损失。</w:t>
      </w:r>
      <w:r>
        <w:rPr>
          <w:color w:val="auto"/>
        </w:rPr>
        <w:t xml:space="preserve"> </w:t>
      </w:r>
    </w:p>
    <w:p w14:paraId="5CD4B8A5">
      <w:pPr>
        <w:spacing w:line="312" w:lineRule="auto"/>
        <w:ind w:firstLine="420" w:firstLineChars="200"/>
        <w:rPr>
          <w:color w:val="auto"/>
        </w:rPr>
      </w:pPr>
      <w:r>
        <w:rPr>
          <w:rFonts w:hint="eastAsia" w:ascii="宋体" w:hAnsi="宋体" w:cs="宋体"/>
          <w:color w:val="auto"/>
        </w:rPr>
        <w:t>3</w:t>
      </w:r>
      <w:r>
        <w:rPr>
          <w:rFonts w:hint="eastAsia" w:ascii="宋体" w:hAnsi="宋体"/>
          <w:color w:val="auto"/>
        </w:rPr>
        <w:t>.</w:t>
      </w:r>
      <w:r>
        <w:rPr>
          <w:rFonts w:hint="eastAsia"/>
          <w:color w:val="auto"/>
        </w:rPr>
        <w:t>若乙方未能按本合同要求全面提供服务或有其他违约行为，并经甲方书面通知后仍不改正的，甲方有权解除合同，</w:t>
      </w:r>
      <w:r>
        <w:rPr>
          <w:rFonts w:hint="eastAsia" w:cs="宋体"/>
          <w:color w:val="auto"/>
        </w:rPr>
        <w:t>乙方应向</w:t>
      </w:r>
      <w:r>
        <w:rPr>
          <w:rFonts w:hint="eastAsia"/>
          <w:color w:val="auto"/>
        </w:rPr>
        <w:t>甲方返还全部已支付价款，并按合同总价的</w:t>
      </w:r>
      <w:r>
        <w:rPr>
          <w:color w:val="auto"/>
          <w:u w:val="single"/>
        </w:rPr>
        <w:t>5 %</w:t>
      </w:r>
      <w:r>
        <w:rPr>
          <w:rFonts w:hint="eastAsia"/>
          <w:color w:val="auto"/>
        </w:rPr>
        <w:t>向甲方支付违约金，</w:t>
      </w:r>
      <w:r>
        <w:rPr>
          <w:rFonts w:hint="eastAsia" w:cs="宋体"/>
          <w:color w:val="auto"/>
        </w:rPr>
        <w:t>违约金不足以弥补甲方损失的，乙方还应向</w:t>
      </w:r>
      <w:r>
        <w:rPr>
          <w:rFonts w:hint="eastAsia"/>
          <w:color w:val="auto"/>
        </w:rPr>
        <w:t>甲方赔偿遭受的全部损失。</w:t>
      </w:r>
    </w:p>
    <w:p w14:paraId="25B84998">
      <w:pPr>
        <w:spacing w:line="312" w:lineRule="auto"/>
        <w:ind w:firstLine="420" w:firstLineChars="200"/>
        <w:rPr>
          <w:b/>
          <w:bCs/>
          <w:color w:val="auto"/>
        </w:rPr>
      </w:pPr>
      <w:r>
        <w:rPr>
          <w:rFonts w:hint="eastAsia" w:ascii="宋体" w:hAnsi="宋体"/>
          <w:color w:val="auto"/>
        </w:rPr>
        <w:t>4.</w:t>
      </w:r>
      <w:r>
        <w:rPr>
          <w:rFonts w:hint="eastAsia"/>
          <w:color w:val="auto"/>
          <w:spacing w:val="-6"/>
        </w:rPr>
        <w:t>服务期内乙方未在约定时间内作出服务响应的，</w:t>
      </w:r>
      <w:r>
        <w:rPr>
          <w:rFonts w:hint="eastAsia"/>
          <w:color w:val="auto"/>
        </w:rPr>
        <w:t>每发生一次应向甲方支付</w:t>
      </w:r>
      <w:r>
        <w:rPr>
          <w:color w:val="auto"/>
          <w:u w:val="single"/>
        </w:rPr>
        <w:t xml:space="preserve">      </w:t>
      </w:r>
      <w:r>
        <w:rPr>
          <w:rFonts w:hint="eastAsia"/>
          <w:color w:val="auto"/>
        </w:rPr>
        <w:t>元的违约金，</w:t>
      </w:r>
      <w:r>
        <w:rPr>
          <w:rFonts w:hint="eastAsia"/>
          <w:color w:val="auto"/>
          <w:spacing w:val="-6"/>
        </w:rPr>
        <w:t>甲方有权委托第三方提供服务，</w:t>
      </w:r>
      <w:r>
        <w:rPr>
          <w:rFonts w:hint="eastAsia"/>
          <w:color w:val="auto"/>
        </w:rPr>
        <w:t>所产生的费用由乙方承担。</w:t>
      </w:r>
    </w:p>
    <w:p w14:paraId="65790451">
      <w:pPr>
        <w:spacing w:line="312" w:lineRule="auto"/>
        <w:ind w:firstLine="420" w:firstLineChars="200"/>
        <w:rPr>
          <w:color w:val="auto"/>
        </w:rPr>
      </w:pPr>
      <w:r>
        <w:rPr>
          <w:rFonts w:hint="eastAsia" w:ascii="宋体" w:hAnsi="宋体"/>
          <w:color w:val="auto"/>
        </w:rPr>
        <w:t>5.</w:t>
      </w:r>
      <w:r>
        <w:rPr>
          <w:rFonts w:hint="eastAsia"/>
          <w:color w:val="auto"/>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45C2823C">
      <w:pPr>
        <w:spacing w:line="312" w:lineRule="auto"/>
        <w:ind w:firstLine="422" w:firstLineChars="200"/>
        <w:rPr>
          <w:b/>
          <w:bCs/>
          <w:color w:val="auto"/>
        </w:rPr>
      </w:pPr>
      <w:r>
        <w:rPr>
          <w:rFonts w:hint="eastAsia"/>
          <w:b/>
          <w:bCs/>
          <w:color w:val="auto"/>
        </w:rPr>
        <w:t>十二、不可抗力</w:t>
      </w:r>
    </w:p>
    <w:p w14:paraId="7D5D79CE">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2FB58F40">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4BE30707">
      <w:pPr>
        <w:spacing w:line="312" w:lineRule="auto"/>
        <w:ind w:firstLine="420" w:firstLineChars="200"/>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不可抗力事件发生后，受不可抗力事件影响的一方应在事件发生后</w:t>
      </w:r>
      <w:r>
        <w:rPr>
          <w:color w:val="auto"/>
        </w:rPr>
        <w:t>3</w:t>
      </w:r>
      <w:r>
        <w:rPr>
          <w:rFonts w:hint="eastAsia"/>
          <w:color w:val="auto"/>
        </w:rPr>
        <w:t>日内立即通知对方，并寄送有关权威机构出具的证明。同时应立即尽一切合理努力采取措施，消除影响，减少损失。</w:t>
      </w:r>
    </w:p>
    <w:p w14:paraId="26229F18">
      <w:pPr>
        <w:spacing w:line="312" w:lineRule="auto"/>
        <w:ind w:firstLine="420" w:firstLineChars="200"/>
        <w:rPr>
          <w:color w:val="auto"/>
        </w:rPr>
      </w:pPr>
      <w:r>
        <w:rPr>
          <w:rFonts w:hint="eastAsia" w:ascii="宋体" w:hAnsi="宋体" w:cs="宋体"/>
          <w:color w:val="auto"/>
        </w:rPr>
        <w:t>4.</w:t>
      </w:r>
      <w:r>
        <w:rPr>
          <w:rFonts w:hint="eastAsia"/>
          <w:color w:val="auto"/>
        </w:rPr>
        <w:t>不可抗力事件延续</w:t>
      </w:r>
      <w:r>
        <w:rPr>
          <w:color w:val="auto"/>
        </w:rPr>
        <w:t>30</w:t>
      </w:r>
      <w:r>
        <w:rPr>
          <w:rFonts w:hint="eastAsia"/>
          <w:color w:val="auto"/>
        </w:rPr>
        <w:t>天以上，双方应通过友好协商，确定是否继续履行合同。</w:t>
      </w:r>
    </w:p>
    <w:p w14:paraId="483EBD58">
      <w:pPr>
        <w:spacing w:line="312" w:lineRule="auto"/>
        <w:ind w:firstLine="422" w:firstLineChars="200"/>
        <w:rPr>
          <w:b/>
          <w:bCs/>
          <w:color w:val="auto"/>
        </w:rPr>
      </w:pPr>
      <w:r>
        <w:rPr>
          <w:rFonts w:hint="eastAsia"/>
          <w:b/>
          <w:bCs/>
          <w:color w:val="auto"/>
        </w:rPr>
        <w:t>十三、法律适用与争议解决</w:t>
      </w:r>
    </w:p>
    <w:p w14:paraId="7BEB6356">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433E5594">
      <w:pPr>
        <w:spacing w:line="312" w:lineRule="auto"/>
        <w:ind w:firstLine="420" w:firstLineChars="200"/>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63FDF382">
      <w:pPr>
        <w:spacing w:line="312" w:lineRule="auto"/>
        <w:ind w:firstLine="422" w:firstLineChars="200"/>
        <w:rPr>
          <w:b/>
          <w:bCs/>
          <w:color w:val="auto"/>
        </w:rPr>
      </w:pPr>
      <w:r>
        <w:rPr>
          <w:rFonts w:hint="eastAsia"/>
          <w:b/>
          <w:bCs/>
          <w:color w:val="auto"/>
        </w:rPr>
        <w:t>十四、合同生效及其他</w:t>
      </w:r>
    </w:p>
    <w:p w14:paraId="2318BF82">
      <w:pPr>
        <w:spacing w:line="312" w:lineRule="auto"/>
        <w:ind w:firstLine="420" w:firstLineChars="200"/>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本合同经甲、乙双方代表签字并加盖单位公章或合同专用章后生效，甲方的单位公章盖采购中心合同专用章（其它部门公章无效）。</w:t>
      </w:r>
    </w:p>
    <w:p w14:paraId="227E7580">
      <w:pPr>
        <w:spacing w:line="312" w:lineRule="auto"/>
        <w:ind w:firstLine="420" w:firstLineChars="200"/>
        <w:rPr>
          <w:color w:val="auto"/>
        </w:rPr>
      </w:pPr>
      <w:r>
        <w:rPr>
          <w:rFonts w:hint="eastAsia" w:ascii="宋体" w:hAnsi="宋体"/>
          <w:color w:val="auto"/>
        </w:rPr>
        <w:t>2.</w:t>
      </w:r>
      <w:bookmarkStart w:id="436" w:name="_Hlk154756484"/>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p>
    <w:bookmarkEnd w:id="436"/>
    <w:p w14:paraId="29AE35B9">
      <w:pPr>
        <w:spacing w:line="312" w:lineRule="auto"/>
        <w:ind w:firstLine="396" w:firstLineChars="200"/>
        <w:rPr>
          <w:color w:val="auto"/>
          <w:lang w:val="zh-CN"/>
        </w:rPr>
      </w:pPr>
      <w:bookmarkStart w:id="437" w:name="_Hlk154756502"/>
      <w:r>
        <w:rPr>
          <w:rFonts w:hint="eastAsia" w:ascii="宋体" w:hAnsi="宋体" w:cs="宋体"/>
          <w:color w:val="auto"/>
          <w:spacing w:val="-6"/>
        </w:rPr>
        <w:t>3.</w:t>
      </w:r>
      <w:bookmarkEnd w:id="437"/>
      <w:r>
        <w:rPr>
          <w:rFonts w:hint="eastAsia"/>
          <w:color w:val="auto"/>
        </w:rPr>
        <w:t>本次采购过程中形成的</w:t>
      </w:r>
      <w:r>
        <w:rPr>
          <w:rFonts w:hint="eastAsia" w:ascii="宋体" w:hAnsi="宋体" w:cs="宋体"/>
          <w:color w:val="auto"/>
        </w:rPr>
        <w:t>招标（非招标）</w:t>
      </w:r>
      <w:r>
        <w:rPr>
          <w:rFonts w:hint="eastAsia" w:ascii="宋体" w:hAnsi="宋体" w:cs="宋体"/>
          <w:color w:val="auto"/>
          <w:lang w:val="zh-CN"/>
        </w:rPr>
        <w:t>文件</w:t>
      </w:r>
      <w:r>
        <w:rPr>
          <w:rFonts w:hint="eastAsia"/>
          <w:color w:val="auto"/>
        </w:rPr>
        <w:t>、投标（响应）文件、澄清承诺、补充协议、附件等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4F88D8E3">
      <w:pPr>
        <w:spacing w:line="312" w:lineRule="auto"/>
        <w:ind w:firstLine="420" w:firstLineChars="200"/>
        <w:rPr>
          <w:color w:val="auto"/>
          <w:lang w:val="zh-CN"/>
        </w:rPr>
      </w:pPr>
      <w:r>
        <w:rPr>
          <w:rFonts w:hint="eastAsia"/>
          <w:color w:val="auto"/>
          <w:lang w:val="zh-CN"/>
        </w:rPr>
        <w:t>（</w:t>
      </w:r>
      <w:r>
        <w:rPr>
          <w:rFonts w:hint="eastAsia" w:ascii="宋体" w:hAnsi="宋体"/>
          <w:color w:val="auto"/>
          <w:lang w:val="zh-CN"/>
        </w:rPr>
        <w:t>1</w:t>
      </w:r>
      <w:r>
        <w:rPr>
          <w:rFonts w:hint="eastAsia"/>
          <w:color w:val="auto"/>
          <w:lang w:val="zh-CN"/>
        </w:rPr>
        <w:t>）本合同及其补充合同、变更协议；</w:t>
      </w:r>
    </w:p>
    <w:p w14:paraId="04F521BB">
      <w:pPr>
        <w:spacing w:line="312" w:lineRule="auto"/>
        <w:ind w:firstLine="420" w:firstLineChars="200"/>
        <w:rPr>
          <w:color w:val="auto"/>
          <w:lang w:val="zh-CN"/>
        </w:rPr>
      </w:pPr>
      <w:r>
        <w:rPr>
          <w:rFonts w:hint="eastAsia"/>
          <w:color w:val="auto"/>
        </w:rPr>
        <w:t>（</w:t>
      </w:r>
      <w:r>
        <w:rPr>
          <w:rFonts w:hint="eastAsia" w:ascii="宋体" w:hAnsi="宋体"/>
          <w:color w:val="auto"/>
        </w:rPr>
        <w:t>2</w:t>
      </w:r>
      <w:r>
        <w:rPr>
          <w:rFonts w:hint="eastAsia"/>
          <w:color w:val="auto"/>
        </w:rPr>
        <w:t>）中标（成交）</w:t>
      </w:r>
      <w:r>
        <w:rPr>
          <w:rFonts w:hint="eastAsia"/>
          <w:color w:val="auto"/>
          <w:lang w:val="zh-CN"/>
        </w:rPr>
        <w:t>通知书；</w:t>
      </w:r>
    </w:p>
    <w:p w14:paraId="2488F29D">
      <w:pPr>
        <w:spacing w:line="312" w:lineRule="auto"/>
        <w:ind w:firstLine="420" w:firstLineChars="200"/>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461AB10B">
      <w:pPr>
        <w:spacing w:line="312" w:lineRule="auto"/>
        <w:ind w:firstLine="420" w:firstLineChars="200"/>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114E51F1">
      <w:pPr>
        <w:spacing w:line="312" w:lineRule="auto"/>
        <w:ind w:firstLine="420" w:firstLineChars="200"/>
        <w:rPr>
          <w:color w:val="auto"/>
        </w:rPr>
      </w:pPr>
      <w:r>
        <w:rPr>
          <w:rFonts w:hint="eastAsia"/>
          <w:color w:val="auto"/>
        </w:rPr>
        <w:t>（</w:t>
      </w:r>
      <w:r>
        <w:rPr>
          <w:rFonts w:hint="eastAsia" w:ascii="宋体" w:hAnsi="宋体"/>
          <w:color w:val="auto"/>
        </w:rPr>
        <w:t>5</w:t>
      </w:r>
      <w:r>
        <w:rPr>
          <w:rFonts w:hint="eastAsia"/>
          <w:color w:val="auto"/>
        </w:rPr>
        <w:t>）</w:t>
      </w:r>
      <w:r>
        <w:rPr>
          <w:rFonts w:hint="eastAsia"/>
          <w:color w:val="auto"/>
          <w:lang w:val="zh-CN"/>
        </w:rPr>
        <w:t>其他相关采购文件。</w:t>
      </w:r>
    </w:p>
    <w:p w14:paraId="5AB96340">
      <w:pPr>
        <w:spacing w:line="312" w:lineRule="auto"/>
        <w:ind w:firstLine="420" w:firstLineChars="200"/>
        <w:rPr>
          <w:color w:val="auto"/>
        </w:rPr>
      </w:pPr>
      <w:bookmarkStart w:id="438" w:name="_Hlk154756515"/>
      <w:r>
        <w:rPr>
          <w:rFonts w:hint="eastAsia" w:ascii="宋体" w:hAnsi="宋体"/>
          <w:color w:val="auto"/>
        </w:rPr>
        <w:t>4.</w:t>
      </w:r>
      <w:r>
        <w:rPr>
          <w:rFonts w:hint="eastAsia"/>
          <w:color w:val="auto"/>
        </w:rPr>
        <w:t>本合同未尽事宜，遵照《中华人民共和国民法典》有关条文执行。</w:t>
      </w:r>
    </w:p>
    <w:p w14:paraId="6ADB676C">
      <w:pPr>
        <w:spacing w:line="312" w:lineRule="auto"/>
        <w:ind w:firstLine="396" w:firstLineChars="200"/>
        <w:rPr>
          <w:color w:val="auto"/>
        </w:rPr>
      </w:pPr>
      <w:r>
        <w:rPr>
          <w:rFonts w:hint="eastAsia" w:ascii="宋体" w:hAnsi="宋体"/>
          <w:color w:val="auto"/>
          <w:spacing w:val="-6"/>
        </w:rPr>
        <w:t>5.</w:t>
      </w:r>
      <w:r>
        <w:rPr>
          <w:rFonts w:hint="eastAsia"/>
          <w:color w:val="auto"/>
        </w:rPr>
        <w:t>本合同一式肆份，甲方执叁份，乙方执一份，具有同等法律效力。</w:t>
      </w:r>
    </w:p>
    <w:bookmarkEnd w:id="438"/>
    <w:p w14:paraId="007A0D56">
      <w:pPr>
        <w:spacing w:line="312" w:lineRule="auto"/>
        <w:ind w:firstLine="420" w:firstLineChars="200"/>
        <w:rPr>
          <w:color w:val="auto"/>
        </w:rPr>
      </w:pPr>
    </w:p>
    <w:p w14:paraId="2914BFDC">
      <w:pPr>
        <w:spacing w:line="312" w:lineRule="auto"/>
        <w:ind w:firstLine="424" w:firstLineChars="201"/>
        <w:rPr>
          <w:b/>
          <w:bCs/>
          <w:color w:val="auto"/>
        </w:rPr>
      </w:pPr>
      <w:r>
        <w:rPr>
          <w:rFonts w:hint="eastAsia"/>
          <w:b/>
          <w:bCs/>
          <w:color w:val="auto"/>
        </w:rPr>
        <w:t>合同附件：</w:t>
      </w:r>
      <w:r>
        <w:rPr>
          <w:b/>
          <w:bCs/>
          <w:color w:val="auto"/>
        </w:rPr>
        <w:t xml:space="preserve">   </w:t>
      </w:r>
      <w:r>
        <w:rPr>
          <w:rFonts w:hint="eastAsia"/>
          <w:b/>
          <w:bCs/>
          <w:color w:val="auto"/>
        </w:rPr>
        <w:t>（附件名称）（如有则填写，如无则删除）</w:t>
      </w:r>
    </w:p>
    <w:p w14:paraId="4690981A">
      <w:pPr>
        <w:spacing w:line="312" w:lineRule="auto"/>
        <w:ind w:firstLine="420" w:firstLineChars="200"/>
        <w:rPr>
          <w:color w:val="auto"/>
        </w:rPr>
      </w:pPr>
    </w:p>
    <w:p w14:paraId="0AE5173C">
      <w:pPr>
        <w:spacing w:line="312" w:lineRule="auto"/>
        <w:ind w:firstLine="420" w:firstLineChars="200"/>
        <w:rPr>
          <w:color w:val="auto"/>
        </w:rPr>
      </w:pPr>
      <w:r>
        <w:rPr>
          <w:rFonts w:hint="eastAsia"/>
          <w:color w:val="auto"/>
        </w:rPr>
        <w:t>甲方（公章）：杭州电子科技大学</w:t>
      </w:r>
      <w:r>
        <w:rPr>
          <w:color w:val="auto"/>
        </w:rPr>
        <w:t xml:space="preserve">            </w:t>
      </w:r>
      <w:r>
        <w:rPr>
          <w:rFonts w:hint="eastAsia"/>
          <w:color w:val="auto"/>
        </w:rPr>
        <w:t>乙方（公章）：</w:t>
      </w:r>
    </w:p>
    <w:p w14:paraId="76731808">
      <w:pPr>
        <w:spacing w:line="312" w:lineRule="auto"/>
        <w:ind w:firstLine="420" w:firstLineChars="200"/>
        <w:rPr>
          <w:color w:val="auto"/>
        </w:rPr>
      </w:pPr>
    </w:p>
    <w:p w14:paraId="4B51F0EA">
      <w:pPr>
        <w:spacing w:line="312" w:lineRule="auto"/>
        <w:ind w:firstLine="420" w:firstLineChars="200"/>
        <w:rPr>
          <w:color w:val="auto"/>
        </w:rPr>
      </w:pPr>
      <w:r>
        <w:rPr>
          <w:rFonts w:hint="eastAsia"/>
          <w:color w:val="auto"/>
        </w:rPr>
        <w:t>法定（授权）代表人：</w:t>
      </w:r>
      <w:r>
        <w:rPr>
          <w:color w:val="auto"/>
        </w:rPr>
        <w:t xml:space="preserve">                      </w:t>
      </w:r>
      <w:r>
        <w:rPr>
          <w:rFonts w:hint="eastAsia"/>
          <w:color w:val="auto"/>
        </w:rPr>
        <w:t>法定（授权）代表人：</w:t>
      </w:r>
    </w:p>
    <w:p w14:paraId="6203F043">
      <w:pPr>
        <w:spacing w:line="312" w:lineRule="auto"/>
        <w:ind w:firstLine="420" w:firstLineChars="200"/>
        <w:rPr>
          <w:color w:val="auto"/>
        </w:rPr>
      </w:pPr>
    </w:p>
    <w:p w14:paraId="50B5C515">
      <w:pPr>
        <w:spacing w:line="312" w:lineRule="auto"/>
        <w:ind w:firstLine="420" w:firstLineChars="200"/>
        <w:rPr>
          <w:color w:val="auto"/>
        </w:rPr>
      </w:pPr>
      <w:r>
        <w:rPr>
          <w:rFonts w:hint="eastAsia"/>
          <w:color w:val="auto"/>
        </w:rPr>
        <w:t>（签字）：</w:t>
      </w:r>
      <w:r>
        <w:rPr>
          <w:color w:val="auto"/>
        </w:rPr>
        <w:t xml:space="preserve">                                </w:t>
      </w:r>
      <w:r>
        <w:rPr>
          <w:rFonts w:hint="eastAsia"/>
          <w:color w:val="auto"/>
        </w:rPr>
        <w:t>（签字）：</w:t>
      </w:r>
    </w:p>
    <w:p w14:paraId="30B3249B">
      <w:pPr>
        <w:spacing w:line="312" w:lineRule="auto"/>
        <w:ind w:firstLine="420" w:firstLineChars="200"/>
        <w:rPr>
          <w:color w:val="auto"/>
        </w:rPr>
      </w:pPr>
    </w:p>
    <w:p w14:paraId="2545D0C3">
      <w:pPr>
        <w:spacing w:line="312" w:lineRule="auto"/>
        <w:ind w:firstLine="420" w:firstLineChars="200"/>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r>
        <w:rPr>
          <w:color w:val="auto"/>
        </w:rPr>
        <w:t xml:space="preserve"> </w:t>
      </w:r>
    </w:p>
    <w:p w14:paraId="59C03953">
      <w:pPr>
        <w:spacing w:line="312" w:lineRule="auto"/>
        <w:ind w:firstLine="420" w:firstLineChars="200"/>
        <w:rPr>
          <w:color w:val="auto"/>
        </w:rPr>
      </w:pPr>
      <w:r>
        <w:rPr>
          <w:rFonts w:hint="eastAsia"/>
          <w:color w:val="auto"/>
        </w:rPr>
        <w:t>电话：</w:t>
      </w:r>
      <w:r>
        <w:rPr>
          <w:color w:val="auto"/>
        </w:rPr>
        <w:t xml:space="preserve">                                     </w:t>
      </w:r>
      <w:r>
        <w:rPr>
          <w:rFonts w:hint="eastAsia"/>
          <w:color w:val="auto"/>
        </w:rPr>
        <w:t>电话：</w:t>
      </w:r>
      <w:r>
        <w:rPr>
          <w:color w:val="auto"/>
        </w:rPr>
        <w:t xml:space="preserve"> </w:t>
      </w:r>
    </w:p>
    <w:p w14:paraId="3A6D78B2">
      <w:pPr>
        <w:spacing w:line="312" w:lineRule="auto"/>
        <w:ind w:firstLine="420" w:firstLineChars="200"/>
        <w:rPr>
          <w:color w:val="auto"/>
        </w:rPr>
      </w:pPr>
      <w:r>
        <w:rPr>
          <w:rFonts w:hint="eastAsia"/>
          <w:color w:val="auto"/>
        </w:rPr>
        <w:t>开户银行：工行杭州高新支行</w:t>
      </w:r>
      <w:r>
        <w:rPr>
          <w:color w:val="auto"/>
        </w:rPr>
        <w:t xml:space="preserve">                 </w:t>
      </w:r>
      <w:r>
        <w:rPr>
          <w:rFonts w:hint="eastAsia"/>
          <w:color w:val="auto"/>
        </w:rPr>
        <w:t>开户银行：</w:t>
      </w:r>
      <w:r>
        <w:rPr>
          <w:color w:val="auto"/>
        </w:rPr>
        <w:t xml:space="preserve"> </w:t>
      </w:r>
    </w:p>
    <w:p w14:paraId="38FC80F9">
      <w:pPr>
        <w:spacing w:line="312" w:lineRule="auto"/>
        <w:ind w:firstLine="420" w:firstLineChars="200"/>
        <w:rPr>
          <w:color w:val="auto"/>
        </w:rPr>
      </w:pPr>
      <w:r>
        <w:rPr>
          <w:rFonts w:hint="eastAsia"/>
          <w:color w:val="auto"/>
        </w:rPr>
        <w:t>账号：</w:t>
      </w:r>
      <w:r>
        <w:rPr>
          <w:color w:val="auto"/>
        </w:rPr>
        <w:t xml:space="preserve">1202026209008806216                  </w:t>
      </w:r>
      <w:r>
        <w:rPr>
          <w:rFonts w:hint="eastAsia"/>
          <w:color w:val="auto"/>
        </w:rPr>
        <w:t>账号：</w:t>
      </w:r>
      <w:r>
        <w:rPr>
          <w:color w:val="auto"/>
        </w:rPr>
        <w:t xml:space="preserve"> </w:t>
      </w:r>
    </w:p>
    <w:p w14:paraId="2BC99F5E">
      <w:pPr>
        <w:pStyle w:val="8"/>
        <w:spacing w:line="312" w:lineRule="auto"/>
        <w:rPr>
          <w:color w:val="auto"/>
        </w:rPr>
      </w:pP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r>
        <w:rPr>
          <w:color w:val="auto"/>
          <w:kern w:val="0"/>
        </w:rPr>
        <w:t xml:space="preserve">               </w:t>
      </w:r>
      <w:r>
        <w:rPr>
          <w:rFonts w:hint="eastAsia"/>
          <w:color w:val="auto"/>
          <w:kern w:val="0"/>
        </w:rPr>
        <w:t>签订日期：</w:t>
      </w:r>
      <w:r>
        <w:rPr>
          <w:color w:val="auto"/>
          <w:kern w:val="0"/>
        </w:rPr>
        <w:t xml:space="preserve">        </w:t>
      </w:r>
      <w:r>
        <w:rPr>
          <w:rFonts w:hint="eastAsia"/>
          <w:color w:val="auto"/>
          <w:kern w:val="0"/>
        </w:rPr>
        <w:t>年</w:t>
      </w:r>
      <w:r>
        <w:rPr>
          <w:color w:val="auto"/>
          <w:kern w:val="0"/>
        </w:rPr>
        <w:t xml:space="preserve">   </w:t>
      </w:r>
      <w:r>
        <w:rPr>
          <w:rFonts w:hint="eastAsia"/>
          <w:color w:val="auto"/>
          <w:kern w:val="0"/>
        </w:rPr>
        <w:t>月</w:t>
      </w:r>
      <w:r>
        <w:rPr>
          <w:color w:val="auto"/>
          <w:kern w:val="0"/>
        </w:rPr>
        <w:t xml:space="preserve">   </w:t>
      </w:r>
      <w:r>
        <w:rPr>
          <w:rFonts w:hint="eastAsia"/>
          <w:color w:val="auto"/>
          <w:kern w:val="0"/>
        </w:rPr>
        <w:t>日</w:t>
      </w:r>
    </w:p>
    <w:p w14:paraId="7C5B7A13">
      <w:pPr>
        <w:widowControl/>
        <w:spacing w:line="312" w:lineRule="auto"/>
        <w:jc w:val="left"/>
        <w:rPr>
          <w:rStyle w:val="55"/>
          <w:color w:val="auto"/>
        </w:rPr>
      </w:pPr>
      <w:bookmarkStart w:id="439" w:name="_Toc32309"/>
      <w:bookmarkStart w:id="440" w:name="_Toc762"/>
      <w:bookmarkStart w:id="441" w:name="_Toc27502"/>
      <w:bookmarkStart w:id="442" w:name="_Toc2191"/>
      <w:bookmarkStart w:id="443" w:name="_Toc641"/>
      <w:bookmarkStart w:id="444" w:name="_Toc8672"/>
      <w:bookmarkStart w:id="445" w:name="_Toc721"/>
      <w:bookmarkStart w:id="446" w:name="_Toc22294"/>
      <w:bookmarkStart w:id="447" w:name="_Toc11617"/>
      <w:bookmarkStart w:id="448" w:name="_Toc23835"/>
      <w:bookmarkStart w:id="449" w:name="_Toc816"/>
      <w:bookmarkStart w:id="450" w:name="_Toc7308"/>
      <w:bookmarkStart w:id="451" w:name="_Toc5553"/>
      <w:bookmarkStart w:id="452" w:name="_Toc32708"/>
      <w:r>
        <w:rPr>
          <w:rStyle w:val="55"/>
          <w:color w:val="auto"/>
        </w:rPr>
        <w:br w:type="page"/>
      </w:r>
    </w:p>
    <w:p w14:paraId="69967711">
      <w:pPr>
        <w:snapToGrid w:val="0"/>
        <w:spacing w:before="240" w:beforeLines="100" w:after="240" w:afterLines="100"/>
        <w:jc w:val="center"/>
        <w:rPr>
          <w:rStyle w:val="55"/>
          <w:color w:val="auto"/>
        </w:rPr>
      </w:pPr>
      <w:bookmarkStart w:id="453" w:name="_Toc2397"/>
      <w:r>
        <w:rPr>
          <w:rStyle w:val="55"/>
          <w:rFonts w:hint="eastAsia"/>
          <w:color w:val="auto"/>
        </w:rPr>
        <w:t>第六部分</w:t>
      </w:r>
      <w:r>
        <w:rPr>
          <w:rStyle w:val="55"/>
          <w:color w:val="auto"/>
        </w:rPr>
        <w:t xml:space="preserve">  </w:t>
      </w:r>
      <w:r>
        <w:rPr>
          <w:rStyle w:val="55"/>
          <w:rFonts w:hint="eastAsia"/>
          <w:color w:val="auto"/>
        </w:rPr>
        <w:t>响应文件格式</w:t>
      </w:r>
    </w:p>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14:paraId="11147F6E">
      <w:pPr>
        <w:adjustRightInd w:val="0"/>
        <w:snapToGrid w:val="0"/>
        <w:spacing w:line="288" w:lineRule="auto"/>
        <w:jc w:val="center"/>
        <w:rPr>
          <w:b/>
          <w:bCs/>
          <w:color w:val="auto"/>
          <w:sz w:val="24"/>
          <w:szCs w:val="24"/>
        </w:rPr>
      </w:pPr>
      <w:bookmarkStart w:id="454" w:name="_Toc4274"/>
      <w:bookmarkStart w:id="455" w:name="_Toc20738"/>
      <w:bookmarkStart w:id="456" w:name="_Toc7013"/>
      <w:bookmarkStart w:id="457" w:name="_Toc14400"/>
      <w:bookmarkStart w:id="458" w:name="_Toc26648"/>
      <w:bookmarkStart w:id="459" w:name="_Toc28613"/>
      <w:bookmarkStart w:id="460" w:name="_Toc3964"/>
      <w:bookmarkStart w:id="461" w:name="_Toc9623"/>
      <w:bookmarkStart w:id="462" w:name="_Toc27551"/>
      <w:bookmarkStart w:id="463" w:name="_Toc7409"/>
      <w:bookmarkStart w:id="464" w:name="_Toc6868"/>
      <w:bookmarkStart w:id="465" w:name="_Toc7710"/>
      <w:bookmarkStart w:id="466" w:name="_Toc22675"/>
      <w:bookmarkStart w:id="467" w:name="_Toc24168"/>
      <w:bookmarkStart w:id="468" w:name="_Toc706"/>
      <w:bookmarkStart w:id="469" w:name="_Toc2326"/>
      <w:bookmarkStart w:id="470" w:name="_Toc20870"/>
      <w:bookmarkStart w:id="471" w:name="_Toc2886"/>
      <w:bookmarkStart w:id="472" w:name="_Toc25819"/>
      <w:bookmarkStart w:id="473" w:name="_Toc32223"/>
      <w:bookmarkStart w:id="474" w:name="_Toc19804"/>
      <w:bookmarkStart w:id="475" w:name="_Toc8070"/>
      <w:bookmarkStart w:id="476" w:name="_Toc13819"/>
      <w:bookmarkStart w:id="477" w:name="_Toc20766"/>
      <w:bookmarkStart w:id="478" w:name="_Toc9636"/>
      <w:bookmarkStart w:id="479" w:name="_Toc32288"/>
      <w:bookmarkStart w:id="480" w:name="_Toc28159"/>
      <w:bookmarkStart w:id="481" w:name="_Toc32185"/>
      <w:bookmarkStart w:id="482" w:name="_Toc11204"/>
      <w:bookmarkStart w:id="483" w:name="_Toc32522"/>
      <w:bookmarkStart w:id="484" w:name="_Toc19286"/>
      <w:bookmarkStart w:id="485" w:name="_Toc4610"/>
      <w:bookmarkStart w:id="486" w:name="_Toc31085"/>
      <w:bookmarkStart w:id="487" w:name="_Toc27063"/>
      <w:bookmarkStart w:id="488" w:name="_Toc17119"/>
      <w:bookmarkStart w:id="489" w:name="_Toc23756"/>
      <w:bookmarkStart w:id="490" w:name="_Toc14202"/>
      <w:bookmarkStart w:id="491" w:name="_Toc9502"/>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20F1B7AF">
      <w:pPr>
        <w:adjustRightInd w:val="0"/>
        <w:snapToGrid w:val="0"/>
        <w:spacing w:line="288" w:lineRule="auto"/>
        <w:rPr>
          <w:color w:val="auto"/>
          <w:sz w:val="24"/>
          <w:szCs w:val="24"/>
        </w:rPr>
      </w:pPr>
    </w:p>
    <w:p w14:paraId="7481B6B0">
      <w:pPr>
        <w:adjustRightInd w:val="0"/>
        <w:snapToGrid w:val="0"/>
        <w:spacing w:line="288" w:lineRule="auto"/>
        <w:ind w:firstLine="482" w:firstLineChars="200"/>
        <w:rPr>
          <w:b/>
          <w:bCs/>
          <w:color w:val="auto"/>
          <w:sz w:val="24"/>
          <w:szCs w:val="24"/>
        </w:rPr>
      </w:pPr>
      <w:bookmarkStart w:id="492" w:name="_Hlk71884160"/>
      <w:r>
        <w:rPr>
          <w:rFonts w:hint="eastAsia"/>
          <w:b/>
          <w:bCs/>
          <w:color w:val="auto"/>
          <w:sz w:val="24"/>
          <w:szCs w:val="24"/>
        </w:rPr>
        <w:t>1.资格文件</w:t>
      </w:r>
    </w:p>
    <w:p w14:paraId="582E4B69">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492"/>
    <w:p w14:paraId="4D6427FA">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2BD91B01">
      <w:pPr>
        <w:adjustRightInd w:val="0"/>
        <w:snapToGrid w:val="0"/>
        <w:spacing w:line="288" w:lineRule="auto"/>
        <w:ind w:firstLine="480" w:firstLineChars="200"/>
        <w:rPr>
          <w:color w:val="auto"/>
          <w:sz w:val="24"/>
          <w:szCs w:val="24"/>
        </w:rPr>
      </w:pPr>
      <w:bookmarkStart w:id="493"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7C822205">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3）落实</w:t>
      </w:r>
      <w:r>
        <w:rPr>
          <w:color w:val="auto"/>
          <w:sz w:val="24"/>
          <w:szCs w:val="24"/>
        </w:rPr>
        <w:t>政府采购政策需满足的资格要求：</w:t>
      </w:r>
      <w:r>
        <w:rPr>
          <w:color w:val="auto"/>
          <w:sz w:val="24"/>
          <w:szCs w:val="24"/>
        </w:rPr>
        <w:t>无</w:t>
      </w:r>
    </w:p>
    <w:p w14:paraId="61F1878A">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4）</w:t>
      </w:r>
      <w:r>
        <w:rPr>
          <w:rFonts w:hint="eastAsia"/>
          <w:color w:val="auto"/>
          <w:sz w:val="24"/>
          <w:szCs w:val="24"/>
        </w:rPr>
        <w:t>本项目的特定资格要求</w:t>
      </w:r>
      <w:r>
        <w:rPr>
          <w:color w:val="auto"/>
          <w:sz w:val="24"/>
          <w:szCs w:val="24"/>
        </w:rPr>
        <w:t>证明材料：</w:t>
      </w:r>
      <w:r>
        <w:rPr>
          <w:color w:val="auto"/>
          <w:sz w:val="24"/>
          <w:szCs w:val="24"/>
        </w:rPr>
        <w:t>无</w:t>
      </w:r>
    </w:p>
    <w:bookmarkEnd w:id="493"/>
    <w:p w14:paraId="7B65AFD5">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2FEEF896">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176AFF32">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5954C65E">
      <w:pPr>
        <w:adjustRightInd w:val="0"/>
        <w:snapToGrid w:val="0"/>
        <w:spacing w:line="288" w:lineRule="auto"/>
        <w:ind w:firstLine="480" w:firstLineChars="200"/>
        <w:rPr>
          <w:color w:val="auto"/>
          <w:sz w:val="24"/>
          <w:szCs w:val="24"/>
        </w:rPr>
      </w:pPr>
      <w:bookmarkStart w:id="494"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0527F5DC">
      <w:pPr>
        <w:adjustRightInd w:val="0"/>
        <w:snapToGrid w:val="0"/>
        <w:spacing w:line="288" w:lineRule="auto"/>
        <w:ind w:firstLine="480" w:firstLineChars="200"/>
        <w:rPr>
          <w:color w:val="auto"/>
          <w:sz w:val="24"/>
          <w:szCs w:val="24"/>
        </w:rPr>
      </w:pPr>
      <w:bookmarkStart w:id="495" w:name="OLE_LINK13"/>
      <w:bookmarkStart w:id="496" w:name="OLE_LINK14"/>
      <w:r>
        <w:rPr>
          <w:rFonts w:hint="eastAsia"/>
          <w:color w:val="auto"/>
          <w:sz w:val="24"/>
          <w:szCs w:val="24"/>
        </w:rPr>
        <w:t>（</w:t>
      </w:r>
      <w:r>
        <w:rPr>
          <w:color w:val="auto"/>
          <w:sz w:val="24"/>
          <w:szCs w:val="24"/>
        </w:rPr>
        <w:t>4</w:t>
      </w:r>
      <w:r>
        <w:rPr>
          <w:rFonts w:hint="eastAsia"/>
          <w:color w:val="auto"/>
          <w:sz w:val="24"/>
          <w:szCs w:val="24"/>
        </w:rPr>
        <w:t>）残疾人福利性单位声明函</w:t>
      </w:r>
      <w:bookmarkEnd w:id="495"/>
      <w:bookmarkEnd w:id="496"/>
      <w:r>
        <w:rPr>
          <w:rFonts w:hint="eastAsia"/>
          <w:color w:val="auto"/>
          <w:sz w:val="24"/>
          <w:szCs w:val="24"/>
        </w:rPr>
        <w:t>（若属于残疾人福利性单位）</w:t>
      </w:r>
    </w:p>
    <w:bookmarkEnd w:id="494"/>
    <w:p w14:paraId="61668CA9">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14627FAC">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184A05D9">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575FB089">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w:t>
      </w:r>
      <w:r>
        <w:rPr>
          <w:rFonts w:hint="eastAsia"/>
          <w:color w:val="auto"/>
          <w:sz w:val="24"/>
          <w:szCs w:val="24"/>
        </w:rPr>
        <w:t>（含）以后任意一月供应商授权代表社保缴纳证明（非法定代表人参加时提供）</w:t>
      </w:r>
    </w:p>
    <w:p w14:paraId="519BD4AB">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32035F29">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60F323F8">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5B87D2CD">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497" w:name="_Hlk71884196"/>
      <w:r>
        <w:rPr>
          <w:rFonts w:hint="eastAsia"/>
          <w:color w:val="auto"/>
          <w:sz w:val="24"/>
          <w:szCs w:val="24"/>
        </w:rPr>
        <w:t>详细技术和服务方案</w:t>
      </w:r>
    </w:p>
    <w:p w14:paraId="29B62600">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65274FEF">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497"/>
    <w:p w14:paraId="1BDC6745">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445CEF56">
      <w:pPr>
        <w:adjustRightInd w:val="0"/>
        <w:snapToGrid w:val="0"/>
        <w:spacing w:line="288" w:lineRule="auto"/>
        <w:jc w:val="center"/>
        <w:outlineLvl w:val="1"/>
        <w:rPr>
          <w:b/>
          <w:bCs/>
          <w:color w:val="auto"/>
          <w:sz w:val="84"/>
          <w:szCs w:val="84"/>
        </w:rPr>
      </w:pPr>
      <w:bookmarkStart w:id="498" w:name="_Toc1721"/>
      <w:r>
        <w:rPr>
          <w:rFonts w:hint="eastAsia"/>
          <w:b/>
          <w:bCs/>
          <w:color w:val="auto"/>
          <w:sz w:val="84"/>
          <w:szCs w:val="84"/>
        </w:rPr>
        <w:t>资格文件</w:t>
      </w:r>
      <w:bookmarkEnd w:id="498"/>
    </w:p>
    <w:p w14:paraId="357A8165">
      <w:pPr>
        <w:adjustRightInd w:val="0"/>
        <w:snapToGrid w:val="0"/>
        <w:spacing w:line="288" w:lineRule="auto"/>
        <w:jc w:val="center"/>
        <w:rPr>
          <w:b/>
          <w:bCs/>
          <w:color w:val="auto"/>
          <w:sz w:val="24"/>
          <w:szCs w:val="24"/>
        </w:rPr>
      </w:pPr>
      <w:bookmarkStart w:id="499" w:name="_Hlk94097338"/>
      <w:r>
        <w:rPr>
          <w:rFonts w:hint="eastAsia"/>
          <w:b/>
          <w:bCs/>
          <w:color w:val="auto"/>
          <w:sz w:val="24"/>
          <w:szCs w:val="24"/>
        </w:rPr>
        <w:t>资格审查要求的资格证明材料(均需加盖公章)</w:t>
      </w:r>
      <w:bookmarkEnd w:id="499"/>
    </w:p>
    <w:p w14:paraId="21298743">
      <w:pPr>
        <w:pStyle w:val="2"/>
        <w:ind w:firstLine="480"/>
        <w:rPr>
          <w:color w:val="auto"/>
          <w:sz w:val="24"/>
        </w:rPr>
      </w:pPr>
    </w:p>
    <w:p w14:paraId="31049AAD">
      <w:pPr>
        <w:adjustRightInd w:val="0"/>
        <w:snapToGrid w:val="0"/>
        <w:spacing w:line="288" w:lineRule="auto"/>
        <w:jc w:val="left"/>
        <w:outlineLvl w:val="2"/>
        <w:rPr>
          <w:b/>
          <w:bCs/>
          <w:color w:val="auto"/>
          <w:sz w:val="24"/>
          <w:szCs w:val="24"/>
        </w:rPr>
      </w:pPr>
    </w:p>
    <w:p w14:paraId="1E768180">
      <w:pPr>
        <w:adjustRightInd w:val="0"/>
        <w:snapToGrid w:val="0"/>
        <w:spacing w:line="288" w:lineRule="auto"/>
        <w:jc w:val="left"/>
        <w:outlineLvl w:val="2"/>
        <w:rPr>
          <w:b/>
          <w:bCs/>
          <w:color w:val="auto"/>
          <w:sz w:val="24"/>
          <w:szCs w:val="24"/>
        </w:rPr>
      </w:pPr>
    </w:p>
    <w:p w14:paraId="29FFF7DB">
      <w:pPr>
        <w:adjustRightInd w:val="0"/>
        <w:snapToGrid w:val="0"/>
        <w:spacing w:line="288" w:lineRule="auto"/>
        <w:jc w:val="left"/>
        <w:outlineLvl w:val="2"/>
        <w:rPr>
          <w:b/>
          <w:bCs/>
          <w:color w:val="auto"/>
          <w:sz w:val="24"/>
          <w:szCs w:val="24"/>
        </w:rPr>
      </w:pPr>
    </w:p>
    <w:p w14:paraId="058F87C5">
      <w:pPr>
        <w:adjustRightInd w:val="0"/>
        <w:snapToGrid w:val="0"/>
        <w:spacing w:line="288" w:lineRule="auto"/>
        <w:jc w:val="left"/>
        <w:outlineLvl w:val="2"/>
        <w:rPr>
          <w:b/>
          <w:bCs/>
          <w:color w:val="auto"/>
          <w:sz w:val="24"/>
          <w:szCs w:val="24"/>
        </w:rPr>
      </w:pPr>
    </w:p>
    <w:p w14:paraId="4ADA7734">
      <w:pPr>
        <w:pStyle w:val="6"/>
        <w:ind w:left="0" w:firstLine="0"/>
        <w:rPr>
          <w:color w:val="auto"/>
        </w:rPr>
      </w:pPr>
      <w:bookmarkStart w:id="500" w:name="_Toc5723"/>
      <w:r>
        <w:rPr>
          <w:rFonts w:hint="eastAsia"/>
          <w:color w:val="auto"/>
        </w:rPr>
        <w:t>（1）有效的法人或者其他组织的营业执照等证明文件，自然人的身份证明</w:t>
      </w:r>
      <w:bookmarkEnd w:id="500"/>
    </w:p>
    <w:p w14:paraId="6D5B6C95">
      <w:pPr>
        <w:adjustRightInd w:val="0"/>
        <w:snapToGrid w:val="0"/>
        <w:spacing w:line="288" w:lineRule="auto"/>
        <w:rPr>
          <w:b/>
          <w:bCs/>
          <w:color w:val="auto"/>
          <w:sz w:val="24"/>
          <w:szCs w:val="24"/>
        </w:rPr>
      </w:pPr>
      <w:r>
        <w:rPr>
          <w:rFonts w:hint="eastAsia"/>
          <w:b/>
          <w:bCs/>
          <w:color w:val="auto"/>
          <w:sz w:val="24"/>
          <w:szCs w:val="24"/>
        </w:rPr>
        <w:t>说明：</w:t>
      </w:r>
    </w:p>
    <w:p w14:paraId="212032F0">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0D799DE5">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17408E93">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307E74B9">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37CB537E">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50166C33">
      <w:pPr>
        <w:adjustRightInd w:val="0"/>
        <w:snapToGrid w:val="0"/>
        <w:spacing w:line="288" w:lineRule="auto"/>
        <w:rPr>
          <w:color w:val="auto"/>
          <w:szCs w:val="21"/>
        </w:rPr>
      </w:pPr>
      <w:r>
        <w:rPr>
          <w:rFonts w:hint="eastAsia"/>
          <w:color w:val="auto"/>
          <w:szCs w:val="21"/>
        </w:rPr>
        <w:br w:type="page"/>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14:paraId="36F728DC">
      <w:pPr>
        <w:jc w:val="center"/>
        <w:rPr>
          <w:b/>
          <w:bCs/>
          <w:color w:val="auto"/>
          <w:sz w:val="32"/>
          <w:szCs w:val="32"/>
        </w:rPr>
      </w:pPr>
    </w:p>
    <w:p w14:paraId="4F1E9098">
      <w:pPr>
        <w:pStyle w:val="6"/>
        <w:ind w:left="0" w:firstLine="0"/>
        <w:rPr>
          <w:color w:val="auto"/>
        </w:rPr>
      </w:pPr>
      <w:bookmarkStart w:id="501" w:name="_Toc10953"/>
      <w:r>
        <w:rPr>
          <w:rFonts w:hint="eastAsia"/>
          <w:color w:val="auto"/>
        </w:rPr>
        <w:t>（2）资格条件承诺函</w:t>
      </w:r>
      <w:bookmarkEnd w:id="501"/>
    </w:p>
    <w:p w14:paraId="17C44170">
      <w:pPr>
        <w:jc w:val="center"/>
        <w:rPr>
          <w:b/>
          <w:bCs/>
          <w:color w:val="auto"/>
          <w:sz w:val="32"/>
          <w:szCs w:val="32"/>
        </w:rPr>
      </w:pPr>
      <w:r>
        <w:rPr>
          <w:rFonts w:hint="eastAsia"/>
          <w:b/>
          <w:bCs/>
          <w:color w:val="auto"/>
          <w:sz w:val="32"/>
          <w:szCs w:val="32"/>
        </w:rPr>
        <w:t>资格条件承诺函</w:t>
      </w:r>
    </w:p>
    <w:p w14:paraId="6B58BAF6">
      <w:pPr>
        <w:snapToGrid w:val="0"/>
        <w:spacing w:line="360" w:lineRule="auto"/>
        <w:rPr>
          <w:color w:val="auto"/>
          <w:sz w:val="24"/>
        </w:rPr>
      </w:pPr>
    </w:p>
    <w:p w14:paraId="47F14127">
      <w:pPr>
        <w:snapToGrid w:val="0"/>
        <w:spacing w:line="360" w:lineRule="auto"/>
        <w:rPr>
          <w:color w:val="auto"/>
          <w:sz w:val="24"/>
        </w:rPr>
      </w:pPr>
      <w:r>
        <w:rPr>
          <w:rFonts w:hint="eastAsia"/>
          <w:color w:val="auto"/>
          <w:sz w:val="24"/>
        </w:rPr>
        <w:t>杭州电子科技大学：</w:t>
      </w:r>
    </w:p>
    <w:p w14:paraId="7F90DFEB">
      <w:pPr>
        <w:snapToGrid w:val="0"/>
        <w:spacing w:line="360" w:lineRule="auto"/>
        <w:ind w:firstLine="480" w:firstLineChars="200"/>
        <w:rPr>
          <w:color w:val="auto"/>
          <w:sz w:val="24"/>
        </w:rPr>
      </w:pPr>
      <w:r>
        <w:rPr>
          <w:rFonts w:hint="eastAsia"/>
          <w:color w:val="auto"/>
          <w:sz w:val="24"/>
        </w:rPr>
        <w:t>我方（供应商）承诺：</w:t>
      </w:r>
    </w:p>
    <w:p w14:paraId="63FE74F4">
      <w:pPr>
        <w:snapToGrid w:val="0"/>
        <w:spacing w:line="360" w:lineRule="auto"/>
        <w:ind w:firstLine="480" w:firstLineChars="200"/>
        <w:rPr>
          <w:color w:val="auto"/>
          <w:sz w:val="24"/>
        </w:rPr>
      </w:pPr>
      <w:r>
        <w:rPr>
          <w:rFonts w:hint="eastAsia"/>
          <w:color w:val="auto"/>
          <w:sz w:val="24"/>
        </w:rPr>
        <w:t>1、具有良好的商业信誉和健全的财务会计制度；</w:t>
      </w:r>
    </w:p>
    <w:p w14:paraId="75E82E93">
      <w:pPr>
        <w:snapToGrid w:val="0"/>
        <w:spacing w:line="360" w:lineRule="auto"/>
        <w:ind w:firstLine="480" w:firstLineChars="200"/>
        <w:rPr>
          <w:color w:val="auto"/>
          <w:sz w:val="24"/>
        </w:rPr>
      </w:pPr>
      <w:r>
        <w:rPr>
          <w:rFonts w:hint="eastAsia"/>
          <w:color w:val="auto"/>
          <w:sz w:val="24"/>
        </w:rPr>
        <w:t>2、具有履行合同所必需的设备和专业技术能力；</w:t>
      </w:r>
    </w:p>
    <w:p w14:paraId="72FDD286">
      <w:pPr>
        <w:snapToGrid w:val="0"/>
        <w:spacing w:line="360" w:lineRule="auto"/>
        <w:ind w:firstLine="480" w:firstLineChars="200"/>
        <w:rPr>
          <w:color w:val="auto"/>
          <w:sz w:val="24"/>
        </w:rPr>
      </w:pPr>
      <w:r>
        <w:rPr>
          <w:rFonts w:hint="eastAsia"/>
          <w:color w:val="auto"/>
          <w:sz w:val="24"/>
        </w:rPr>
        <w:t>3、严格依法缴纳税收和社会保障资金；</w:t>
      </w:r>
    </w:p>
    <w:p w14:paraId="11184FAB">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0E8444F8">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0C599CD4">
      <w:pPr>
        <w:snapToGrid w:val="0"/>
        <w:spacing w:line="360" w:lineRule="auto"/>
        <w:ind w:firstLine="480" w:firstLineChars="200"/>
        <w:rPr>
          <w:color w:val="auto"/>
          <w:sz w:val="24"/>
        </w:rPr>
      </w:pPr>
      <w:r>
        <w:rPr>
          <w:rFonts w:hint="eastAsia"/>
          <w:color w:val="auto"/>
          <w:sz w:val="24"/>
        </w:rPr>
        <w:t>6、不存在以下情况：</w:t>
      </w:r>
    </w:p>
    <w:p w14:paraId="6FE39574">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5EAC9EE0">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48F8184D">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076FCBCD">
      <w:pPr>
        <w:snapToGrid w:val="0"/>
        <w:spacing w:line="360" w:lineRule="auto"/>
        <w:ind w:firstLine="480" w:firstLineChars="200"/>
        <w:rPr>
          <w:color w:val="auto"/>
          <w:sz w:val="24"/>
        </w:rPr>
      </w:pPr>
      <w:r>
        <w:rPr>
          <w:rFonts w:hint="eastAsia"/>
          <w:color w:val="auto"/>
          <w:sz w:val="24"/>
        </w:rPr>
        <w:t> </w:t>
      </w:r>
    </w:p>
    <w:p w14:paraId="0C328B79">
      <w:pPr>
        <w:snapToGrid w:val="0"/>
        <w:spacing w:line="360" w:lineRule="auto"/>
        <w:ind w:firstLine="480" w:firstLineChars="200"/>
        <w:rPr>
          <w:color w:val="auto"/>
          <w:sz w:val="24"/>
        </w:rPr>
      </w:pPr>
      <w:r>
        <w:rPr>
          <w:rFonts w:hint="eastAsia"/>
          <w:color w:val="auto"/>
          <w:sz w:val="24"/>
        </w:rPr>
        <w:t>特此承诺！</w:t>
      </w:r>
    </w:p>
    <w:p w14:paraId="5837F1AB">
      <w:pPr>
        <w:pStyle w:val="8"/>
        <w:rPr>
          <w:color w:val="auto"/>
          <w:sz w:val="24"/>
        </w:rPr>
      </w:pPr>
    </w:p>
    <w:p w14:paraId="3C222363">
      <w:pPr>
        <w:rPr>
          <w:color w:val="auto"/>
          <w:sz w:val="24"/>
        </w:rPr>
      </w:pPr>
    </w:p>
    <w:p w14:paraId="61DB30AC">
      <w:pPr>
        <w:pStyle w:val="8"/>
        <w:rPr>
          <w:color w:val="auto"/>
        </w:rPr>
      </w:pPr>
    </w:p>
    <w:p w14:paraId="52ED47E0">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78A3C8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4CD02ED">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FE034E9">
      <w:pPr>
        <w:adjustRightInd w:val="0"/>
        <w:snapToGrid w:val="0"/>
        <w:spacing w:line="288" w:lineRule="auto"/>
        <w:ind w:firstLine="480" w:firstLineChars="200"/>
        <w:rPr>
          <w:color w:val="auto"/>
          <w:sz w:val="24"/>
          <w:szCs w:val="24"/>
        </w:rPr>
      </w:pPr>
    </w:p>
    <w:p w14:paraId="2F18C786">
      <w:pPr>
        <w:adjustRightInd w:val="0"/>
        <w:snapToGrid w:val="0"/>
        <w:spacing w:line="288" w:lineRule="auto"/>
        <w:ind w:firstLine="480" w:firstLineChars="200"/>
        <w:rPr>
          <w:color w:val="auto"/>
          <w:sz w:val="24"/>
          <w:szCs w:val="24"/>
        </w:rPr>
      </w:pPr>
    </w:p>
    <w:p w14:paraId="006ED512">
      <w:pPr>
        <w:rPr>
          <w:rFonts w:ascii="Times New Roman" w:hAnsi="Times New Roman"/>
          <w:b/>
          <w:color w:val="auto"/>
          <w:sz w:val="32"/>
          <w:szCs w:val="32"/>
        </w:rPr>
      </w:pPr>
      <w:r>
        <w:rPr>
          <w:rFonts w:ascii="Times New Roman" w:hAnsi="Times New Roman"/>
          <w:b/>
          <w:color w:val="auto"/>
          <w:sz w:val="32"/>
          <w:szCs w:val="32"/>
        </w:rPr>
        <w:br w:type="page"/>
      </w:r>
    </w:p>
    <w:p w14:paraId="6E2B8D89">
      <w:pPr>
        <w:snapToGrid w:val="0"/>
        <w:spacing w:line="360" w:lineRule="auto"/>
        <w:rPr>
          <w:rFonts w:ascii="宋体" w:hAnsi="宋体" w:cs="宋体"/>
          <w:color w:val="auto"/>
          <w:sz w:val="24"/>
        </w:rPr>
      </w:pPr>
    </w:p>
    <w:p w14:paraId="37A2F149">
      <w:pPr>
        <w:adjustRightInd w:val="0"/>
        <w:snapToGrid w:val="0"/>
        <w:spacing w:line="288" w:lineRule="auto"/>
        <w:jc w:val="center"/>
        <w:outlineLvl w:val="1"/>
        <w:rPr>
          <w:b/>
          <w:bCs/>
          <w:color w:val="auto"/>
          <w:sz w:val="84"/>
          <w:szCs w:val="84"/>
        </w:rPr>
      </w:pPr>
      <w:bookmarkStart w:id="502" w:name="_Toc21553"/>
      <w:r>
        <w:rPr>
          <w:rFonts w:hint="eastAsia"/>
          <w:b/>
          <w:bCs/>
          <w:color w:val="auto"/>
          <w:sz w:val="84"/>
          <w:szCs w:val="84"/>
        </w:rPr>
        <w:t>报价文件</w:t>
      </w:r>
      <w:bookmarkEnd w:id="502"/>
    </w:p>
    <w:p w14:paraId="17B821E4">
      <w:pPr>
        <w:pStyle w:val="6"/>
        <w:ind w:left="0" w:firstLine="0"/>
        <w:rPr>
          <w:color w:val="auto"/>
        </w:rPr>
      </w:pPr>
      <w:bookmarkStart w:id="503" w:name="_Toc20945"/>
      <w:bookmarkStart w:id="504" w:name="_Toc23539"/>
      <w:bookmarkStart w:id="505" w:name="_Toc15307"/>
      <w:bookmarkStart w:id="506" w:name="_Toc28619"/>
      <w:bookmarkStart w:id="507" w:name="_Toc27484"/>
      <w:bookmarkStart w:id="508" w:name="_Toc11579"/>
      <w:bookmarkStart w:id="509" w:name="_Toc13470"/>
      <w:bookmarkStart w:id="510" w:name="_Toc16624"/>
      <w:bookmarkStart w:id="511" w:name="_Toc22542"/>
      <w:bookmarkStart w:id="512" w:name="_Toc4455"/>
      <w:bookmarkStart w:id="513" w:name="_Toc19268"/>
      <w:bookmarkStart w:id="514" w:name="_Toc14186"/>
      <w:bookmarkStart w:id="515" w:name="_Toc18705"/>
      <w:bookmarkStart w:id="516" w:name="_Toc24403"/>
      <w:bookmarkStart w:id="517" w:name="_Toc19949"/>
      <w:bookmarkStart w:id="518" w:name="_Toc3471"/>
      <w:bookmarkStart w:id="519" w:name="_Toc19897"/>
      <w:bookmarkStart w:id="520" w:name="_Toc10749"/>
      <w:bookmarkStart w:id="521" w:name="_Toc25418"/>
      <w:bookmarkStart w:id="522" w:name="_Toc20907"/>
      <w:bookmarkStart w:id="523" w:name="_Toc24738"/>
      <w:bookmarkStart w:id="524" w:name="_Toc28695"/>
      <w:bookmarkStart w:id="525" w:name="_Toc6771"/>
      <w:bookmarkStart w:id="526" w:name="_Toc14637"/>
      <w:bookmarkStart w:id="527" w:name="_Toc23089"/>
      <w:bookmarkStart w:id="528" w:name="_Toc25971"/>
      <w:bookmarkStart w:id="529" w:name="_Toc25012"/>
      <w:bookmarkStart w:id="530" w:name="_Toc32416"/>
      <w:bookmarkStart w:id="531" w:name="_Toc25718"/>
      <w:bookmarkStart w:id="532" w:name="_Toc24678"/>
      <w:bookmarkStart w:id="533" w:name="_Toc2198"/>
      <w:bookmarkStart w:id="534" w:name="_Toc13060"/>
      <w:bookmarkStart w:id="535" w:name="_Toc23410"/>
      <w:bookmarkStart w:id="536" w:name="_Toc5206"/>
      <w:bookmarkStart w:id="537" w:name="_Toc12332"/>
      <w:bookmarkStart w:id="538" w:name="_Toc16736"/>
      <w:r>
        <w:rPr>
          <w:rFonts w:hint="eastAsia"/>
          <w:color w:val="auto"/>
        </w:rPr>
        <w:t>（1）初次报价一览表</w:t>
      </w:r>
      <w:bookmarkEnd w:id="503"/>
    </w:p>
    <w:p w14:paraId="57DE4ABA">
      <w:pPr>
        <w:pStyle w:val="6"/>
        <w:tabs>
          <w:tab w:val="left" w:pos="0"/>
          <w:tab w:val="clear" w:pos="1275"/>
        </w:tabs>
        <w:ind w:left="15" w:hanging="15"/>
        <w:rPr>
          <w:rFonts w:ascii="黑体" w:hAnsi="黑体" w:eastAsia="黑体" w:cs="黑体"/>
          <w:color w:val="auto"/>
          <w:szCs w:val="28"/>
        </w:rPr>
      </w:pPr>
    </w:p>
    <w:p w14:paraId="53FB6153">
      <w:pPr>
        <w:jc w:val="center"/>
        <w:rPr>
          <w:b/>
          <w:bCs/>
          <w:color w:val="auto"/>
          <w:sz w:val="32"/>
          <w:szCs w:val="32"/>
        </w:rPr>
      </w:pPr>
      <w:r>
        <w:rPr>
          <w:rFonts w:hint="eastAsia"/>
          <w:b/>
          <w:bCs/>
          <w:color w:val="auto"/>
          <w:sz w:val="32"/>
          <w:szCs w:val="32"/>
        </w:rPr>
        <w:t>初次报价一览表</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2463B4BB">
      <w:pPr>
        <w:spacing w:line="460" w:lineRule="exact"/>
        <w:rPr>
          <w:color w:val="auto"/>
          <w:sz w:val="24"/>
        </w:rPr>
      </w:pPr>
      <w:r>
        <w:rPr>
          <w:rFonts w:hint="eastAsia"/>
          <w:color w:val="auto"/>
          <w:sz w:val="24"/>
        </w:rPr>
        <w:t>项目名称：</w:t>
      </w:r>
    </w:p>
    <w:p w14:paraId="53A6C8AA">
      <w:pPr>
        <w:spacing w:line="460" w:lineRule="exact"/>
        <w:rPr>
          <w:color w:val="auto"/>
          <w:sz w:val="24"/>
        </w:rPr>
      </w:pPr>
      <w:r>
        <w:rPr>
          <w:rFonts w:hint="eastAsia"/>
          <w:color w:val="auto"/>
          <w:sz w:val="24"/>
        </w:rPr>
        <w:t>项目编号：</w:t>
      </w:r>
    </w:p>
    <w:p w14:paraId="0AD67706">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6DBE6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3CCAC273">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47909E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209E3010">
            <w:pPr>
              <w:spacing w:line="360" w:lineRule="auto"/>
              <w:rPr>
                <w:rFonts w:ascii="宋体" w:hAnsi="宋体"/>
                <w:b/>
                <w:color w:val="auto"/>
                <w:spacing w:val="-6"/>
                <w:sz w:val="24"/>
              </w:rPr>
            </w:pPr>
          </w:p>
          <w:p w14:paraId="3C2A8D66">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211EEFD8">
            <w:pPr>
              <w:spacing w:line="360" w:lineRule="auto"/>
              <w:rPr>
                <w:rFonts w:ascii="宋体" w:hAnsi="宋体"/>
                <w:color w:val="auto"/>
                <w:spacing w:val="-6"/>
                <w:sz w:val="24"/>
                <w:u w:val="single"/>
              </w:rPr>
            </w:pPr>
          </w:p>
          <w:p w14:paraId="253D00A3">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21133FB2">
      <w:pPr>
        <w:pStyle w:val="42"/>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154AEA83">
      <w:pPr>
        <w:pStyle w:val="42"/>
        <w:snapToGrid w:val="0"/>
        <w:spacing w:line="400" w:lineRule="exact"/>
        <w:rPr>
          <w:color w:val="auto"/>
          <w:szCs w:val="24"/>
        </w:rPr>
      </w:pPr>
      <w:r>
        <w:rPr>
          <w:rFonts w:hint="eastAsia"/>
          <w:color w:val="auto"/>
          <w:szCs w:val="24"/>
        </w:rPr>
        <w:t>货币单位：元（人民币）</w:t>
      </w:r>
    </w:p>
    <w:p w14:paraId="1636633F">
      <w:pPr>
        <w:spacing w:line="360" w:lineRule="auto"/>
        <w:ind w:right="-21" w:rightChars="-10"/>
        <w:rPr>
          <w:color w:val="auto"/>
          <w:sz w:val="24"/>
        </w:rPr>
      </w:pPr>
    </w:p>
    <w:p w14:paraId="272C38AA">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6058298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6149BD6">
      <w:pPr>
        <w:spacing w:before="240" w:beforeLines="100" w:after="240" w:afterLines="100"/>
        <w:jc w:val="left"/>
        <w:rPr>
          <w:color w:val="auto"/>
          <w:sz w:val="24"/>
          <w:szCs w:val="24"/>
        </w:rPr>
      </w:pPr>
      <w:r>
        <w:rPr>
          <w:rFonts w:hint="eastAsia" w:ascii="宋体" w:hAnsi="宋体" w:cs="宋体"/>
          <w:color w:val="auto"/>
          <w:sz w:val="24"/>
        </w:rPr>
        <w:t>日期：      年   月   日</w:t>
      </w:r>
    </w:p>
    <w:p w14:paraId="5D66F89C">
      <w:pPr>
        <w:spacing w:line="360" w:lineRule="auto"/>
        <w:ind w:right="-21" w:rightChars="-10"/>
        <w:rPr>
          <w:color w:val="auto"/>
          <w:sz w:val="24"/>
        </w:rPr>
      </w:pPr>
    </w:p>
    <w:p w14:paraId="7F5D33EE">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31"/>
    <w:bookmarkEnd w:id="532"/>
    <w:bookmarkEnd w:id="533"/>
    <w:bookmarkEnd w:id="534"/>
    <w:bookmarkEnd w:id="535"/>
    <w:bookmarkEnd w:id="536"/>
    <w:bookmarkEnd w:id="537"/>
    <w:bookmarkEnd w:id="538"/>
    <w:p w14:paraId="193FD3D9">
      <w:pPr>
        <w:jc w:val="center"/>
        <w:rPr>
          <w:rFonts w:hint="eastAsia"/>
          <w:b/>
          <w:bCs/>
          <w:color w:val="auto"/>
          <w:sz w:val="32"/>
          <w:szCs w:val="32"/>
        </w:rPr>
      </w:pPr>
      <w:bookmarkStart w:id="539" w:name="_Toc30553"/>
      <w:bookmarkStart w:id="540" w:name="_Toc5426"/>
      <w:bookmarkStart w:id="541" w:name="_Toc10548"/>
      <w:bookmarkStart w:id="542" w:name="_Toc11807"/>
      <w:bookmarkStart w:id="543" w:name="_Toc4263"/>
      <w:bookmarkStart w:id="544" w:name="_Toc29927"/>
      <w:bookmarkStart w:id="545" w:name="_Toc11074"/>
      <w:bookmarkStart w:id="546" w:name="_Toc3023"/>
      <w:bookmarkStart w:id="547" w:name="_Toc25520"/>
      <w:bookmarkStart w:id="548" w:name="_Toc26905"/>
      <w:bookmarkStart w:id="549" w:name="_Toc9617"/>
      <w:bookmarkStart w:id="550" w:name="_Toc27143"/>
      <w:bookmarkStart w:id="551" w:name="_Toc834"/>
      <w:bookmarkStart w:id="552" w:name="_Toc18289"/>
      <w:bookmarkStart w:id="553" w:name="_Toc13880"/>
      <w:bookmarkStart w:id="554" w:name="_Toc10028"/>
      <w:bookmarkStart w:id="555" w:name="_Toc7567"/>
      <w:bookmarkStart w:id="556" w:name="_Toc28934"/>
      <w:bookmarkStart w:id="557" w:name="_Toc30423"/>
      <w:bookmarkStart w:id="558" w:name="_Toc684"/>
      <w:bookmarkStart w:id="559" w:name="_Toc21201"/>
      <w:bookmarkStart w:id="560" w:name="_Toc24960"/>
      <w:bookmarkStart w:id="561" w:name="_Toc19420"/>
      <w:bookmarkStart w:id="562" w:name="_Toc14388"/>
      <w:bookmarkStart w:id="563" w:name="_Toc17884"/>
      <w:bookmarkStart w:id="564" w:name="_Toc1784"/>
      <w:bookmarkStart w:id="565" w:name="_Toc5570"/>
      <w:bookmarkStart w:id="566" w:name="_Toc2161"/>
      <w:bookmarkStart w:id="567" w:name="_Toc17531"/>
      <w:bookmarkStart w:id="568" w:name="_Toc11450"/>
      <w:bookmarkStart w:id="569" w:name="_Toc10793"/>
      <w:bookmarkStart w:id="570" w:name="_Toc17842"/>
      <w:r>
        <w:rPr>
          <w:rFonts w:hint="eastAsia"/>
          <w:b/>
          <w:bCs/>
          <w:color w:val="auto"/>
          <w:sz w:val="32"/>
          <w:szCs w:val="32"/>
        </w:rPr>
        <w:t>初次报价明细表</w:t>
      </w:r>
      <w:bookmarkEnd w:id="539"/>
      <w:bookmarkEnd w:id="540"/>
      <w:bookmarkEnd w:id="541"/>
      <w:bookmarkEnd w:id="542"/>
      <w:bookmarkEnd w:id="543"/>
      <w:bookmarkEnd w:id="544"/>
      <w:bookmarkEnd w:id="545"/>
    </w:p>
    <w:p w14:paraId="7921BEC7">
      <w:pPr>
        <w:spacing w:line="460" w:lineRule="exact"/>
        <w:rPr>
          <w:rFonts w:ascii="宋体"/>
          <w:color w:val="auto"/>
          <w:sz w:val="24"/>
          <w:szCs w:val="24"/>
        </w:rPr>
      </w:pPr>
      <w:bookmarkStart w:id="571" w:name="_Toc17299"/>
      <w:r>
        <w:rPr>
          <w:rFonts w:hint="eastAsia"/>
          <w:color w:val="auto"/>
          <w:sz w:val="24"/>
        </w:rPr>
        <w:t>项目名称：</w:t>
      </w:r>
    </w:p>
    <w:p w14:paraId="754D81CD">
      <w:pPr>
        <w:pStyle w:val="26"/>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571"/>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14:paraId="7DB24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1653E29C">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2821" w:type="dxa"/>
            <w:vAlign w:val="center"/>
          </w:tcPr>
          <w:p w14:paraId="51115B2E">
            <w:pPr>
              <w:widowControl/>
              <w:jc w:val="center"/>
              <w:rPr>
                <w:b/>
                <w:bCs/>
                <w:color w:val="auto"/>
                <w:shd w:val="clear" w:color="auto" w:fill="FFFFFF" w:themeFill="background1"/>
              </w:rPr>
            </w:pPr>
            <w:r>
              <w:rPr>
                <w:rFonts w:hint="eastAsia" w:hAnsi="楷体" w:cs="楷体"/>
                <w:b/>
                <w:bCs/>
                <w:color w:val="auto"/>
                <w:shd w:val="clear" w:color="auto" w:fill="FFFFFF" w:themeFill="background1"/>
              </w:rPr>
              <w:t>分类</w:t>
            </w:r>
          </w:p>
        </w:tc>
        <w:tc>
          <w:tcPr>
            <w:tcW w:w="1904" w:type="dxa"/>
            <w:vAlign w:val="center"/>
          </w:tcPr>
          <w:p w14:paraId="543FD855">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477" w:type="dxa"/>
            <w:vAlign w:val="center"/>
          </w:tcPr>
          <w:p w14:paraId="088F1476">
            <w:pPr>
              <w:jc w:val="center"/>
              <w:rPr>
                <w:b/>
                <w:bCs/>
                <w:color w:val="auto"/>
                <w:shd w:val="clear" w:color="auto" w:fill="FFFFFF" w:themeFill="background1"/>
              </w:rPr>
            </w:pPr>
            <w:r>
              <w:rPr>
                <w:rFonts w:hint="eastAsia" w:hAnsi="楷体" w:cs="楷体"/>
                <w:b/>
                <w:bCs/>
                <w:color w:val="auto"/>
                <w:shd w:val="clear" w:color="auto" w:fill="FFFFFF" w:themeFill="background1"/>
              </w:rPr>
              <w:t>单位</w:t>
            </w:r>
          </w:p>
        </w:tc>
        <w:tc>
          <w:tcPr>
            <w:tcW w:w="1282" w:type="dxa"/>
            <w:vAlign w:val="center"/>
          </w:tcPr>
          <w:p w14:paraId="4856623F">
            <w:pPr>
              <w:jc w:val="center"/>
              <w:rPr>
                <w:b/>
                <w:bCs/>
                <w:color w:val="auto"/>
                <w:shd w:val="clear" w:color="auto" w:fill="FFFFFF" w:themeFill="background1"/>
              </w:rPr>
            </w:pPr>
            <w:r>
              <w:rPr>
                <w:rFonts w:hint="eastAsia" w:hAnsi="楷体" w:cs="楷体"/>
                <w:b/>
                <w:bCs/>
                <w:color w:val="auto"/>
                <w:shd w:val="clear" w:color="auto" w:fill="FFFFFF" w:themeFill="background1"/>
              </w:rPr>
              <w:t>数量</w:t>
            </w:r>
          </w:p>
        </w:tc>
        <w:tc>
          <w:tcPr>
            <w:tcW w:w="925" w:type="dxa"/>
            <w:vAlign w:val="center"/>
          </w:tcPr>
          <w:p w14:paraId="3912AD19">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91" w:type="dxa"/>
            <w:vAlign w:val="center"/>
          </w:tcPr>
          <w:p w14:paraId="62C36AB0">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14:paraId="19E00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0A3864C5">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2821" w:type="dxa"/>
            <w:vAlign w:val="center"/>
          </w:tcPr>
          <w:p w14:paraId="3128578B">
            <w:pPr>
              <w:spacing w:line="480" w:lineRule="auto"/>
              <w:jc w:val="center"/>
              <w:rPr>
                <w:color w:val="auto"/>
                <w:shd w:val="clear" w:color="auto" w:fill="FFFFFF" w:themeFill="background1"/>
              </w:rPr>
            </w:pPr>
          </w:p>
        </w:tc>
        <w:tc>
          <w:tcPr>
            <w:tcW w:w="1904" w:type="dxa"/>
            <w:vAlign w:val="center"/>
          </w:tcPr>
          <w:p w14:paraId="7B63E1F7">
            <w:pPr>
              <w:spacing w:line="480" w:lineRule="auto"/>
              <w:jc w:val="center"/>
              <w:rPr>
                <w:color w:val="auto"/>
                <w:shd w:val="clear" w:color="auto" w:fill="FFFFFF" w:themeFill="background1"/>
              </w:rPr>
            </w:pPr>
          </w:p>
        </w:tc>
        <w:tc>
          <w:tcPr>
            <w:tcW w:w="477" w:type="dxa"/>
            <w:vAlign w:val="center"/>
          </w:tcPr>
          <w:p w14:paraId="16EC01B9">
            <w:pPr>
              <w:spacing w:line="480" w:lineRule="auto"/>
              <w:jc w:val="center"/>
              <w:rPr>
                <w:color w:val="auto"/>
                <w:shd w:val="clear" w:color="auto" w:fill="FFFFFF" w:themeFill="background1"/>
              </w:rPr>
            </w:pPr>
          </w:p>
        </w:tc>
        <w:tc>
          <w:tcPr>
            <w:tcW w:w="1282" w:type="dxa"/>
            <w:vAlign w:val="center"/>
          </w:tcPr>
          <w:p w14:paraId="6638CF1C">
            <w:pPr>
              <w:spacing w:line="480" w:lineRule="auto"/>
              <w:jc w:val="center"/>
              <w:rPr>
                <w:color w:val="auto"/>
                <w:shd w:val="clear" w:color="auto" w:fill="FFFFFF" w:themeFill="background1"/>
              </w:rPr>
            </w:pPr>
          </w:p>
        </w:tc>
        <w:tc>
          <w:tcPr>
            <w:tcW w:w="925" w:type="dxa"/>
            <w:vAlign w:val="center"/>
          </w:tcPr>
          <w:p w14:paraId="06E7A5CB">
            <w:pPr>
              <w:spacing w:line="480" w:lineRule="auto"/>
              <w:jc w:val="center"/>
              <w:rPr>
                <w:color w:val="auto"/>
                <w:shd w:val="clear" w:color="auto" w:fill="FFFFFF" w:themeFill="background1"/>
              </w:rPr>
            </w:pPr>
          </w:p>
        </w:tc>
        <w:tc>
          <w:tcPr>
            <w:tcW w:w="1291" w:type="dxa"/>
            <w:vAlign w:val="center"/>
          </w:tcPr>
          <w:p w14:paraId="7B123C69">
            <w:pPr>
              <w:spacing w:line="480" w:lineRule="auto"/>
              <w:jc w:val="center"/>
              <w:rPr>
                <w:color w:val="auto"/>
                <w:shd w:val="clear" w:color="auto" w:fill="FFFFFF" w:themeFill="background1"/>
              </w:rPr>
            </w:pPr>
          </w:p>
        </w:tc>
      </w:tr>
      <w:tr w14:paraId="26DF8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3ED7CB85">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2821" w:type="dxa"/>
            <w:vAlign w:val="center"/>
          </w:tcPr>
          <w:p w14:paraId="530A850A">
            <w:pPr>
              <w:spacing w:line="480" w:lineRule="auto"/>
              <w:jc w:val="center"/>
              <w:rPr>
                <w:color w:val="auto"/>
                <w:shd w:val="clear" w:color="auto" w:fill="FFFFFF" w:themeFill="background1"/>
              </w:rPr>
            </w:pPr>
          </w:p>
        </w:tc>
        <w:tc>
          <w:tcPr>
            <w:tcW w:w="1904" w:type="dxa"/>
            <w:vAlign w:val="center"/>
          </w:tcPr>
          <w:p w14:paraId="3F8575DE">
            <w:pPr>
              <w:spacing w:line="480" w:lineRule="auto"/>
              <w:jc w:val="center"/>
              <w:rPr>
                <w:color w:val="auto"/>
                <w:shd w:val="clear" w:color="auto" w:fill="FFFFFF" w:themeFill="background1"/>
              </w:rPr>
            </w:pPr>
          </w:p>
        </w:tc>
        <w:tc>
          <w:tcPr>
            <w:tcW w:w="477" w:type="dxa"/>
            <w:vAlign w:val="center"/>
          </w:tcPr>
          <w:p w14:paraId="0F97C778">
            <w:pPr>
              <w:spacing w:line="480" w:lineRule="auto"/>
              <w:jc w:val="center"/>
              <w:rPr>
                <w:color w:val="auto"/>
                <w:shd w:val="clear" w:color="auto" w:fill="FFFFFF" w:themeFill="background1"/>
              </w:rPr>
            </w:pPr>
          </w:p>
        </w:tc>
        <w:tc>
          <w:tcPr>
            <w:tcW w:w="1282" w:type="dxa"/>
            <w:vAlign w:val="center"/>
          </w:tcPr>
          <w:p w14:paraId="74F19BAF">
            <w:pPr>
              <w:spacing w:line="480" w:lineRule="auto"/>
              <w:jc w:val="center"/>
              <w:rPr>
                <w:color w:val="auto"/>
                <w:shd w:val="clear" w:color="auto" w:fill="FFFFFF" w:themeFill="background1"/>
              </w:rPr>
            </w:pPr>
          </w:p>
        </w:tc>
        <w:tc>
          <w:tcPr>
            <w:tcW w:w="925" w:type="dxa"/>
            <w:vAlign w:val="center"/>
          </w:tcPr>
          <w:p w14:paraId="7CAAADD3">
            <w:pPr>
              <w:spacing w:line="480" w:lineRule="auto"/>
              <w:jc w:val="center"/>
              <w:rPr>
                <w:color w:val="auto"/>
                <w:shd w:val="clear" w:color="auto" w:fill="FFFFFF" w:themeFill="background1"/>
              </w:rPr>
            </w:pPr>
          </w:p>
        </w:tc>
        <w:tc>
          <w:tcPr>
            <w:tcW w:w="1291" w:type="dxa"/>
            <w:vAlign w:val="center"/>
          </w:tcPr>
          <w:p w14:paraId="658D8DB3">
            <w:pPr>
              <w:spacing w:line="480" w:lineRule="auto"/>
              <w:jc w:val="center"/>
              <w:rPr>
                <w:color w:val="auto"/>
                <w:shd w:val="clear" w:color="auto" w:fill="FFFFFF" w:themeFill="background1"/>
              </w:rPr>
            </w:pPr>
          </w:p>
        </w:tc>
      </w:tr>
      <w:tr w14:paraId="7D291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14:paraId="0377EB04">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2821" w:type="dxa"/>
            <w:vAlign w:val="center"/>
          </w:tcPr>
          <w:p w14:paraId="7057935C">
            <w:pPr>
              <w:spacing w:line="480" w:lineRule="auto"/>
              <w:jc w:val="center"/>
              <w:rPr>
                <w:color w:val="auto"/>
                <w:shd w:val="clear" w:color="auto" w:fill="FFFFFF" w:themeFill="background1"/>
              </w:rPr>
            </w:pPr>
          </w:p>
        </w:tc>
        <w:tc>
          <w:tcPr>
            <w:tcW w:w="1904" w:type="dxa"/>
            <w:vAlign w:val="center"/>
          </w:tcPr>
          <w:p w14:paraId="580D6C94">
            <w:pPr>
              <w:spacing w:line="480" w:lineRule="auto"/>
              <w:jc w:val="center"/>
              <w:rPr>
                <w:color w:val="auto"/>
                <w:shd w:val="clear" w:color="auto" w:fill="FFFFFF" w:themeFill="background1"/>
              </w:rPr>
            </w:pPr>
          </w:p>
        </w:tc>
        <w:tc>
          <w:tcPr>
            <w:tcW w:w="477" w:type="dxa"/>
            <w:vAlign w:val="center"/>
          </w:tcPr>
          <w:p w14:paraId="74D52C7A">
            <w:pPr>
              <w:spacing w:line="480" w:lineRule="auto"/>
              <w:jc w:val="center"/>
              <w:rPr>
                <w:color w:val="auto"/>
                <w:shd w:val="clear" w:color="auto" w:fill="FFFFFF" w:themeFill="background1"/>
              </w:rPr>
            </w:pPr>
          </w:p>
        </w:tc>
        <w:tc>
          <w:tcPr>
            <w:tcW w:w="1282" w:type="dxa"/>
            <w:vAlign w:val="center"/>
          </w:tcPr>
          <w:p w14:paraId="5928F088">
            <w:pPr>
              <w:spacing w:line="480" w:lineRule="auto"/>
              <w:jc w:val="center"/>
              <w:rPr>
                <w:color w:val="auto"/>
                <w:shd w:val="clear" w:color="auto" w:fill="FFFFFF" w:themeFill="background1"/>
              </w:rPr>
            </w:pPr>
          </w:p>
        </w:tc>
        <w:tc>
          <w:tcPr>
            <w:tcW w:w="925" w:type="dxa"/>
            <w:vAlign w:val="center"/>
          </w:tcPr>
          <w:p w14:paraId="500A43EC">
            <w:pPr>
              <w:spacing w:line="480" w:lineRule="auto"/>
              <w:jc w:val="center"/>
              <w:rPr>
                <w:color w:val="auto"/>
                <w:shd w:val="clear" w:color="auto" w:fill="FFFFFF" w:themeFill="background1"/>
              </w:rPr>
            </w:pPr>
          </w:p>
        </w:tc>
        <w:tc>
          <w:tcPr>
            <w:tcW w:w="1291" w:type="dxa"/>
            <w:vAlign w:val="center"/>
          </w:tcPr>
          <w:p w14:paraId="343F0077">
            <w:pPr>
              <w:spacing w:line="480" w:lineRule="auto"/>
              <w:jc w:val="center"/>
              <w:rPr>
                <w:color w:val="auto"/>
                <w:shd w:val="clear" w:color="auto" w:fill="FFFFFF" w:themeFill="background1"/>
              </w:rPr>
            </w:pPr>
          </w:p>
        </w:tc>
      </w:tr>
    </w:tbl>
    <w:p w14:paraId="6B90AF63">
      <w:pPr>
        <w:pStyle w:val="42"/>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4800DE62">
      <w:pPr>
        <w:pStyle w:val="42"/>
        <w:snapToGrid w:val="0"/>
        <w:spacing w:line="400" w:lineRule="exact"/>
        <w:rPr>
          <w:rFonts w:ascii="Times New Roman" w:hAnsi="Times New Roman"/>
          <w:b/>
          <w:bCs/>
          <w:color w:val="auto"/>
          <w:szCs w:val="24"/>
        </w:rPr>
      </w:pPr>
      <w:r>
        <w:rPr>
          <w:rFonts w:hint="eastAsia" w:ascii="Times New Roman" w:hAnsi="Times New Roman"/>
          <w:b/>
          <w:bCs/>
          <w:color w:val="auto"/>
          <w:szCs w:val="24"/>
        </w:rPr>
        <w:t>初次报价明细表和初次报价一览表的总价应保持一致，如有不一致以初次报价一览表为准。</w:t>
      </w:r>
    </w:p>
    <w:p w14:paraId="0281F7DE">
      <w:pPr>
        <w:pStyle w:val="42"/>
        <w:snapToGrid w:val="0"/>
        <w:spacing w:line="400" w:lineRule="exact"/>
        <w:rPr>
          <w:color w:val="auto"/>
          <w:szCs w:val="24"/>
        </w:rPr>
      </w:pPr>
      <w:r>
        <w:rPr>
          <w:rFonts w:hint="eastAsia"/>
          <w:color w:val="auto"/>
          <w:szCs w:val="24"/>
        </w:rPr>
        <w:t>货币单位：元（人民币）</w:t>
      </w:r>
    </w:p>
    <w:p w14:paraId="6C8CCE6A">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701923E7">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8DD2F8D">
      <w:pPr>
        <w:pStyle w:val="26"/>
        <w:spacing w:before="120" w:after="72" w:afterLines="30" w:line="400" w:lineRule="exact"/>
        <w:ind w:left="-27" w:firstLine="422"/>
        <w:jc w:val="left"/>
        <w:rPr>
          <w:rFonts w:ascii="Times New Roman" w:hAnsi="Times New Roman"/>
          <w:color w:val="auto"/>
          <w:spacing w:val="6"/>
          <w:sz w:val="24"/>
        </w:rPr>
      </w:pPr>
      <w:r>
        <w:rPr>
          <w:rFonts w:hint="eastAsia" w:hAnsi="宋体" w:cs="宋体"/>
          <w:color w:val="auto"/>
          <w:sz w:val="24"/>
        </w:rPr>
        <w:t>日期：      年   月   日</w:t>
      </w:r>
    </w:p>
    <w:p w14:paraId="3BFEDE1E">
      <w:pPr>
        <w:jc w:val="center"/>
        <w:rPr>
          <w:rFonts w:hint="eastAsia"/>
          <w:b/>
          <w:bCs/>
          <w:color w:val="auto"/>
          <w:sz w:val="32"/>
          <w:szCs w:val="32"/>
        </w:rPr>
      </w:pPr>
      <w:bookmarkStart w:id="572" w:name="_Toc1415"/>
      <w:bookmarkStart w:id="573" w:name="_Toc16299"/>
      <w:bookmarkStart w:id="574" w:name="_Toc16832"/>
      <w:bookmarkStart w:id="575" w:name="_Toc10198"/>
      <w:bookmarkStart w:id="576" w:name="_Toc5648"/>
      <w:bookmarkStart w:id="577" w:name="_Toc22648"/>
      <w:bookmarkStart w:id="578" w:name="_Toc10325"/>
      <w:bookmarkStart w:id="579" w:name="_Toc30565"/>
      <w:bookmarkStart w:id="580" w:name="_Toc8084"/>
      <w:bookmarkStart w:id="581" w:name="_Toc2449"/>
      <w:bookmarkStart w:id="582" w:name="_Toc32362"/>
    </w:p>
    <w:p w14:paraId="4F0067A5">
      <w:pPr>
        <w:jc w:val="center"/>
        <w:rPr>
          <w:rFonts w:hint="eastAsia"/>
          <w:b/>
          <w:bCs/>
          <w:color w:val="auto"/>
          <w:sz w:val="32"/>
          <w:szCs w:val="32"/>
        </w:rPr>
      </w:pPr>
    </w:p>
    <w:p w14:paraId="60F0ED6B">
      <w:pPr>
        <w:jc w:val="center"/>
        <w:rPr>
          <w:rFonts w:hint="eastAsia"/>
          <w:b/>
          <w:bCs/>
          <w:color w:val="auto"/>
          <w:sz w:val="32"/>
          <w:szCs w:val="32"/>
        </w:rPr>
      </w:pPr>
      <w:r>
        <w:rPr>
          <w:rFonts w:hint="eastAsia"/>
          <w:b/>
          <w:bCs/>
          <w:color w:val="auto"/>
          <w:sz w:val="32"/>
          <w:szCs w:val="32"/>
        </w:rPr>
        <w:t>注：响应方针对报价需要说明的其他文件和说明(如有，格式自拟)</w:t>
      </w:r>
      <w:bookmarkEnd w:id="572"/>
      <w:bookmarkEnd w:id="573"/>
      <w:bookmarkEnd w:id="574"/>
      <w:bookmarkEnd w:id="575"/>
      <w:bookmarkEnd w:id="576"/>
      <w:bookmarkEnd w:id="577"/>
      <w:bookmarkEnd w:id="578"/>
      <w:bookmarkEnd w:id="579"/>
      <w:bookmarkEnd w:id="580"/>
      <w:bookmarkEnd w:id="581"/>
      <w:bookmarkEnd w:id="582"/>
    </w:p>
    <w:p w14:paraId="3A91D5A5">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14:paraId="37E0C7E2">
      <w:pPr>
        <w:pStyle w:val="6"/>
        <w:ind w:left="0" w:firstLine="0"/>
        <w:rPr>
          <w:color w:val="auto"/>
        </w:rPr>
      </w:pPr>
      <w:bookmarkStart w:id="583" w:name="_Toc30130"/>
      <w:bookmarkStart w:id="584" w:name="OLE_LINK4"/>
      <w:r>
        <w:rPr>
          <w:rFonts w:hint="eastAsia"/>
          <w:color w:val="auto"/>
        </w:rPr>
        <w:t>（2）中小企业声明函（若属于中小企业）</w:t>
      </w:r>
      <w:bookmarkEnd w:id="583"/>
    </w:p>
    <w:p w14:paraId="0E88C9CB">
      <w:pPr>
        <w:pStyle w:val="26"/>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0CF9424B">
      <w:pPr>
        <w:snapToGrid w:val="0"/>
        <w:spacing w:line="360" w:lineRule="auto"/>
        <w:jc w:val="center"/>
        <w:rPr>
          <w:b/>
          <w:bCs/>
          <w:color w:val="auto"/>
          <w:sz w:val="24"/>
        </w:rPr>
      </w:pPr>
      <w:r>
        <w:rPr>
          <w:rFonts w:hint="eastAsia"/>
          <w:b/>
          <w:color w:val="auto"/>
          <w:szCs w:val="21"/>
        </w:rPr>
        <w:t>【不属于中小微企业的无需填写、递交】</w:t>
      </w:r>
    </w:p>
    <w:p w14:paraId="1E519D85">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5E52A35D">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w:t>
      </w:r>
      <w:r>
        <w:rPr>
          <w:rFonts w:hint="eastAsia" w:ascii="宋体" w:hAnsi="宋体" w:cs="宋体"/>
          <w:i/>
          <w:color w:val="auto"/>
          <w:w w:val="96"/>
          <w:szCs w:val="21"/>
          <w:u w:val="single"/>
        </w:rPr>
        <w:t>局域网集群电磁模拟批量仿真调度模块开发服务</w:t>
      </w:r>
      <w:r>
        <w:rPr>
          <w:rFonts w:hint="eastAsia" w:ascii="宋体" w:hAnsi="宋体" w:cs="宋体"/>
          <w:i/>
          <w:color w:val="auto"/>
          <w:w w:val="96"/>
          <w:szCs w:val="21"/>
          <w:u w:val="single"/>
        </w:rPr>
        <w:t>）</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4B24D181">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4902ECB9">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3929E163">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73EF18CC">
      <w:pPr>
        <w:pStyle w:val="26"/>
        <w:spacing w:line="360" w:lineRule="auto"/>
        <w:ind w:left="-27" w:firstLine="4796" w:firstLineChars="2275"/>
        <w:rPr>
          <w:rFonts w:hAnsi="宋体" w:cs="宋体"/>
          <w:b/>
          <w:bCs/>
          <w:color w:val="auto"/>
          <w:sz w:val="21"/>
          <w:szCs w:val="21"/>
        </w:rPr>
      </w:pPr>
    </w:p>
    <w:p w14:paraId="538F6679">
      <w:pPr>
        <w:pStyle w:val="26"/>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5C44F661">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3005B5C7">
      <w:pPr>
        <w:pStyle w:val="26"/>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7A1FDEEA">
      <w:pPr>
        <w:autoSpaceDE w:val="0"/>
        <w:autoSpaceDN w:val="0"/>
        <w:spacing w:line="360" w:lineRule="auto"/>
        <w:rPr>
          <w:color w:val="auto"/>
          <w:szCs w:val="21"/>
          <w:highlight w:val="green"/>
        </w:rPr>
      </w:pPr>
    </w:p>
    <w:p w14:paraId="137A53BD">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6A378DD8">
      <w:pPr>
        <w:pStyle w:val="20"/>
        <w:rPr>
          <w:b/>
          <w:bCs/>
          <w:color w:val="auto"/>
        </w:rPr>
      </w:pPr>
      <w:r>
        <w:rPr>
          <w:rFonts w:hint="eastAsia"/>
          <w:b/>
          <w:bCs/>
          <w:color w:val="auto"/>
        </w:rPr>
        <w:t>1.从业人员、营业收入、资产总额填报上一年度数据，无上一年度数据的新成立企业可不填报。</w:t>
      </w:r>
    </w:p>
    <w:p w14:paraId="3AB5E64F">
      <w:pPr>
        <w:pStyle w:val="20"/>
        <w:rPr>
          <w:b/>
          <w:bCs/>
          <w:color w:val="auto"/>
        </w:rPr>
      </w:pPr>
      <w:r>
        <w:rPr>
          <w:rFonts w:hint="eastAsia"/>
          <w:b/>
          <w:bCs/>
          <w:color w:val="auto"/>
        </w:rPr>
        <w:t>2.本项目所属行业见前附表。</w:t>
      </w:r>
    </w:p>
    <w:p w14:paraId="7C8C1077">
      <w:pPr>
        <w:pStyle w:val="20"/>
        <w:rPr>
          <w:b/>
          <w:bCs/>
          <w:color w:val="auto"/>
        </w:rPr>
      </w:pPr>
      <w:r>
        <w:rPr>
          <w:rFonts w:hint="eastAsia"/>
          <w:b/>
          <w:bCs/>
          <w:color w:val="auto"/>
        </w:rPr>
        <w:t>3.中小企业划型标准规定（工信部联企业[2011]300号）附后。</w:t>
      </w:r>
    </w:p>
    <w:p w14:paraId="0BBA6962">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490D7B7A">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7409586B">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72EB182F">
      <w:pPr>
        <w:pStyle w:val="20"/>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26353DC3">
      <w:pPr>
        <w:pStyle w:val="26"/>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5925DB40">
      <w:pPr>
        <w:pStyle w:val="26"/>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6708391">
      <w:pPr>
        <w:rPr>
          <w:b/>
          <w:color w:val="auto"/>
          <w:sz w:val="32"/>
          <w:szCs w:val="32"/>
        </w:rPr>
      </w:pPr>
    </w:p>
    <w:p w14:paraId="5D4BE662">
      <w:pPr>
        <w:pStyle w:val="6"/>
        <w:ind w:left="0" w:firstLine="0"/>
        <w:rPr>
          <w:color w:val="auto"/>
        </w:rPr>
      </w:pPr>
      <w:bookmarkStart w:id="585" w:name="_Toc5817"/>
      <w:r>
        <w:rPr>
          <w:rFonts w:hint="eastAsia"/>
          <w:color w:val="auto"/>
        </w:rPr>
        <w:t>（3）属于监狱企业的证明文件（若属于监狱企业）</w:t>
      </w:r>
      <w:bookmarkEnd w:id="585"/>
    </w:p>
    <w:p w14:paraId="277B0684">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4AF29F4D">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717C70A6">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434FE71B">
      <w:pPr>
        <w:adjustRightInd w:val="0"/>
        <w:snapToGrid w:val="0"/>
        <w:spacing w:line="288" w:lineRule="auto"/>
        <w:rPr>
          <w:color w:val="auto"/>
          <w:szCs w:val="21"/>
        </w:rPr>
      </w:pPr>
    </w:p>
    <w:p w14:paraId="1E69AAE9">
      <w:pPr>
        <w:adjustRightInd w:val="0"/>
        <w:snapToGrid w:val="0"/>
        <w:spacing w:line="288" w:lineRule="auto"/>
        <w:rPr>
          <w:b/>
          <w:bCs/>
          <w:color w:val="auto"/>
          <w:szCs w:val="21"/>
        </w:rPr>
      </w:pPr>
      <w:r>
        <w:rPr>
          <w:rFonts w:hint="eastAsia"/>
          <w:b/>
          <w:bCs/>
          <w:color w:val="auto"/>
          <w:szCs w:val="21"/>
        </w:rPr>
        <w:t>说明：</w:t>
      </w:r>
    </w:p>
    <w:p w14:paraId="02E9F6C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3553567">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365565D0">
      <w:pPr>
        <w:widowControl/>
        <w:adjustRightInd w:val="0"/>
        <w:snapToGrid w:val="0"/>
        <w:spacing w:line="288" w:lineRule="auto"/>
        <w:jc w:val="left"/>
        <w:rPr>
          <w:b/>
          <w:color w:val="auto"/>
          <w:spacing w:val="-6"/>
          <w:szCs w:val="21"/>
        </w:rPr>
      </w:pPr>
      <w:r>
        <w:rPr>
          <w:b/>
          <w:color w:val="auto"/>
          <w:spacing w:val="-6"/>
          <w:szCs w:val="21"/>
        </w:rPr>
        <w:br w:type="page"/>
      </w:r>
    </w:p>
    <w:p w14:paraId="175B4D2E">
      <w:pPr>
        <w:pStyle w:val="6"/>
        <w:ind w:left="0" w:firstLine="0"/>
        <w:rPr>
          <w:color w:val="auto"/>
        </w:rPr>
      </w:pPr>
      <w:bookmarkStart w:id="586" w:name="_Toc25773"/>
      <w:r>
        <w:rPr>
          <w:rFonts w:hint="eastAsia"/>
          <w:color w:val="auto"/>
        </w:rPr>
        <w:t>（4）残疾人福利性单位声明函（若属于残疾人福利性单位）</w:t>
      </w:r>
      <w:bookmarkEnd w:id="586"/>
    </w:p>
    <w:p w14:paraId="019373E5">
      <w:pPr>
        <w:pStyle w:val="26"/>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64B2C4E6">
      <w:pPr>
        <w:pStyle w:val="26"/>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1E1F8E78">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31B7C013">
      <w:pPr>
        <w:spacing w:line="360" w:lineRule="auto"/>
        <w:ind w:firstLine="504" w:firstLineChars="200"/>
        <w:rPr>
          <w:color w:val="auto"/>
          <w:spacing w:val="6"/>
          <w:sz w:val="24"/>
        </w:rPr>
      </w:pPr>
    </w:p>
    <w:p w14:paraId="28A056F5">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38145751">
      <w:pPr>
        <w:pStyle w:val="53"/>
        <w:rPr>
          <w:color w:val="auto"/>
        </w:rPr>
      </w:pPr>
    </w:p>
    <w:p w14:paraId="2C813CDE">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5CB2E3D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F57F61D">
      <w:pPr>
        <w:pStyle w:val="26"/>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7FA1837A">
      <w:pPr>
        <w:adjustRightInd w:val="0"/>
        <w:snapToGrid w:val="0"/>
        <w:spacing w:line="288" w:lineRule="auto"/>
        <w:rPr>
          <w:rFonts w:ascii="宋体" w:hAnsi="宋体"/>
          <w:b/>
          <w:bCs/>
          <w:color w:val="auto"/>
          <w:szCs w:val="21"/>
        </w:rPr>
      </w:pPr>
    </w:p>
    <w:p w14:paraId="6BF3E78D">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6194026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0390B64C">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5F2DE4C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197DBEB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2AC4FBC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571BC6D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6202530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2276F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1557FEF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604D513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584"/>
    <w:p w14:paraId="69508D51">
      <w:pPr>
        <w:adjustRightInd w:val="0"/>
        <w:snapToGrid w:val="0"/>
        <w:spacing w:line="288" w:lineRule="auto"/>
        <w:jc w:val="center"/>
        <w:outlineLvl w:val="1"/>
        <w:rPr>
          <w:b/>
          <w:bCs/>
          <w:color w:val="auto"/>
          <w:sz w:val="84"/>
          <w:szCs w:val="84"/>
        </w:rPr>
      </w:pPr>
      <w:r>
        <w:rPr>
          <w:rFonts w:hint="eastAsia" w:hAnsi="宋体"/>
          <w:color w:val="auto"/>
          <w:sz w:val="24"/>
        </w:rPr>
        <w:br w:type="page"/>
      </w:r>
      <w:bookmarkStart w:id="587" w:name="_Toc3307"/>
      <w:bookmarkStart w:id="588" w:name="_Toc1234"/>
      <w:bookmarkStart w:id="589" w:name="_Toc2960"/>
      <w:bookmarkStart w:id="590" w:name="_Toc13355"/>
      <w:bookmarkStart w:id="591" w:name="_Toc17061"/>
      <w:bookmarkStart w:id="592" w:name="_Toc31197"/>
      <w:bookmarkStart w:id="593" w:name="_Toc4954"/>
      <w:bookmarkStart w:id="594" w:name="_Toc5305"/>
      <w:bookmarkStart w:id="595" w:name="_Toc8554"/>
      <w:bookmarkStart w:id="596" w:name="_Toc4245"/>
      <w:bookmarkStart w:id="597" w:name="_Toc4882"/>
      <w:bookmarkStart w:id="598" w:name="_Toc10583"/>
      <w:bookmarkStart w:id="599" w:name="_Toc21390"/>
      <w:bookmarkStart w:id="600" w:name="_Toc11033"/>
      <w:bookmarkStart w:id="601" w:name="_Toc17483"/>
      <w:bookmarkStart w:id="602" w:name="_Toc3902"/>
      <w:bookmarkStart w:id="603" w:name="_Toc10465"/>
      <w:bookmarkStart w:id="604" w:name="_Toc32174"/>
      <w:bookmarkStart w:id="605" w:name="_Toc593"/>
      <w:bookmarkStart w:id="606" w:name="_Toc22262"/>
      <w:bookmarkStart w:id="607" w:name="_Toc27848"/>
      <w:bookmarkStart w:id="608" w:name="_Toc28796"/>
      <w:bookmarkStart w:id="609" w:name="_Toc4011"/>
      <w:bookmarkStart w:id="610" w:name="_Toc20322"/>
      <w:bookmarkStart w:id="611" w:name="_Toc25574"/>
      <w:bookmarkStart w:id="612" w:name="_Toc21599"/>
      <w:bookmarkStart w:id="613" w:name="_Toc9514"/>
      <w:bookmarkStart w:id="614" w:name="_Toc432"/>
      <w:bookmarkStart w:id="615" w:name="_Toc6658"/>
      <w:bookmarkStart w:id="616" w:name="_Toc13604"/>
      <w:bookmarkStart w:id="617" w:name="_Toc19321"/>
      <w:bookmarkStart w:id="618" w:name="_Toc29034"/>
      <w:bookmarkStart w:id="619" w:name="_Toc27765"/>
      <w:bookmarkStart w:id="620" w:name="_Toc30975"/>
      <w:bookmarkStart w:id="621" w:name="_Toc23382"/>
      <w:bookmarkStart w:id="622" w:name="_Toc2678"/>
      <w:bookmarkStart w:id="623" w:name="_Toc118516210"/>
      <w:r>
        <w:rPr>
          <w:rFonts w:hint="eastAsia"/>
          <w:b/>
          <w:bCs/>
          <w:color w:val="auto"/>
          <w:sz w:val="84"/>
          <w:szCs w:val="84"/>
        </w:rPr>
        <w:t>商务和技术文件</w:t>
      </w:r>
      <w:bookmarkEnd w:id="587"/>
    </w:p>
    <w:p w14:paraId="4EA1417D">
      <w:pPr>
        <w:pStyle w:val="6"/>
        <w:tabs>
          <w:tab w:val="left" w:pos="0"/>
          <w:tab w:val="clear" w:pos="1275"/>
        </w:tabs>
        <w:ind w:left="15" w:hanging="15"/>
        <w:rPr>
          <w:color w:val="auto"/>
          <w:sz w:val="24"/>
          <w:szCs w:val="24"/>
        </w:rPr>
      </w:pPr>
    </w:p>
    <w:p w14:paraId="43008175">
      <w:pPr>
        <w:pStyle w:val="6"/>
        <w:ind w:left="0" w:firstLine="0"/>
        <w:rPr>
          <w:color w:val="auto"/>
        </w:rPr>
      </w:pPr>
      <w:bookmarkStart w:id="624" w:name="_Toc11860"/>
      <w:r>
        <w:rPr>
          <w:rFonts w:hint="eastAsia"/>
          <w:color w:val="auto"/>
        </w:rPr>
        <w:t>（1）磋商响应函</w:t>
      </w:r>
      <w:bookmarkEnd w:id="624"/>
      <w:r>
        <w:rPr>
          <w:rFonts w:hint="eastAsia"/>
          <w:color w:val="auto"/>
        </w:rPr>
        <w:t xml:space="preserve">   </w:t>
      </w:r>
    </w:p>
    <w:p w14:paraId="185A8902">
      <w:pPr>
        <w:jc w:val="center"/>
        <w:rPr>
          <w:b/>
          <w:color w:val="auto"/>
          <w:sz w:val="32"/>
          <w:szCs w:val="32"/>
        </w:rPr>
      </w:pPr>
      <w:r>
        <w:rPr>
          <w:rFonts w:hint="eastAsia"/>
          <w:b/>
          <w:color w:val="auto"/>
          <w:sz w:val="32"/>
          <w:szCs w:val="32"/>
        </w:rPr>
        <w:t>磋商响应函</w:t>
      </w:r>
    </w:p>
    <w:p w14:paraId="23855023">
      <w:pPr>
        <w:pStyle w:val="26"/>
        <w:ind w:left="-27" w:firstLine="530"/>
        <w:rPr>
          <w:rFonts w:ascii="Times New Roman" w:hAnsi="Times New Roman"/>
          <w:b/>
          <w:color w:val="auto"/>
          <w:sz w:val="30"/>
        </w:rPr>
      </w:pPr>
    </w:p>
    <w:p w14:paraId="6516405A">
      <w:pPr>
        <w:pStyle w:val="26"/>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5CF5FDFD">
      <w:pPr>
        <w:pStyle w:val="26"/>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75FCA06C">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4AD0DD00">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0A5C512E">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6FC0076F">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3AB3E1E2">
      <w:pPr>
        <w:pStyle w:val="26"/>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1743B265">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2DE3AEF">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2D624400">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68F62E05">
      <w:pPr>
        <w:pStyle w:val="26"/>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3F363E50">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2825BCC0">
      <w:pPr>
        <w:pStyle w:val="26"/>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46F1A8D9">
      <w:pPr>
        <w:pStyle w:val="26"/>
        <w:spacing w:line="312" w:lineRule="auto"/>
        <w:ind w:left="-27" w:firstLine="422"/>
        <w:rPr>
          <w:rFonts w:ascii="Times New Roman" w:hAnsi="Times New Roman"/>
          <w:color w:val="auto"/>
          <w:sz w:val="24"/>
        </w:rPr>
      </w:pPr>
    </w:p>
    <w:p w14:paraId="2AD4A19C">
      <w:pPr>
        <w:pStyle w:val="26"/>
        <w:spacing w:line="312" w:lineRule="auto"/>
        <w:ind w:left="-27" w:firstLine="422"/>
        <w:rPr>
          <w:rFonts w:ascii="Times New Roman" w:hAnsi="Times New Roman"/>
          <w:color w:val="auto"/>
          <w:sz w:val="24"/>
        </w:rPr>
      </w:pPr>
    </w:p>
    <w:p w14:paraId="02A57588">
      <w:pPr>
        <w:pStyle w:val="26"/>
        <w:spacing w:line="312" w:lineRule="auto"/>
        <w:ind w:left="-27" w:firstLine="480" w:firstLineChars="200"/>
        <w:rPr>
          <w:rFonts w:ascii="Times New Roman" w:hAnsi="Times New Roman"/>
          <w:color w:val="auto"/>
          <w:sz w:val="24"/>
        </w:rPr>
      </w:pPr>
    </w:p>
    <w:p w14:paraId="0A8F517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2C4A027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7C939F7">
      <w:pPr>
        <w:spacing w:before="240" w:beforeLines="100" w:after="240" w:afterLines="100"/>
        <w:jc w:val="left"/>
        <w:rPr>
          <w:color w:val="auto"/>
          <w:sz w:val="24"/>
          <w:szCs w:val="24"/>
        </w:rPr>
      </w:pPr>
      <w:r>
        <w:rPr>
          <w:rFonts w:hint="eastAsia" w:ascii="宋体" w:hAnsi="宋体" w:cs="宋体"/>
          <w:color w:val="auto"/>
          <w:sz w:val="24"/>
        </w:rPr>
        <w:t>日期：      年   月   日</w:t>
      </w:r>
    </w:p>
    <w:p w14:paraId="0B86D8B9">
      <w:pPr>
        <w:rPr>
          <w:color w:val="auto"/>
          <w:sz w:val="24"/>
          <w:szCs w:val="24"/>
        </w:rPr>
      </w:pPr>
    </w:p>
    <w:p w14:paraId="19CE3E82">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19F4F263">
      <w:pPr>
        <w:pStyle w:val="6"/>
        <w:ind w:left="0" w:firstLine="0"/>
        <w:rPr>
          <w:color w:val="auto"/>
        </w:rPr>
      </w:pPr>
      <w:bookmarkStart w:id="625" w:name="_Toc19038"/>
      <w:r>
        <w:rPr>
          <w:rFonts w:hint="eastAsia"/>
          <w:color w:val="auto"/>
        </w:rPr>
        <w:t>（2）法定代表人授权书（非法定代表人参加时提供）</w:t>
      </w:r>
      <w:bookmarkEnd w:id="625"/>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14:paraId="53CED6E4">
      <w:pPr>
        <w:pStyle w:val="26"/>
        <w:tabs>
          <w:tab w:val="left" w:pos="450"/>
        </w:tabs>
        <w:spacing w:line="400" w:lineRule="atLeast"/>
        <w:ind w:left="-27" w:firstLine="422"/>
        <w:rPr>
          <w:rFonts w:ascii="Times New Roman" w:hAnsi="Times New Roman"/>
          <w:color w:val="auto"/>
          <w:sz w:val="24"/>
          <w:szCs w:val="24"/>
        </w:rPr>
      </w:pPr>
    </w:p>
    <w:p w14:paraId="2B32F3D0">
      <w:pPr>
        <w:pStyle w:val="26"/>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78A8EA98">
      <w:pPr>
        <w:pStyle w:val="26"/>
        <w:spacing w:line="600" w:lineRule="atLeast"/>
        <w:ind w:left="-27" w:firstLine="493"/>
        <w:rPr>
          <w:rFonts w:ascii="Times New Roman" w:hAnsi="Times New Roman"/>
          <w:color w:val="auto"/>
          <w:sz w:val="28"/>
          <w:u w:val="single"/>
        </w:rPr>
      </w:pPr>
    </w:p>
    <w:p w14:paraId="3EFFFA86">
      <w:pPr>
        <w:pStyle w:val="26"/>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2FFB9657">
      <w:pPr>
        <w:pStyle w:val="26"/>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2468CCC3">
      <w:pPr>
        <w:pStyle w:val="26"/>
        <w:spacing w:line="600" w:lineRule="atLeast"/>
        <w:ind w:left="-27" w:firstLine="422"/>
        <w:rPr>
          <w:rFonts w:ascii="Times New Roman" w:hAnsi="Times New Roman"/>
          <w:color w:val="auto"/>
          <w:sz w:val="24"/>
          <w:szCs w:val="24"/>
        </w:rPr>
      </w:pPr>
    </w:p>
    <w:p w14:paraId="1AC45C47">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rPr>
        <w:t>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w:t>
      </w:r>
      <w:r>
        <w:rPr>
          <w:rFonts w:hint="eastAsia" w:ascii="宋体" w:hAnsi="宋体"/>
          <w:b/>
          <w:bCs/>
          <w:color w:val="auto"/>
          <w:spacing w:val="-6"/>
          <w:sz w:val="24"/>
          <w:szCs w:val="24"/>
          <w:u w:val="single"/>
        </w:rPr>
        <w:t>以后任意一月社保缴纳证明。</w:t>
      </w:r>
    </w:p>
    <w:p w14:paraId="772EF75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25C1192E">
      <w:pPr>
        <w:pStyle w:val="26"/>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1804A8CA">
      <w:pPr>
        <w:pStyle w:val="26"/>
        <w:spacing w:line="400" w:lineRule="atLeast"/>
        <w:ind w:left="-27" w:firstLine="422"/>
        <w:rPr>
          <w:rFonts w:ascii="Times New Roman" w:hAnsi="Times New Roman"/>
          <w:color w:val="auto"/>
          <w:sz w:val="24"/>
          <w:szCs w:val="24"/>
        </w:rPr>
      </w:pPr>
    </w:p>
    <w:p w14:paraId="39FCFB08">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00A80EA5">
      <w:pPr>
        <w:pStyle w:val="26"/>
        <w:spacing w:line="400" w:lineRule="atLeast"/>
        <w:ind w:left="-27" w:firstLine="422"/>
        <w:rPr>
          <w:rFonts w:ascii="Times New Roman" w:hAnsi="Times New Roman"/>
          <w:color w:val="auto"/>
          <w:sz w:val="24"/>
          <w:szCs w:val="24"/>
        </w:rPr>
      </w:pPr>
    </w:p>
    <w:p w14:paraId="1AA389BA">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41184F31">
      <w:pPr>
        <w:pStyle w:val="26"/>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24BB00F8">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0F098915">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4532E0DF">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0A9124F0">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693B82FC">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53EC00CD">
      <w:pPr>
        <w:pStyle w:val="26"/>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66A4F4B6">
      <w:pPr>
        <w:pStyle w:val="26"/>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34877893">
      <w:pPr>
        <w:widowControl/>
        <w:ind w:firstLine="723" w:firstLineChars="225"/>
        <w:jc w:val="left"/>
        <w:rPr>
          <w:b/>
          <w:color w:val="auto"/>
          <w:sz w:val="32"/>
          <w:szCs w:val="32"/>
        </w:rPr>
      </w:pPr>
      <w:r>
        <w:rPr>
          <w:rFonts w:hint="eastAsia"/>
          <w:b/>
          <w:color w:val="auto"/>
          <w:sz w:val="32"/>
          <w:szCs w:val="32"/>
        </w:rPr>
        <w:t>法定代表人身份证复印件（正反面）</w:t>
      </w:r>
    </w:p>
    <w:p w14:paraId="108C16FB">
      <w:pPr>
        <w:widowControl/>
        <w:ind w:firstLine="723" w:firstLineChars="225"/>
        <w:jc w:val="left"/>
        <w:rPr>
          <w:b/>
          <w:color w:val="auto"/>
          <w:sz w:val="32"/>
          <w:szCs w:val="32"/>
        </w:rPr>
      </w:pPr>
    </w:p>
    <w:p w14:paraId="4B3AEA4C">
      <w:pPr>
        <w:widowControl/>
        <w:ind w:firstLine="723" w:firstLineChars="225"/>
        <w:jc w:val="left"/>
        <w:rPr>
          <w:b/>
          <w:color w:val="auto"/>
          <w:sz w:val="32"/>
          <w:szCs w:val="32"/>
        </w:rPr>
      </w:pPr>
      <w:r>
        <w:rPr>
          <w:rFonts w:hint="eastAsia"/>
          <w:b/>
          <w:color w:val="auto"/>
          <w:sz w:val="32"/>
          <w:szCs w:val="32"/>
        </w:rPr>
        <w:t>授权代表人身份证复印件（正反面）</w:t>
      </w:r>
    </w:p>
    <w:p w14:paraId="0298563B">
      <w:pPr>
        <w:widowControl/>
        <w:ind w:firstLine="723" w:firstLineChars="225"/>
        <w:jc w:val="left"/>
        <w:rPr>
          <w:b/>
          <w:color w:val="auto"/>
          <w:sz w:val="32"/>
          <w:szCs w:val="32"/>
        </w:rPr>
      </w:pPr>
    </w:p>
    <w:p w14:paraId="26B149A6">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795A9DEE">
      <w:pPr>
        <w:pStyle w:val="6"/>
        <w:ind w:left="0" w:firstLine="0"/>
        <w:rPr>
          <w:color w:val="auto"/>
        </w:rPr>
      </w:pPr>
      <w:bookmarkStart w:id="626" w:name="_Toc18785"/>
      <w:r>
        <w:rPr>
          <w:rFonts w:hint="eastAsia"/>
          <w:color w:val="auto"/>
        </w:rPr>
        <w:t>（3）授权代表社保缴纳证明</w:t>
      </w:r>
      <w:bookmarkEnd w:id="626"/>
    </w:p>
    <w:p w14:paraId="1C7B0A86">
      <w:pPr>
        <w:rPr>
          <w:rFonts w:ascii="宋体" w:hAnsi="宋体" w:cs="宋体"/>
          <w:b/>
          <w:color w:val="auto"/>
          <w:spacing w:val="-6"/>
          <w:sz w:val="32"/>
          <w:szCs w:val="32"/>
        </w:rPr>
      </w:pPr>
    </w:p>
    <w:p w14:paraId="7AAC058E">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w:t>
      </w:r>
      <w:r>
        <w:rPr>
          <w:rFonts w:hint="eastAsia" w:ascii="宋体" w:hAnsi="宋体" w:cs="宋体"/>
          <w:b/>
          <w:color w:val="auto"/>
          <w:spacing w:val="-6"/>
          <w:sz w:val="32"/>
          <w:szCs w:val="32"/>
        </w:rPr>
        <w:t>以后任意一月授权代表社保缴纳证明</w:t>
      </w:r>
    </w:p>
    <w:p w14:paraId="12841EC4">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0F211FCA">
      <w:pPr>
        <w:widowControl/>
        <w:ind w:firstLine="723" w:firstLineChars="225"/>
        <w:jc w:val="left"/>
        <w:rPr>
          <w:b/>
          <w:color w:val="auto"/>
          <w:sz w:val="32"/>
          <w:szCs w:val="32"/>
        </w:rPr>
      </w:pPr>
    </w:p>
    <w:p w14:paraId="3780F66B">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3A9CA71D">
      <w:pPr>
        <w:pStyle w:val="6"/>
        <w:ind w:left="0" w:firstLine="0"/>
        <w:rPr>
          <w:color w:val="auto"/>
        </w:rPr>
      </w:pPr>
      <w:bookmarkStart w:id="627" w:name="_Toc4883"/>
      <w:bookmarkStart w:id="628" w:name="_Toc21021"/>
      <w:bookmarkStart w:id="629" w:name="_Toc23121"/>
      <w:bookmarkStart w:id="630" w:name="_Toc30038"/>
      <w:bookmarkStart w:id="631" w:name="_Toc25749"/>
      <w:bookmarkStart w:id="632" w:name="_Toc26387"/>
      <w:bookmarkStart w:id="633" w:name="_Toc14222"/>
      <w:bookmarkStart w:id="634" w:name="_Toc25890"/>
      <w:bookmarkStart w:id="635" w:name="_Toc19676"/>
      <w:bookmarkStart w:id="636" w:name="_Toc2212"/>
      <w:bookmarkStart w:id="637" w:name="_Toc5920"/>
      <w:bookmarkStart w:id="638" w:name="_Toc31464"/>
      <w:bookmarkStart w:id="639" w:name="_Toc772"/>
      <w:bookmarkStart w:id="640" w:name="_Toc2974"/>
      <w:bookmarkStart w:id="641" w:name="_Toc14931"/>
      <w:bookmarkStart w:id="642" w:name="_Toc24184"/>
      <w:bookmarkStart w:id="643" w:name="_Toc11813"/>
      <w:bookmarkStart w:id="644" w:name="_Toc20443"/>
      <w:bookmarkStart w:id="645" w:name="_Toc5481"/>
      <w:bookmarkStart w:id="646" w:name="_Toc31568"/>
      <w:bookmarkStart w:id="647" w:name="_Toc28598"/>
      <w:bookmarkStart w:id="648" w:name="_Toc18481"/>
      <w:bookmarkStart w:id="649" w:name="_Toc4577"/>
      <w:bookmarkStart w:id="650" w:name="_Toc22103"/>
      <w:bookmarkStart w:id="651" w:name="_Toc24848"/>
      <w:bookmarkStart w:id="652" w:name="_Toc31758"/>
      <w:bookmarkStart w:id="653" w:name="_Toc30387"/>
      <w:bookmarkStart w:id="654" w:name="_Toc14954"/>
      <w:bookmarkStart w:id="655" w:name="_Toc9338"/>
      <w:bookmarkStart w:id="656" w:name="_Toc26592"/>
      <w:bookmarkStart w:id="657" w:name="_Toc20129"/>
      <w:bookmarkStart w:id="658" w:name="_Toc3968"/>
      <w:bookmarkStart w:id="659" w:name="_Toc14198"/>
      <w:bookmarkStart w:id="660" w:name="_Toc32360"/>
      <w:bookmarkStart w:id="661" w:name="_Toc11332"/>
      <w:bookmarkStart w:id="662" w:name="_Toc26242"/>
      <w:bookmarkStart w:id="663" w:name="_Toc350"/>
      <w:bookmarkStart w:id="664" w:name="_Toc2570"/>
      <w:bookmarkStart w:id="665" w:name="_Toc12615"/>
      <w:r>
        <w:rPr>
          <w:rFonts w:hint="eastAsia"/>
          <w:color w:val="auto"/>
        </w:rPr>
        <w:t>（4）法定代表人资格证明书</w:t>
      </w:r>
      <w:bookmarkEnd w:id="627"/>
      <w:bookmarkEnd w:id="628"/>
      <w:bookmarkEnd w:id="629"/>
      <w:bookmarkEnd w:id="630"/>
      <w:bookmarkEnd w:id="631"/>
      <w:bookmarkEnd w:id="632"/>
      <w:bookmarkEnd w:id="633"/>
      <w:bookmarkEnd w:id="634"/>
      <w:bookmarkEnd w:id="635"/>
      <w:bookmarkEnd w:id="636"/>
      <w:r>
        <w:rPr>
          <w:rFonts w:hint="eastAsia"/>
          <w:color w:val="auto"/>
        </w:rPr>
        <w:t>（法定代表人参加时提供）</w:t>
      </w:r>
      <w:bookmarkEnd w:id="637"/>
    </w:p>
    <w:p w14:paraId="50C2435D">
      <w:pPr>
        <w:pStyle w:val="2"/>
        <w:ind w:left="0" w:leftChars="0" w:firstLine="0" w:firstLineChars="0"/>
        <w:rPr>
          <w:color w:val="auto"/>
        </w:rPr>
      </w:pPr>
    </w:p>
    <w:p w14:paraId="1DAF6A6D">
      <w:pPr>
        <w:pStyle w:val="26"/>
        <w:tabs>
          <w:tab w:val="left" w:pos="450"/>
        </w:tabs>
        <w:spacing w:line="400" w:lineRule="atLeast"/>
        <w:ind w:left="-27" w:firstLine="565"/>
        <w:jc w:val="center"/>
        <w:rPr>
          <w:rFonts w:ascii="Times New Roman" w:hAnsi="Times New Roman"/>
          <w:b/>
          <w:color w:val="auto"/>
          <w:sz w:val="32"/>
          <w:szCs w:val="32"/>
        </w:rPr>
      </w:pPr>
      <w:bookmarkStart w:id="666" w:name="_Toc10019"/>
      <w:r>
        <w:rPr>
          <w:rFonts w:hint="eastAsia" w:ascii="Times New Roman" w:hAnsi="Times New Roman"/>
          <w:b/>
          <w:color w:val="auto"/>
          <w:sz w:val="32"/>
          <w:szCs w:val="32"/>
        </w:rPr>
        <w:t>法定代表人资格证明书</w:t>
      </w:r>
      <w:bookmarkEnd w:id="666"/>
    </w:p>
    <w:p w14:paraId="457830B0">
      <w:pPr>
        <w:spacing w:line="360" w:lineRule="auto"/>
        <w:jc w:val="center"/>
        <w:rPr>
          <w:b/>
          <w:color w:val="auto"/>
          <w:spacing w:val="-6"/>
          <w:sz w:val="24"/>
        </w:rPr>
      </w:pPr>
    </w:p>
    <w:p w14:paraId="2A20D2AE">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BFFCB9F">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4D7ED1B1">
      <w:pPr>
        <w:spacing w:line="360" w:lineRule="auto"/>
        <w:ind w:firstLine="456" w:firstLineChars="200"/>
        <w:rPr>
          <w:bCs/>
          <w:color w:val="auto"/>
          <w:spacing w:val="-6"/>
          <w:sz w:val="24"/>
        </w:rPr>
      </w:pPr>
      <w:r>
        <w:rPr>
          <w:bCs/>
          <w:color w:val="auto"/>
          <w:spacing w:val="-6"/>
          <w:sz w:val="24"/>
        </w:rPr>
        <w:t>特此证明。</w:t>
      </w:r>
    </w:p>
    <w:p w14:paraId="033754CB">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2311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170C46E7">
            <w:pPr>
              <w:jc w:val="center"/>
              <w:rPr>
                <w:color w:val="auto"/>
                <w:sz w:val="24"/>
              </w:rPr>
            </w:pPr>
            <w:r>
              <w:rPr>
                <w:color w:val="auto"/>
                <w:sz w:val="24"/>
              </w:rPr>
              <w:t>法定代表人身份证(正、反面)复印件粘贴处</w:t>
            </w:r>
          </w:p>
          <w:p w14:paraId="6C609265">
            <w:pPr>
              <w:spacing w:line="360" w:lineRule="auto"/>
              <w:jc w:val="center"/>
              <w:rPr>
                <w:bCs/>
                <w:color w:val="auto"/>
                <w:spacing w:val="-6"/>
                <w:sz w:val="24"/>
              </w:rPr>
            </w:pPr>
          </w:p>
        </w:tc>
      </w:tr>
    </w:tbl>
    <w:p w14:paraId="612EE1E7">
      <w:pPr>
        <w:spacing w:line="360" w:lineRule="auto"/>
        <w:rPr>
          <w:bCs/>
          <w:color w:val="auto"/>
          <w:spacing w:val="-6"/>
          <w:sz w:val="24"/>
        </w:rPr>
      </w:pPr>
    </w:p>
    <w:p w14:paraId="2C3A1A4E">
      <w:pPr>
        <w:spacing w:line="360" w:lineRule="auto"/>
        <w:ind w:right="456"/>
        <w:rPr>
          <w:b/>
          <w:bCs/>
          <w:color w:val="auto"/>
          <w:spacing w:val="-6"/>
          <w:sz w:val="24"/>
        </w:rPr>
      </w:pPr>
    </w:p>
    <w:p w14:paraId="69E48FD5">
      <w:pPr>
        <w:pStyle w:val="26"/>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3926ECA9">
      <w:pPr>
        <w:pStyle w:val="26"/>
        <w:spacing w:line="400" w:lineRule="atLeast"/>
        <w:ind w:left="-27" w:firstLine="2530" w:firstLineChars="1050"/>
        <w:rPr>
          <w:rFonts w:ascii="Times New Roman" w:hAnsi="Times New Roman"/>
          <w:b/>
          <w:bCs/>
          <w:color w:val="auto"/>
          <w:sz w:val="24"/>
          <w:szCs w:val="24"/>
        </w:rPr>
      </w:pPr>
    </w:p>
    <w:p w14:paraId="2E741A4E">
      <w:pPr>
        <w:pStyle w:val="26"/>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1A2EA81D">
      <w:pPr>
        <w:spacing w:line="360" w:lineRule="auto"/>
        <w:ind w:left="3578" w:leftChars="1704" w:right="456"/>
        <w:rPr>
          <w:b/>
          <w:bCs/>
          <w:color w:val="auto"/>
          <w:sz w:val="24"/>
          <w:szCs w:val="24"/>
        </w:rPr>
      </w:pPr>
      <w:r>
        <w:rPr>
          <w:rFonts w:hint="eastAsia"/>
          <w:b/>
          <w:bCs/>
          <w:color w:val="auto"/>
          <w:sz w:val="24"/>
          <w:szCs w:val="24"/>
        </w:rPr>
        <w:t xml:space="preserve"> </w:t>
      </w:r>
    </w:p>
    <w:p w14:paraId="4D4BE9BB">
      <w:pPr>
        <w:spacing w:line="360" w:lineRule="auto"/>
        <w:ind w:left="3360" w:leftChars="1600" w:right="456"/>
        <w:rPr>
          <w:color w:val="auto"/>
          <w:sz w:val="24"/>
          <w:szCs w:val="24"/>
        </w:rPr>
      </w:pPr>
    </w:p>
    <w:p w14:paraId="4F0C438D">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14:paraId="3BCADFED">
      <w:pPr>
        <w:pStyle w:val="6"/>
        <w:ind w:left="0" w:firstLine="0"/>
        <w:rPr>
          <w:color w:val="auto"/>
        </w:rPr>
      </w:pPr>
      <w:bookmarkStart w:id="667" w:name="_Toc16641"/>
      <w:bookmarkStart w:id="668" w:name="_Toc3893"/>
      <w:bookmarkStart w:id="669" w:name="_Toc4163"/>
      <w:bookmarkStart w:id="670" w:name="_Toc32465"/>
      <w:bookmarkStart w:id="671" w:name="_Toc17126"/>
      <w:bookmarkStart w:id="672" w:name="_Toc6625"/>
      <w:bookmarkStart w:id="673" w:name="_Toc32367"/>
      <w:bookmarkStart w:id="674" w:name="_Toc15510"/>
      <w:bookmarkStart w:id="675" w:name="_Toc21741"/>
      <w:bookmarkStart w:id="676" w:name="_Toc11889"/>
      <w:bookmarkStart w:id="677" w:name="_Toc11492"/>
      <w:bookmarkStart w:id="678" w:name="_Toc25655"/>
      <w:bookmarkStart w:id="679" w:name="_Toc27945"/>
      <w:bookmarkStart w:id="680" w:name="_Toc22052"/>
      <w:bookmarkStart w:id="681" w:name="_Toc30169"/>
      <w:bookmarkStart w:id="682" w:name="_Toc26243"/>
      <w:bookmarkStart w:id="683" w:name="_Toc29343"/>
      <w:bookmarkStart w:id="684" w:name="_Toc24989"/>
      <w:bookmarkStart w:id="685" w:name="_Toc1334"/>
      <w:bookmarkStart w:id="686" w:name="_Toc5970"/>
      <w:bookmarkStart w:id="687" w:name="_Toc24530"/>
      <w:bookmarkStart w:id="688" w:name="_Toc23078"/>
      <w:bookmarkStart w:id="689" w:name="_Toc1553"/>
      <w:bookmarkStart w:id="690" w:name="_Toc30921"/>
      <w:bookmarkStart w:id="691" w:name="_Toc27024"/>
      <w:bookmarkStart w:id="692" w:name="_Toc17219"/>
      <w:bookmarkStart w:id="693" w:name="_Toc20480"/>
      <w:bookmarkStart w:id="694" w:name="_Toc15720"/>
      <w:bookmarkStart w:id="695" w:name="_Toc20101"/>
      <w:bookmarkStart w:id="696" w:name="_Toc16347"/>
      <w:bookmarkStart w:id="697" w:name="_Toc3162"/>
      <w:bookmarkStart w:id="698" w:name="_Toc441"/>
      <w:bookmarkStart w:id="699" w:name="_Toc21937"/>
      <w:bookmarkStart w:id="700" w:name="_Toc2218"/>
      <w:bookmarkStart w:id="701" w:name="_Toc30022"/>
      <w:bookmarkStart w:id="702" w:name="_Toc27347"/>
      <w:r>
        <w:rPr>
          <w:rFonts w:hint="eastAsia"/>
          <w:color w:val="auto"/>
        </w:rPr>
        <w:t>（5）采购需求偏离表</w:t>
      </w:r>
      <w:bookmarkEnd w:id="667"/>
    </w:p>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14:paraId="7DA0D923">
      <w:pPr>
        <w:jc w:val="center"/>
        <w:rPr>
          <w:b/>
          <w:bCs/>
          <w:color w:val="auto"/>
          <w:sz w:val="32"/>
        </w:rPr>
      </w:pPr>
      <w:r>
        <w:rPr>
          <w:rFonts w:hint="eastAsia"/>
          <w:b/>
          <w:bCs/>
          <w:color w:val="auto"/>
          <w:sz w:val="32"/>
        </w:rPr>
        <w:t>采购需求偏离表</w:t>
      </w:r>
    </w:p>
    <w:p w14:paraId="093AA847">
      <w:pPr>
        <w:rPr>
          <w:b/>
          <w:bCs/>
          <w:color w:val="auto"/>
          <w:sz w:val="32"/>
        </w:rPr>
      </w:pPr>
    </w:p>
    <w:p w14:paraId="5153B4B8">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711CBEDF">
      <w:pPr>
        <w:pStyle w:val="26"/>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102203E5">
      <w:pPr>
        <w:pStyle w:val="26"/>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E70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6A7AD278">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78810289">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C297BCB">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35AD809C">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44F8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391746A">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576BA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214E0">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6CBE3FB7">
            <w:pPr>
              <w:rPr>
                <w:rFonts w:ascii="宋体" w:hAnsi="宋体" w:cs="宋体"/>
                <w:color w:val="auto"/>
                <w:szCs w:val="21"/>
              </w:rPr>
            </w:pPr>
          </w:p>
        </w:tc>
        <w:tc>
          <w:tcPr>
            <w:tcW w:w="2574" w:type="dxa"/>
            <w:vAlign w:val="center"/>
          </w:tcPr>
          <w:p w14:paraId="0E6E91E7">
            <w:pPr>
              <w:rPr>
                <w:rFonts w:ascii="宋体" w:hAnsi="宋体" w:cs="宋体"/>
                <w:color w:val="auto"/>
                <w:szCs w:val="21"/>
              </w:rPr>
            </w:pPr>
          </w:p>
        </w:tc>
        <w:tc>
          <w:tcPr>
            <w:tcW w:w="2124" w:type="dxa"/>
            <w:vAlign w:val="center"/>
          </w:tcPr>
          <w:p w14:paraId="20A5E9A3">
            <w:pPr>
              <w:rPr>
                <w:rFonts w:ascii="宋体" w:hAnsi="宋体" w:cs="宋体"/>
                <w:color w:val="auto"/>
                <w:szCs w:val="21"/>
              </w:rPr>
            </w:pPr>
          </w:p>
        </w:tc>
      </w:tr>
      <w:tr w14:paraId="6774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FEAD297">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8C30B08">
            <w:pPr>
              <w:rPr>
                <w:rFonts w:ascii="宋体" w:hAnsi="宋体" w:cs="宋体"/>
                <w:color w:val="auto"/>
                <w:szCs w:val="21"/>
              </w:rPr>
            </w:pPr>
          </w:p>
        </w:tc>
        <w:tc>
          <w:tcPr>
            <w:tcW w:w="2574" w:type="dxa"/>
            <w:vAlign w:val="center"/>
          </w:tcPr>
          <w:p w14:paraId="0A661E60">
            <w:pPr>
              <w:rPr>
                <w:rFonts w:ascii="宋体" w:hAnsi="宋体" w:cs="宋体"/>
                <w:color w:val="auto"/>
                <w:szCs w:val="21"/>
              </w:rPr>
            </w:pPr>
          </w:p>
        </w:tc>
        <w:tc>
          <w:tcPr>
            <w:tcW w:w="2124" w:type="dxa"/>
            <w:vAlign w:val="center"/>
          </w:tcPr>
          <w:p w14:paraId="367E1B09">
            <w:pPr>
              <w:rPr>
                <w:rFonts w:ascii="宋体" w:hAnsi="宋体" w:cs="宋体"/>
                <w:color w:val="auto"/>
                <w:szCs w:val="21"/>
              </w:rPr>
            </w:pPr>
          </w:p>
        </w:tc>
      </w:tr>
      <w:tr w14:paraId="2BF5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3E1EB90">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7023BCC3">
            <w:pPr>
              <w:rPr>
                <w:rFonts w:ascii="宋体" w:hAnsi="宋体" w:cs="宋体"/>
                <w:color w:val="auto"/>
                <w:szCs w:val="21"/>
              </w:rPr>
            </w:pPr>
          </w:p>
        </w:tc>
        <w:tc>
          <w:tcPr>
            <w:tcW w:w="2574" w:type="dxa"/>
            <w:vAlign w:val="center"/>
          </w:tcPr>
          <w:p w14:paraId="7D8C6214">
            <w:pPr>
              <w:rPr>
                <w:rFonts w:ascii="宋体" w:hAnsi="宋体" w:cs="宋体"/>
                <w:color w:val="auto"/>
                <w:szCs w:val="21"/>
              </w:rPr>
            </w:pPr>
          </w:p>
        </w:tc>
        <w:tc>
          <w:tcPr>
            <w:tcW w:w="2124" w:type="dxa"/>
            <w:vAlign w:val="center"/>
          </w:tcPr>
          <w:p w14:paraId="2B7F306E">
            <w:pPr>
              <w:rPr>
                <w:rFonts w:ascii="宋体" w:hAnsi="宋体" w:cs="宋体"/>
                <w:color w:val="auto"/>
                <w:szCs w:val="21"/>
              </w:rPr>
            </w:pPr>
          </w:p>
        </w:tc>
      </w:tr>
      <w:tr w14:paraId="70D68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2F7B96E">
            <w:pPr>
              <w:rPr>
                <w:rFonts w:ascii="宋体" w:hAnsi="宋体" w:cs="宋体"/>
                <w:color w:val="auto"/>
                <w:szCs w:val="21"/>
              </w:rPr>
            </w:pPr>
            <w:r>
              <w:rPr>
                <w:rFonts w:hint="eastAsia" w:ascii="宋体" w:hAnsi="宋体" w:cs="宋体"/>
                <w:b/>
                <w:bCs/>
                <w:color w:val="auto"/>
                <w:szCs w:val="21"/>
              </w:rPr>
              <w:t>技术参数、功能、服务等技术要求</w:t>
            </w:r>
          </w:p>
        </w:tc>
      </w:tr>
      <w:tr w14:paraId="736F2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6B1767A">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8377905">
            <w:pPr>
              <w:jc w:val="left"/>
              <w:rPr>
                <w:rFonts w:ascii="宋体" w:hAnsi="宋体" w:cs="宋体"/>
                <w:color w:val="auto"/>
                <w:szCs w:val="21"/>
              </w:rPr>
            </w:pPr>
          </w:p>
        </w:tc>
        <w:tc>
          <w:tcPr>
            <w:tcW w:w="2574" w:type="dxa"/>
            <w:vAlign w:val="center"/>
          </w:tcPr>
          <w:p w14:paraId="2EDC3BB2">
            <w:pPr>
              <w:jc w:val="left"/>
              <w:rPr>
                <w:rFonts w:ascii="宋体" w:hAnsi="宋体" w:cs="宋体"/>
                <w:color w:val="auto"/>
                <w:szCs w:val="21"/>
              </w:rPr>
            </w:pPr>
          </w:p>
        </w:tc>
        <w:tc>
          <w:tcPr>
            <w:tcW w:w="2124" w:type="dxa"/>
            <w:vAlign w:val="center"/>
          </w:tcPr>
          <w:p w14:paraId="4BC03AD9">
            <w:pPr>
              <w:jc w:val="left"/>
              <w:rPr>
                <w:rFonts w:ascii="宋体" w:hAnsi="宋体" w:cs="宋体"/>
                <w:color w:val="auto"/>
                <w:szCs w:val="21"/>
              </w:rPr>
            </w:pPr>
          </w:p>
        </w:tc>
      </w:tr>
      <w:tr w14:paraId="70F27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5CE5CED">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6381FB5">
            <w:pPr>
              <w:jc w:val="left"/>
              <w:rPr>
                <w:rFonts w:ascii="宋体" w:hAnsi="宋体" w:cs="宋体"/>
                <w:color w:val="auto"/>
                <w:szCs w:val="21"/>
              </w:rPr>
            </w:pPr>
          </w:p>
        </w:tc>
        <w:tc>
          <w:tcPr>
            <w:tcW w:w="2574" w:type="dxa"/>
            <w:vAlign w:val="center"/>
          </w:tcPr>
          <w:p w14:paraId="67628324">
            <w:pPr>
              <w:jc w:val="left"/>
              <w:rPr>
                <w:rFonts w:ascii="宋体" w:hAnsi="宋体" w:cs="宋体"/>
                <w:color w:val="auto"/>
                <w:szCs w:val="21"/>
              </w:rPr>
            </w:pPr>
          </w:p>
        </w:tc>
        <w:tc>
          <w:tcPr>
            <w:tcW w:w="2124" w:type="dxa"/>
            <w:vAlign w:val="center"/>
          </w:tcPr>
          <w:p w14:paraId="6F4643D2">
            <w:pPr>
              <w:jc w:val="left"/>
              <w:rPr>
                <w:rFonts w:ascii="宋体" w:hAnsi="宋体" w:cs="宋体"/>
                <w:color w:val="auto"/>
                <w:szCs w:val="21"/>
              </w:rPr>
            </w:pPr>
          </w:p>
        </w:tc>
      </w:tr>
      <w:tr w14:paraId="27C4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BFCEAF8">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179B058C">
            <w:pPr>
              <w:jc w:val="left"/>
              <w:rPr>
                <w:rFonts w:ascii="宋体" w:hAnsi="宋体" w:cs="宋体"/>
                <w:color w:val="auto"/>
                <w:szCs w:val="21"/>
              </w:rPr>
            </w:pPr>
          </w:p>
        </w:tc>
        <w:tc>
          <w:tcPr>
            <w:tcW w:w="2574" w:type="dxa"/>
            <w:vAlign w:val="center"/>
          </w:tcPr>
          <w:p w14:paraId="31FF0815">
            <w:pPr>
              <w:jc w:val="left"/>
              <w:rPr>
                <w:rFonts w:ascii="宋体" w:hAnsi="宋体" w:cs="宋体"/>
                <w:color w:val="auto"/>
                <w:szCs w:val="21"/>
              </w:rPr>
            </w:pPr>
          </w:p>
        </w:tc>
        <w:tc>
          <w:tcPr>
            <w:tcW w:w="2124" w:type="dxa"/>
            <w:vAlign w:val="center"/>
          </w:tcPr>
          <w:p w14:paraId="5A44C849">
            <w:pPr>
              <w:jc w:val="left"/>
              <w:rPr>
                <w:rFonts w:ascii="宋体" w:hAnsi="宋体" w:cs="宋体"/>
                <w:color w:val="auto"/>
                <w:szCs w:val="21"/>
              </w:rPr>
            </w:pPr>
          </w:p>
        </w:tc>
      </w:tr>
    </w:tbl>
    <w:p w14:paraId="2F442D79">
      <w:pPr>
        <w:spacing w:line="360" w:lineRule="auto"/>
        <w:rPr>
          <w:rFonts w:ascii="宋体" w:hAnsi="宋体"/>
          <w:b/>
          <w:bCs/>
          <w:color w:val="auto"/>
          <w:spacing w:val="-6"/>
          <w:szCs w:val="21"/>
        </w:rPr>
      </w:pPr>
    </w:p>
    <w:p w14:paraId="04DD0BCA">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423FC47D">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65163243">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23F2FD7B">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7741195E">
      <w:pPr>
        <w:pStyle w:val="26"/>
        <w:spacing w:line="400" w:lineRule="atLeast"/>
        <w:ind w:left="-27" w:firstLine="422"/>
        <w:rPr>
          <w:rFonts w:ascii="Times New Roman" w:hAnsi="Times New Roman"/>
          <w:color w:val="auto"/>
          <w:sz w:val="24"/>
        </w:rPr>
      </w:pPr>
    </w:p>
    <w:p w14:paraId="1B41458D">
      <w:pPr>
        <w:pStyle w:val="26"/>
        <w:spacing w:line="400" w:lineRule="atLeast"/>
        <w:ind w:left="-27" w:firstLine="422"/>
        <w:rPr>
          <w:rFonts w:ascii="Times New Roman" w:hAnsi="Times New Roman"/>
          <w:color w:val="auto"/>
          <w:sz w:val="24"/>
        </w:rPr>
      </w:pPr>
    </w:p>
    <w:p w14:paraId="2220932C">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115882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0DCFB65">
      <w:pPr>
        <w:spacing w:before="240" w:beforeLines="100" w:after="240" w:afterLines="100"/>
        <w:jc w:val="left"/>
        <w:rPr>
          <w:color w:val="auto"/>
          <w:sz w:val="24"/>
          <w:szCs w:val="24"/>
        </w:rPr>
      </w:pPr>
      <w:r>
        <w:rPr>
          <w:rFonts w:hint="eastAsia" w:ascii="宋体" w:hAnsi="宋体" w:cs="宋体"/>
          <w:color w:val="auto"/>
          <w:sz w:val="24"/>
        </w:rPr>
        <w:t>日期：      年   月   日</w:t>
      </w:r>
    </w:p>
    <w:p w14:paraId="1F3943F4">
      <w:pPr>
        <w:pStyle w:val="26"/>
        <w:spacing w:line="400" w:lineRule="atLeast"/>
        <w:ind w:left="-27" w:firstLine="528"/>
        <w:rPr>
          <w:rFonts w:ascii="Times New Roman" w:hAnsi="Times New Roman"/>
          <w:color w:val="auto"/>
          <w:sz w:val="30"/>
        </w:rPr>
      </w:pPr>
    </w:p>
    <w:p w14:paraId="2FA77BFA">
      <w:pPr>
        <w:pStyle w:val="6"/>
        <w:ind w:left="0" w:firstLine="0"/>
        <w:rPr>
          <w:color w:val="auto"/>
        </w:rPr>
      </w:pPr>
      <w:r>
        <w:rPr>
          <w:bCs/>
          <w:color w:val="auto"/>
          <w:sz w:val="32"/>
        </w:rPr>
        <w:br w:type="page"/>
      </w:r>
      <w:bookmarkStart w:id="703" w:name="_Toc28597"/>
      <w:bookmarkStart w:id="704" w:name="_Toc8117"/>
      <w:bookmarkStart w:id="705" w:name="_Toc19442"/>
      <w:bookmarkStart w:id="706" w:name="_Toc24720"/>
      <w:bookmarkStart w:id="707" w:name="_Toc15291"/>
      <w:bookmarkStart w:id="708" w:name="_Toc7973"/>
      <w:bookmarkStart w:id="709" w:name="_Toc12636"/>
      <w:bookmarkStart w:id="710" w:name="_Toc5267"/>
      <w:bookmarkStart w:id="711" w:name="_Toc18959"/>
      <w:bookmarkStart w:id="712" w:name="_Toc5561"/>
      <w:bookmarkStart w:id="713" w:name="_Toc21423"/>
      <w:bookmarkStart w:id="714" w:name="_Toc10611"/>
      <w:bookmarkStart w:id="715" w:name="_Toc24911"/>
      <w:bookmarkStart w:id="716" w:name="_Toc1162"/>
      <w:bookmarkStart w:id="717" w:name="_Toc12587"/>
      <w:bookmarkStart w:id="718" w:name="_Toc21289"/>
      <w:bookmarkStart w:id="719" w:name="_Toc21842"/>
      <w:bookmarkStart w:id="720" w:name="_Toc31125"/>
      <w:bookmarkStart w:id="721" w:name="_Toc23576"/>
      <w:bookmarkStart w:id="722" w:name="_Toc10664"/>
      <w:bookmarkStart w:id="723" w:name="_Toc2658"/>
      <w:bookmarkStart w:id="724" w:name="_Toc14028"/>
      <w:bookmarkStart w:id="725" w:name="_Toc21740"/>
      <w:bookmarkStart w:id="726" w:name="_Toc25833"/>
      <w:bookmarkStart w:id="727" w:name="_Toc13064"/>
      <w:bookmarkStart w:id="728" w:name="_Toc27033"/>
      <w:bookmarkStart w:id="729" w:name="_Toc31984"/>
      <w:bookmarkStart w:id="730" w:name="_Toc13471"/>
      <w:bookmarkStart w:id="731" w:name="_Toc29052"/>
      <w:bookmarkStart w:id="732" w:name="_Toc28469"/>
      <w:bookmarkStart w:id="733" w:name="_Toc32055"/>
      <w:bookmarkStart w:id="734" w:name="_Toc18149"/>
      <w:bookmarkStart w:id="735" w:name="_Toc5417"/>
      <w:bookmarkStart w:id="736" w:name="_Toc16944"/>
      <w:bookmarkStart w:id="737" w:name="_Toc27408"/>
      <w:bookmarkStart w:id="738" w:name="_Toc4311"/>
      <w:bookmarkStart w:id="739" w:name="_Toc27705"/>
      <w:bookmarkStart w:id="740" w:name="_Toc20418"/>
      <w:bookmarkStart w:id="741" w:name="_Toc23122"/>
      <w:bookmarkStart w:id="742" w:name="_Toc16423"/>
      <w:bookmarkStart w:id="743" w:name="_Toc14653"/>
      <w:bookmarkStart w:id="744" w:name="_Toc1110"/>
      <w:bookmarkStart w:id="745" w:name="_Toc16636"/>
      <w:bookmarkStart w:id="746" w:name="_Toc17790"/>
      <w:bookmarkStart w:id="747" w:name="_Toc22794"/>
      <w:bookmarkStart w:id="748" w:name="_Toc25187"/>
      <w:bookmarkStart w:id="749" w:name="_Toc15898"/>
      <w:bookmarkStart w:id="750" w:name="_Toc26665"/>
      <w:bookmarkStart w:id="751" w:name="_Toc16502"/>
      <w:bookmarkStart w:id="752" w:name="_Toc12787"/>
      <w:bookmarkStart w:id="753" w:name="_Toc3061"/>
      <w:bookmarkStart w:id="754" w:name="_Toc22688"/>
      <w:bookmarkStart w:id="755" w:name="_Toc13985"/>
      <w:bookmarkStart w:id="756" w:name="_Toc19416"/>
      <w:bookmarkStart w:id="757" w:name="_Toc9470"/>
      <w:bookmarkStart w:id="758" w:name="_Toc32508"/>
      <w:bookmarkStart w:id="759" w:name="_Toc23923"/>
      <w:bookmarkStart w:id="760" w:name="_Toc22720"/>
      <w:bookmarkStart w:id="761" w:name="_Toc26450"/>
      <w:bookmarkStart w:id="762" w:name="_Toc18451"/>
      <w:bookmarkStart w:id="763" w:name="_Toc3703"/>
      <w:r>
        <w:rPr>
          <w:rFonts w:hint="eastAsia"/>
          <w:color w:val="auto"/>
        </w:rPr>
        <w:t>（6）响应方基本情况表</w:t>
      </w:r>
      <w:bookmarkEnd w:id="703"/>
    </w:p>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14:paraId="40BED5B2">
      <w:pPr>
        <w:jc w:val="center"/>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3AB09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9D87CF3">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2AF5E624">
            <w:pPr>
              <w:spacing w:line="360" w:lineRule="auto"/>
              <w:rPr>
                <w:rFonts w:ascii="宋体" w:hAnsi="宋体" w:cs="宋体"/>
                <w:color w:val="auto"/>
                <w:szCs w:val="21"/>
              </w:rPr>
            </w:pPr>
            <w:r>
              <w:rPr>
                <w:rFonts w:hint="eastAsia" w:ascii="宋体" w:hAnsi="宋体" w:cs="宋体"/>
                <w:color w:val="auto"/>
                <w:szCs w:val="21"/>
              </w:rPr>
              <w:t>企业名称：</w:t>
            </w:r>
          </w:p>
        </w:tc>
      </w:tr>
      <w:tr w14:paraId="343D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CA76B6D">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76B5E0AE">
            <w:pPr>
              <w:spacing w:line="360" w:lineRule="auto"/>
              <w:rPr>
                <w:rFonts w:ascii="宋体" w:hAnsi="宋体" w:cs="宋体"/>
                <w:color w:val="auto"/>
                <w:szCs w:val="21"/>
              </w:rPr>
            </w:pPr>
            <w:r>
              <w:rPr>
                <w:rFonts w:hint="eastAsia" w:ascii="宋体" w:hAnsi="宋体" w:cs="宋体"/>
                <w:color w:val="auto"/>
                <w:szCs w:val="21"/>
              </w:rPr>
              <w:t>总部地址：</w:t>
            </w:r>
          </w:p>
        </w:tc>
      </w:tr>
      <w:tr w14:paraId="0BA55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E7BB230">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36D2943B">
            <w:pPr>
              <w:spacing w:line="360" w:lineRule="auto"/>
              <w:rPr>
                <w:rFonts w:ascii="宋体" w:hAnsi="宋体" w:cs="宋体"/>
                <w:color w:val="auto"/>
                <w:szCs w:val="21"/>
              </w:rPr>
            </w:pPr>
            <w:r>
              <w:rPr>
                <w:rFonts w:hint="eastAsia" w:ascii="宋体" w:hAnsi="宋体" w:cs="宋体"/>
                <w:color w:val="auto"/>
                <w:szCs w:val="21"/>
              </w:rPr>
              <w:t>当地代表处地址：</w:t>
            </w:r>
          </w:p>
        </w:tc>
      </w:tr>
      <w:tr w14:paraId="456D5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8C86CBA">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5707210F">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48F89127">
            <w:pPr>
              <w:spacing w:line="360" w:lineRule="auto"/>
              <w:rPr>
                <w:rFonts w:ascii="宋体" w:hAnsi="宋体" w:cs="宋体"/>
                <w:color w:val="auto"/>
                <w:szCs w:val="21"/>
              </w:rPr>
            </w:pPr>
            <w:r>
              <w:rPr>
                <w:rFonts w:hint="eastAsia" w:ascii="宋体" w:hAnsi="宋体" w:cs="宋体"/>
                <w:color w:val="auto"/>
                <w:szCs w:val="21"/>
              </w:rPr>
              <w:t>联系人：</w:t>
            </w:r>
          </w:p>
        </w:tc>
      </w:tr>
      <w:tr w14:paraId="40FFD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CC351C2">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73792C5B">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724FDD19">
            <w:pPr>
              <w:spacing w:line="360" w:lineRule="auto"/>
              <w:rPr>
                <w:rFonts w:ascii="宋体" w:hAnsi="宋体" w:cs="宋体"/>
                <w:color w:val="auto"/>
                <w:szCs w:val="21"/>
              </w:rPr>
            </w:pPr>
            <w:r>
              <w:rPr>
                <w:rFonts w:hint="eastAsia" w:ascii="宋体" w:hAnsi="宋体" w:cs="宋体"/>
                <w:color w:val="auto"/>
                <w:szCs w:val="21"/>
              </w:rPr>
              <w:t>电子信箱：</w:t>
            </w:r>
          </w:p>
        </w:tc>
      </w:tr>
      <w:tr w14:paraId="4F5E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65C1570">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516A85D9">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771982B2">
            <w:pPr>
              <w:spacing w:line="360" w:lineRule="auto"/>
              <w:rPr>
                <w:rFonts w:ascii="宋体" w:hAnsi="宋体" w:cs="宋体"/>
                <w:color w:val="auto"/>
                <w:szCs w:val="21"/>
              </w:rPr>
            </w:pPr>
            <w:r>
              <w:rPr>
                <w:rFonts w:hint="eastAsia" w:ascii="宋体" w:hAnsi="宋体" w:cs="宋体"/>
                <w:color w:val="auto"/>
                <w:szCs w:val="21"/>
              </w:rPr>
              <w:t>注册年份：</w:t>
            </w:r>
          </w:p>
        </w:tc>
      </w:tr>
      <w:tr w14:paraId="7DAD4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C5CA6CF">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677D56E9">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6290B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B258E75">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46341B02">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449D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73AB736">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07BA21AF">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1AFFD648">
            <w:pPr>
              <w:spacing w:line="360" w:lineRule="auto"/>
              <w:rPr>
                <w:rFonts w:ascii="宋体" w:hAnsi="宋体" w:cs="宋体"/>
                <w:color w:val="auto"/>
                <w:szCs w:val="21"/>
              </w:rPr>
            </w:pPr>
          </w:p>
        </w:tc>
      </w:tr>
      <w:tr w14:paraId="3B40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DD0272A">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5349C287">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3AB36BA2">
            <w:pPr>
              <w:spacing w:line="360" w:lineRule="auto"/>
              <w:rPr>
                <w:rFonts w:ascii="宋体" w:hAnsi="宋体" w:cs="宋体"/>
                <w:color w:val="auto"/>
                <w:szCs w:val="21"/>
              </w:rPr>
            </w:pPr>
          </w:p>
        </w:tc>
      </w:tr>
    </w:tbl>
    <w:p w14:paraId="476E8C5D">
      <w:pPr>
        <w:spacing w:line="360" w:lineRule="auto"/>
        <w:ind w:firstLine="240" w:firstLineChars="100"/>
        <w:rPr>
          <w:color w:val="auto"/>
          <w:sz w:val="24"/>
          <w:szCs w:val="24"/>
        </w:rPr>
      </w:pPr>
      <w:r>
        <w:rPr>
          <w:rFonts w:hint="eastAsia"/>
          <w:color w:val="auto"/>
          <w:sz w:val="24"/>
          <w:szCs w:val="24"/>
        </w:rPr>
        <w:t>说明：</w:t>
      </w:r>
    </w:p>
    <w:p w14:paraId="10B47489">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799C0447">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51D635E7">
      <w:pPr>
        <w:spacing w:line="360" w:lineRule="auto"/>
        <w:ind w:firstLine="360" w:firstLineChars="150"/>
        <w:jc w:val="left"/>
        <w:rPr>
          <w:color w:val="auto"/>
          <w:sz w:val="24"/>
          <w:szCs w:val="24"/>
        </w:rPr>
      </w:pPr>
    </w:p>
    <w:p w14:paraId="207DDA74">
      <w:pPr>
        <w:spacing w:line="360" w:lineRule="auto"/>
        <w:ind w:firstLine="420"/>
        <w:jc w:val="left"/>
        <w:rPr>
          <w:color w:val="auto"/>
          <w:sz w:val="24"/>
          <w:szCs w:val="24"/>
        </w:rPr>
      </w:pPr>
    </w:p>
    <w:p w14:paraId="430AA959">
      <w:pPr>
        <w:spacing w:line="360" w:lineRule="auto"/>
        <w:ind w:firstLine="420"/>
        <w:jc w:val="left"/>
        <w:rPr>
          <w:color w:val="auto"/>
          <w:sz w:val="24"/>
          <w:szCs w:val="24"/>
        </w:rPr>
      </w:pPr>
    </w:p>
    <w:p w14:paraId="3C997A4A">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19EA1DFF">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3E2ECD4">
      <w:pPr>
        <w:spacing w:before="240" w:beforeLines="100" w:after="240" w:afterLines="100"/>
        <w:jc w:val="left"/>
        <w:rPr>
          <w:color w:val="auto"/>
          <w:sz w:val="24"/>
          <w:szCs w:val="24"/>
        </w:rPr>
      </w:pPr>
      <w:r>
        <w:rPr>
          <w:rFonts w:hint="eastAsia" w:ascii="宋体" w:hAnsi="宋体" w:cs="宋体"/>
          <w:color w:val="auto"/>
          <w:sz w:val="24"/>
        </w:rPr>
        <w:t>日期：      年   月   日</w:t>
      </w:r>
    </w:p>
    <w:p w14:paraId="56086FB8">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69211E7F">
      <w:pPr>
        <w:pStyle w:val="6"/>
        <w:ind w:left="0" w:firstLine="0"/>
        <w:rPr>
          <w:color w:val="auto"/>
        </w:rPr>
      </w:pPr>
      <w:bookmarkStart w:id="764" w:name="_Toc28035"/>
      <w:bookmarkStart w:id="765" w:name="_Toc3841"/>
      <w:bookmarkStart w:id="766" w:name="_Toc17265"/>
      <w:bookmarkStart w:id="767" w:name="_Toc20174"/>
      <w:bookmarkStart w:id="768" w:name="_Toc16592"/>
      <w:bookmarkStart w:id="769" w:name="_Toc3327"/>
      <w:bookmarkStart w:id="770" w:name="_Toc18777"/>
      <w:bookmarkStart w:id="771" w:name="_Toc24426"/>
      <w:bookmarkStart w:id="772" w:name="_Toc21767"/>
      <w:bookmarkStart w:id="773" w:name="_Toc5024"/>
      <w:bookmarkStart w:id="774" w:name="_Toc21110"/>
      <w:r>
        <w:rPr>
          <w:rFonts w:hint="eastAsia"/>
          <w:color w:val="auto"/>
        </w:rPr>
        <w:t>（7）供应商同类合同一览表</w:t>
      </w:r>
      <w:bookmarkEnd w:id="764"/>
    </w:p>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5"/>
    <w:bookmarkEnd w:id="766"/>
    <w:bookmarkEnd w:id="767"/>
    <w:bookmarkEnd w:id="768"/>
    <w:bookmarkEnd w:id="769"/>
    <w:bookmarkEnd w:id="770"/>
    <w:bookmarkEnd w:id="771"/>
    <w:bookmarkEnd w:id="772"/>
    <w:bookmarkEnd w:id="773"/>
    <w:bookmarkEnd w:id="774"/>
    <w:p w14:paraId="46814FD3">
      <w:pPr>
        <w:adjustRightInd w:val="0"/>
        <w:snapToGrid w:val="0"/>
        <w:spacing w:line="288" w:lineRule="auto"/>
        <w:jc w:val="center"/>
        <w:rPr>
          <w:rFonts w:hint="eastAsia"/>
          <w:color w:val="auto"/>
          <w:sz w:val="24"/>
          <w:szCs w:val="24"/>
        </w:rPr>
      </w:pPr>
      <w:bookmarkStart w:id="775"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6A7DB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E2E946E">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401A5894">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610B0006">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419C3894">
            <w:pPr>
              <w:adjustRightInd w:val="0"/>
              <w:snapToGrid w:val="0"/>
              <w:spacing w:line="288" w:lineRule="auto"/>
              <w:jc w:val="center"/>
              <w:rPr>
                <w:color w:val="auto"/>
                <w:sz w:val="24"/>
                <w:szCs w:val="24"/>
              </w:rPr>
            </w:pPr>
            <w:r>
              <w:rPr>
                <w:rFonts w:hint="eastAsia"/>
                <w:color w:val="auto"/>
                <w:sz w:val="24"/>
                <w:szCs w:val="24"/>
              </w:rPr>
              <w:t>合同金额</w:t>
            </w:r>
          </w:p>
          <w:p w14:paraId="09CB74E3">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39D89F4E">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7D1C76D2">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71AD98CE">
            <w:pPr>
              <w:adjustRightInd w:val="0"/>
              <w:snapToGrid w:val="0"/>
              <w:spacing w:line="288" w:lineRule="auto"/>
              <w:jc w:val="center"/>
              <w:rPr>
                <w:color w:val="auto"/>
                <w:sz w:val="24"/>
                <w:szCs w:val="24"/>
              </w:rPr>
            </w:pPr>
            <w:r>
              <w:rPr>
                <w:rFonts w:hint="eastAsia"/>
                <w:color w:val="auto"/>
                <w:sz w:val="24"/>
                <w:szCs w:val="24"/>
              </w:rPr>
              <w:t>采购单位</w:t>
            </w:r>
          </w:p>
          <w:p w14:paraId="37838081">
            <w:pPr>
              <w:adjustRightInd w:val="0"/>
              <w:snapToGrid w:val="0"/>
              <w:spacing w:line="288" w:lineRule="auto"/>
              <w:jc w:val="center"/>
              <w:rPr>
                <w:color w:val="auto"/>
                <w:sz w:val="24"/>
                <w:szCs w:val="24"/>
              </w:rPr>
            </w:pPr>
            <w:r>
              <w:rPr>
                <w:rFonts w:hint="eastAsia"/>
                <w:color w:val="auto"/>
                <w:sz w:val="24"/>
                <w:szCs w:val="24"/>
              </w:rPr>
              <w:t>联系人及电话</w:t>
            </w:r>
          </w:p>
        </w:tc>
      </w:tr>
      <w:tr w14:paraId="731D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EC2AC92">
            <w:pPr>
              <w:adjustRightInd w:val="0"/>
              <w:snapToGrid w:val="0"/>
              <w:spacing w:line="288" w:lineRule="auto"/>
              <w:jc w:val="center"/>
              <w:rPr>
                <w:color w:val="auto"/>
                <w:sz w:val="24"/>
                <w:szCs w:val="24"/>
              </w:rPr>
            </w:pPr>
          </w:p>
        </w:tc>
        <w:tc>
          <w:tcPr>
            <w:tcW w:w="1380" w:type="dxa"/>
            <w:vAlign w:val="center"/>
          </w:tcPr>
          <w:p w14:paraId="3F5C82B9">
            <w:pPr>
              <w:adjustRightInd w:val="0"/>
              <w:snapToGrid w:val="0"/>
              <w:spacing w:line="288" w:lineRule="auto"/>
              <w:jc w:val="center"/>
              <w:rPr>
                <w:color w:val="auto"/>
                <w:sz w:val="24"/>
                <w:szCs w:val="24"/>
              </w:rPr>
            </w:pPr>
          </w:p>
        </w:tc>
        <w:tc>
          <w:tcPr>
            <w:tcW w:w="1510" w:type="dxa"/>
            <w:vAlign w:val="center"/>
          </w:tcPr>
          <w:p w14:paraId="09DCC0C7">
            <w:pPr>
              <w:adjustRightInd w:val="0"/>
              <w:snapToGrid w:val="0"/>
              <w:spacing w:line="288" w:lineRule="auto"/>
              <w:jc w:val="center"/>
              <w:rPr>
                <w:color w:val="auto"/>
                <w:sz w:val="24"/>
                <w:szCs w:val="24"/>
              </w:rPr>
            </w:pPr>
          </w:p>
        </w:tc>
        <w:tc>
          <w:tcPr>
            <w:tcW w:w="1256" w:type="dxa"/>
            <w:vAlign w:val="center"/>
          </w:tcPr>
          <w:p w14:paraId="69743153">
            <w:pPr>
              <w:adjustRightInd w:val="0"/>
              <w:snapToGrid w:val="0"/>
              <w:spacing w:line="288" w:lineRule="auto"/>
              <w:jc w:val="center"/>
              <w:rPr>
                <w:color w:val="auto"/>
                <w:sz w:val="24"/>
                <w:szCs w:val="24"/>
              </w:rPr>
            </w:pPr>
          </w:p>
        </w:tc>
        <w:tc>
          <w:tcPr>
            <w:tcW w:w="732" w:type="dxa"/>
            <w:vAlign w:val="center"/>
          </w:tcPr>
          <w:p w14:paraId="0E18382A">
            <w:pPr>
              <w:adjustRightInd w:val="0"/>
              <w:snapToGrid w:val="0"/>
              <w:spacing w:line="288" w:lineRule="auto"/>
              <w:jc w:val="center"/>
              <w:rPr>
                <w:color w:val="auto"/>
                <w:sz w:val="24"/>
                <w:szCs w:val="24"/>
              </w:rPr>
            </w:pPr>
          </w:p>
        </w:tc>
        <w:tc>
          <w:tcPr>
            <w:tcW w:w="1005" w:type="dxa"/>
            <w:vAlign w:val="center"/>
          </w:tcPr>
          <w:p w14:paraId="35F9C8F9">
            <w:pPr>
              <w:adjustRightInd w:val="0"/>
              <w:snapToGrid w:val="0"/>
              <w:spacing w:line="288" w:lineRule="auto"/>
              <w:jc w:val="center"/>
              <w:rPr>
                <w:color w:val="auto"/>
                <w:sz w:val="24"/>
                <w:szCs w:val="24"/>
              </w:rPr>
            </w:pPr>
          </w:p>
        </w:tc>
        <w:tc>
          <w:tcPr>
            <w:tcW w:w="1675" w:type="dxa"/>
            <w:vAlign w:val="center"/>
          </w:tcPr>
          <w:p w14:paraId="14CE0262">
            <w:pPr>
              <w:adjustRightInd w:val="0"/>
              <w:snapToGrid w:val="0"/>
              <w:spacing w:line="288" w:lineRule="auto"/>
              <w:jc w:val="center"/>
              <w:rPr>
                <w:color w:val="auto"/>
                <w:sz w:val="24"/>
                <w:szCs w:val="24"/>
              </w:rPr>
            </w:pPr>
          </w:p>
        </w:tc>
      </w:tr>
      <w:tr w14:paraId="3B09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BC49BEA">
            <w:pPr>
              <w:adjustRightInd w:val="0"/>
              <w:snapToGrid w:val="0"/>
              <w:spacing w:line="288" w:lineRule="auto"/>
              <w:jc w:val="center"/>
              <w:rPr>
                <w:color w:val="auto"/>
                <w:sz w:val="24"/>
                <w:szCs w:val="24"/>
              </w:rPr>
            </w:pPr>
          </w:p>
        </w:tc>
        <w:tc>
          <w:tcPr>
            <w:tcW w:w="1380" w:type="dxa"/>
            <w:vAlign w:val="center"/>
          </w:tcPr>
          <w:p w14:paraId="3DBBDBE4">
            <w:pPr>
              <w:adjustRightInd w:val="0"/>
              <w:snapToGrid w:val="0"/>
              <w:spacing w:line="288" w:lineRule="auto"/>
              <w:jc w:val="center"/>
              <w:rPr>
                <w:color w:val="auto"/>
                <w:sz w:val="24"/>
                <w:szCs w:val="24"/>
              </w:rPr>
            </w:pPr>
          </w:p>
        </w:tc>
        <w:tc>
          <w:tcPr>
            <w:tcW w:w="1510" w:type="dxa"/>
            <w:vAlign w:val="center"/>
          </w:tcPr>
          <w:p w14:paraId="36AB43C8">
            <w:pPr>
              <w:adjustRightInd w:val="0"/>
              <w:snapToGrid w:val="0"/>
              <w:spacing w:line="288" w:lineRule="auto"/>
              <w:jc w:val="center"/>
              <w:rPr>
                <w:color w:val="auto"/>
                <w:sz w:val="24"/>
                <w:szCs w:val="24"/>
              </w:rPr>
            </w:pPr>
          </w:p>
        </w:tc>
        <w:tc>
          <w:tcPr>
            <w:tcW w:w="1256" w:type="dxa"/>
            <w:vAlign w:val="center"/>
          </w:tcPr>
          <w:p w14:paraId="06204C1F">
            <w:pPr>
              <w:adjustRightInd w:val="0"/>
              <w:snapToGrid w:val="0"/>
              <w:spacing w:line="288" w:lineRule="auto"/>
              <w:jc w:val="center"/>
              <w:rPr>
                <w:color w:val="auto"/>
                <w:sz w:val="24"/>
                <w:szCs w:val="24"/>
              </w:rPr>
            </w:pPr>
          </w:p>
        </w:tc>
        <w:tc>
          <w:tcPr>
            <w:tcW w:w="732" w:type="dxa"/>
            <w:vAlign w:val="center"/>
          </w:tcPr>
          <w:p w14:paraId="359044AB">
            <w:pPr>
              <w:adjustRightInd w:val="0"/>
              <w:snapToGrid w:val="0"/>
              <w:spacing w:line="288" w:lineRule="auto"/>
              <w:jc w:val="center"/>
              <w:rPr>
                <w:color w:val="auto"/>
                <w:sz w:val="24"/>
                <w:szCs w:val="24"/>
              </w:rPr>
            </w:pPr>
          </w:p>
        </w:tc>
        <w:tc>
          <w:tcPr>
            <w:tcW w:w="1005" w:type="dxa"/>
            <w:vAlign w:val="center"/>
          </w:tcPr>
          <w:p w14:paraId="748D1CD3">
            <w:pPr>
              <w:adjustRightInd w:val="0"/>
              <w:snapToGrid w:val="0"/>
              <w:spacing w:line="288" w:lineRule="auto"/>
              <w:jc w:val="center"/>
              <w:rPr>
                <w:color w:val="auto"/>
                <w:sz w:val="24"/>
                <w:szCs w:val="24"/>
              </w:rPr>
            </w:pPr>
          </w:p>
        </w:tc>
        <w:tc>
          <w:tcPr>
            <w:tcW w:w="1675" w:type="dxa"/>
            <w:vAlign w:val="center"/>
          </w:tcPr>
          <w:p w14:paraId="2EA6CF63">
            <w:pPr>
              <w:adjustRightInd w:val="0"/>
              <w:snapToGrid w:val="0"/>
              <w:spacing w:line="288" w:lineRule="auto"/>
              <w:jc w:val="center"/>
              <w:rPr>
                <w:color w:val="auto"/>
                <w:sz w:val="24"/>
                <w:szCs w:val="24"/>
              </w:rPr>
            </w:pPr>
          </w:p>
        </w:tc>
      </w:tr>
      <w:tr w14:paraId="46E0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A29F622">
            <w:pPr>
              <w:adjustRightInd w:val="0"/>
              <w:snapToGrid w:val="0"/>
              <w:spacing w:line="288" w:lineRule="auto"/>
              <w:jc w:val="center"/>
              <w:rPr>
                <w:color w:val="auto"/>
                <w:sz w:val="24"/>
                <w:szCs w:val="24"/>
              </w:rPr>
            </w:pPr>
          </w:p>
        </w:tc>
        <w:tc>
          <w:tcPr>
            <w:tcW w:w="1380" w:type="dxa"/>
            <w:vAlign w:val="center"/>
          </w:tcPr>
          <w:p w14:paraId="623F5C76">
            <w:pPr>
              <w:adjustRightInd w:val="0"/>
              <w:snapToGrid w:val="0"/>
              <w:spacing w:line="288" w:lineRule="auto"/>
              <w:jc w:val="center"/>
              <w:rPr>
                <w:color w:val="auto"/>
                <w:sz w:val="24"/>
                <w:szCs w:val="24"/>
              </w:rPr>
            </w:pPr>
          </w:p>
        </w:tc>
        <w:tc>
          <w:tcPr>
            <w:tcW w:w="1510" w:type="dxa"/>
            <w:vAlign w:val="center"/>
          </w:tcPr>
          <w:p w14:paraId="7ABB8EDB">
            <w:pPr>
              <w:adjustRightInd w:val="0"/>
              <w:snapToGrid w:val="0"/>
              <w:spacing w:line="288" w:lineRule="auto"/>
              <w:jc w:val="center"/>
              <w:rPr>
                <w:color w:val="auto"/>
                <w:sz w:val="24"/>
                <w:szCs w:val="24"/>
              </w:rPr>
            </w:pPr>
          </w:p>
        </w:tc>
        <w:tc>
          <w:tcPr>
            <w:tcW w:w="1256" w:type="dxa"/>
            <w:vAlign w:val="center"/>
          </w:tcPr>
          <w:p w14:paraId="6C5C9AF3">
            <w:pPr>
              <w:adjustRightInd w:val="0"/>
              <w:snapToGrid w:val="0"/>
              <w:spacing w:line="288" w:lineRule="auto"/>
              <w:jc w:val="center"/>
              <w:rPr>
                <w:color w:val="auto"/>
                <w:sz w:val="24"/>
                <w:szCs w:val="24"/>
              </w:rPr>
            </w:pPr>
          </w:p>
        </w:tc>
        <w:tc>
          <w:tcPr>
            <w:tcW w:w="732" w:type="dxa"/>
            <w:vAlign w:val="center"/>
          </w:tcPr>
          <w:p w14:paraId="7D59ACD6">
            <w:pPr>
              <w:adjustRightInd w:val="0"/>
              <w:snapToGrid w:val="0"/>
              <w:spacing w:line="288" w:lineRule="auto"/>
              <w:jc w:val="center"/>
              <w:rPr>
                <w:color w:val="auto"/>
                <w:sz w:val="24"/>
                <w:szCs w:val="24"/>
              </w:rPr>
            </w:pPr>
          </w:p>
        </w:tc>
        <w:tc>
          <w:tcPr>
            <w:tcW w:w="1005" w:type="dxa"/>
            <w:vAlign w:val="center"/>
          </w:tcPr>
          <w:p w14:paraId="20326CDC">
            <w:pPr>
              <w:adjustRightInd w:val="0"/>
              <w:snapToGrid w:val="0"/>
              <w:spacing w:line="288" w:lineRule="auto"/>
              <w:jc w:val="center"/>
              <w:rPr>
                <w:color w:val="auto"/>
                <w:sz w:val="24"/>
                <w:szCs w:val="24"/>
              </w:rPr>
            </w:pPr>
          </w:p>
        </w:tc>
        <w:tc>
          <w:tcPr>
            <w:tcW w:w="1675" w:type="dxa"/>
            <w:vAlign w:val="center"/>
          </w:tcPr>
          <w:p w14:paraId="5D45CD7A">
            <w:pPr>
              <w:adjustRightInd w:val="0"/>
              <w:snapToGrid w:val="0"/>
              <w:spacing w:line="288" w:lineRule="auto"/>
              <w:jc w:val="center"/>
              <w:rPr>
                <w:color w:val="auto"/>
                <w:sz w:val="24"/>
                <w:szCs w:val="24"/>
              </w:rPr>
            </w:pPr>
          </w:p>
        </w:tc>
      </w:tr>
      <w:tr w14:paraId="0F762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7DFB3EC">
            <w:pPr>
              <w:adjustRightInd w:val="0"/>
              <w:snapToGrid w:val="0"/>
              <w:spacing w:line="288" w:lineRule="auto"/>
              <w:jc w:val="center"/>
              <w:rPr>
                <w:color w:val="auto"/>
                <w:sz w:val="24"/>
                <w:szCs w:val="24"/>
              </w:rPr>
            </w:pPr>
          </w:p>
        </w:tc>
        <w:tc>
          <w:tcPr>
            <w:tcW w:w="1380" w:type="dxa"/>
            <w:vAlign w:val="center"/>
          </w:tcPr>
          <w:p w14:paraId="42593D30">
            <w:pPr>
              <w:adjustRightInd w:val="0"/>
              <w:snapToGrid w:val="0"/>
              <w:spacing w:line="288" w:lineRule="auto"/>
              <w:jc w:val="center"/>
              <w:rPr>
                <w:color w:val="auto"/>
                <w:sz w:val="24"/>
                <w:szCs w:val="24"/>
              </w:rPr>
            </w:pPr>
          </w:p>
        </w:tc>
        <w:tc>
          <w:tcPr>
            <w:tcW w:w="1510" w:type="dxa"/>
            <w:vAlign w:val="center"/>
          </w:tcPr>
          <w:p w14:paraId="4EFB8A31">
            <w:pPr>
              <w:adjustRightInd w:val="0"/>
              <w:snapToGrid w:val="0"/>
              <w:spacing w:line="288" w:lineRule="auto"/>
              <w:jc w:val="center"/>
              <w:rPr>
                <w:color w:val="auto"/>
                <w:sz w:val="24"/>
                <w:szCs w:val="24"/>
              </w:rPr>
            </w:pPr>
          </w:p>
        </w:tc>
        <w:tc>
          <w:tcPr>
            <w:tcW w:w="1256" w:type="dxa"/>
            <w:vAlign w:val="center"/>
          </w:tcPr>
          <w:p w14:paraId="109186ED">
            <w:pPr>
              <w:adjustRightInd w:val="0"/>
              <w:snapToGrid w:val="0"/>
              <w:spacing w:line="288" w:lineRule="auto"/>
              <w:jc w:val="center"/>
              <w:rPr>
                <w:color w:val="auto"/>
                <w:sz w:val="24"/>
                <w:szCs w:val="24"/>
              </w:rPr>
            </w:pPr>
          </w:p>
        </w:tc>
        <w:tc>
          <w:tcPr>
            <w:tcW w:w="732" w:type="dxa"/>
            <w:vAlign w:val="center"/>
          </w:tcPr>
          <w:p w14:paraId="217DB26C">
            <w:pPr>
              <w:adjustRightInd w:val="0"/>
              <w:snapToGrid w:val="0"/>
              <w:spacing w:line="288" w:lineRule="auto"/>
              <w:jc w:val="center"/>
              <w:rPr>
                <w:color w:val="auto"/>
                <w:sz w:val="24"/>
                <w:szCs w:val="24"/>
              </w:rPr>
            </w:pPr>
          </w:p>
        </w:tc>
        <w:tc>
          <w:tcPr>
            <w:tcW w:w="1005" w:type="dxa"/>
            <w:vAlign w:val="center"/>
          </w:tcPr>
          <w:p w14:paraId="2330B263">
            <w:pPr>
              <w:adjustRightInd w:val="0"/>
              <w:snapToGrid w:val="0"/>
              <w:spacing w:line="288" w:lineRule="auto"/>
              <w:jc w:val="center"/>
              <w:rPr>
                <w:color w:val="auto"/>
                <w:sz w:val="24"/>
                <w:szCs w:val="24"/>
              </w:rPr>
            </w:pPr>
          </w:p>
        </w:tc>
        <w:tc>
          <w:tcPr>
            <w:tcW w:w="1675" w:type="dxa"/>
            <w:vAlign w:val="center"/>
          </w:tcPr>
          <w:p w14:paraId="4E46E217">
            <w:pPr>
              <w:adjustRightInd w:val="0"/>
              <w:snapToGrid w:val="0"/>
              <w:spacing w:line="288" w:lineRule="auto"/>
              <w:jc w:val="center"/>
              <w:rPr>
                <w:color w:val="auto"/>
                <w:sz w:val="24"/>
                <w:szCs w:val="24"/>
              </w:rPr>
            </w:pPr>
          </w:p>
        </w:tc>
      </w:tr>
    </w:tbl>
    <w:p w14:paraId="62CA5FB4">
      <w:pPr>
        <w:adjustRightInd w:val="0"/>
        <w:snapToGrid w:val="0"/>
        <w:spacing w:line="288" w:lineRule="auto"/>
        <w:rPr>
          <w:color w:val="auto"/>
          <w:sz w:val="24"/>
          <w:szCs w:val="24"/>
        </w:rPr>
      </w:pPr>
    </w:p>
    <w:p w14:paraId="79D9CD7E">
      <w:pPr>
        <w:adjustRightInd w:val="0"/>
        <w:snapToGrid w:val="0"/>
        <w:spacing w:line="288" w:lineRule="auto"/>
        <w:rPr>
          <w:color w:val="auto"/>
          <w:sz w:val="24"/>
          <w:szCs w:val="24"/>
        </w:rPr>
      </w:pPr>
      <w:r>
        <w:rPr>
          <w:rFonts w:hint="eastAsia"/>
          <w:color w:val="auto"/>
          <w:sz w:val="24"/>
          <w:szCs w:val="24"/>
        </w:rPr>
        <w:t>说明：</w:t>
      </w:r>
    </w:p>
    <w:p w14:paraId="41C23B6D">
      <w:pPr>
        <w:adjustRightInd w:val="0"/>
        <w:snapToGrid w:val="0"/>
        <w:spacing w:line="288" w:lineRule="auto"/>
        <w:rPr>
          <w:color w:val="auto"/>
          <w:sz w:val="24"/>
          <w:szCs w:val="24"/>
        </w:rPr>
      </w:pPr>
      <w:r>
        <w:rPr>
          <w:rFonts w:hint="eastAsia"/>
          <w:color w:val="auto"/>
          <w:sz w:val="24"/>
          <w:szCs w:val="24"/>
        </w:rPr>
        <w:t>1.供应商须提供上述业绩合同扫描件；</w:t>
      </w:r>
    </w:p>
    <w:p w14:paraId="3919BF33">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5154A6D5">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7C42C887">
      <w:pPr>
        <w:pStyle w:val="26"/>
        <w:spacing w:line="360" w:lineRule="auto"/>
        <w:ind w:left="-27" w:firstLine="424"/>
        <w:rPr>
          <w:rFonts w:ascii="Times New Roman" w:hAnsi="Times New Roman"/>
          <w:b/>
          <w:bCs/>
          <w:color w:val="auto"/>
          <w:sz w:val="24"/>
          <w:szCs w:val="24"/>
        </w:rPr>
      </w:pPr>
    </w:p>
    <w:p w14:paraId="703A179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06BFBC4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FD7C688">
      <w:pPr>
        <w:spacing w:line="360" w:lineRule="auto"/>
        <w:rPr>
          <w:color w:val="auto"/>
          <w:sz w:val="24"/>
          <w:szCs w:val="24"/>
        </w:rPr>
      </w:pPr>
      <w:r>
        <w:rPr>
          <w:rFonts w:hint="eastAsia" w:ascii="宋体" w:hAnsi="宋体" w:cs="宋体"/>
          <w:color w:val="auto"/>
          <w:sz w:val="24"/>
        </w:rPr>
        <w:t>日期：      年   月   日</w:t>
      </w:r>
    </w:p>
    <w:p w14:paraId="6A5D4DFF">
      <w:pPr>
        <w:rPr>
          <w:rFonts w:ascii="黑体" w:hAnsi="黑体" w:eastAsia="黑体" w:cs="黑体"/>
          <w:color w:val="auto"/>
          <w:sz w:val="28"/>
          <w:szCs w:val="28"/>
        </w:rPr>
      </w:pPr>
      <w:bookmarkStart w:id="776" w:name="_Toc12743"/>
      <w:bookmarkStart w:id="777" w:name="_Toc9100"/>
      <w:bookmarkStart w:id="778" w:name="_Toc27754"/>
      <w:bookmarkStart w:id="779" w:name="_Toc16499"/>
      <w:bookmarkStart w:id="780" w:name="_Toc20235"/>
      <w:bookmarkStart w:id="781" w:name="_Toc9428"/>
      <w:bookmarkStart w:id="782" w:name="_Toc28010"/>
      <w:bookmarkStart w:id="783" w:name="_Toc21474"/>
      <w:bookmarkStart w:id="784" w:name="_Toc27736"/>
      <w:bookmarkStart w:id="785" w:name="_Toc25395"/>
      <w:bookmarkStart w:id="786" w:name="_Toc27924"/>
      <w:bookmarkStart w:id="787" w:name="_Toc32660"/>
      <w:bookmarkStart w:id="788" w:name="_Toc25847"/>
      <w:bookmarkStart w:id="789" w:name="_Toc21901"/>
      <w:bookmarkStart w:id="790" w:name="_Toc31965"/>
      <w:bookmarkStart w:id="791" w:name="_Toc23972"/>
      <w:bookmarkStart w:id="792" w:name="_Toc8383"/>
      <w:bookmarkStart w:id="793" w:name="_Toc11435"/>
      <w:bookmarkStart w:id="794" w:name="_Toc24884"/>
      <w:bookmarkStart w:id="795" w:name="_Toc6410"/>
      <w:bookmarkStart w:id="796" w:name="_Toc20421"/>
      <w:bookmarkStart w:id="797" w:name="_Toc29300"/>
      <w:bookmarkStart w:id="798" w:name="_Toc9650"/>
      <w:bookmarkStart w:id="799" w:name="_Toc30618"/>
      <w:bookmarkStart w:id="800" w:name="_Toc18122"/>
      <w:bookmarkStart w:id="801" w:name="_Toc29974"/>
      <w:bookmarkStart w:id="802" w:name="_Toc26175"/>
      <w:bookmarkStart w:id="803" w:name="_Toc22005"/>
      <w:bookmarkStart w:id="804" w:name="_Toc5640"/>
      <w:bookmarkStart w:id="805" w:name="_Toc1352"/>
      <w:bookmarkStart w:id="806" w:name="_Toc3809"/>
      <w:r>
        <w:rPr>
          <w:rFonts w:hint="eastAsia" w:ascii="黑体" w:hAnsi="黑体" w:eastAsia="黑体" w:cs="黑体"/>
          <w:color w:val="auto"/>
          <w:sz w:val="28"/>
          <w:szCs w:val="28"/>
        </w:rPr>
        <w:br w:type="page"/>
      </w:r>
    </w:p>
    <w:p w14:paraId="007507BC">
      <w:pPr>
        <w:pStyle w:val="6"/>
        <w:ind w:left="0" w:firstLine="0"/>
        <w:rPr>
          <w:color w:val="auto"/>
        </w:rPr>
      </w:pPr>
      <w:bookmarkStart w:id="807" w:name="_Toc27017"/>
      <w:r>
        <w:rPr>
          <w:rFonts w:hint="eastAsia"/>
          <w:color w:val="auto"/>
        </w:rPr>
        <w:t>（8）</w:t>
      </w:r>
      <w:bookmarkEnd w:id="776"/>
      <w:bookmarkEnd w:id="777"/>
      <w:bookmarkEnd w:id="778"/>
      <w:r>
        <w:rPr>
          <w:rFonts w:hint="eastAsia"/>
          <w:color w:val="auto"/>
        </w:rPr>
        <w:t>详细技术和服务方案</w:t>
      </w:r>
      <w:bookmarkEnd w:id="779"/>
      <w:bookmarkEnd w:id="780"/>
      <w:bookmarkEnd w:id="781"/>
      <w:bookmarkEnd w:id="782"/>
      <w:bookmarkEnd w:id="783"/>
      <w:bookmarkEnd w:id="784"/>
      <w:bookmarkEnd w:id="785"/>
      <w:bookmarkEnd w:id="807"/>
    </w:p>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14:paraId="707F9B3B">
      <w:pPr>
        <w:spacing w:line="420" w:lineRule="exact"/>
        <w:rPr>
          <w:color w:val="auto"/>
          <w:sz w:val="24"/>
        </w:rPr>
      </w:pPr>
      <w:r>
        <w:rPr>
          <w:rFonts w:hint="eastAsia"/>
          <w:color w:val="auto"/>
          <w:sz w:val="24"/>
        </w:rPr>
        <w:t>（根据采购需求及评分标准要求编制）</w:t>
      </w:r>
    </w:p>
    <w:p w14:paraId="402DB1B3">
      <w:pPr>
        <w:pStyle w:val="26"/>
        <w:snapToGrid w:val="0"/>
        <w:spacing w:line="440" w:lineRule="exact"/>
        <w:ind w:left="-27" w:firstLine="422"/>
        <w:rPr>
          <w:rFonts w:asciiTheme="majorEastAsia" w:hAnsiTheme="majorEastAsia" w:eastAsiaTheme="majorEastAsia" w:cstheme="majorEastAsia"/>
          <w:color w:val="auto"/>
          <w:sz w:val="24"/>
          <w:szCs w:val="24"/>
        </w:rPr>
      </w:pPr>
    </w:p>
    <w:p w14:paraId="7F88BF2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FD9369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5C800F6">
      <w:pPr>
        <w:spacing w:before="312" w:beforeLines="100" w:after="312" w:afterLines="100"/>
        <w:jc w:val="left"/>
        <w:rPr>
          <w:color w:val="auto"/>
          <w:sz w:val="24"/>
          <w:szCs w:val="24"/>
        </w:rPr>
      </w:pPr>
      <w:r>
        <w:rPr>
          <w:rFonts w:hint="eastAsia" w:ascii="宋体" w:hAnsi="宋体" w:cs="宋体"/>
          <w:color w:val="auto"/>
          <w:sz w:val="24"/>
        </w:rPr>
        <w:t>日期：      年   月   日</w:t>
      </w:r>
    </w:p>
    <w:p w14:paraId="1A9A2654">
      <w:pPr>
        <w:rPr>
          <w:color w:val="auto"/>
        </w:rPr>
      </w:pPr>
    </w:p>
    <w:p w14:paraId="0D9D4CA0">
      <w:pPr>
        <w:pStyle w:val="6"/>
        <w:ind w:left="0" w:firstLine="0"/>
        <w:rPr>
          <w:color w:val="auto"/>
        </w:rPr>
      </w:pPr>
      <w:bookmarkStart w:id="808" w:name="_Toc23685"/>
      <w:bookmarkStart w:id="809" w:name="_Toc21572"/>
      <w:bookmarkStart w:id="810" w:name="_Toc10148"/>
      <w:bookmarkStart w:id="811" w:name="_Toc21017"/>
      <w:bookmarkStart w:id="812" w:name="_Toc14897"/>
      <w:bookmarkStart w:id="813" w:name="_Toc3089"/>
      <w:bookmarkStart w:id="814" w:name="_Toc13211"/>
      <w:bookmarkStart w:id="815" w:name="_Toc19068"/>
      <w:bookmarkStart w:id="816" w:name="_Toc7065"/>
      <w:bookmarkStart w:id="817" w:name="_Toc1378"/>
      <w:bookmarkStart w:id="818" w:name="_Toc1664"/>
      <w:r>
        <w:rPr>
          <w:rFonts w:hint="eastAsia"/>
          <w:color w:val="auto"/>
        </w:rPr>
        <w:t>（9）</w:t>
      </w:r>
      <w:bookmarkEnd w:id="808"/>
      <w:r>
        <w:rPr>
          <w:rFonts w:hint="eastAsia"/>
          <w:color w:val="auto"/>
        </w:rPr>
        <w:t>项目组成员一览表</w:t>
      </w:r>
      <w:bookmarkEnd w:id="809"/>
      <w:bookmarkEnd w:id="810"/>
      <w:bookmarkEnd w:id="811"/>
      <w:bookmarkEnd w:id="812"/>
      <w:bookmarkEnd w:id="813"/>
      <w:bookmarkEnd w:id="814"/>
      <w:bookmarkEnd w:id="815"/>
      <w:bookmarkEnd w:id="816"/>
    </w:p>
    <w:bookmarkEnd w:id="817"/>
    <w:bookmarkEnd w:id="818"/>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5BFFC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63B3A09">
            <w:pPr>
              <w:pStyle w:val="26"/>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5B0E4124">
            <w:pPr>
              <w:pStyle w:val="26"/>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259D703A">
            <w:pPr>
              <w:pStyle w:val="26"/>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3684FD0F">
            <w:pPr>
              <w:pStyle w:val="26"/>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337D84A9">
            <w:pPr>
              <w:pStyle w:val="26"/>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57CFF24B">
            <w:pPr>
              <w:pStyle w:val="26"/>
              <w:snapToGrid w:val="0"/>
              <w:spacing w:line="440" w:lineRule="exact"/>
              <w:ind w:left="-27" w:firstLine="370"/>
              <w:jc w:val="center"/>
              <w:rPr>
                <w:color w:val="auto"/>
                <w:sz w:val="21"/>
                <w:szCs w:val="21"/>
              </w:rPr>
            </w:pPr>
            <w:r>
              <w:rPr>
                <w:rFonts w:hint="eastAsia"/>
                <w:color w:val="auto"/>
                <w:sz w:val="21"/>
                <w:szCs w:val="21"/>
              </w:rPr>
              <w:t>持证有效期</w:t>
            </w:r>
          </w:p>
        </w:tc>
      </w:tr>
      <w:tr w14:paraId="73446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7A7E033">
            <w:pPr>
              <w:pStyle w:val="26"/>
              <w:snapToGrid w:val="0"/>
              <w:spacing w:line="440" w:lineRule="exact"/>
              <w:ind w:left="-27" w:firstLine="370"/>
              <w:rPr>
                <w:color w:val="auto"/>
                <w:sz w:val="21"/>
                <w:szCs w:val="21"/>
              </w:rPr>
            </w:pPr>
          </w:p>
        </w:tc>
        <w:tc>
          <w:tcPr>
            <w:tcW w:w="1326" w:type="dxa"/>
          </w:tcPr>
          <w:p w14:paraId="5E52E115">
            <w:pPr>
              <w:pStyle w:val="26"/>
              <w:snapToGrid w:val="0"/>
              <w:spacing w:line="440" w:lineRule="exact"/>
              <w:ind w:left="-27" w:firstLine="370"/>
              <w:rPr>
                <w:color w:val="auto"/>
                <w:sz w:val="21"/>
                <w:szCs w:val="21"/>
              </w:rPr>
            </w:pPr>
          </w:p>
        </w:tc>
        <w:tc>
          <w:tcPr>
            <w:tcW w:w="1327" w:type="dxa"/>
          </w:tcPr>
          <w:p w14:paraId="18692D7D">
            <w:pPr>
              <w:pStyle w:val="26"/>
              <w:snapToGrid w:val="0"/>
              <w:spacing w:line="440" w:lineRule="exact"/>
              <w:ind w:left="-27" w:firstLine="370"/>
              <w:rPr>
                <w:color w:val="auto"/>
                <w:sz w:val="21"/>
                <w:szCs w:val="21"/>
              </w:rPr>
            </w:pPr>
          </w:p>
        </w:tc>
        <w:tc>
          <w:tcPr>
            <w:tcW w:w="1327" w:type="dxa"/>
          </w:tcPr>
          <w:p w14:paraId="5D9A3A17">
            <w:pPr>
              <w:pStyle w:val="26"/>
              <w:snapToGrid w:val="0"/>
              <w:spacing w:line="440" w:lineRule="exact"/>
              <w:ind w:left="-27" w:firstLine="370"/>
              <w:rPr>
                <w:color w:val="auto"/>
                <w:sz w:val="21"/>
                <w:szCs w:val="21"/>
              </w:rPr>
            </w:pPr>
          </w:p>
        </w:tc>
        <w:tc>
          <w:tcPr>
            <w:tcW w:w="1327" w:type="dxa"/>
          </w:tcPr>
          <w:p w14:paraId="5767C7FA">
            <w:pPr>
              <w:pStyle w:val="26"/>
              <w:snapToGrid w:val="0"/>
              <w:spacing w:line="440" w:lineRule="exact"/>
              <w:ind w:left="-27" w:firstLine="370"/>
              <w:rPr>
                <w:color w:val="auto"/>
                <w:sz w:val="21"/>
                <w:szCs w:val="21"/>
              </w:rPr>
            </w:pPr>
          </w:p>
        </w:tc>
        <w:tc>
          <w:tcPr>
            <w:tcW w:w="1648" w:type="dxa"/>
          </w:tcPr>
          <w:p w14:paraId="27DE4620">
            <w:pPr>
              <w:pStyle w:val="26"/>
              <w:snapToGrid w:val="0"/>
              <w:spacing w:line="440" w:lineRule="exact"/>
              <w:ind w:left="-27" w:firstLine="370"/>
              <w:rPr>
                <w:color w:val="auto"/>
                <w:sz w:val="21"/>
                <w:szCs w:val="21"/>
              </w:rPr>
            </w:pPr>
          </w:p>
        </w:tc>
      </w:tr>
      <w:tr w14:paraId="10A3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8F5461C">
            <w:pPr>
              <w:pStyle w:val="26"/>
              <w:snapToGrid w:val="0"/>
              <w:spacing w:line="440" w:lineRule="exact"/>
              <w:ind w:left="-27" w:firstLine="370"/>
              <w:rPr>
                <w:color w:val="auto"/>
                <w:sz w:val="21"/>
                <w:szCs w:val="21"/>
              </w:rPr>
            </w:pPr>
          </w:p>
        </w:tc>
        <w:tc>
          <w:tcPr>
            <w:tcW w:w="1326" w:type="dxa"/>
          </w:tcPr>
          <w:p w14:paraId="7AC393F6">
            <w:pPr>
              <w:pStyle w:val="26"/>
              <w:snapToGrid w:val="0"/>
              <w:spacing w:line="440" w:lineRule="exact"/>
              <w:ind w:left="-27" w:firstLine="370"/>
              <w:rPr>
                <w:color w:val="auto"/>
                <w:sz w:val="21"/>
                <w:szCs w:val="21"/>
              </w:rPr>
            </w:pPr>
          </w:p>
        </w:tc>
        <w:tc>
          <w:tcPr>
            <w:tcW w:w="1327" w:type="dxa"/>
          </w:tcPr>
          <w:p w14:paraId="6BCD2E18">
            <w:pPr>
              <w:pStyle w:val="26"/>
              <w:snapToGrid w:val="0"/>
              <w:spacing w:line="440" w:lineRule="exact"/>
              <w:ind w:left="-27" w:firstLine="370"/>
              <w:rPr>
                <w:color w:val="auto"/>
                <w:sz w:val="21"/>
                <w:szCs w:val="21"/>
              </w:rPr>
            </w:pPr>
          </w:p>
        </w:tc>
        <w:tc>
          <w:tcPr>
            <w:tcW w:w="1327" w:type="dxa"/>
          </w:tcPr>
          <w:p w14:paraId="150B6F16">
            <w:pPr>
              <w:pStyle w:val="26"/>
              <w:snapToGrid w:val="0"/>
              <w:spacing w:line="440" w:lineRule="exact"/>
              <w:ind w:left="-27" w:firstLine="370"/>
              <w:rPr>
                <w:color w:val="auto"/>
                <w:sz w:val="21"/>
                <w:szCs w:val="21"/>
              </w:rPr>
            </w:pPr>
          </w:p>
        </w:tc>
        <w:tc>
          <w:tcPr>
            <w:tcW w:w="1327" w:type="dxa"/>
          </w:tcPr>
          <w:p w14:paraId="71347D15">
            <w:pPr>
              <w:pStyle w:val="26"/>
              <w:snapToGrid w:val="0"/>
              <w:spacing w:line="440" w:lineRule="exact"/>
              <w:ind w:left="-27" w:firstLine="370"/>
              <w:rPr>
                <w:color w:val="auto"/>
                <w:sz w:val="21"/>
                <w:szCs w:val="21"/>
              </w:rPr>
            </w:pPr>
          </w:p>
        </w:tc>
        <w:tc>
          <w:tcPr>
            <w:tcW w:w="1648" w:type="dxa"/>
          </w:tcPr>
          <w:p w14:paraId="2D69B76E">
            <w:pPr>
              <w:pStyle w:val="26"/>
              <w:snapToGrid w:val="0"/>
              <w:spacing w:line="440" w:lineRule="exact"/>
              <w:ind w:left="-27" w:firstLine="370"/>
              <w:rPr>
                <w:color w:val="auto"/>
                <w:sz w:val="21"/>
                <w:szCs w:val="21"/>
              </w:rPr>
            </w:pPr>
          </w:p>
        </w:tc>
      </w:tr>
      <w:tr w14:paraId="7E1F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40C2A9A0">
            <w:pPr>
              <w:pStyle w:val="26"/>
              <w:snapToGrid w:val="0"/>
              <w:spacing w:line="440" w:lineRule="exact"/>
              <w:ind w:left="-27" w:firstLine="370"/>
              <w:rPr>
                <w:color w:val="auto"/>
                <w:sz w:val="21"/>
                <w:szCs w:val="21"/>
              </w:rPr>
            </w:pPr>
          </w:p>
        </w:tc>
        <w:tc>
          <w:tcPr>
            <w:tcW w:w="1326" w:type="dxa"/>
          </w:tcPr>
          <w:p w14:paraId="0C196B00">
            <w:pPr>
              <w:pStyle w:val="26"/>
              <w:snapToGrid w:val="0"/>
              <w:spacing w:line="440" w:lineRule="exact"/>
              <w:ind w:left="-27" w:firstLine="370"/>
              <w:rPr>
                <w:color w:val="auto"/>
                <w:sz w:val="21"/>
                <w:szCs w:val="21"/>
              </w:rPr>
            </w:pPr>
          </w:p>
        </w:tc>
        <w:tc>
          <w:tcPr>
            <w:tcW w:w="1327" w:type="dxa"/>
          </w:tcPr>
          <w:p w14:paraId="08E90D05">
            <w:pPr>
              <w:pStyle w:val="26"/>
              <w:snapToGrid w:val="0"/>
              <w:spacing w:line="440" w:lineRule="exact"/>
              <w:ind w:left="-27" w:firstLine="370"/>
              <w:rPr>
                <w:color w:val="auto"/>
                <w:sz w:val="21"/>
                <w:szCs w:val="21"/>
              </w:rPr>
            </w:pPr>
          </w:p>
        </w:tc>
        <w:tc>
          <w:tcPr>
            <w:tcW w:w="1327" w:type="dxa"/>
          </w:tcPr>
          <w:p w14:paraId="00C13DD7">
            <w:pPr>
              <w:pStyle w:val="26"/>
              <w:snapToGrid w:val="0"/>
              <w:spacing w:line="440" w:lineRule="exact"/>
              <w:ind w:left="-27" w:firstLine="370"/>
              <w:rPr>
                <w:color w:val="auto"/>
                <w:sz w:val="21"/>
                <w:szCs w:val="21"/>
              </w:rPr>
            </w:pPr>
          </w:p>
        </w:tc>
        <w:tc>
          <w:tcPr>
            <w:tcW w:w="1327" w:type="dxa"/>
          </w:tcPr>
          <w:p w14:paraId="18D03351">
            <w:pPr>
              <w:pStyle w:val="26"/>
              <w:snapToGrid w:val="0"/>
              <w:spacing w:line="440" w:lineRule="exact"/>
              <w:ind w:left="-27" w:firstLine="370"/>
              <w:rPr>
                <w:color w:val="auto"/>
                <w:sz w:val="21"/>
                <w:szCs w:val="21"/>
              </w:rPr>
            </w:pPr>
          </w:p>
        </w:tc>
        <w:tc>
          <w:tcPr>
            <w:tcW w:w="1648" w:type="dxa"/>
          </w:tcPr>
          <w:p w14:paraId="7B9F01CC">
            <w:pPr>
              <w:pStyle w:val="26"/>
              <w:snapToGrid w:val="0"/>
              <w:spacing w:line="440" w:lineRule="exact"/>
              <w:ind w:left="-27" w:firstLine="370"/>
              <w:rPr>
                <w:color w:val="auto"/>
                <w:sz w:val="21"/>
                <w:szCs w:val="21"/>
              </w:rPr>
            </w:pPr>
          </w:p>
        </w:tc>
      </w:tr>
      <w:tr w14:paraId="07F8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423133D">
            <w:pPr>
              <w:pStyle w:val="26"/>
              <w:snapToGrid w:val="0"/>
              <w:spacing w:line="440" w:lineRule="exact"/>
              <w:ind w:left="-27" w:firstLine="370"/>
              <w:rPr>
                <w:color w:val="auto"/>
                <w:sz w:val="21"/>
                <w:szCs w:val="21"/>
              </w:rPr>
            </w:pPr>
          </w:p>
        </w:tc>
        <w:tc>
          <w:tcPr>
            <w:tcW w:w="1326" w:type="dxa"/>
          </w:tcPr>
          <w:p w14:paraId="1F341778">
            <w:pPr>
              <w:pStyle w:val="26"/>
              <w:snapToGrid w:val="0"/>
              <w:spacing w:line="440" w:lineRule="exact"/>
              <w:ind w:left="-27" w:firstLine="370"/>
              <w:rPr>
                <w:color w:val="auto"/>
                <w:sz w:val="21"/>
                <w:szCs w:val="21"/>
              </w:rPr>
            </w:pPr>
          </w:p>
        </w:tc>
        <w:tc>
          <w:tcPr>
            <w:tcW w:w="1327" w:type="dxa"/>
          </w:tcPr>
          <w:p w14:paraId="5203EFC8">
            <w:pPr>
              <w:pStyle w:val="26"/>
              <w:snapToGrid w:val="0"/>
              <w:spacing w:line="440" w:lineRule="exact"/>
              <w:ind w:left="-27" w:firstLine="370"/>
              <w:rPr>
                <w:color w:val="auto"/>
                <w:sz w:val="21"/>
                <w:szCs w:val="21"/>
              </w:rPr>
            </w:pPr>
          </w:p>
        </w:tc>
        <w:tc>
          <w:tcPr>
            <w:tcW w:w="1327" w:type="dxa"/>
          </w:tcPr>
          <w:p w14:paraId="1CEA9369">
            <w:pPr>
              <w:pStyle w:val="26"/>
              <w:snapToGrid w:val="0"/>
              <w:spacing w:line="440" w:lineRule="exact"/>
              <w:ind w:left="-27" w:firstLine="370"/>
              <w:rPr>
                <w:color w:val="auto"/>
                <w:sz w:val="21"/>
                <w:szCs w:val="21"/>
              </w:rPr>
            </w:pPr>
          </w:p>
        </w:tc>
        <w:tc>
          <w:tcPr>
            <w:tcW w:w="1327" w:type="dxa"/>
          </w:tcPr>
          <w:p w14:paraId="42BD807C">
            <w:pPr>
              <w:pStyle w:val="26"/>
              <w:snapToGrid w:val="0"/>
              <w:spacing w:line="440" w:lineRule="exact"/>
              <w:ind w:left="-27" w:firstLine="370"/>
              <w:rPr>
                <w:color w:val="auto"/>
                <w:sz w:val="21"/>
                <w:szCs w:val="21"/>
              </w:rPr>
            </w:pPr>
          </w:p>
        </w:tc>
        <w:tc>
          <w:tcPr>
            <w:tcW w:w="1648" w:type="dxa"/>
          </w:tcPr>
          <w:p w14:paraId="4CD2FEDC">
            <w:pPr>
              <w:pStyle w:val="26"/>
              <w:snapToGrid w:val="0"/>
              <w:spacing w:line="440" w:lineRule="exact"/>
              <w:ind w:left="-27" w:firstLine="370"/>
              <w:rPr>
                <w:color w:val="auto"/>
                <w:sz w:val="21"/>
                <w:szCs w:val="21"/>
              </w:rPr>
            </w:pPr>
          </w:p>
        </w:tc>
      </w:tr>
      <w:tr w14:paraId="5ACA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0AD55656">
            <w:pPr>
              <w:pStyle w:val="26"/>
              <w:snapToGrid w:val="0"/>
              <w:spacing w:line="440" w:lineRule="exact"/>
              <w:ind w:left="-27" w:firstLine="370"/>
              <w:rPr>
                <w:color w:val="auto"/>
                <w:sz w:val="21"/>
                <w:szCs w:val="21"/>
              </w:rPr>
            </w:pPr>
          </w:p>
        </w:tc>
        <w:tc>
          <w:tcPr>
            <w:tcW w:w="1326" w:type="dxa"/>
          </w:tcPr>
          <w:p w14:paraId="5C6173A3">
            <w:pPr>
              <w:pStyle w:val="26"/>
              <w:snapToGrid w:val="0"/>
              <w:spacing w:line="440" w:lineRule="exact"/>
              <w:ind w:left="-27" w:firstLine="370"/>
              <w:rPr>
                <w:color w:val="auto"/>
                <w:sz w:val="21"/>
                <w:szCs w:val="21"/>
              </w:rPr>
            </w:pPr>
          </w:p>
        </w:tc>
        <w:tc>
          <w:tcPr>
            <w:tcW w:w="1327" w:type="dxa"/>
          </w:tcPr>
          <w:p w14:paraId="4DEA27C1">
            <w:pPr>
              <w:pStyle w:val="26"/>
              <w:snapToGrid w:val="0"/>
              <w:spacing w:line="440" w:lineRule="exact"/>
              <w:ind w:left="-27" w:firstLine="370"/>
              <w:rPr>
                <w:color w:val="auto"/>
                <w:sz w:val="21"/>
                <w:szCs w:val="21"/>
              </w:rPr>
            </w:pPr>
          </w:p>
        </w:tc>
        <w:tc>
          <w:tcPr>
            <w:tcW w:w="1327" w:type="dxa"/>
          </w:tcPr>
          <w:p w14:paraId="0E174E17">
            <w:pPr>
              <w:pStyle w:val="26"/>
              <w:snapToGrid w:val="0"/>
              <w:spacing w:line="440" w:lineRule="exact"/>
              <w:ind w:left="-27" w:firstLine="370"/>
              <w:rPr>
                <w:color w:val="auto"/>
                <w:sz w:val="21"/>
                <w:szCs w:val="21"/>
              </w:rPr>
            </w:pPr>
          </w:p>
        </w:tc>
        <w:tc>
          <w:tcPr>
            <w:tcW w:w="1327" w:type="dxa"/>
          </w:tcPr>
          <w:p w14:paraId="05560E82">
            <w:pPr>
              <w:pStyle w:val="26"/>
              <w:snapToGrid w:val="0"/>
              <w:spacing w:line="440" w:lineRule="exact"/>
              <w:ind w:left="-27" w:firstLine="370"/>
              <w:rPr>
                <w:color w:val="auto"/>
                <w:sz w:val="21"/>
                <w:szCs w:val="21"/>
              </w:rPr>
            </w:pPr>
          </w:p>
        </w:tc>
        <w:tc>
          <w:tcPr>
            <w:tcW w:w="1648" w:type="dxa"/>
          </w:tcPr>
          <w:p w14:paraId="0E9E354F">
            <w:pPr>
              <w:pStyle w:val="26"/>
              <w:snapToGrid w:val="0"/>
              <w:spacing w:line="440" w:lineRule="exact"/>
              <w:ind w:left="-27" w:firstLine="370"/>
              <w:rPr>
                <w:color w:val="auto"/>
                <w:sz w:val="21"/>
                <w:szCs w:val="21"/>
              </w:rPr>
            </w:pPr>
          </w:p>
        </w:tc>
      </w:tr>
    </w:tbl>
    <w:p w14:paraId="1614E2B2">
      <w:pPr>
        <w:pStyle w:val="26"/>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78259538">
      <w:pPr>
        <w:pStyle w:val="26"/>
        <w:spacing w:line="360" w:lineRule="auto"/>
        <w:ind w:left="-27" w:firstLine="422"/>
        <w:rPr>
          <w:rFonts w:ascii="Times New Roman" w:hAnsi="Times New Roman"/>
          <w:color w:val="auto"/>
          <w:sz w:val="24"/>
          <w:szCs w:val="24"/>
        </w:rPr>
      </w:pPr>
    </w:p>
    <w:p w14:paraId="1A7F271F">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42806A1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79A2F9E">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27AC0C08">
      <w:pPr>
        <w:pStyle w:val="6"/>
        <w:ind w:left="0" w:firstLine="0"/>
        <w:jc w:val="left"/>
        <w:rPr>
          <w:rFonts w:ascii="黑体" w:hAnsi="黑体" w:eastAsia="黑体" w:cs="黑体"/>
          <w:color w:val="auto"/>
          <w:sz w:val="24"/>
          <w:szCs w:val="24"/>
        </w:rPr>
      </w:pPr>
    </w:p>
    <w:p w14:paraId="0969DFE8">
      <w:pPr>
        <w:pStyle w:val="6"/>
        <w:ind w:left="0" w:firstLine="0"/>
        <w:rPr>
          <w:color w:val="auto"/>
        </w:rPr>
      </w:pPr>
      <w:bookmarkStart w:id="819" w:name="_Toc30223"/>
      <w:bookmarkStart w:id="820" w:name="_Toc29121"/>
      <w:bookmarkStart w:id="821" w:name="_Toc20288"/>
      <w:bookmarkStart w:id="822" w:name="_Toc16303"/>
      <w:bookmarkStart w:id="823" w:name="_Toc13735"/>
      <w:bookmarkStart w:id="824" w:name="_Toc3296"/>
      <w:bookmarkStart w:id="825" w:name="_Toc10021"/>
      <w:bookmarkStart w:id="826" w:name="_Toc2271"/>
      <w:bookmarkStart w:id="827" w:name="_Toc14194"/>
      <w:bookmarkStart w:id="828" w:name="_Toc15835"/>
      <w:bookmarkStart w:id="829" w:name="_Toc31661"/>
      <w:r>
        <w:rPr>
          <w:rFonts w:hint="eastAsia"/>
          <w:color w:val="auto"/>
        </w:rPr>
        <w:t>（10）关于对磋商文件中有关条款的拒绝声明</w:t>
      </w:r>
      <w:bookmarkEnd w:id="775"/>
      <w:r>
        <w:rPr>
          <w:rFonts w:hint="eastAsia"/>
          <w:color w:val="auto"/>
        </w:rPr>
        <w:t>(如有)</w:t>
      </w:r>
      <w:bookmarkEnd w:id="819"/>
      <w:bookmarkEnd w:id="820"/>
      <w:bookmarkEnd w:id="821"/>
      <w:bookmarkEnd w:id="822"/>
      <w:bookmarkEnd w:id="823"/>
      <w:bookmarkEnd w:id="824"/>
      <w:bookmarkEnd w:id="825"/>
      <w:bookmarkEnd w:id="826"/>
      <w:bookmarkEnd w:id="827"/>
      <w:bookmarkEnd w:id="828"/>
      <w:bookmarkEnd w:id="829"/>
      <w:r>
        <w:rPr>
          <w:rFonts w:hint="eastAsia"/>
          <w:color w:val="auto"/>
        </w:rPr>
        <w:t xml:space="preserve"> </w:t>
      </w:r>
    </w:p>
    <w:bookmarkEnd w:id="0"/>
    <w:bookmarkEnd w:id="254"/>
    <w:bookmarkEnd w:id="623"/>
    <w:p w14:paraId="6DEF6828">
      <w:pPr>
        <w:pStyle w:val="26"/>
        <w:spacing w:line="360" w:lineRule="auto"/>
        <w:rPr>
          <w:rFonts w:hAnsi="宋体" w:cs="宋体"/>
          <w:b/>
          <w:bCs/>
          <w:color w:val="auto"/>
          <w:sz w:val="24"/>
        </w:rPr>
      </w:pPr>
      <w:r>
        <w:rPr>
          <w:rFonts w:hint="eastAsia" w:hAnsi="宋体" w:cs="宋体"/>
          <w:b/>
          <w:bCs/>
          <w:color w:val="auto"/>
          <w:sz w:val="24"/>
        </w:rPr>
        <w:t xml:space="preserve">响应方（盖章）：            </w:t>
      </w:r>
    </w:p>
    <w:p w14:paraId="3D33E9A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0FAC998D">
      <w:pPr>
        <w:spacing w:before="312" w:beforeLines="100" w:after="312" w:afterLines="100"/>
        <w:jc w:val="left"/>
        <w:rPr>
          <w:color w:val="auto"/>
          <w:sz w:val="24"/>
        </w:rPr>
      </w:pPr>
      <w:r>
        <w:rPr>
          <w:rFonts w:hint="eastAsia" w:ascii="宋体" w:hAnsi="宋体" w:cs="宋体"/>
          <w:color w:val="auto"/>
          <w:sz w:val="24"/>
        </w:rPr>
        <w:t>日期：      年   月   日</w:t>
      </w:r>
    </w:p>
    <w:p w14:paraId="15707175">
      <w:pPr>
        <w:pStyle w:val="6"/>
        <w:ind w:left="0" w:firstLine="0"/>
        <w:jc w:val="left"/>
        <w:rPr>
          <w:color w:val="auto"/>
        </w:rPr>
      </w:pPr>
      <w:bookmarkStart w:id="830" w:name="_Toc24204"/>
      <w:r>
        <w:rPr>
          <w:rFonts w:hint="eastAsia"/>
          <w:color w:val="auto"/>
        </w:rPr>
        <w:t>评分标准索引表</w:t>
      </w:r>
      <w:bookmarkEnd w:id="830"/>
    </w:p>
    <w:p w14:paraId="678AF9EF">
      <w:pPr>
        <w:jc w:val="center"/>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7D4FE6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2B4BB168">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56AAEFB6">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23FBF7D9">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4D7BCB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2387F90A">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12ABA809">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6D30691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12E078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0969335">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5E8571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390E8C7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BC13B0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40C2A7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A3D330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3E8D0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55D48E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5383FC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840158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835ED3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681B3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3DE165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B34BBB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08768C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320DF2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2FF4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40137C5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7FD176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59351CD">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CAD758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E742E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BFAC6A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8A68EB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473A42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9B0B93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FB15F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35871577">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86AF79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4BD9B1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A4C8D5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98865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0ED47B35">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382C8D7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3594581">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743283C">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5B24B3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74741C3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0085B5E">
            <w:pPr>
              <w:rPr>
                <w:color w:val="auto"/>
                <w:sz w:val="24"/>
                <w:szCs w:val="24"/>
              </w:rPr>
            </w:pPr>
          </w:p>
          <w:p w14:paraId="7AEE7FC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0EB725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8ED3FE9">
            <w:pPr>
              <w:jc w:val="left"/>
              <w:rPr>
                <w:rFonts w:ascii="楷体_GB2312" w:eastAsia="楷体_GB2312"/>
                <w:color w:val="auto"/>
                <w:sz w:val="24"/>
                <w:szCs w:val="24"/>
              </w:rPr>
            </w:pPr>
            <w:r>
              <w:rPr>
                <w:rFonts w:hint="eastAsia" w:ascii="仿宋_GB2312" w:eastAsia="仿宋_GB2312"/>
                <w:color w:val="auto"/>
                <w:sz w:val="24"/>
                <w:szCs w:val="24"/>
              </w:rPr>
              <w:t>……</w:t>
            </w:r>
          </w:p>
        </w:tc>
      </w:tr>
      <w:tr w14:paraId="3DDE4A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3DA1CF1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94EF405">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8FC178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EFF2E26">
            <w:pPr>
              <w:jc w:val="left"/>
              <w:rPr>
                <w:rFonts w:ascii="楷体_GB2312" w:eastAsia="楷体_GB2312"/>
                <w:color w:val="auto"/>
                <w:sz w:val="24"/>
                <w:szCs w:val="24"/>
              </w:rPr>
            </w:pPr>
          </w:p>
        </w:tc>
      </w:tr>
      <w:tr w14:paraId="0038C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785276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9EA2EC5">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FD5029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8E159AD">
            <w:pPr>
              <w:jc w:val="left"/>
              <w:rPr>
                <w:rFonts w:ascii="楷体_GB2312" w:eastAsia="楷体_GB2312"/>
                <w:color w:val="auto"/>
                <w:sz w:val="24"/>
                <w:szCs w:val="24"/>
              </w:rPr>
            </w:pPr>
          </w:p>
        </w:tc>
      </w:tr>
      <w:tr w14:paraId="36B832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466DFDE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91949BC">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9FB9891">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77318A2">
            <w:pPr>
              <w:jc w:val="left"/>
              <w:rPr>
                <w:rFonts w:ascii="楷体_GB2312" w:eastAsia="楷体_GB2312"/>
                <w:color w:val="auto"/>
                <w:sz w:val="24"/>
                <w:szCs w:val="24"/>
              </w:rPr>
            </w:pPr>
          </w:p>
        </w:tc>
      </w:tr>
      <w:tr w14:paraId="12AE1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C88377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A6C3AB2">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98A1C35">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BDDDF63">
            <w:pPr>
              <w:jc w:val="left"/>
              <w:rPr>
                <w:rFonts w:ascii="楷体_GB2312" w:eastAsia="楷体_GB2312"/>
                <w:color w:val="auto"/>
                <w:sz w:val="24"/>
                <w:szCs w:val="24"/>
              </w:rPr>
            </w:pPr>
          </w:p>
        </w:tc>
      </w:tr>
      <w:tr w14:paraId="7B1CB9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8059690">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6D955D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27A6EE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93EE613">
            <w:pPr>
              <w:jc w:val="left"/>
              <w:rPr>
                <w:rFonts w:ascii="楷体_GB2312" w:eastAsia="楷体_GB2312"/>
                <w:color w:val="auto"/>
                <w:sz w:val="24"/>
                <w:szCs w:val="24"/>
              </w:rPr>
            </w:pPr>
          </w:p>
        </w:tc>
      </w:tr>
    </w:tbl>
    <w:p w14:paraId="2D1C822D">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31"/>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FCE5B">
    <w:pPr>
      <w:pStyle w:val="31"/>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6661419D">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4780C51C">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3389491A">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0C9F8E7A">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547E7663">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779E6D1">
        <w:pPr>
          <w:pStyle w:val="31"/>
          <w:ind w:left="2100" w:hanging="420"/>
          <w:jc w:val="center"/>
        </w:pPr>
        <w:r>
          <w:fldChar w:fldCharType="begin"/>
        </w:r>
        <w:r>
          <w:instrText xml:space="preserve">PAGE   \* MERGEFORMAT</w:instrText>
        </w:r>
        <w:r>
          <w:fldChar w:fldCharType="separate"/>
        </w:r>
        <w:r>
          <w:rPr>
            <w:lang w:val="zh-CN"/>
          </w:rPr>
          <w:t>2</w:t>
        </w:r>
        <w:r>
          <w:fldChar w:fldCharType="end"/>
        </w:r>
      </w:p>
    </w:sdtContent>
  </w:sdt>
  <w:p w14:paraId="122F30C1">
    <w:pPr>
      <w:pStyle w:val="31"/>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BDBEF">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29B7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2077B2"/>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441B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8C601E"/>
    <w:rsid w:val="3A926CC8"/>
    <w:rsid w:val="3B19339C"/>
    <w:rsid w:val="3B397CB5"/>
    <w:rsid w:val="3B3F12E2"/>
    <w:rsid w:val="3BB0774F"/>
    <w:rsid w:val="3BC5739B"/>
    <w:rsid w:val="3BF14F02"/>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73605A"/>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7FE34E5"/>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901B4C"/>
    <w:rsid w:val="75AC0ADB"/>
    <w:rsid w:val="75B9600C"/>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D0282"/>
    <w:rsid w:val="79866985"/>
    <w:rsid w:val="798D7B3C"/>
    <w:rsid w:val="79950701"/>
    <w:rsid w:val="7A4F73D6"/>
    <w:rsid w:val="7AA2699A"/>
    <w:rsid w:val="7B140310"/>
    <w:rsid w:val="7B5E1D50"/>
    <w:rsid w:val="7B636AFA"/>
    <w:rsid w:val="7B7760C9"/>
    <w:rsid w:val="7B8414B2"/>
    <w:rsid w:val="7C376D58"/>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5B233A"/>
    <w:rsid w:val="7F7F7859"/>
    <w:rsid w:val="7F836F34"/>
    <w:rsid w:val="7FB57991"/>
    <w:rsid w:val="7FC46688"/>
    <w:rsid w:val="7FC65CAF"/>
    <w:rsid w:val="C31D343C"/>
    <w:rsid w:val="C7FDCC11"/>
    <w:rsid w:val="EFFAD9C6"/>
    <w:rsid w:val="FF3E6FE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link w:val="67"/>
    <w:qFormat/>
    <w:uiPriority w:val="99"/>
    <w:pPr>
      <w:ind w:firstLine="420" w:firstLineChars="100"/>
    </w:pPr>
  </w:style>
  <w:style w:type="paragraph" w:styleId="22">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3">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4">
    <w:name w:val="toc 5"/>
    <w:basedOn w:val="1"/>
    <w:next w:val="1"/>
    <w:qFormat/>
    <w:uiPriority w:val="99"/>
    <w:pPr>
      <w:ind w:left="840"/>
      <w:jc w:val="left"/>
    </w:pPr>
    <w:rPr>
      <w:rFonts w:ascii="Arial" w:hAnsi="Arial" w:cs="Arial"/>
      <w:kern w:val="2"/>
      <w:sz w:val="18"/>
      <w:szCs w:val="18"/>
    </w:rPr>
  </w:style>
  <w:style w:type="paragraph" w:styleId="25">
    <w:name w:val="toc 3"/>
    <w:basedOn w:val="1"/>
    <w:next w:val="1"/>
    <w:semiHidden/>
    <w:qFormat/>
    <w:uiPriority w:val="99"/>
    <w:pPr>
      <w:ind w:left="840" w:leftChars="400"/>
    </w:pPr>
  </w:style>
  <w:style w:type="paragraph" w:styleId="26">
    <w:name w:val="Plain Text"/>
    <w:basedOn w:val="1"/>
    <w:link w:val="71"/>
    <w:qFormat/>
    <w:uiPriority w:val="99"/>
    <w:rPr>
      <w:rFonts w:ascii="宋体" w:hAnsi="Courier New"/>
      <w:sz w:val="18"/>
    </w:rPr>
  </w:style>
  <w:style w:type="paragraph" w:styleId="27">
    <w:name w:val="toc 8"/>
    <w:basedOn w:val="1"/>
    <w:next w:val="1"/>
    <w:qFormat/>
    <w:uiPriority w:val="99"/>
    <w:pPr>
      <w:ind w:left="1470"/>
      <w:jc w:val="left"/>
    </w:pPr>
    <w:rPr>
      <w:rFonts w:ascii="Arial" w:hAnsi="Arial" w:cs="Arial"/>
      <w:kern w:val="2"/>
      <w:sz w:val="18"/>
      <w:szCs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Body Text Indent 2"/>
    <w:basedOn w:val="1"/>
    <w:link w:val="73"/>
    <w:qFormat/>
    <w:uiPriority w:val="99"/>
    <w:pPr>
      <w:spacing w:after="120" w:line="480" w:lineRule="auto"/>
      <w:ind w:left="420" w:leftChars="200"/>
    </w:pPr>
    <w:rPr>
      <w:kern w:val="2"/>
    </w:rPr>
  </w:style>
  <w:style w:type="paragraph" w:styleId="30">
    <w:name w:val="Balloon Text"/>
    <w:basedOn w:val="1"/>
    <w:link w:val="74"/>
    <w:qFormat/>
    <w:uiPriority w:val="99"/>
    <w:rPr>
      <w:sz w:val="18"/>
    </w:rPr>
  </w:style>
  <w:style w:type="paragraph" w:styleId="31">
    <w:name w:val="footer"/>
    <w:basedOn w:val="1"/>
    <w:link w:val="75"/>
    <w:qFormat/>
    <w:uiPriority w:val="99"/>
    <w:pPr>
      <w:tabs>
        <w:tab w:val="center" w:pos="4153"/>
        <w:tab w:val="right" w:pos="8306"/>
      </w:tabs>
      <w:snapToGrid w:val="0"/>
      <w:jc w:val="left"/>
    </w:pPr>
    <w:rPr>
      <w:sz w:val="18"/>
    </w:rPr>
  </w:style>
  <w:style w:type="paragraph" w:styleId="32">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4">
    <w:name w:val="toc 4"/>
    <w:basedOn w:val="1"/>
    <w:next w:val="1"/>
    <w:qFormat/>
    <w:uiPriority w:val="99"/>
    <w:pPr>
      <w:ind w:left="630"/>
      <w:jc w:val="left"/>
    </w:pPr>
    <w:rPr>
      <w:rFonts w:ascii="Arial" w:hAnsi="Arial" w:cs="Arial"/>
      <w:kern w:val="2"/>
      <w:sz w:val="18"/>
      <w:szCs w:val="18"/>
    </w:rPr>
  </w:style>
  <w:style w:type="paragraph" w:styleId="35">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99"/>
    <w:pPr>
      <w:ind w:left="1050"/>
      <w:jc w:val="left"/>
    </w:pPr>
    <w:rPr>
      <w:rFonts w:ascii="Arial" w:hAnsi="Arial" w:cs="Arial"/>
      <w:kern w:val="2"/>
      <w:sz w:val="18"/>
      <w:szCs w:val="18"/>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6"/>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29"/>
    <w:qFormat/>
    <w:locked/>
    <w:uiPriority w:val="99"/>
    <w:rPr>
      <w:rFonts w:cs="Times New Roman"/>
      <w:kern w:val="2"/>
      <w:sz w:val="21"/>
    </w:rPr>
  </w:style>
  <w:style w:type="character" w:customStyle="1" w:styleId="74">
    <w:name w:val="批注框文本 字符"/>
    <w:basedOn w:val="47"/>
    <w:link w:val="30"/>
    <w:qFormat/>
    <w:locked/>
    <w:uiPriority w:val="99"/>
    <w:rPr>
      <w:rFonts w:cs="Times New Roman"/>
      <w:snapToGrid w:val="0"/>
      <w:sz w:val="18"/>
    </w:rPr>
  </w:style>
  <w:style w:type="character" w:customStyle="1" w:styleId="75">
    <w:name w:val="页脚 字符"/>
    <w:basedOn w:val="47"/>
    <w:link w:val="31"/>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2"/>
    <w:qFormat/>
    <w:locked/>
    <w:uiPriority w:val="99"/>
    <w:rPr>
      <w:rFonts w:eastAsia="宋体" w:cs="Times New Roman"/>
      <w:snapToGrid w:val="0"/>
      <w:sz w:val="18"/>
      <w:lang w:val="en-US" w:eastAsia="zh-CN"/>
    </w:rPr>
  </w:style>
  <w:style w:type="character" w:customStyle="1" w:styleId="78">
    <w:name w:val="副标题 字符"/>
    <w:basedOn w:val="47"/>
    <w:link w:val="35"/>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6"/>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38</Pages>
  <Words>33174</Words>
  <Characters>34545</Characters>
  <Lines>257</Lines>
  <Paragraphs>72</Paragraphs>
  <TotalTime>14</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2018-07-17T07:39:00Z</dcterms:created>
  <dc:creator>小周</dc:creator>
  <cp:lastModifiedBy>HUAWEI</cp:lastModifiedBy>
  <cp:lastPrinted>2021-06-25T02:10:00Z</cp:lastPrinted>
  <dcterms:modified xsi:type="dcterms:W3CDTF">2025-09-18T09:16:44Z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