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宋体" w:cs="Arial"/>
          <w:b/>
          <w:color w:val="auto"/>
          <w:sz w:val="44"/>
          <w:szCs w:val="48"/>
        </w:rPr>
      </w:pPr>
    </w:p>
    <w:p>
      <w:pPr>
        <w:snapToGrid w:val="0"/>
        <w:spacing w:line="360" w:lineRule="auto"/>
        <w:jc w:val="center"/>
        <w:rPr>
          <w:rFonts w:hint="default" w:ascii="宋体" w:eastAsia="宋体" w:cs="Arial"/>
          <w:b/>
          <w:color w:val="auto"/>
          <w:sz w:val="24"/>
          <w:szCs w:val="36"/>
          <w:lang w:val="en-US" w:eastAsia="zh-CN"/>
        </w:rPr>
      </w:pPr>
      <w:r>
        <w:rPr>
          <w:rFonts w:hint="eastAsia" w:ascii="宋体" w:hAnsi="宋体" w:cs="Arial"/>
          <w:b/>
          <w:color w:val="auto"/>
          <w:sz w:val="36"/>
          <w:szCs w:val="48"/>
          <w:lang w:eastAsia="zh-CN"/>
        </w:rPr>
        <w:t>杭州电子科技大学2教、6教、8教、综合楼、学活中心外立面整修工程</w:t>
      </w:r>
    </w:p>
    <w:p>
      <w:pPr>
        <w:snapToGrid w:val="0"/>
        <w:spacing w:line="360" w:lineRule="auto"/>
        <w:jc w:val="center"/>
        <w:rPr>
          <w:rFonts w:ascii="宋体" w:cs="Arial"/>
          <w:b/>
          <w:color w:val="auto"/>
          <w:sz w:val="36"/>
          <w:szCs w:val="36"/>
          <w:u w:val="single"/>
        </w:rPr>
      </w:pPr>
    </w:p>
    <w:p>
      <w:pPr>
        <w:pStyle w:val="68"/>
      </w:pPr>
    </w:p>
    <w:p>
      <w:pPr>
        <w:snapToGrid w:val="0"/>
        <w:spacing w:line="360" w:lineRule="auto"/>
        <w:jc w:val="center"/>
        <w:rPr>
          <w:rFonts w:ascii="宋体" w:cs="Arial"/>
          <w:b/>
          <w:color w:val="auto"/>
          <w:sz w:val="36"/>
          <w:szCs w:val="36"/>
          <w:u w:val="single"/>
        </w:rPr>
      </w:pPr>
    </w:p>
    <w:p>
      <w:pPr>
        <w:snapToGrid w:val="0"/>
        <w:spacing w:line="360" w:lineRule="auto"/>
        <w:rPr>
          <w:rFonts w:ascii="宋体" w:cs="Arial"/>
          <w:b/>
          <w:color w:val="auto"/>
          <w:sz w:val="36"/>
          <w:szCs w:val="36"/>
          <w:u w:val="single"/>
        </w:rPr>
      </w:pPr>
    </w:p>
    <w:p>
      <w:pPr>
        <w:snapToGrid w:val="0"/>
        <w:spacing w:line="360" w:lineRule="auto"/>
        <w:jc w:val="center"/>
        <w:rPr>
          <w:rFonts w:ascii="宋体" w:cs="Arial"/>
          <w:b/>
          <w:color w:val="auto"/>
          <w:sz w:val="36"/>
          <w:szCs w:val="36"/>
          <w:u w:val="single"/>
        </w:rPr>
      </w:pPr>
    </w:p>
    <w:p>
      <w:pPr>
        <w:snapToGrid w:val="0"/>
        <w:spacing w:line="360" w:lineRule="auto"/>
        <w:jc w:val="center"/>
        <w:rPr>
          <w:rFonts w:ascii="宋体" w:cs="Arial"/>
          <w:b/>
          <w:color w:val="auto"/>
          <w:sz w:val="72"/>
          <w:szCs w:val="72"/>
        </w:rPr>
      </w:pPr>
      <w:r>
        <w:rPr>
          <w:rFonts w:hint="eastAsia" w:ascii="宋体" w:hAnsi="宋体" w:cs="Arial"/>
          <w:b/>
          <w:color w:val="auto"/>
          <w:sz w:val="72"/>
          <w:szCs w:val="72"/>
        </w:rPr>
        <w:t>竞争性磋商文件</w:t>
      </w:r>
    </w:p>
    <w:p>
      <w:pPr>
        <w:snapToGrid w:val="0"/>
        <w:spacing w:line="360" w:lineRule="auto"/>
        <w:ind w:firstLine="1793" w:firstLineChars="496"/>
        <w:rPr>
          <w:rFonts w:ascii="宋体" w:cs="Arial"/>
          <w:b/>
          <w:color w:val="auto"/>
          <w:sz w:val="36"/>
        </w:rPr>
      </w:pPr>
    </w:p>
    <w:p>
      <w:pPr>
        <w:snapToGrid w:val="0"/>
        <w:spacing w:line="360" w:lineRule="auto"/>
        <w:ind w:firstLine="1793" w:firstLineChars="496"/>
        <w:rPr>
          <w:rFonts w:ascii="宋体" w:cs="Arial"/>
          <w:b/>
          <w:color w:val="auto"/>
          <w:sz w:val="36"/>
        </w:rPr>
      </w:pPr>
    </w:p>
    <w:p>
      <w:pPr>
        <w:snapToGrid w:val="0"/>
        <w:spacing w:line="360" w:lineRule="auto"/>
        <w:ind w:firstLine="1793" w:firstLineChars="496"/>
        <w:rPr>
          <w:rFonts w:ascii="宋体" w:cs="Arial"/>
          <w:b/>
          <w:color w:val="auto"/>
          <w:sz w:val="36"/>
        </w:rPr>
      </w:pPr>
    </w:p>
    <w:p>
      <w:pPr>
        <w:snapToGrid w:val="0"/>
        <w:spacing w:line="360" w:lineRule="auto"/>
        <w:rPr>
          <w:rFonts w:ascii="宋体" w:cs="Arial"/>
          <w:b/>
          <w:color w:val="auto"/>
          <w:sz w:val="36"/>
        </w:rPr>
      </w:pPr>
    </w:p>
    <w:p>
      <w:pPr>
        <w:spacing w:line="600" w:lineRule="auto"/>
        <w:jc w:val="left"/>
        <w:rPr>
          <w:rFonts w:ascii="宋体" w:cs="Arial"/>
          <w:b/>
          <w:color w:val="auto"/>
          <w:sz w:val="32"/>
          <w:szCs w:val="32"/>
        </w:rPr>
      </w:pPr>
    </w:p>
    <w:p>
      <w:pPr>
        <w:spacing w:line="600" w:lineRule="auto"/>
        <w:ind w:firstLine="1285" w:firstLineChars="400"/>
        <w:jc w:val="left"/>
        <w:rPr>
          <w:rFonts w:ascii="宋体" w:cs="Arial"/>
          <w:b/>
          <w:color w:val="auto"/>
          <w:sz w:val="32"/>
          <w:szCs w:val="32"/>
        </w:rPr>
      </w:pPr>
      <w:r>
        <w:rPr>
          <w:rFonts w:hint="eastAsia" w:ascii="宋体" w:hAnsi="宋体" w:cs="Arial"/>
          <w:b/>
          <w:color w:val="auto"/>
          <w:sz w:val="32"/>
          <w:szCs w:val="32"/>
        </w:rPr>
        <w:t>招</w:t>
      </w:r>
      <w:r>
        <w:rPr>
          <w:rFonts w:ascii="宋体" w:hAnsi="宋体" w:cs="Arial"/>
          <w:b/>
          <w:color w:val="auto"/>
          <w:sz w:val="32"/>
          <w:szCs w:val="32"/>
        </w:rPr>
        <w:t xml:space="preserve">   </w:t>
      </w:r>
      <w:r>
        <w:rPr>
          <w:rFonts w:hint="eastAsia" w:ascii="宋体" w:hAnsi="宋体" w:cs="Arial"/>
          <w:b/>
          <w:color w:val="auto"/>
          <w:sz w:val="32"/>
          <w:szCs w:val="32"/>
        </w:rPr>
        <w:t>标</w:t>
      </w:r>
      <w:r>
        <w:rPr>
          <w:rFonts w:ascii="宋体" w:hAnsi="宋体" w:cs="Arial"/>
          <w:b/>
          <w:color w:val="auto"/>
          <w:sz w:val="32"/>
          <w:szCs w:val="32"/>
        </w:rPr>
        <w:t xml:space="preserve">   </w:t>
      </w:r>
      <w:r>
        <w:rPr>
          <w:rFonts w:hint="eastAsia" w:ascii="宋体" w:hAnsi="宋体" w:cs="Arial"/>
          <w:b/>
          <w:color w:val="auto"/>
          <w:sz w:val="32"/>
          <w:szCs w:val="32"/>
        </w:rPr>
        <w:t>人：</w:t>
      </w:r>
      <w:r>
        <w:rPr>
          <w:rFonts w:hint="eastAsia" w:ascii="宋体" w:hAnsi="宋体" w:cs="Arial"/>
          <w:b/>
          <w:color w:val="auto"/>
          <w:sz w:val="32"/>
          <w:szCs w:val="32"/>
          <w:u w:val="single"/>
        </w:rPr>
        <w:t>杭州电子科技大学</w:t>
      </w:r>
    </w:p>
    <w:p>
      <w:pPr>
        <w:spacing w:line="600" w:lineRule="auto"/>
        <w:ind w:firstLine="1285" w:firstLineChars="400"/>
        <w:jc w:val="left"/>
        <w:rPr>
          <w:rFonts w:ascii="宋体" w:cs="Arial"/>
          <w:b/>
          <w:color w:val="auto"/>
          <w:sz w:val="32"/>
          <w:szCs w:val="32"/>
        </w:rPr>
      </w:pPr>
      <w:r>
        <w:rPr>
          <w:rFonts w:hint="eastAsia" w:ascii="宋体" w:hAnsi="宋体" w:cs="Arial"/>
          <w:b/>
          <w:color w:val="auto"/>
          <w:sz w:val="32"/>
          <w:szCs w:val="32"/>
        </w:rPr>
        <w:t>招标代理机构：</w:t>
      </w:r>
      <w:r>
        <w:rPr>
          <w:rFonts w:hint="eastAsia" w:ascii="宋体" w:hAnsi="宋体" w:cs="Arial"/>
          <w:b/>
          <w:color w:val="auto"/>
          <w:sz w:val="32"/>
          <w:szCs w:val="32"/>
          <w:u w:val="single"/>
        </w:rPr>
        <w:t>杭州广厦建筑咨询有限公司</w:t>
      </w:r>
    </w:p>
    <w:p>
      <w:pPr>
        <w:snapToGrid w:val="0"/>
        <w:spacing w:line="360" w:lineRule="auto"/>
        <w:ind w:firstLine="1269" w:firstLineChars="395"/>
        <w:jc w:val="left"/>
        <w:rPr>
          <w:rFonts w:ascii="宋体" w:cs="Arial"/>
          <w:b/>
          <w:color w:val="auto"/>
          <w:sz w:val="32"/>
          <w:szCs w:val="32"/>
          <w:u w:val="single"/>
        </w:rPr>
      </w:pPr>
      <w:r>
        <w:rPr>
          <w:rFonts w:hint="eastAsia" w:ascii="宋体" w:hAnsi="宋体" w:cs="Arial"/>
          <w:b/>
          <w:color w:val="auto"/>
          <w:sz w:val="32"/>
          <w:szCs w:val="32"/>
        </w:rPr>
        <w:t>日</w:t>
      </w:r>
      <w:r>
        <w:rPr>
          <w:rFonts w:ascii="宋体" w:hAnsi="宋体" w:cs="Arial"/>
          <w:b/>
          <w:color w:val="auto"/>
          <w:sz w:val="32"/>
          <w:szCs w:val="32"/>
        </w:rPr>
        <w:t xml:space="preserve">        </w:t>
      </w:r>
      <w:r>
        <w:rPr>
          <w:rFonts w:hint="eastAsia" w:ascii="宋体" w:hAnsi="宋体" w:cs="Arial"/>
          <w:b/>
          <w:color w:val="auto"/>
          <w:sz w:val="32"/>
          <w:szCs w:val="32"/>
        </w:rPr>
        <w:t>期</w:t>
      </w:r>
      <w:r>
        <w:rPr>
          <w:rFonts w:ascii="宋体" w:hAnsi="宋体" w:cs="Arial"/>
          <w:b/>
          <w:color w:val="auto"/>
          <w:sz w:val="32"/>
          <w:szCs w:val="32"/>
        </w:rPr>
        <w:t xml:space="preserve">: </w:t>
      </w:r>
      <w:r>
        <w:rPr>
          <w:rFonts w:hint="eastAsia" w:ascii="宋体" w:hAnsi="宋体" w:cs="Arial"/>
          <w:b/>
          <w:color w:val="auto"/>
          <w:sz w:val="32"/>
          <w:szCs w:val="32"/>
          <w:u w:val="single"/>
        </w:rPr>
        <w:t>二0二</w:t>
      </w:r>
      <w:r>
        <w:rPr>
          <w:rFonts w:hint="eastAsia" w:ascii="宋体" w:hAnsi="宋体" w:cs="Arial"/>
          <w:b/>
          <w:color w:val="auto"/>
          <w:sz w:val="32"/>
          <w:szCs w:val="32"/>
          <w:u w:val="single"/>
          <w:lang w:val="en-US" w:eastAsia="zh-CN"/>
        </w:rPr>
        <w:t>三</w:t>
      </w:r>
      <w:r>
        <w:rPr>
          <w:rFonts w:hint="eastAsia" w:ascii="宋体" w:hAnsi="宋体" w:cs="Arial"/>
          <w:b/>
          <w:color w:val="auto"/>
          <w:sz w:val="32"/>
          <w:szCs w:val="32"/>
          <w:u w:val="single"/>
        </w:rPr>
        <w:t>年</w:t>
      </w:r>
      <w:r>
        <w:rPr>
          <w:rFonts w:hint="eastAsia" w:ascii="宋体" w:hAnsi="宋体" w:cs="Arial"/>
          <w:b/>
          <w:color w:val="auto"/>
          <w:sz w:val="32"/>
          <w:szCs w:val="32"/>
          <w:u w:val="single"/>
          <w:lang w:val="en-US" w:eastAsia="zh-CN"/>
        </w:rPr>
        <w:t>六</w:t>
      </w:r>
      <w:r>
        <w:rPr>
          <w:rFonts w:hint="eastAsia" w:ascii="宋体" w:hAnsi="宋体" w:cs="Arial"/>
          <w:b/>
          <w:color w:val="auto"/>
          <w:sz w:val="32"/>
          <w:szCs w:val="32"/>
          <w:u w:val="single"/>
        </w:rPr>
        <w:t>月</w:t>
      </w:r>
    </w:p>
    <w:p>
      <w:pPr>
        <w:snapToGrid w:val="0"/>
        <w:spacing w:line="360" w:lineRule="auto"/>
        <w:ind w:firstLine="1269" w:firstLineChars="395"/>
        <w:jc w:val="left"/>
        <w:rPr>
          <w:rFonts w:ascii="宋体" w:cs="Arial"/>
          <w:b/>
          <w:color w:val="auto"/>
          <w:sz w:val="32"/>
          <w:szCs w:val="32"/>
          <w:u w:val="single"/>
        </w:rPr>
      </w:pPr>
    </w:p>
    <w:p>
      <w:pPr>
        <w:pStyle w:val="68"/>
        <w:rPr>
          <w:rFonts w:ascii="宋体" w:cs="Arial"/>
          <w:b/>
          <w:color w:val="auto"/>
          <w:sz w:val="32"/>
          <w:szCs w:val="32"/>
          <w:u w:val="single"/>
        </w:rPr>
      </w:pPr>
    </w:p>
    <w:p>
      <w:pPr>
        <w:pStyle w:val="69"/>
      </w:pPr>
    </w:p>
    <w:p>
      <w:pPr>
        <w:snapToGrid w:val="0"/>
        <w:spacing w:line="360" w:lineRule="auto"/>
        <w:jc w:val="center"/>
        <w:rPr>
          <w:rFonts w:ascii="Arial" w:hAnsi="Arial" w:cs="Arial"/>
          <w:b/>
          <w:bCs/>
          <w:color w:val="auto"/>
          <w:sz w:val="44"/>
          <w:szCs w:val="44"/>
        </w:rPr>
      </w:pPr>
      <w:r>
        <w:rPr>
          <w:rFonts w:hint="eastAsia" w:ascii="Arial" w:hAnsi="宋体" w:cs="Arial"/>
          <w:b/>
          <w:bCs/>
          <w:color w:val="auto"/>
          <w:sz w:val="44"/>
          <w:szCs w:val="44"/>
        </w:rPr>
        <w:t>目</w:t>
      </w:r>
      <w:r>
        <w:rPr>
          <w:rFonts w:ascii="Arial" w:hAnsi="宋体" w:cs="Arial"/>
          <w:b/>
          <w:bCs/>
          <w:color w:val="auto"/>
          <w:sz w:val="44"/>
          <w:szCs w:val="44"/>
        </w:rPr>
        <w:t xml:space="preserve">  </w:t>
      </w:r>
      <w:r>
        <w:rPr>
          <w:rFonts w:hint="eastAsia" w:ascii="Arial" w:hAnsi="宋体" w:cs="Arial"/>
          <w:b/>
          <w:bCs/>
          <w:color w:val="auto"/>
          <w:sz w:val="44"/>
          <w:szCs w:val="44"/>
        </w:rPr>
        <w:t>录</w:t>
      </w:r>
    </w:p>
    <w:p>
      <w:pPr>
        <w:pStyle w:val="35"/>
        <w:tabs>
          <w:tab w:val="right" w:leader="dot" w:pos="8409"/>
          <w:tab w:val="clear" w:pos="9403"/>
        </w:tabs>
      </w:pPr>
      <w:r>
        <w:rPr>
          <w:rFonts w:ascii="Arial" w:hAnsi="Arial" w:cs="Arial"/>
          <w:color w:val="auto"/>
          <w:sz w:val="24"/>
        </w:rPr>
        <w:fldChar w:fldCharType="begin"/>
      </w:r>
      <w:r>
        <w:rPr>
          <w:rFonts w:ascii="Arial" w:hAnsi="Arial" w:cs="Arial"/>
          <w:color w:val="auto"/>
          <w:sz w:val="24"/>
        </w:rPr>
        <w:instrText xml:space="preserve"> TOC \o "1-2" \h \z </w:instrText>
      </w:r>
      <w:r>
        <w:rPr>
          <w:rFonts w:ascii="Arial" w:hAnsi="Arial" w:cs="Arial"/>
          <w:color w:val="auto"/>
          <w:sz w:val="24"/>
        </w:rPr>
        <w:fldChar w:fldCharType="separate"/>
      </w:r>
      <w:r>
        <w:rPr>
          <w:rFonts w:ascii="Arial" w:hAnsi="Arial" w:cs="Arial"/>
          <w:color w:val="auto"/>
        </w:rPr>
        <w:fldChar w:fldCharType="begin"/>
      </w:r>
      <w:r>
        <w:rPr>
          <w:rFonts w:ascii="Arial" w:hAnsi="Arial" w:cs="Arial"/>
        </w:rPr>
        <w:instrText xml:space="preserve"> HYPERLINK \l _Toc1740 </w:instrText>
      </w:r>
      <w:r>
        <w:rPr>
          <w:rFonts w:ascii="Arial" w:hAnsi="Arial" w:cs="Arial"/>
        </w:rPr>
        <w:fldChar w:fldCharType="separate"/>
      </w:r>
      <w:r>
        <w:rPr>
          <w:rFonts w:hint="eastAsia" w:ascii="Arial" w:hAnsi="宋体" w:cs="Arial"/>
        </w:rPr>
        <w:t>第一章</w:t>
      </w:r>
      <w:r>
        <w:rPr>
          <w:rFonts w:ascii="Arial" w:hAnsi="Arial" w:cs="Arial"/>
        </w:rPr>
        <w:t xml:space="preserve">  </w:t>
      </w:r>
      <w:r>
        <w:rPr>
          <w:rFonts w:hint="eastAsia" w:ascii="Arial" w:hAnsi="宋体" w:cs="Arial"/>
        </w:rPr>
        <w:t>竞争性磋商公告</w:t>
      </w:r>
      <w:r>
        <w:tab/>
      </w:r>
      <w:r>
        <w:fldChar w:fldCharType="begin"/>
      </w:r>
      <w:r>
        <w:instrText xml:space="preserve"> PAGEREF _Toc1740 \h </w:instrText>
      </w:r>
      <w:r>
        <w:fldChar w:fldCharType="separate"/>
      </w:r>
      <w:r>
        <w:t>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_Toc16596 </w:instrText>
      </w:r>
      <w:r>
        <w:rPr>
          <w:rFonts w:ascii="Arial" w:hAnsi="Arial" w:cs="Arial"/>
        </w:rPr>
        <w:fldChar w:fldCharType="separate"/>
      </w:r>
      <w:r>
        <w:rPr>
          <w:rFonts w:hint="eastAsia" w:ascii="Arial" w:hAnsi="宋体" w:cs="Arial"/>
        </w:rPr>
        <w:t>第二章</w:t>
      </w:r>
      <w:r>
        <w:rPr>
          <w:rFonts w:ascii="Arial" w:hAnsi="宋体" w:cs="Arial"/>
        </w:rPr>
        <w:t xml:space="preserve">  </w:t>
      </w:r>
      <w:r>
        <w:rPr>
          <w:rFonts w:hint="eastAsia" w:ascii="Arial" w:hAnsi="宋体" w:cs="Arial"/>
        </w:rPr>
        <w:t>供应商须知前附表</w:t>
      </w:r>
      <w:r>
        <w:tab/>
      </w:r>
      <w:r>
        <w:fldChar w:fldCharType="begin"/>
      </w:r>
      <w:r>
        <w:instrText xml:space="preserve"> PAGEREF _Toc16596 \h </w:instrText>
      </w:r>
      <w:r>
        <w:fldChar w:fldCharType="separate"/>
      </w:r>
      <w:r>
        <w:t>6</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_Toc30197 </w:instrText>
      </w:r>
      <w:r>
        <w:rPr>
          <w:rFonts w:ascii="Arial" w:hAnsi="Arial" w:cs="Arial"/>
        </w:rPr>
        <w:fldChar w:fldCharType="separate"/>
      </w:r>
      <w:r>
        <w:rPr>
          <w:rFonts w:hint="eastAsia" w:ascii="Arial" w:hAnsi="宋体" w:cs="Arial"/>
        </w:rPr>
        <w:t>第三章</w:t>
      </w:r>
      <w:r>
        <w:rPr>
          <w:rFonts w:ascii="Arial" w:hAnsi="Arial" w:cs="Arial"/>
        </w:rPr>
        <w:t xml:space="preserve">  </w:t>
      </w:r>
      <w:r>
        <w:rPr>
          <w:rFonts w:hint="eastAsia" w:ascii="Arial" w:hAnsi="宋体" w:cs="Arial"/>
        </w:rPr>
        <w:t>供应商须知</w:t>
      </w:r>
      <w:r>
        <w:tab/>
      </w:r>
      <w:r>
        <w:fldChar w:fldCharType="begin"/>
      </w:r>
      <w:r>
        <w:instrText xml:space="preserve"> PAGEREF _Toc30197 \h </w:instrText>
      </w:r>
      <w:r>
        <w:fldChar w:fldCharType="separate"/>
      </w:r>
      <w:r>
        <w:t>13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_Toc17818 </w:instrText>
      </w:r>
      <w:r>
        <w:rPr>
          <w:rFonts w:ascii="Arial" w:hAnsi="Arial" w:cs="Arial"/>
        </w:rPr>
        <w:fldChar w:fldCharType="separate"/>
      </w:r>
      <w:r>
        <w:rPr>
          <w:rFonts w:hint="eastAsia" w:ascii="Arial" w:hAnsi="宋体" w:cs="Arial"/>
          <w:szCs w:val="32"/>
        </w:rPr>
        <w:t>第四章</w:t>
      </w:r>
      <w:r>
        <w:rPr>
          <w:rFonts w:ascii="Arial" w:hAnsi="Arial" w:cs="Arial"/>
          <w:szCs w:val="32"/>
        </w:rPr>
        <w:t xml:space="preserve">  </w:t>
      </w:r>
      <w:r>
        <w:rPr>
          <w:rFonts w:hint="eastAsia" w:ascii="Arial" w:hAnsi="宋体" w:cs="Arial"/>
          <w:szCs w:val="32"/>
        </w:rPr>
        <w:t>采购内容及技术要求</w:t>
      </w:r>
      <w:r>
        <w:tab/>
      </w:r>
      <w:r>
        <w:fldChar w:fldCharType="begin"/>
      </w:r>
      <w:r>
        <w:instrText xml:space="preserve"> PAGEREF _Toc17818 \h </w:instrText>
      </w:r>
      <w:r>
        <w:fldChar w:fldCharType="separate"/>
      </w:r>
      <w:r>
        <w:t>25</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_Toc8599 </w:instrText>
      </w:r>
      <w:r>
        <w:rPr>
          <w:rFonts w:ascii="Arial" w:hAnsi="Arial" w:cs="Arial"/>
        </w:rPr>
        <w:fldChar w:fldCharType="separate"/>
      </w:r>
      <w:r>
        <w:rPr>
          <w:rFonts w:hint="eastAsia" w:ascii="Arial" w:hAnsi="宋体" w:cs="Arial"/>
        </w:rPr>
        <w:t>第五章</w:t>
      </w:r>
      <w:r>
        <w:rPr>
          <w:rFonts w:ascii="Arial" w:hAnsi="Arial" w:cs="Arial"/>
        </w:rPr>
        <w:t xml:space="preserve">  </w:t>
      </w:r>
      <w:r>
        <w:rPr>
          <w:rFonts w:hint="eastAsia" w:ascii="Arial" w:hAnsi="宋体" w:cs="Arial"/>
        </w:rPr>
        <w:t>合同</w:t>
      </w:r>
      <w:r>
        <w:tab/>
      </w:r>
      <w:r>
        <w:fldChar w:fldCharType="begin"/>
      </w:r>
      <w:r>
        <w:instrText xml:space="preserve"> PAGEREF _Toc8599 \h </w:instrText>
      </w:r>
      <w:r>
        <w:fldChar w:fldCharType="separate"/>
      </w:r>
      <w:r>
        <w:t>28</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_Toc6605 </w:instrText>
      </w:r>
      <w:r>
        <w:rPr>
          <w:rFonts w:ascii="Arial" w:hAnsi="Arial" w:cs="Arial"/>
        </w:rPr>
        <w:fldChar w:fldCharType="separate"/>
      </w:r>
      <w:r>
        <w:rPr>
          <w:rFonts w:hint="eastAsia" w:ascii="Arial" w:hAnsi="宋体" w:cs="Arial"/>
          <w:bCs/>
        </w:rPr>
        <w:t>第六章</w:t>
      </w:r>
      <w:r>
        <w:rPr>
          <w:rFonts w:ascii="Arial" w:hAnsi="宋体" w:cs="Arial"/>
          <w:bCs/>
        </w:rPr>
        <w:t xml:space="preserve">  </w:t>
      </w:r>
      <w:r>
        <w:rPr>
          <w:rFonts w:hint="eastAsia" w:ascii="Arial" w:hAnsi="宋体" w:cs="Arial"/>
          <w:bCs/>
          <w:szCs w:val="36"/>
        </w:rPr>
        <w:t>响应文件格式</w:t>
      </w:r>
      <w:r>
        <w:tab/>
      </w:r>
      <w:r>
        <w:fldChar w:fldCharType="begin"/>
      </w:r>
      <w:r>
        <w:instrText xml:space="preserve"> PAGEREF _Toc6605 \h </w:instrText>
      </w:r>
      <w:r>
        <w:fldChar w:fldCharType="separate"/>
      </w:r>
      <w:r>
        <w:t>54</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_Toc5765 </w:instrText>
      </w:r>
      <w:r>
        <w:rPr>
          <w:rFonts w:ascii="Arial" w:hAnsi="Arial" w:cs="Arial"/>
        </w:rPr>
        <w:fldChar w:fldCharType="separate"/>
      </w:r>
      <w:r>
        <w:rPr>
          <w:rFonts w:hint="eastAsia" w:ascii="Arial" w:hAnsi="宋体" w:cs="Arial"/>
          <w:bCs/>
        </w:rPr>
        <w:t>第</w:t>
      </w:r>
      <w:r>
        <w:rPr>
          <w:rFonts w:hint="eastAsia" w:ascii="Arial" w:hAnsi="宋体" w:cs="Arial"/>
          <w:bCs/>
          <w:lang w:val="en-US" w:eastAsia="zh-CN"/>
        </w:rPr>
        <w:t>七</w:t>
      </w:r>
      <w:r>
        <w:rPr>
          <w:rFonts w:hint="eastAsia" w:ascii="Arial" w:hAnsi="宋体" w:cs="Arial"/>
          <w:bCs/>
        </w:rPr>
        <w:t>章</w:t>
      </w:r>
      <w:r>
        <w:rPr>
          <w:rFonts w:ascii="Arial" w:hAnsi="宋体" w:cs="Arial"/>
          <w:bCs/>
        </w:rPr>
        <w:t xml:space="preserve">  </w:t>
      </w:r>
      <w:r>
        <w:rPr>
          <w:rFonts w:hint="eastAsia" w:ascii="Arial" w:hAnsi="宋体" w:cs="Arial"/>
          <w:bCs/>
          <w:szCs w:val="36"/>
          <w:lang w:val="en-US" w:eastAsia="zh-CN"/>
        </w:rPr>
        <w:t>评标办法</w:t>
      </w:r>
      <w:r>
        <w:tab/>
      </w:r>
      <w:r>
        <w:fldChar w:fldCharType="begin"/>
      </w:r>
      <w:r>
        <w:instrText xml:space="preserve"> PAGEREF _Toc5765 \h </w:instrText>
      </w:r>
      <w:r>
        <w:fldChar w:fldCharType="separate"/>
      </w:r>
      <w:r>
        <w:t>99</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_Toc22426 </w:instrText>
      </w:r>
      <w:r>
        <w:rPr>
          <w:rFonts w:ascii="Arial" w:hAnsi="Arial" w:cs="Arial"/>
        </w:rPr>
        <w:fldChar w:fldCharType="separate"/>
      </w:r>
      <w:r>
        <w:rPr>
          <w:rFonts w:hint="eastAsia"/>
        </w:rPr>
        <w:t>第八章  附件</w:t>
      </w:r>
      <w:r>
        <w:tab/>
      </w:r>
      <w:r>
        <w:fldChar w:fldCharType="begin"/>
      </w:r>
      <w:r>
        <w:instrText xml:space="preserve"> PAGEREF _Toc22426 \h </w:instrText>
      </w:r>
      <w:r>
        <w:fldChar w:fldCharType="separate"/>
      </w:r>
      <w:r>
        <w:t>104</w:t>
      </w:r>
      <w:r>
        <w:fldChar w:fldCharType="end"/>
      </w:r>
      <w:r>
        <w:rPr>
          <w:rFonts w:ascii="Arial" w:hAnsi="Arial" w:cs="Arial"/>
          <w:color w:val="auto"/>
        </w:rPr>
        <w:fldChar w:fldCharType="end"/>
      </w:r>
    </w:p>
    <w:p>
      <w:pPr>
        <w:spacing w:line="400" w:lineRule="exact"/>
        <w:rPr>
          <w:rFonts w:ascii="Arial" w:hAnsi="Arial" w:cs="Arial"/>
          <w:b/>
          <w:bCs/>
          <w:color w:val="auto"/>
          <w:sz w:val="24"/>
        </w:rPr>
      </w:pPr>
      <w:r>
        <w:rPr>
          <w:rFonts w:ascii="Arial" w:hAnsi="Arial" w:cs="Arial"/>
          <w:color w:val="auto"/>
        </w:rPr>
        <w:fldChar w:fldCharType="end"/>
      </w: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pStyle w:val="3"/>
        <w:rPr>
          <w:rFonts w:ascii="Arial" w:hAnsi="Arial" w:cs="Arial"/>
          <w:color w:val="auto"/>
        </w:rPr>
      </w:pPr>
      <w:bookmarkStart w:id="0" w:name="_Toc293343927"/>
      <w:r>
        <w:rPr>
          <w:rFonts w:ascii="Arial" w:hAnsi="宋体" w:cs="Arial"/>
          <w:color w:val="auto"/>
        </w:rPr>
        <w:br w:type="page"/>
      </w:r>
      <w:bookmarkStart w:id="1" w:name="_Toc1740"/>
      <w:r>
        <w:rPr>
          <w:rFonts w:hint="eastAsia" w:ascii="Arial" w:hAnsi="宋体" w:cs="Arial"/>
          <w:color w:val="auto"/>
        </w:rPr>
        <w:t>第一章</w:t>
      </w:r>
      <w:r>
        <w:rPr>
          <w:rFonts w:ascii="Arial" w:hAnsi="Arial" w:cs="Arial"/>
          <w:color w:val="auto"/>
        </w:rPr>
        <w:t xml:space="preserve">  </w:t>
      </w:r>
      <w:bookmarkEnd w:id="0"/>
      <w:r>
        <w:rPr>
          <w:rFonts w:hint="eastAsia" w:ascii="Arial" w:hAnsi="宋体" w:cs="Arial"/>
          <w:color w:val="auto"/>
        </w:rPr>
        <w:t>竞争性磋商公告</w:t>
      </w:r>
      <w:bookmarkEnd w:id="1"/>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5" w:type="dxa"/>
          </w:tcPr>
          <w:p>
            <w:pPr>
              <w:pBdr>
                <w:top w:val="single" w:color="auto" w:sz="4" w:space="1"/>
                <w:left w:val="single" w:color="auto" w:sz="4" w:space="4"/>
                <w:bottom w:val="single" w:color="auto" w:sz="4" w:space="1"/>
                <w:right w:val="single" w:color="auto" w:sz="4" w:space="4"/>
              </w:pBdr>
              <w:ind w:firstLine="420" w:firstLineChars="200"/>
              <w:rPr>
                <w:rFonts w:ascii="宋体" w:hAnsi="宋体"/>
                <w:color w:val="auto"/>
              </w:rPr>
            </w:pPr>
            <w:r>
              <w:rPr>
                <w:rFonts w:hint="eastAsia" w:ascii="宋体" w:hAnsi="宋体"/>
                <w:color w:val="auto"/>
              </w:rPr>
              <w:t>项目概况</w:t>
            </w:r>
          </w:p>
          <w:p>
            <w:pPr>
              <w:pBdr>
                <w:top w:val="single" w:color="auto" w:sz="4" w:space="1"/>
                <w:left w:val="single" w:color="auto" w:sz="4" w:space="4"/>
                <w:bottom w:val="single" w:color="auto" w:sz="4" w:space="1"/>
                <w:right w:val="single" w:color="auto" w:sz="4" w:space="4"/>
              </w:pBdr>
              <w:ind w:firstLine="420" w:firstLineChars="200"/>
              <w:rPr>
                <w:rFonts w:ascii="宋体" w:hAnsi="宋体"/>
                <w:color w:val="auto"/>
                <w:highlight w:val="none"/>
              </w:rPr>
            </w:pPr>
            <w:r>
              <w:rPr>
                <w:rFonts w:hint="eastAsia" w:ascii="宋体" w:hAnsi="宋体" w:cs="Arial"/>
                <w:color w:val="auto"/>
                <w:u w:val="single"/>
                <w:lang w:eastAsia="zh-CN"/>
              </w:rPr>
              <w:t>杭州电子科技大学2教、6教、8教、综合楼、学活中心外立面整修工程</w:t>
            </w:r>
            <w:r>
              <w:rPr>
                <w:rFonts w:hint="eastAsia" w:ascii="宋体" w:hAnsi="宋体"/>
                <w:color w:val="auto"/>
              </w:rPr>
              <w:t>采购项目的潜在供应商应在</w:t>
            </w:r>
            <w:r>
              <w:rPr>
                <w:rFonts w:ascii="宋体" w:hAnsi="宋体" w:cs="Arial"/>
                <w:color w:val="auto"/>
                <w:u w:val="single"/>
              </w:rPr>
              <w:t>浙江政府采购网（http://zfcg.czt.zj.gov.cn/）</w:t>
            </w:r>
            <w:r>
              <w:rPr>
                <w:rFonts w:hint="eastAsia" w:ascii="宋体" w:hAnsi="宋体"/>
                <w:color w:val="auto"/>
              </w:rPr>
              <w:t>获取磋商文件，并于</w:t>
            </w:r>
            <w:r>
              <w:rPr>
                <w:rFonts w:hint="eastAsia" w:ascii="宋体" w:hAnsi="宋体"/>
                <w:color w:val="auto"/>
                <w:highlight w:val="none"/>
                <w:u w:val="single"/>
                <w:lang w:val="en-US" w:eastAsia="zh-CN"/>
              </w:rPr>
              <w:t>2023</w:t>
            </w:r>
            <w:r>
              <w:rPr>
                <w:rFonts w:hint="eastAsia" w:ascii="宋体" w:hAnsi="宋体"/>
                <w:bCs/>
                <w:color w:val="auto"/>
                <w:highlight w:val="none"/>
                <w:u w:val="single"/>
              </w:rPr>
              <w:t>年</w:t>
            </w:r>
            <w:r>
              <w:rPr>
                <w:rFonts w:hint="eastAsia" w:ascii="宋体" w:hAnsi="宋体"/>
                <w:bCs/>
                <w:color w:val="auto"/>
                <w:highlight w:val="none"/>
                <w:u w:val="single"/>
                <w:lang w:val="en-US" w:eastAsia="zh-CN"/>
              </w:rPr>
              <w:t>06</w:t>
            </w:r>
            <w:r>
              <w:rPr>
                <w:rFonts w:hint="eastAsia" w:ascii="宋体" w:hAnsi="宋体"/>
                <w:bCs/>
                <w:color w:val="auto"/>
                <w:highlight w:val="none"/>
                <w:u w:val="single"/>
              </w:rPr>
              <w:t>月</w:t>
            </w:r>
            <w:r>
              <w:rPr>
                <w:rFonts w:hint="eastAsia" w:ascii="宋体" w:hAnsi="宋体"/>
                <w:bCs/>
                <w:color w:val="auto"/>
                <w:highlight w:val="none"/>
                <w:u w:val="single"/>
                <w:lang w:val="en-US" w:eastAsia="zh-CN"/>
              </w:rPr>
              <w:t>12</w:t>
            </w:r>
            <w:r>
              <w:rPr>
                <w:rFonts w:hint="eastAsia" w:ascii="宋体" w:hAnsi="宋体"/>
                <w:bCs/>
                <w:color w:val="auto"/>
                <w:highlight w:val="none"/>
                <w:u w:val="single"/>
              </w:rPr>
              <w:t>日</w:t>
            </w:r>
            <w:r>
              <w:rPr>
                <w:rFonts w:hint="eastAsia" w:ascii="宋体" w:hAnsi="宋体"/>
                <w:bCs/>
                <w:color w:val="auto"/>
                <w:highlight w:val="none"/>
                <w:u w:val="single"/>
                <w:lang w:val="en-US" w:eastAsia="zh-CN"/>
              </w:rPr>
              <w:t>10</w:t>
            </w:r>
            <w:r>
              <w:rPr>
                <w:rFonts w:hint="eastAsia" w:ascii="宋体" w:hAnsi="宋体"/>
                <w:bCs/>
                <w:color w:val="auto"/>
                <w:highlight w:val="none"/>
                <w:u w:val="single"/>
              </w:rPr>
              <w:t>点</w:t>
            </w:r>
            <w:r>
              <w:rPr>
                <w:rFonts w:hint="eastAsia" w:ascii="宋体" w:hAnsi="宋体"/>
                <w:bCs/>
                <w:color w:val="auto"/>
                <w:highlight w:val="none"/>
                <w:u w:val="single"/>
                <w:lang w:val="en-US" w:eastAsia="zh-CN"/>
              </w:rPr>
              <w:t>0</w:t>
            </w:r>
            <w:r>
              <w:rPr>
                <w:rFonts w:hint="eastAsia" w:ascii="宋体" w:hAnsi="宋体"/>
                <w:bCs/>
                <w:color w:val="auto"/>
                <w:highlight w:val="none"/>
                <w:u w:val="single"/>
              </w:rPr>
              <w:t>0分</w:t>
            </w:r>
            <w:r>
              <w:rPr>
                <w:rFonts w:hint="eastAsia" w:ascii="宋体" w:hAnsi="宋体"/>
                <w:bCs/>
                <w:color w:val="auto"/>
                <w:highlight w:val="none"/>
              </w:rPr>
              <w:t>（北京时间）前提交响应</w:t>
            </w:r>
            <w:r>
              <w:rPr>
                <w:rFonts w:ascii="宋体" w:hAnsi="宋体"/>
                <w:bCs/>
                <w:color w:val="auto"/>
                <w:highlight w:val="none"/>
              </w:rPr>
              <w:t>文件</w:t>
            </w:r>
            <w:r>
              <w:rPr>
                <w:rFonts w:hint="eastAsia" w:ascii="宋体" w:hAnsi="宋体"/>
                <w:color w:val="auto"/>
                <w:highlight w:val="none"/>
              </w:rPr>
              <w:t>。</w:t>
            </w:r>
          </w:p>
          <w:p>
            <w:pPr>
              <w:widowControl/>
              <w:spacing w:line="360" w:lineRule="auto"/>
              <w:jc w:val="left"/>
              <w:rPr>
                <w:rFonts w:hint="eastAsia" w:ascii="宋体" w:hAnsi="宋体" w:cs="Arial"/>
                <w:color w:val="auto"/>
                <w:kern w:val="0"/>
                <w:szCs w:val="21"/>
                <w:vertAlign w:val="baseline"/>
                <w:lang w:eastAsia="zh-CN"/>
              </w:rPr>
            </w:pPr>
          </w:p>
        </w:tc>
      </w:tr>
    </w:tbl>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一、项目基本情况</w:t>
      </w:r>
    </w:p>
    <w:p>
      <w:pPr>
        <w:widowControl/>
        <w:adjustRightInd w:val="0"/>
        <w:snapToGrid w:val="0"/>
        <w:spacing w:line="300" w:lineRule="auto"/>
        <w:ind w:firstLine="420" w:firstLineChars="200"/>
        <w:jc w:val="left"/>
        <w:rPr>
          <w:rFonts w:hint="default" w:ascii="宋体" w:hAnsi="宋体" w:eastAsia="宋体" w:cs="Arial"/>
          <w:color w:val="auto"/>
          <w:kern w:val="0"/>
          <w:lang w:val="en-US" w:eastAsia="zh-CN"/>
        </w:rPr>
      </w:pPr>
      <w:r>
        <w:rPr>
          <w:rFonts w:hint="eastAsia" w:ascii="宋体" w:hAnsi="宋体" w:cs="Arial"/>
          <w:color w:val="auto"/>
          <w:kern w:val="0"/>
        </w:rPr>
        <w:t>项目编号：</w:t>
      </w:r>
      <w:r>
        <w:rPr>
          <w:rFonts w:hint="eastAsia" w:ascii="宋体" w:hAnsi="宋体" w:cs="Arial"/>
          <w:color w:val="auto"/>
          <w:kern w:val="0"/>
          <w:lang w:eastAsia="zh-CN"/>
        </w:rPr>
        <w:t>GSZB-202</w:t>
      </w:r>
      <w:r>
        <w:rPr>
          <w:rFonts w:hint="eastAsia" w:ascii="宋体" w:hAnsi="宋体" w:cs="Arial"/>
          <w:color w:val="auto"/>
          <w:kern w:val="0"/>
          <w:lang w:val="en-US" w:eastAsia="zh-CN"/>
        </w:rPr>
        <w:t>30602</w:t>
      </w:r>
      <w:r>
        <w:rPr>
          <w:rFonts w:hint="eastAsia" w:ascii="宋体" w:hAnsi="宋体" w:cs="Arial"/>
          <w:color w:val="auto"/>
          <w:kern w:val="0"/>
          <w:lang w:eastAsia="zh-CN"/>
        </w:rPr>
        <w:t>-00</w:t>
      </w:r>
      <w:r>
        <w:rPr>
          <w:rFonts w:hint="eastAsia" w:ascii="宋体" w:hAnsi="宋体" w:cs="Arial"/>
          <w:color w:val="auto"/>
          <w:kern w:val="0"/>
          <w:lang w:val="en-US" w:eastAsia="zh-CN"/>
        </w:rPr>
        <w:t>1</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项目名称：</w:t>
      </w:r>
      <w:r>
        <w:rPr>
          <w:rFonts w:hint="eastAsia" w:ascii="宋体" w:hAnsi="宋体" w:cs="Arial"/>
          <w:color w:val="auto"/>
          <w:u w:val="none"/>
          <w:lang w:eastAsia="zh-CN"/>
        </w:rPr>
        <w:t>杭州电子科技大学2教、6教、8教、综合楼、学活中心外立面整修工程</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采购方式：竞争性磋商</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预算金额：</w:t>
      </w:r>
      <w:r>
        <w:rPr>
          <w:rFonts w:hint="eastAsia" w:ascii="宋体" w:hAnsi="宋体" w:cs="Arial"/>
          <w:color w:val="auto"/>
          <w:u w:val="none"/>
          <w:lang w:eastAsia="zh-CN"/>
        </w:rPr>
        <w:t>298.94292</w:t>
      </w:r>
      <w:r>
        <w:rPr>
          <w:rFonts w:hint="eastAsia" w:ascii="宋体" w:hAnsi="宋体" w:cs="Arial"/>
          <w:color w:val="auto"/>
          <w:kern w:val="0"/>
        </w:rPr>
        <w:t>万元</w:t>
      </w:r>
    </w:p>
    <w:p>
      <w:pPr>
        <w:widowControl/>
        <w:adjustRightInd w:val="0"/>
        <w:snapToGrid w:val="0"/>
        <w:spacing w:line="300" w:lineRule="auto"/>
        <w:ind w:firstLine="420" w:firstLineChars="200"/>
        <w:jc w:val="left"/>
        <w:rPr>
          <w:rFonts w:ascii="宋体" w:hAnsi="宋体" w:cs="Arial"/>
          <w:color w:val="auto"/>
          <w:kern w:val="0"/>
          <w:highlight w:val="none"/>
        </w:rPr>
      </w:pPr>
      <w:r>
        <w:rPr>
          <w:rFonts w:hint="eastAsia" w:ascii="宋体" w:hAnsi="宋体" w:cs="Arial"/>
          <w:color w:val="auto"/>
          <w:kern w:val="0"/>
          <w:highlight w:val="none"/>
        </w:rPr>
        <w:t>最高限价：</w:t>
      </w:r>
      <w:r>
        <w:rPr>
          <w:rFonts w:hint="eastAsia" w:ascii="宋体" w:hAnsi="宋体" w:cs="Arial"/>
          <w:color w:val="auto"/>
          <w:kern w:val="0"/>
          <w:highlight w:val="none"/>
          <w:lang w:val="en-US" w:eastAsia="zh-CN"/>
        </w:rPr>
        <w:t>287.7</w:t>
      </w:r>
      <w:r>
        <w:rPr>
          <w:rFonts w:hint="eastAsia" w:ascii="宋体" w:hAnsi="宋体" w:cs="Arial"/>
          <w:color w:val="auto"/>
          <w:kern w:val="0"/>
          <w:highlight w:val="none"/>
        </w:rPr>
        <w:t>万元</w:t>
      </w:r>
    </w:p>
    <w:p>
      <w:pPr>
        <w:widowControl/>
        <w:adjustRightInd w:val="0"/>
        <w:snapToGrid w:val="0"/>
        <w:spacing w:line="300" w:lineRule="auto"/>
        <w:ind w:firstLine="420" w:firstLineChars="200"/>
        <w:jc w:val="left"/>
        <w:rPr>
          <w:rFonts w:ascii="宋体" w:cs="Arial"/>
          <w:b/>
          <w:color w:val="auto"/>
          <w:kern w:val="0"/>
          <w:szCs w:val="21"/>
        </w:rPr>
      </w:pPr>
      <w:r>
        <w:rPr>
          <w:rFonts w:hint="eastAsia" w:ascii="宋体" w:hAnsi="宋体" w:cs="Arial"/>
          <w:color w:val="auto"/>
          <w:kern w:val="0"/>
        </w:rPr>
        <w:t>采购需求：</w:t>
      </w:r>
    </w:p>
    <w:tbl>
      <w:tblPr>
        <w:tblStyle w:val="5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377"/>
        <w:gridCol w:w="458"/>
        <w:gridCol w:w="709"/>
        <w:gridCol w:w="1101"/>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序号</w:t>
            </w:r>
          </w:p>
        </w:tc>
        <w:tc>
          <w:tcPr>
            <w:tcW w:w="2377"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标项内容</w:t>
            </w:r>
          </w:p>
        </w:tc>
        <w:tc>
          <w:tcPr>
            <w:tcW w:w="458"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数量</w:t>
            </w:r>
          </w:p>
        </w:tc>
        <w:tc>
          <w:tcPr>
            <w:tcW w:w="709"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单位</w:t>
            </w:r>
          </w:p>
        </w:tc>
        <w:tc>
          <w:tcPr>
            <w:tcW w:w="1101" w:type="dxa"/>
            <w:vAlign w:val="center"/>
          </w:tcPr>
          <w:p>
            <w:pPr>
              <w:widowControl/>
              <w:snapToGrid w:val="0"/>
              <w:jc w:val="center"/>
              <w:rPr>
                <w:rFonts w:ascii="宋体" w:cs="Arial"/>
                <w:color w:val="auto"/>
                <w:kern w:val="0"/>
                <w:szCs w:val="21"/>
              </w:rPr>
            </w:pPr>
            <w:r>
              <w:rPr>
                <w:rFonts w:hint="eastAsia" w:ascii="宋体" w:cs="Arial"/>
                <w:color w:val="auto"/>
                <w:kern w:val="0"/>
                <w:szCs w:val="21"/>
              </w:rPr>
              <w:t>▲</w:t>
            </w:r>
            <w:r>
              <w:rPr>
                <w:rFonts w:hint="eastAsia" w:ascii="宋体" w:hAnsi="宋体" w:cs="Arial"/>
                <w:color w:val="auto"/>
                <w:kern w:val="0"/>
                <w:szCs w:val="21"/>
              </w:rPr>
              <w:t>预算金额（万元）</w:t>
            </w:r>
          </w:p>
        </w:tc>
        <w:tc>
          <w:tcPr>
            <w:tcW w:w="1701"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简要技术要求、</w:t>
            </w:r>
          </w:p>
          <w:p>
            <w:pPr>
              <w:widowControl/>
              <w:snapToGrid w:val="0"/>
              <w:jc w:val="center"/>
              <w:rPr>
                <w:rFonts w:ascii="宋体" w:cs="Arial"/>
                <w:color w:val="auto"/>
                <w:kern w:val="0"/>
                <w:szCs w:val="21"/>
              </w:rPr>
            </w:pPr>
            <w:r>
              <w:rPr>
                <w:rFonts w:hint="eastAsia" w:ascii="宋体" w:hAnsi="宋体" w:cs="Arial"/>
                <w:color w:val="auto"/>
                <w:kern w:val="0"/>
                <w:szCs w:val="21"/>
              </w:rPr>
              <w:t>用途</w:t>
            </w:r>
          </w:p>
        </w:tc>
        <w:tc>
          <w:tcPr>
            <w:tcW w:w="1843"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708" w:type="dxa"/>
            <w:vAlign w:val="center"/>
          </w:tcPr>
          <w:p>
            <w:pPr>
              <w:snapToGrid w:val="0"/>
              <w:jc w:val="center"/>
              <w:rPr>
                <w:rFonts w:ascii="宋体" w:cs="Arial"/>
                <w:color w:val="auto"/>
                <w:szCs w:val="21"/>
              </w:rPr>
            </w:pPr>
            <w:r>
              <w:rPr>
                <w:rFonts w:ascii="宋体" w:hAnsi="宋体" w:cs="Arial"/>
                <w:color w:val="auto"/>
                <w:szCs w:val="21"/>
              </w:rPr>
              <w:t>1</w:t>
            </w:r>
          </w:p>
        </w:tc>
        <w:tc>
          <w:tcPr>
            <w:tcW w:w="2377" w:type="dxa"/>
            <w:vAlign w:val="center"/>
          </w:tcPr>
          <w:p>
            <w:pPr>
              <w:widowControl/>
              <w:snapToGrid w:val="0"/>
              <w:rPr>
                <w:rFonts w:hint="eastAsia" w:ascii="宋体" w:eastAsia="宋体" w:cs="Arial"/>
                <w:color w:val="auto"/>
                <w:kern w:val="0"/>
                <w:szCs w:val="21"/>
                <w:lang w:eastAsia="zh-CN"/>
              </w:rPr>
            </w:pPr>
            <w:r>
              <w:rPr>
                <w:rFonts w:hint="eastAsia" w:ascii="宋体" w:hAnsi="宋体" w:cs="Arial"/>
                <w:color w:val="auto"/>
                <w:u w:val="none"/>
                <w:lang w:eastAsia="zh-CN"/>
              </w:rPr>
              <w:t>杭州电子科技大学2教、6教、8教、综合楼、学活中心外立面整修工程</w:t>
            </w:r>
          </w:p>
        </w:tc>
        <w:tc>
          <w:tcPr>
            <w:tcW w:w="458" w:type="dxa"/>
            <w:vAlign w:val="center"/>
          </w:tcPr>
          <w:p>
            <w:pPr>
              <w:widowControl/>
              <w:snapToGrid w:val="0"/>
              <w:jc w:val="center"/>
              <w:rPr>
                <w:rFonts w:ascii="宋体" w:cs="Arial"/>
                <w:color w:val="auto"/>
                <w:kern w:val="0"/>
                <w:szCs w:val="21"/>
              </w:rPr>
            </w:pPr>
            <w:r>
              <w:rPr>
                <w:rFonts w:ascii="宋体" w:hAnsi="宋体" w:cs="Arial"/>
                <w:color w:val="auto"/>
                <w:kern w:val="0"/>
                <w:szCs w:val="21"/>
              </w:rPr>
              <w:t>1</w:t>
            </w:r>
          </w:p>
        </w:tc>
        <w:tc>
          <w:tcPr>
            <w:tcW w:w="709" w:type="dxa"/>
            <w:vAlign w:val="center"/>
          </w:tcPr>
          <w:p>
            <w:pPr>
              <w:widowControl/>
              <w:snapToGrid w:val="0"/>
              <w:jc w:val="center"/>
              <w:rPr>
                <w:color w:val="auto"/>
              </w:rPr>
            </w:pPr>
            <w:r>
              <w:rPr>
                <w:rFonts w:hint="eastAsia"/>
                <w:color w:val="auto"/>
              </w:rPr>
              <w:t>项</w:t>
            </w:r>
          </w:p>
        </w:tc>
        <w:tc>
          <w:tcPr>
            <w:tcW w:w="1101" w:type="dxa"/>
            <w:vAlign w:val="center"/>
          </w:tcPr>
          <w:p>
            <w:pPr>
              <w:widowControl/>
              <w:snapToGrid w:val="0"/>
              <w:jc w:val="center"/>
              <w:rPr>
                <w:rFonts w:hint="default" w:ascii="宋体" w:eastAsia="宋体" w:cs="Arial"/>
                <w:color w:val="auto"/>
                <w:kern w:val="0"/>
                <w:szCs w:val="21"/>
                <w:lang w:val="en-US" w:eastAsia="zh-CN"/>
              </w:rPr>
            </w:pPr>
            <w:r>
              <w:rPr>
                <w:rFonts w:hint="eastAsia" w:ascii="宋体" w:hAnsi="宋体" w:cs="Arial"/>
                <w:color w:val="auto"/>
                <w:u w:val="none"/>
                <w:lang w:eastAsia="zh-CN"/>
              </w:rPr>
              <w:t>298.94292</w:t>
            </w:r>
          </w:p>
        </w:tc>
        <w:tc>
          <w:tcPr>
            <w:tcW w:w="1701" w:type="dxa"/>
            <w:vAlign w:val="center"/>
          </w:tcPr>
          <w:p>
            <w:pPr>
              <w:widowControl/>
              <w:snapToGrid w:val="0"/>
              <w:rPr>
                <w:rFonts w:hint="default" w:ascii="宋体" w:hAnsi="宋体" w:eastAsia="宋体" w:cs="Arial"/>
                <w:color w:val="auto"/>
                <w:kern w:val="0"/>
                <w:szCs w:val="21"/>
                <w:lang w:val="en-US" w:eastAsia="zh-CN"/>
              </w:rPr>
            </w:pPr>
            <w:r>
              <w:rPr>
                <w:rFonts w:hint="eastAsia" w:ascii="宋体" w:hAnsi="宋体" w:cs="Arial"/>
                <w:color w:val="auto"/>
                <w:kern w:val="0"/>
                <w:szCs w:val="21"/>
              </w:rPr>
              <w:t>详见工程量清单</w:t>
            </w:r>
            <w:r>
              <w:rPr>
                <w:rFonts w:hint="eastAsia" w:ascii="宋体" w:hAnsi="宋体" w:cs="Arial"/>
                <w:color w:val="auto"/>
                <w:kern w:val="0"/>
                <w:szCs w:val="21"/>
                <w:lang w:val="en-US" w:eastAsia="zh-CN"/>
              </w:rPr>
              <w:t>及采购文件</w:t>
            </w:r>
          </w:p>
        </w:tc>
        <w:tc>
          <w:tcPr>
            <w:tcW w:w="1843" w:type="dxa"/>
            <w:vAlign w:val="center"/>
          </w:tcPr>
          <w:p>
            <w:pPr>
              <w:widowControl/>
              <w:snapToGrid w:val="0"/>
              <w:rPr>
                <w:rFonts w:hint="eastAsia" w:ascii="宋体" w:hAnsi="宋体" w:cs="Arial"/>
                <w:color w:val="auto"/>
                <w:kern w:val="0"/>
                <w:szCs w:val="21"/>
              </w:rPr>
            </w:pPr>
            <w:r>
              <w:rPr>
                <w:rFonts w:hint="eastAsia"/>
                <w:color w:val="auto"/>
              </w:rPr>
              <w:t>确认书号：</w:t>
            </w:r>
            <w:r>
              <w:rPr>
                <w:rFonts w:hint="eastAsia" w:ascii="宋体" w:hAnsi="宋体" w:cs="Arial"/>
                <w:color w:val="auto"/>
                <w:kern w:val="0"/>
                <w:szCs w:val="21"/>
              </w:rPr>
              <w:fldChar w:fldCharType="begin"/>
            </w:r>
            <w:r>
              <w:rPr>
                <w:rFonts w:hint="eastAsia" w:ascii="宋体" w:hAnsi="宋体" w:cs="Arial"/>
                <w:color w:val="auto"/>
                <w:kern w:val="0"/>
                <w:szCs w:val="21"/>
              </w:rPr>
              <w:instrText xml:space="preserve"> HYPERLINK "https://pay.zcygov.cn/purchaseplan_front/" \l "/plan/list/view?id=1000000000010519966" \t "https://www.zcygov.cn/delegation-order/order/_blank" </w:instrText>
            </w:r>
            <w:r>
              <w:rPr>
                <w:rFonts w:hint="eastAsia" w:ascii="宋体" w:hAnsi="宋体" w:cs="Arial"/>
                <w:color w:val="auto"/>
                <w:kern w:val="0"/>
                <w:szCs w:val="21"/>
              </w:rPr>
              <w:fldChar w:fldCharType="separate"/>
            </w:r>
            <w:r>
              <w:rPr>
                <w:rFonts w:hint="eastAsia" w:ascii="宋体" w:hAnsi="宋体" w:cs="Arial"/>
                <w:color w:val="auto"/>
                <w:kern w:val="0"/>
                <w:szCs w:val="21"/>
              </w:rPr>
              <w:t>[2023]28638号</w:t>
            </w:r>
            <w:r>
              <w:rPr>
                <w:rFonts w:hint="eastAsia" w:ascii="宋体" w:hAnsi="宋体" w:cs="Arial"/>
                <w:color w:val="auto"/>
                <w:kern w:val="0"/>
                <w:szCs w:val="21"/>
              </w:rPr>
              <w:fldChar w:fldCharType="end"/>
            </w:r>
          </w:p>
          <w:p>
            <w:pPr>
              <w:widowControl/>
              <w:snapToGrid w:val="0"/>
              <w:rPr>
                <w:rFonts w:hint="eastAsia"/>
                <w:color w:val="auto"/>
                <w:lang w:eastAsia="zh-CN"/>
              </w:rPr>
            </w:pPr>
            <w:r>
              <w:rPr>
                <w:rFonts w:hint="eastAsia" w:ascii="宋体" w:hAnsi="宋体" w:cs="Arial"/>
                <w:color w:val="auto"/>
                <w:kern w:val="0"/>
                <w:szCs w:val="21"/>
                <w:lang w:val="en-US" w:eastAsia="zh-CN"/>
              </w:rPr>
              <w:fldChar w:fldCharType="begin"/>
            </w:r>
            <w:r>
              <w:rPr>
                <w:rFonts w:hint="eastAsia" w:ascii="宋体" w:hAnsi="宋体" w:cs="Arial"/>
                <w:color w:val="auto"/>
                <w:kern w:val="0"/>
                <w:szCs w:val="21"/>
                <w:lang w:val="en-US" w:eastAsia="zh-CN"/>
              </w:rPr>
              <w:instrText xml:space="preserve"> HYPERLINK "https://pay.zcygov.cn/purchaseplan_front/" \l "/plan/list/view?id=1000000000010519989" \t "https://www.zcygov.cn/delegation-order/order/_blank" </w:instrText>
            </w:r>
            <w:r>
              <w:rPr>
                <w:rFonts w:hint="eastAsia" w:ascii="宋体" w:hAnsi="宋体" w:cs="Arial"/>
                <w:color w:val="auto"/>
                <w:kern w:val="0"/>
                <w:szCs w:val="21"/>
                <w:lang w:val="en-US" w:eastAsia="zh-CN"/>
              </w:rPr>
              <w:fldChar w:fldCharType="separate"/>
            </w:r>
            <w:r>
              <w:rPr>
                <w:rFonts w:hint="eastAsia" w:ascii="宋体" w:hAnsi="宋体" w:cs="Arial"/>
                <w:color w:val="auto"/>
                <w:kern w:val="0"/>
                <w:szCs w:val="21"/>
                <w:lang w:val="en-US" w:eastAsia="zh-CN"/>
              </w:rPr>
              <w:t>[2023]30599号</w:t>
            </w:r>
            <w:r>
              <w:rPr>
                <w:rFonts w:hint="eastAsia" w:ascii="宋体" w:hAnsi="宋体" w:cs="Arial"/>
                <w:color w:val="auto"/>
                <w:kern w:val="0"/>
                <w:szCs w:val="21"/>
                <w:lang w:val="en-US" w:eastAsia="zh-CN"/>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snapToGrid w:val="0"/>
              <w:jc w:val="center"/>
              <w:rPr>
                <w:rFonts w:ascii="宋体" w:hAnsi="宋体" w:cs="Arial"/>
                <w:color w:val="auto"/>
                <w:szCs w:val="21"/>
                <w:highlight w:val="none"/>
              </w:rPr>
            </w:pPr>
            <w:r>
              <w:rPr>
                <w:rFonts w:hint="eastAsia" w:ascii="宋体" w:hAnsi="宋体" w:cs="Arial"/>
                <w:color w:val="auto"/>
                <w:szCs w:val="21"/>
                <w:highlight w:val="none"/>
              </w:rPr>
              <w:t>2</w:t>
            </w:r>
          </w:p>
        </w:tc>
        <w:tc>
          <w:tcPr>
            <w:tcW w:w="8189" w:type="dxa"/>
            <w:gridSpan w:val="6"/>
            <w:vAlign w:val="center"/>
          </w:tcPr>
          <w:p>
            <w:pPr>
              <w:widowControl/>
              <w:snapToGrid w:val="0"/>
              <w:jc w:val="left"/>
              <w:rPr>
                <w:rFonts w:hint="eastAsia" w:ascii="宋体" w:hAnsi="宋体" w:eastAsia="宋体" w:cs="宋体"/>
                <w:b/>
                <w:color w:val="auto"/>
                <w:kern w:val="0"/>
                <w:szCs w:val="21"/>
                <w:highlight w:val="none"/>
                <w:lang w:eastAsia="zh-CN"/>
              </w:rPr>
            </w:pPr>
            <w:r>
              <w:rPr>
                <w:rFonts w:hint="eastAsia" w:ascii="宋体" w:hAnsi="宋体" w:cs="Arial"/>
                <w:b/>
                <w:color w:val="auto"/>
                <w:kern w:val="0"/>
                <w:szCs w:val="21"/>
                <w:highlight w:val="none"/>
              </w:rPr>
              <w:t>最高限价：</w:t>
            </w:r>
            <w:r>
              <w:rPr>
                <w:rFonts w:hint="eastAsia" w:ascii="宋体" w:hAnsi="宋体" w:cs="Arial"/>
                <w:b/>
                <w:color w:val="auto"/>
                <w:kern w:val="0"/>
                <w:szCs w:val="21"/>
                <w:highlight w:val="none"/>
                <w:lang w:val="en-US" w:eastAsia="zh-CN"/>
              </w:rPr>
              <w:t>287.7</w:t>
            </w:r>
            <w:r>
              <w:rPr>
                <w:rFonts w:hint="eastAsia" w:ascii="宋体" w:hAnsi="宋体" w:cs="Arial"/>
                <w:b/>
                <w:color w:val="auto"/>
                <w:kern w:val="0"/>
                <w:szCs w:val="21"/>
                <w:highlight w:val="none"/>
              </w:rPr>
              <w:t>万元。</w:t>
            </w:r>
            <w:r>
              <w:rPr>
                <w:rFonts w:hint="eastAsia" w:ascii="宋体" w:hAnsi="宋体" w:cs="Arial"/>
                <w:b/>
                <w:color w:val="auto"/>
                <w:szCs w:val="21"/>
                <w:highlight w:val="none"/>
              </w:rPr>
              <w:t>超过最高限价的按废标处理</w:t>
            </w:r>
            <w:r>
              <w:rPr>
                <w:rFonts w:hint="eastAsia" w:ascii="宋体" w:hAnsi="宋体" w:cs="Arial"/>
                <w:b/>
                <w:color w:val="auto"/>
                <w:szCs w:val="21"/>
                <w:highlight w:val="none"/>
                <w:lang w:eastAsia="zh-CN"/>
              </w:rPr>
              <w:t>。</w:t>
            </w:r>
          </w:p>
        </w:tc>
      </w:tr>
    </w:tbl>
    <w:p>
      <w:pPr>
        <w:pStyle w:val="4"/>
        <w:rPr>
          <w:rFonts w:ascii="宋体" w:hAnsi="宋体" w:cs="Arial"/>
          <w:color w:val="auto"/>
          <w:kern w:val="0"/>
        </w:rPr>
      </w:pPr>
      <w:r>
        <w:rPr>
          <w:rFonts w:hint="eastAsia" w:ascii="宋体" w:hAnsi="宋体" w:eastAsia="宋体" w:cs="Arial"/>
          <w:b w:val="0"/>
          <w:bCs w:val="0"/>
          <w:color w:val="auto"/>
          <w:kern w:val="0"/>
          <w:sz w:val="21"/>
          <w:szCs w:val="24"/>
          <w:lang w:val="en-US" w:eastAsia="zh-CN" w:bidi="ar-SA"/>
        </w:rPr>
        <w:t>本项目接受联合体。</w:t>
      </w:r>
    </w:p>
    <w:p>
      <w:pPr>
        <w:widowControl/>
        <w:adjustRightInd w:val="0"/>
        <w:snapToGrid w:val="0"/>
        <w:spacing w:line="324" w:lineRule="auto"/>
        <w:ind w:firstLine="420" w:firstLineChars="200"/>
        <w:jc w:val="left"/>
        <w:rPr>
          <w:rFonts w:ascii="宋体" w:hAnsi="宋体" w:cs="Arial"/>
          <w:color w:val="auto"/>
          <w:kern w:val="0"/>
        </w:rPr>
      </w:pPr>
      <w:r>
        <w:rPr>
          <w:rFonts w:ascii="宋体" w:hAnsi="宋体" w:cs="Arial"/>
          <w:color w:val="auto"/>
          <w:kern w:val="0"/>
        </w:rPr>
        <w:t>二</w:t>
      </w:r>
      <w:r>
        <w:rPr>
          <w:rFonts w:hint="eastAsia" w:ascii="宋体" w:hAnsi="宋体" w:cs="Arial"/>
          <w:color w:val="auto"/>
          <w:kern w:val="0"/>
        </w:rPr>
        <w:t>、</w:t>
      </w:r>
      <w:r>
        <w:rPr>
          <w:rFonts w:ascii="宋体" w:hAnsi="宋体" w:cs="Arial"/>
          <w:color w:val="auto"/>
          <w:kern w:val="0"/>
        </w:rPr>
        <w:t>申请人的资格要求</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rPr>
        <w:t xml:space="preserve"> </w:t>
      </w:r>
      <w:r>
        <w:rPr>
          <w:rFonts w:ascii="宋体" w:hAnsi="宋体" w:cs="Arial"/>
          <w:color w:val="auto"/>
          <w:kern w:val="0"/>
          <w:szCs w:val="21"/>
        </w:rPr>
        <w:t>1</w:t>
      </w:r>
      <w:r>
        <w:rPr>
          <w:rFonts w:hint="eastAsia" w:ascii="宋体" w:hAnsi="宋体" w:cs="Arial"/>
          <w:color w:val="auto"/>
          <w:kern w:val="0"/>
        </w:rPr>
        <w:t>.</w:t>
      </w:r>
      <w:r>
        <w:rPr>
          <w:rFonts w:ascii="宋体" w:hAnsi="宋体" w:cs="Arial"/>
          <w:color w:val="auto"/>
          <w:kern w:val="0"/>
          <w:szCs w:val="21"/>
        </w:rPr>
        <w:t>基本资格要求：</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（1）具有独立承担民事责任的能力；</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（2）具有良好的商业信誉和健全的财务会计制度；</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（3）具有履行合同所必需的设备和专业技术能力；</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（4）有依法缴纳税收和社会保障资金的良好记录；</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（5）参加政府采购活动前三年内，在经营活动中没有重大违法记录；</w:t>
      </w:r>
    </w:p>
    <w:p>
      <w:pPr>
        <w:widowControl/>
        <w:ind w:firstLine="630" w:firstLineChars="300"/>
        <w:jc w:val="left"/>
        <w:rPr>
          <w:rFonts w:hint="eastAsia" w:ascii="仿宋" w:hAnsi="仿宋" w:eastAsia="仿宋" w:cs="仿宋"/>
          <w:b/>
          <w:bCs/>
          <w:u w:val="single"/>
        </w:rPr>
      </w:pPr>
      <w:bookmarkStart w:id="2" w:name="_Toc28359014"/>
      <w:bookmarkStart w:id="3" w:name="_Toc28359091"/>
      <w:r>
        <w:rPr>
          <w:rFonts w:ascii="宋体" w:hAnsi="宋体" w:cs="Arial"/>
          <w:color w:val="auto"/>
          <w:kern w:val="0"/>
        </w:rPr>
        <w:t>2</w:t>
      </w:r>
      <w:r>
        <w:rPr>
          <w:rFonts w:hint="eastAsia" w:ascii="宋体" w:hAnsi="宋体" w:cs="Arial"/>
          <w:color w:val="auto"/>
          <w:kern w:val="0"/>
        </w:rPr>
        <w:t>.落实政府采购政策需满足的资格要求：</w:t>
      </w:r>
      <w:r>
        <w:rPr>
          <w:rFonts w:hint="eastAsia" w:ascii="仿宋" w:hAnsi="仿宋" w:eastAsia="仿宋" w:cs="仿宋"/>
          <w:b/>
          <w:bCs/>
          <w:u w:val="single"/>
        </w:rPr>
        <w:t>本项目属于专门面向中小企业采购的项目,供应商应为中、小、微型企业，监狱企业、残疾人福利性单位</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3.本项目的特定资格要求：</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（1）</w:t>
      </w:r>
      <w:r>
        <w:rPr>
          <w:rFonts w:ascii="宋体" w:hAnsi="宋体" w:cs="Arial"/>
          <w:color w:val="auto"/>
          <w:kern w:val="0"/>
        </w:rPr>
        <w:t>未被</w:t>
      </w:r>
      <w:r>
        <w:rPr>
          <w:rFonts w:hint="eastAsia" w:ascii="宋体" w:hAnsi="宋体" w:cs="Arial"/>
          <w:color w:val="auto"/>
          <w:kern w:val="0"/>
        </w:rPr>
        <w:t>“</w:t>
      </w:r>
      <w:r>
        <w:rPr>
          <w:rFonts w:ascii="宋体" w:hAnsi="宋体" w:cs="Arial"/>
          <w:color w:val="auto"/>
          <w:kern w:val="0"/>
        </w:rPr>
        <w:t>信用中国</w:t>
      </w:r>
      <w:r>
        <w:rPr>
          <w:rFonts w:hint="eastAsia" w:ascii="宋体" w:hAnsi="宋体" w:cs="Arial"/>
          <w:color w:val="auto"/>
          <w:kern w:val="0"/>
        </w:rPr>
        <w:t>”</w:t>
      </w:r>
      <w:r>
        <w:rPr>
          <w:rFonts w:ascii="宋体" w:hAnsi="宋体" w:cs="Arial"/>
          <w:color w:val="auto"/>
          <w:kern w:val="0"/>
        </w:rPr>
        <w:t>（www.creditchina.gov.cn）、中国政府采购网（www.ccgp.gov.cn）列入失信被执行人、重大税收违法案件当事人名单、政府采购严重违法失信行为记录名单</w:t>
      </w:r>
      <w:r>
        <w:rPr>
          <w:rFonts w:hint="eastAsia" w:ascii="宋体" w:hAnsi="宋体" w:cs="Arial"/>
          <w:color w:val="auto"/>
          <w:kern w:val="0"/>
        </w:rPr>
        <w:t>；</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（2）</w:t>
      </w:r>
      <w:r>
        <w:rPr>
          <w:rFonts w:ascii="宋体" w:hAnsi="宋体" w:cs="Arial"/>
          <w:color w:val="auto"/>
          <w:kern w:val="0"/>
        </w:rPr>
        <w:t>单位负责人为同一人或者存在直接控股、管理关系的不同投标人，不得参加同一合同项下的政府采购活动；</w:t>
      </w:r>
    </w:p>
    <w:p>
      <w:pPr>
        <w:widowControl/>
        <w:adjustRightInd w:val="0"/>
        <w:snapToGrid w:val="0"/>
        <w:spacing w:line="324" w:lineRule="auto"/>
        <w:ind w:firstLine="420" w:firstLineChars="200"/>
        <w:jc w:val="left"/>
        <w:rPr>
          <w:rFonts w:ascii="宋体" w:hAnsi="宋体" w:cs="Arial"/>
          <w:color w:val="auto"/>
          <w:kern w:val="0"/>
        </w:rPr>
      </w:pPr>
      <w:r>
        <w:rPr>
          <w:rFonts w:ascii="宋体" w:hAnsi="宋体" w:cs="Arial"/>
          <w:color w:val="auto"/>
          <w:kern w:val="0"/>
        </w:rPr>
        <w:t>（</w:t>
      </w:r>
      <w:r>
        <w:rPr>
          <w:rFonts w:hint="eastAsia" w:ascii="宋体" w:hAnsi="宋体" w:cs="Arial"/>
          <w:color w:val="auto"/>
          <w:kern w:val="0"/>
        </w:rPr>
        <w:t>3</w:t>
      </w:r>
      <w:r>
        <w:rPr>
          <w:rFonts w:ascii="宋体" w:hAnsi="宋体" w:cs="Arial"/>
          <w:color w:val="auto"/>
          <w:kern w:val="0"/>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p>
      <w:pPr>
        <w:widowControl/>
        <w:snapToGrid w:val="0"/>
        <w:spacing w:line="300" w:lineRule="auto"/>
        <w:ind w:firstLine="420" w:firstLineChars="200"/>
        <w:rPr>
          <w:rFonts w:hint="eastAsia" w:ascii="宋体" w:hAnsi="宋体" w:cs="宋体"/>
          <w:bCs/>
          <w:snapToGrid w:val="0"/>
          <w:color w:val="auto"/>
          <w:kern w:val="0"/>
          <w:highlight w:val="none"/>
        </w:rPr>
      </w:pPr>
      <w:r>
        <w:rPr>
          <w:rFonts w:hint="eastAsia" w:ascii="宋体" w:hAnsi="宋体" w:cs="Arial"/>
          <w:color w:val="auto"/>
          <w:kern w:val="0"/>
          <w:highlight w:val="none"/>
        </w:rPr>
        <w:t>（4）</w:t>
      </w:r>
      <w:r>
        <w:rPr>
          <w:rFonts w:hint="eastAsia" w:ascii="宋体" w:hAnsi="宋体" w:cs="宋体"/>
          <w:bCs/>
          <w:snapToGrid w:val="0"/>
          <w:color w:val="auto"/>
          <w:kern w:val="0"/>
          <w:highlight w:val="none"/>
        </w:rPr>
        <w:t>具有建筑装修装饰工程专业承包二级及以上资质；</w:t>
      </w:r>
    </w:p>
    <w:p>
      <w:pPr>
        <w:widowControl/>
        <w:snapToGrid w:val="0"/>
        <w:spacing w:line="300" w:lineRule="auto"/>
        <w:ind w:firstLine="420" w:firstLineChars="200"/>
        <w:rPr>
          <w:rFonts w:hint="default" w:ascii="宋体" w:hAnsi="宋体" w:cs="Arial"/>
          <w:color w:val="auto"/>
          <w:kern w:val="0"/>
          <w:highlight w:val="none"/>
          <w:lang w:val="en-US" w:eastAsia="zh-CN"/>
        </w:rPr>
      </w:pPr>
      <w:r>
        <w:rPr>
          <w:rFonts w:hint="eastAsia" w:ascii="宋体" w:hAnsi="宋体" w:cs="Arial"/>
          <w:color w:val="auto"/>
          <w:kern w:val="0"/>
          <w:highlight w:val="none"/>
          <w:lang w:eastAsia="zh-CN"/>
        </w:rPr>
        <w:t>（</w:t>
      </w:r>
      <w:r>
        <w:rPr>
          <w:rFonts w:hint="eastAsia" w:ascii="宋体" w:hAnsi="宋体" w:cs="Arial"/>
          <w:color w:val="auto"/>
          <w:kern w:val="0"/>
          <w:highlight w:val="none"/>
          <w:lang w:val="en-US" w:eastAsia="zh-CN"/>
        </w:rPr>
        <w:t>5</w:t>
      </w:r>
      <w:r>
        <w:rPr>
          <w:rFonts w:hint="eastAsia" w:ascii="宋体" w:hAnsi="宋体" w:cs="Arial"/>
          <w:color w:val="auto"/>
          <w:kern w:val="0"/>
          <w:highlight w:val="none"/>
          <w:lang w:eastAsia="zh-CN"/>
        </w:rPr>
        <w:t>）</w:t>
      </w:r>
      <w:r>
        <w:rPr>
          <w:rFonts w:hint="eastAsia" w:ascii="宋体" w:hAnsi="宋体" w:cs="Arial"/>
          <w:color w:val="auto"/>
          <w:kern w:val="0"/>
          <w:highlight w:val="none"/>
          <w:lang w:val="en-US" w:eastAsia="zh-CN"/>
        </w:rPr>
        <w:t>具有有效期内的《安全生产许可证》；</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6</w:t>
      </w:r>
      <w:r>
        <w:rPr>
          <w:rFonts w:hint="eastAsia" w:ascii="宋体" w:hAnsi="宋体" w:cs="Arial"/>
          <w:color w:val="auto"/>
          <w:kern w:val="0"/>
          <w:highlight w:val="none"/>
        </w:rPr>
        <w:t>）项目负责人具有建筑工程二级及以上建造师注册证书；</w:t>
      </w:r>
    </w:p>
    <w:p>
      <w:pPr>
        <w:widowControl/>
        <w:adjustRightInd w:val="0"/>
        <w:snapToGrid w:val="0"/>
        <w:spacing w:line="324" w:lineRule="auto"/>
        <w:ind w:firstLine="420" w:firstLineChars="200"/>
        <w:jc w:val="left"/>
        <w:rPr>
          <w:rFonts w:hint="eastAsia" w:ascii="宋体" w:hAnsi="宋体" w:eastAsia="宋体" w:cs="Arial"/>
          <w:color w:val="auto"/>
          <w:kern w:val="0"/>
          <w:highlight w:val="none"/>
          <w:lang w:eastAsia="zh-CN"/>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7</w:t>
      </w:r>
      <w:r>
        <w:rPr>
          <w:rFonts w:hint="eastAsia" w:ascii="宋体" w:hAnsi="宋体" w:cs="Arial"/>
          <w:color w:val="auto"/>
          <w:kern w:val="0"/>
          <w:highlight w:val="none"/>
        </w:rPr>
        <w:t>）拟派现场安全生产专职管理人员具有“三类人员”有效C类证书</w:t>
      </w:r>
      <w:r>
        <w:rPr>
          <w:rFonts w:hint="eastAsia" w:ascii="宋体" w:hAnsi="宋体" w:cs="Arial"/>
          <w:color w:val="auto"/>
          <w:kern w:val="0"/>
          <w:highlight w:val="none"/>
          <w:lang w:eastAsia="zh-CN"/>
        </w:rPr>
        <w:t>；</w:t>
      </w:r>
      <w:bookmarkStart w:id="824" w:name="_GoBack"/>
      <w:bookmarkEnd w:id="824"/>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8</w:t>
      </w:r>
      <w:r>
        <w:rPr>
          <w:rFonts w:hint="eastAsia" w:ascii="宋体" w:hAnsi="宋体" w:cs="Arial"/>
          <w:color w:val="auto"/>
          <w:kern w:val="0"/>
          <w:highlight w:val="none"/>
        </w:rPr>
        <w:t>）本项目允许符合以下规定的联合体参加投标：</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①组成联合体的供应商不超过二个，且双方均符合本项目“供应商的资格要求”第1条、第2条规定；</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②提交有效的联合投标（响应）协议书，明确载明联合体各方承担的工作和义务。 </w:t>
      </w:r>
    </w:p>
    <w:p>
      <w:pPr>
        <w:widowControl/>
        <w:snapToGrid w:val="0"/>
        <w:spacing w:line="324" w:lineRule="auto"/>
        <w:ind w:firstLine="420" w:firstLineChars="200"/>
        <w:rPr>
          <w:rFonts w:ascii="宋体" w:hAnsi="宋体" w:cs="Arial"/>
          <w:b/>
          <w:color w:val="auto"/>
          <w:kern w:val="0"/>
        </w:rPr>
      </w:pPr>
      <w:r>
        <w:rPr>
          <w:rFonts w:hint="eastAsia"/>
          <w:color w:val="auto"/>
        </w:rPr>
        <w:t>三、获取磋商文件</w:t>
      </w:r>
    </w:p>
    <w:bookmarkEnd w:id="2"/>
    <w:bookmarkEnd w:id="3"/>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1.时间：磋商</w:t>
      </w:r>
      <w:r>
        <w:rPr>
          <w:rStyle w:val="57"/>
          <w:rFonts w:ascii="宋体" w:hAnsi="宋体"/>
          <w:b w:val="0"/>
          <w:color w:val="auto"/>
        </w:rPr>
        <w:t>公告发布之日起至投标截止时间前</w:t>
      </w:r>
      <w:r>
        <w:rPr>
          <w:rStyle w:val="57"/>
          <w:rFonts w:hint="eastAsia" w:ascii="宋体" w:hAnsi="宋体"/>
          <w:b w:val="0"/>
          <w:color w:val="auto"/>
        </w:rPr>
        <w:t>；</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2.地点：</w:t>
      </w:r>
      <w:r>
        <w:rPr>
          <w:rStyle w:val="57"/>
          <w:rFonts w:ascii="宋体" w:hAnsi="宋体"/>
          <w:b w:val="0"/>
          <w:color w:val="auto"/>
        </w:rPr>
        <w:t>浙江政府采购网（http://zfcg.czt.zj.gov.cn/）</w:t>
      </w:r>
      <w:r>
        <w:rPr>
          <w:rStyle w:val="57"/>
          <w:rFonts w:hint="eastAsia" w:ascii="宋体" w:hAnsi="宋体"/>
          <w:b w:val="0"/>
          <w:color w:val="auto"/>
        </w:rPr>
        <w:t>；</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3.方式：潜在</w:t>
      </w:r>
      <w:r>
        <w:rPr>
          <w:rStyle w:val="57"/>
          <w:rFonts w:ascii="宋体" w:hAnsi="宋体"/>
          <w:b w:val="0"/>
          <w:color w:val="auto"/>
        </w:rPr>
        <w:t>供应商通过</w:t>
      </w:r>
      <w:r>
        <w:rPr>
          <w:rStyle w:val="57"/>
          <w:rFonts w:hint="eastAsia" w:ascii="宋体" w:hAnsi="宋体"/>
          <w:b w:val="0"/>
          <w:color w:val="auto"/>
        </w:rPr>
        <w:t>“浙江政府采购网”在线获取（磋商公告下方选取“潜在供应商”-“获取磋商文件”），不提供纸质版磋商文件。潜在供应商只有在“政府采购云平台”完成获取磋商文件申请并下载了磋商文件后才视作依法获取了磋商文件；</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4.售价：免费提供。</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5. 通过本公告下方“游客，浏览磋商文件”下载的磋商文件仅供浏览，不视作依法获取磋商文件。</w:t>
      </w:r>
    </w:p>
    <w:p>
      <w:pPr>
        <w:spacing w:line="324" w:lineRule="auto"/>
        <w:ind w:firstLine="420" w:firstLineChars="200"/>
        <w:rPr>
          <w:color w:val="auto"/>
        </w:rPr>
      </w:pPr>
      <w:r>
        <w:rPr>
          <w:rFonts w:hint="eastAsia"/>
          <w:color w:val="auto"/>
        </w:rPr>
        <w:t>四、响应文件提交</w:t>
      </w:r>
    </w:p>
    <w:p>
      <w:pPr>
        <w:spacing w:line="324" w:lineRule="auto"/>
        <w:ind w:firstLine="420" w:firstLineChars="200"/>
        <w:rPr>
          <w:rFonts w:ascii="宋体" w:hAnsi="宋体" w:cs="宋体"/>
          <w:iCs/>
          <w:color w:val="auto"/>
          <w:u w:val="single"/>
        </w:rPr>
      </w:pPr>
      <w:r>
        <w:rPr>
          <w:rFonts w:hint="eastAsia" w:ascii="宋体" w:hAnsi="宋体"/>
          <w:color w:val="auto"/>
        </w:rPr>
        <w:t>截止时间：</w:t>
      </w:r>
      <w:r>
        <w:rPr>
          <w:rFonts w:hint="eastAsia" w:ascii="宋体" w:hAnsi="宋体"/>
          <w:color w:val="auto"/>
          <w:u w:val="single"/>
        </w:rPr>
        <w:t>202</w:t>
      </w:r>
      <w:r>
        <w:rPr>
          <w:rFonts w:hint="eastAsia" w:ascii="宋体" w:hAnsi="宋体"/>
          <w:color w:val="auto"/>
          <w:u w:val="single"/>
          <w:lang w:val="en-US" w:eastAsia="zh-CN"/>
        </w:rPr>
        <w:t>3</w:t>
      </w:r>
      <w:r>
        <w:rPr>
          <w:rFonts w:hint="eastAsia" w:ascii="宋体" w:hAnsi="宋体"/>
          <w:bCs/>
          <w:color w:val="auto"/>
          <w:u w:val="single"/>
        </w:rPr>
        <w:t>年</w:t>
      </w:r>
      <w:r>
        <w:rPr>
          <w:rFonts w:hint="eastAsia" w:ascii="宋体" w:hAnsi="宋体"/>
          <w:bCs/>
          <w:color w:val="auto"/>
          <w:u w:val="single"/>
          <w:lang w:val="en-US" w:eastAsia="zh-CN"/>
        </w:rPr>
        <w:t>06</w:t>
      </w:r>
      <w:r>
        <w:rPr>
          <w:rFonts w:hint="eastAsia" w:ascii="宋体" w:hAnsi="宋体"/>
          <w:bCs/>
          <w:color w:val="auto"/>
          <w:u w:val="single"/>
        </w:rPr>
        <w:t>月</w:t>
      </w:r>
      <w:r>
        <w:rPr>
          <w:rFonts w:hint="eastAsia" w:ascii="宋体" w:hAnsi="宋体"/>
          <w:bCs/>
          <w:color w:val="auto"/>
          <w:u w:val="single"/>
          <w:lang w:val="en-US" w:eastAsia="zh-CN"/>
        </w:rPr>
        <w:t>12</w:t>
      </w:r>
      <w:r>
        <w:rPr>
          <w:rFonts w:hint="eastAsia" w:ascii="宋体" w:hAnsi="宋体"/>
          <w:bCs/>
          <w:color w:val="auto"/>
          <w:u w:val="single"/>
        </w:rPr>
        <w:t>日</w:t>
      </w:r>
      <w:r>
        <w:rPr>
          <w:rFonts w:hint="eastAsia" w:ascii="宋体" w:hAnsi="宋体"/>
          <w:bCs/>
          <w:color w:val="auto"/>
          <w:u w:val="single"/>
          <w:lang w:val="en-US" w:eastAsia="zh-CN"/>
        </w:rPr>
        <w:t>10</w:t>
      </w:r>
      <w:r>
        <w:rPr>
          <w:rFonts w:hint="eastAsia" w:ascii="宋体" w:hAnsi="宋体"/>
          <w:bCs/>
          <w:color w:val="auto"/>
          <w:u w:val="single"/>
        </w:rPr>
        <w:t>点</w:t>
      </w:r>
      <w:r>
        <w:rPr>
          <w:rFonts w:hint="eastAsia" w:ascii="宋体" w:hAnsi="宋体"/>
          <w:bCs/>
          <w:color w:val="auto"/>
          <w:u w:val="single"/>
          <w:lang w:val="en-US" w:eastAsia="zh-CN"/>
        </w:rPr>
        <w:t>0</w:t>
      </w:r>
      <w:r>
        <w:rPr>
          <w:rFonts w:hint="eastAsia" w:ascii="宋体" w:hAnsi="宋体"/>
          <w:bCs/>
          <w:color w:val="auto"/>
          <w:u w:val="single"/>
        </w:rPr>
        <w:t>0分</w:t>
      </w:r>
      <w:r>
        <w:rPr>
          <w:rFonts w:hint="eastAsia" w:ascii="宋体" w:hAnsi="宋体"/>
          <w:bCs/>
          <w:color w:val="auto"/>
        </w:rPr>
        <w:t>（北京时间）</w:t>
      </w:r>
    </w:p>
    <w:p>
      <w:pPr>
        <w:spacing w:line="324" w:lineRule="auto"/>
        <w:ind w:firstLine="420" w:firstLineChars="200"/>
        <w:rPr>
          <w:rFonts w:ascii="宋体" w:hAnsi="宋体"/>
          <w:bCs/>
          <w:color w:val="auto"/>
          <w:u w:val="single"/>
        </w:rPr>
      </w:pPr>
      <w:r>
        <w:rPr>
          <w:rFonts w:hint="eastAsia" w:ascii="宋体" w:hAnsi="宋体"/>
          <w:color w:val="auto"/>
        </w:rPr>
        <w:t>地点：</w:t>
      </w:r>
      <w:r>
        <w:rPr>
          <w:rFonts w:ascii="宋体" w:hAnsi="宋体" w:cs="Arial"/>
          <w:bCs/>
          <w:color w:val="auto"/>
          <w:kern w:val="0"/>
        </w:rPr>
        <w:t>本项目</w:t>
      </w:r>
      <w:r>
        <w:rPr>
          <w:rFonts w:hint="eastAsia" w:ascii="宋体" w:hAnsi="宋体" w:cs="Arial"/>
          <w:bCs/>
          <w:color w:val="auto"/>
          <w:kern w:val="0"/>
        </w:rPr>
        <w:t>响应文件</w:t>
      </w:r>
      <w:r>
        <w:rPr>
          <w:rFonts w:ascii="宋体" w:hAnsi="宋体" w:cs="Arial"/>
          <w:bCs/>
          <w:color w:val="auto"/>
          <w:kern w:val="0"/>
        </w:rPr>
        <w:t>通过“政府采购云平台（www.zcygov.cn）”</w:t>
      </w:r>
      <w:r>
        <w:rPr>
          <w:rFonts w:hint="eastAsia" w:ascii="宋体" w:hAnsi="宋体" w:cs="Arial"/>
          <w:bCs/>
          <w:color w:val="auto"/>
          <w:kern w:val="0"/>
        </w:rPr>
        <w:t>传输递交；</w:t>
      </w:r>
    </w:p>
    <w:p>
      <w:pPr>
        <w:spacing w:line="324" w:lineRule="auto"/>
        <w:ind w:firstLine="420" w:firstLineChars="200"/>
        <w:rPr>
          <w:rFonts w:ascii="宋体" w:hAnsi="宋体"/>
          <w:color w:val="auto"/>
        </w:rPr>
      </w:pPr>
      <w:r>
        <w:rPr>
          <w:rFonts w:hint="eastAsia"/>
          <w:color w:val="auto"/>
        </w:rPr>
        <w:t>五、开启</w:t>
      </w:r>
    </w:p>
    <w:p>
      <w:pPr>
        <w:spacing w:line="324" w:lineRule="auto"/>
        <w:ind w:firstLine="420" w:firstLineChars="200"/>
        <w:rPr>
          <w:rFonts w:ascii="宋体" w:hAnsi="宋体"/>
          <w:bCs/>
          <w:color w:val="auto"/>
          <w:u w:val="single"/>
        </w:rPr>
      </w:pPr>
      <w:r>
        <w:rPr>
          <w:rFonts w:hint="eastAsia" w:ascii="宋体" w:hAnsi="宋体"/>
          <w:color w:val="auto"/>
        </w:rPr>
        <w:t>1.时间：</w:t>
      </w:r>
      <w:r>
        <w:rPr>
          <w:rFonts w:hint="eastAsia" w:ascii="宋体" w:hAnsi="宋体"/>
          <w:color w:val="auto"/>
          <w:u w:val="single"/>
        </w:rPr>
        <w:t>202</w:t>
      </w:r>
      <w:r>
        <w:rPr>
          <w:rFonts w:hint="eastAsia" w:ascii="宋体" w:hAnsi="宋体"/>
          <w:color w:val="auto"/>
          <w:u w:val="single"/>
          <w:lang w:val="en-US" w:eastAsia="zh-CN"/>
        </w:rPr>
        <w:t>3</w:t>
      </w:r>
      <w:r>
        <w:rPr>
          <w:rFonts w:hint="eastAsia" w:ascii="宋体" w:hAnsi="宋体"/>
          <w:bCs/>
          <w:color w:val="auto"/>
          <w:u w:val="single"/>
        </w:rPr>
        <w:t>年</w:t>
      </w:r>
      <w:r>
        <w:rPr>
          <w:rFonts w:hint="eastAsia" w:ascii="宋体" w:hAnsi="宋体"/>
          <w:bCs/>
          <w:color w:val="auto"/>
          <w:u w:val="single"/>
          <w:lang w:val="en-US" w:eastAsia="zh-CN"/>
        </w:rPr>
        <w:t>06</w:t>
      </w:r>
      <w:r>
        <w:rPr>
          <w:rFonts w:hint="eastAsia" w:ascii="宋体" w:hAnsi="宋体"/>
          <w:bCs/>
          <w:color w:val="auto"/>
          <w:u w:val="single"/>
        </w:rPr>
        <w:t>月</w:t>
      </w:r>
      <w:r>
        <w:rPr>
          <w:rFonts w:hint="eastAsia" w:ascii="宋体" w:hAnsi="宋体"/>
          <w:bCs/>
          <w:color w:val="auto"/>
          <w:u w:val="single"/>
          <w:lang w:val="en-US" w:eastAsia="zh-CN"/>
        </w:rPr>
        <w:t>12</w:t>
      </w:r>
      <w:r>
        <w:rPr>
          <w:rFonts w:hint="eastAsia" w:ascii="宋体" w:hAnsi="宋体"/>
          <w:bCs/>
          <w:color w:val="auto"/>
          <w:u w:val="single"/>
        </w:rPr>
        <w:t>日</w:t>
      </w:r>
      <w:r>
        <w:rPr>
          <w:rFonts w:hint="eastAsia" w:ascii="宋体" w:hAnsi="宋体"/>
          <w:bCs/>
          <w:color w:val="auto"/>
          <w:u w:val="single"/>
          <w:lang w:val="en-US" w:eastAsia="zh-CN"/>
        </w:rPr>
        <w:t>10</w:t>
      </w:r>
      <w:r>
        <w:rPr>
          <w:rFonts w:hint="eastAsia" w:ascii="宋体" w:hAnsi="宋体"/>
          <w:bCs/>
          <w:color w:val="auto"/>
          <w:u w:val="single"/>
        </w:rPr>
        <w:t>点</w:t>
      </w:r>
      <w:r>
        <w:rPr>
          <w:rFonts w:hint="eastAsia" w:ascii="宋体" w:hAnsi="宋体"/>
          <w:bCs/>
          <w:color w:val="auto"/>
          <w:u w:val="single"/>
          <w:lang w:val="en-US" w:eastAsia="zh-CN"/>
        </w:rPr>
        <w:t>00</w:t>
      </w:r>
      <w:r>
        <w:rPr>
          <w:rFonts w:hint="eastAsia" w:ascii="宋体" w:hAnsi="宋体"/>
          <w:bCs/>
          <w:color w:val="auto"/>
          <w:u w:val="single"/>
        </w:rPr>
        <w:t>分</w:t>
      </w:r>
      <w:r>
        <w:rPr>
          <w:rFonts w:hint="eastAsia" w:ascii="宋体" w:hAnsi="宋体"/>
          <w:bCs/>
          <w:color w:val="auto"/>
        </w:rPr>
        <w:t>（北京时间）</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2.地点：在</w:t>
      </w:r>
      <w:r>
        <w:rPr>
          <w:rStyle w:val="57"/>
          <w:rFonts w:ascii="宋体" w:hAnsi="宋体"/>
          <w:b w:val="0"/>
          <w:color w:val="auto"/>
        </w:rPr>
        <w:t>“政府采购云平台（www.zcygov.cn）”</w:t>
      </w:r>
      <w:r>
        <w:rPr>
          <w:rStyle w:val="57"/>
          <w:rFonts w:hint="eastAsia" w:ascii="宋体" w:hAnsi="宋体"/>
          <w:b w:val="0"/>
          <w:color w:val="auto"/>
        </w:rPr>
        <w:t>在线开标；</w:t>
      </w:r>
    </w:p>
    <w:p>
      <w:pPr>
        <w:widowControl/>
        <w:adjustRightInd w:val="0"/>
        <w:snapToGrid w:val="0"/>
        <w:spacing w:line="324" w:lineRule="auto"/>
        <w:ind w:firstLine="420" w:firstLineChars="200"/>
        <w:jc w:val="left"/>
        <w:rPr>
          <w:rStyle w:val="57"/>
          <w:b w:val="0"/>
          <w:color w:val="auto"/>
        </w:rPr>
      </w:pPr>
      <w:r>
        <w:rPr>
          <w:rStyle w:val="57"/>
          <w:rFonts w:hint="eastAsia" w:ascii="宋体" w:hAnsi="宋体"/>
          <w:b w:val="0"/>
          <w:color w:val="auto"/>
        </w:rPr>
        <w:t>3.供应商应按磋商文件规定的方式和时间在线解密。</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六、公告期限</w:t>
      </w:r>
    </w:p>
    <w:p>
      <w:pPr>
        <w:spacing w:line="324" w:lineRule="auto"/>
        <w:ind w:firstLine="420" w:firstLineChars="200"/>
        <w:rPr>
          <w:rFonts w:ascii="宋体" w:hAnsi="宋体" w:cs="宋体"/>
          <w:color w:val="auto"/>
          <w:kern w:val="0"/>
        </w:rPr>
      </w:pPr>
      <w:r>
        <w:rPr>
          <w:rFonts w:hint="eastAsia" w:ascii="宋体" w:hAnsi="宋体" w:cs="宋体"/>
          <w:color w:val="auto"/>
          <w:kern w:val="0"/>
        </w:rPr>
        <w:t>自本公告发布之日起3个工作日。</w:t>
      </w:r>
    </w:p>
    <w:p>
      <w:pPr>
        <w:spacing w:line="324" w:lineRule="auto"/>
        <w:ind w:firstLine="420" w:firstLineChars="200"/>
        <w:rPr>
          <w:color w:val="auto"/>
        </w:rPr>
      </w:pPr>
      <w:r>
        <w:rPr>
          <w:rFonts w:hint="eastAsia"/>
          <w:color w:val="auto"/>
        </w:rPr>
        <w:t>七、其他补充事宜</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宋体"/>
          <w:szCs w:val="21"/>
        </w:rPr>
        <w:t>1、</w:t>
      </w:r>
      <w:r>
        <w:rPr>
          <w:rFonts w:hint="eastAsia" w:ascii="宋体" w:hAnsi="宋体" w:cs="宋体"/>
          <w:kern w:val="0"/>
          <w:szCs w:val="21"/>
        </w:rPr>
        <w:t>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widowControl/>
        <w:adjustRightInd w:val="0"/>
        <w:snapToGrid w:val="0"/>
        <w:spacing w:line="324" w:lineRule="auto"/>
        <w:ind w:firstLine="420" w:firstLineChars="200"/>
        <w:jc w:val="left"/>
        <w:rPr>
          <w:rFonts w:hint="eastAsia" w:ascii="宋体" w:hAnsi="宋体" w:cs="Arial"/>
          <w:bCs/>
          <w:color w:val="auto"/>
          <w:kern w:val="0"/>
        </w:rPr>
      </w:pPr>
      <w:r>
        <w:rPr>
          <w:rFonts w:hint="eastAsia" w:ascii="宋体" w:hAnsi="宋体" w:cs="宋体"/>
          <w:bCs/>
          <w:kern w:val="0"/>
          <w:szCs w:val="21"/>
        </w:rPr>
        <w:t>2、其他事项：</w:t>
      </w:r>
    </w:p>
    <w:p>
      <w:pPr>
        <w:widowControl/>
        <w:adjustRightInd w:val="0"/>
        <w:snapToGrid w:val="0"/>
        <w:spacing w:line="324" w:lineRule="auto"/>
        <w:ind w:firstLine="420" w:firstLineChars="200"/>
        <w:jc w:val="left"/>
        <w:rPr>
          <w:rFonts w:hint="eastAsia" w:ascii="宋体" w:hAnsi="宋体" w:cs="Arial"/>
          <w:bCs/>
          <w:color w:val="auto"/>
          <w:kern w:val="0"/>
        </w:rPr>
      </w:pPr>
      <w:r>
        <w:rPr>
          <w:rFonts w:hint="eastAsia" w:ascii="宋体" w:hAnsi="宋体" w:cs="Arial"/>
          <w:bCs/>
          <w:color w:val="auto"/>
          <w:kern w:val="0"/>
        </w:rPr>
        <w:t>2.1磋商保证金：</w:t>
      </w:r>
      <w:r>
        <w:rPr>
          <w:rFonts w:hint="eastAsia" w:ascii="宋体" w:hAnsi="宋体" w:cs="Arial"/>
          <w:bCs/>
          <w:color w:val="auto"/>
          <w:kern w:val="0"/>
          <w:lang w:val="en-US" w:eastAsia="zh-CN"/>
        </w:rPr>
        <w:t>无</w:t>
      </w:r>
      <w:r>
        <w:rPr>
          <w:rFonts w:hint="eastAsia" w:ascii="宋体" w:hAnsi="宋体" w:cs="Arial"/>
          <w:bCs/>
          <w:color w:val="auto"/>
          <w:kern w:val="0"/>
        </w:rPr>
        <w:t>。</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lang w:val="en-US" w:eastAsia="zh-CN"/>
        </w:rPr>
        <w:t>2.2</w:t>
      </w:r>
      <w:r>
        <w:rPr>
          <w:rFonts w:hint="eastAsia" w:ascii="宋体" w:hAnsi="宋体" w:cs="Arial"/>
          <w:bCs/>
          <w:color w:val="auto"/>
          <w:kern w:val="0"/>
        </w:rPr>
        <w:t>未按磋商公告规定获取磋商文件的潜在供应商不得对磋商文件提出质疑，其磋商响应文件将被拒绝；</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3. 采购项目需要落实的政府采购政策：</w:t>
      </w:r>
      <w:r>
        <w:rPr>
          <w:rFonts w:hint="eastAsia" w:ascii="宋体" w:hAnsi="宋体" w:cs="宋体"/>
          <w:szCs w:val="21"/>
        </w:rPr>
        <w:t>执行节能产品政府强制采购和优先采购政策，执行环境标志产品政府优先采购政策。</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 在线响应（电子交易）说明</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4.1本项目采用政府采购电子化交易。</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4.2供应商在提交磋商响应文件前应已完成CA数字证书办理。（办理流程详见http://zfcg.czt.zj.gov.cn/bidClientTemplate/2019-05-27/12945.html）。</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4.3供应商应安装“政采云投标客户端”，电子投标工具请供应商自行前往浙江政府采购网下载并安装，（下载网址：http://zfcg.czt.zj.gov.cn/bidClientTemplate/2019-09-24/12975.html）。</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4.4电子交易具体流程详见操作指南：登录政府采购云平台（https://www.zcygov.cn/），从首页-服务中心-帮助文档-项目采购-电子招投标，查看文档和视频。</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4.5如有疑问，可致电政府采购云平台技术支持热线咨询，联系方式：400-881-7190。</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5. 其他事项</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5.1成交供应商应在合同签订前完成政府采购云平台（https://www.zcygov.cn/）全部注册步骤并成为正式注册入库供应商，否则将导致合同款无法正常支付，责任由成交供应商承担。请供应商尽早完成注册。https://middle.zcygov.cn/settle-front/#/registry。（供应商注册页面）</w:t>
      </w:r>
    </w:p>
    <w:p>
      <w:pPr>
        <w:widowControl/>
        <w:adjustRightInd w:val="0"/>
        <w:snapToGrid w:val="0"/>
        <w:spacing w:line="324" w:lineRule="auto"/>
        <w:ind w:firstLine="420" w:firstLineChars="200"/>
        <w:jc w:val="left"/>
        <w:rPr>
          <w:rFonts w:hAnsi="宋体" w:cs="宋体"/>
          <w:snapToGrid w:val="0"/>
          <w:color w:val="auto"/>
          <w:szCs w:val="21"/>
        </w:rPr>
      </w:pPr>
      <w:r>
        <w:rPr>
          <w:rFonts w:hint="eastAsia" w:ascii="宋体" w:hAnsi="宋体" w:cs="Arial"/>
          <w:bCs/>
          <w:color w:val="auto"/>
          <w:kern w:val="0"/>
        </w:rPr>
        <w:t>5.2采购信息发布媒介：浙江政府采购网（http://zfcg.czt.zj.gov.cn/）；</w:t>
      </w:r>
    </w:p>
    <w:p>
      <w:pPr>
        <w:widowControl/>
        <w:spacing w:before="60" w:after="60" w:line="370" w:lineRule="exact"/>
        <w:ind w:left="61" w:leftChars="29" w:right="60" w:firstLine="422" w:firstLineChars="200"/>
        <w:jc w:val="left"/>
        <w:rPr>
          <w:rFonts w:ascii="宋体" w:hAnsi="宋体" w:cs="Arial"/>
          <w:b/>
          <w:color w:val="auto"/>
        </w:rPr>
      </w:pPr>
      <w:r>
        <w:rPr>
          <w:rFonts w:hint="eastAsia" w:ascii="宋体" w:hAnsi="宋体" w:cs="Arial"/>
          <w:b/>
          <w:color w:val="auto"/>
        </w:rPr>
        <w:t>十、联系方式</w:t>
      </w:r>
      <w:r>
        <w:rPr>
          <w:rFonts w:ascii="宋体" w:hAnsi="宋体" w:cs="Arial"/>
          <w:b/>
          <w:color w:val="auto"/>
        </w:rPr>
        <w:t>:</w:t>
      </w:r>
    </w:p>
    <w:p>
      <w:pPr>
        <w:widowControl/>
        <w:spacing w:line="360" w:lineRule="auto"/>
        <w:ind w:firstLine="420" w:firstLineChars="200"/>
        <w:rPr>
          <w:rFonts w:ascii="宋体" w:hAnsi="宋体"/>
          <w:bCs/>
          <w:snapToGrid w:val="0"/>
          <w:color w:val="auto"/>
          <w:kern w:val="0"/>
          <w:highlight w:val="none"/>
        </w:rPr>
      </w:pPr>
      <w:r>
        <w:rPr>
          <w:rFonts w:hint="eastAsia" w:ascii="宋体" w:hAnsi="宋体"/>
          <w:bCs/>
          <w:snapToGrid w:val="0"/>
          <w:color w:val="auto"/>
          <w:kern w:val="0"/>
          <w:highlight w:val="none"/>
        </w:rPr>
        <w:t>采购人：杭州电子科技大学</w:t>
      </w:r>
    </w:p>
    <w:p>
      <w:pPr>
        <w:widowControl/>
        <w:spacing w:line="360" w:lineRule="auto"/>
        <w:ind w:firstLine="420" w:firstLineChars="200"/>
        <w:rPr>
          <w:rFonts w:hint="eastAsia" w:ascii="宋体" w:hAnsi="宋体"/>
          <w:bCs/>
          <w:snapToGrid w:val="0"/>
          <w:color w:val="auto"/>
          <w:kern w:val="0"/>
          <w:highlight w:val="none"/>
        </w:rPr>
      </w:pPr>
      <w:r>
        <w:rPr>
          <w:rFonts w:hint="eastAsia" w:ascii="宋体" w:hAnsi="宋体"/>
          <w:bCs/>
          <w:snapToGrid w:val="0"/>
          <w:color w:val="auto"/>
          <w:kern w:val="0"/>
          <w:highlight w:val="none"/>
        </w:rPr>
        <w:t>项目联系人（询问）：</w:t>
      </w:r>
      <w:r>
        <w:rPr>
          <w:rFonts w:hint="eastAsia" w:ascii="宋体" w:hAnsi="宋体"/>
          <w:bCs/>
          <w:snapToGrid w:val="0"/>
          <w:color w:val="auto"/>
          <w:kern w:val="0"/>
          <w:highlight w:val="none"/>
          <w:u w:val="single"/>
          <w:lang w:val="en-US" w:eastAsia="zh-CN"/>
        </w:rPr>
        <w:t>姚</w:t>
      </w:r>
      <w:r>
        <w:rPr>
          <w:rFonts w:hint="eastAsia" w:ascii="宋体" w:hAnsi="宋体"/>
          <w:bCs/>
          <w:snapToGrid w:val="0"/>
          <w:color w:val="auto"/>
          <w:kern w:val="0"/>
          <w:highlight w:val="none"/>
          <w:u w:val="single"/>
        </w:rPr>
        <w:t>老师</w:t>
      </w:r>
      <w:r>
        <w:rPr>
          <w:rFonts w:hint="eastAsia" w:ascii="宋体" w:hAnsi="宋体"/>
          <w:bCs/>
          <w:snapToGrid w:val="0"/>
          <w:color w:val="auto"/>
          <w:kern w:val="0"/>
          <w:highlight w:val="none"/>
        </w:rPr>
        <w:t>　　　　　　　　　</w:t>
      </w:r>
    </w:p>
    <w:p>
      <w:pPr>
        <w:widowControl/>
        <w:spacing w:line="360" w:lineRule="auto"/>
        <w:ind w:firstLine="420" w:firstLineChars="200"/>
        <w:rPr>
          <w:rFonts w:hint="default"/>
          <w:color w:val="auto"/>
          <w:highlight w:val="none"/>
          <w:lang w:val="en-US" w:eastAsia="zh-CN"/>
        </w:rPr>
      </w:pPr>
      <w:r>
        <w:rPr>
          <w:rFonts w:hint="eastAsia" w:ascii="宋体" w:hAnsi="宋体"/>
          <w:bCs/>
          <w:snapToGrid w:val="0"/>
          <w:color w:val="auto"/>
          <w:kern w:val="0"/>
          <w:highlight w:val="none"/>
        </w:rPr>
        <w:t>项目联系方式（询问）</w:t>
      </w:r>
      <w:r>
        <w:rPr>
          <w:rFonts w:hint="eastAsia" w:ascii="宋体" w:hAnsi="宋体" w:cs="宋体"/>
          <w:color w:val="auto"/>
          <w:kern w:val="0"/>
          <w:szCs w:val="21"/>
          <w:highlight w:val="none"/>
        </w:rPr>
        <w:t>：</w:t>
      </w:r>
      <w:r>
        <w:rPr>
          <w:rFonts w:hint="eastAsia" w:ascii="宋体" w:hAnsi="宋体" w:cs="Arial"/>
          <w:bCs/>
          <w:color w:val="auto"/>
          <w:kern w:val="0"/>
          <w:highlight w:val="none"/>
          <w:u w:val="single"/>
          <w:lang w:val="en-US" w:eastAsia="zh-CN"/>
        </w:rPr>
        <w:t>0571-86915120</w:t>
      </w:r>
      <w:r>
        <w:rPr>
          <w:rFonts w:hint="eastAsia" w:ascii="宋体" w:hAnsi="宋体" w:cs="Arial"/>
          <w:bCs/>
          <w:color w:val="auto"/>
          <w:kern w:val="0"/>
          <w:highlight w:val="none"/>
        </w:rPr>
        <w:t>　</w:t>
      </w:r>
    </w:p>
    <w:p>
      <w:pPr>
        <w:widowControl/>
        <w:spacing w:line="360" w:lineRule="auto"/>
        <w:ind w:firstLine="420" w:firstLineChars="200"/>
        <w:rPr>
          <w:rFonts w:ascii="宋体" w:hAnsi="宋体" w:cs="Arial"/>
          <w:b/>
          <w:color w:val="auto"/>
          <w:kern w:val="0"/>
          <w:szCs w:val="21"/>
        </w:rPr>
      </w:pPr>
      <w:r>
        <w:rPr>
          <w:rFonts w:hint="eastAsia" w:ascii="宋体" w:hAnsi="宋体"/>
          <w:bCs/>
          <w:snapToGrid w:val="0"/>
          <w:color w:val="auto"/>
          <w:kern w:val="0"/>
        </w:rPr>
        <w:t>地址：杭州</w:t>
      </w:r>
      <w:r>
        <w:rPr>
          <w:rFonts w:hint="eastAsia" w:ascii="宋体" w:hAnsi="宋体"/>
          <w:bCs/>
          <w:snapToGrid w:val="0"/>
          <w:color w:val="auto"/>
          <w:kern w:val="0"/>
          <w:lang w:val="en-US" w:eastAsia="zh-CN"/>
        </w:rPr>
        <w:t>钱塘区</w:t>
      </w:r>
      <w:r>
        <w:rPr>
          <w:rFonts w:hint="eastAsia" w:ascii="宋体" w:hAnsi="宋体"/>
          <w:bCs/>
          <w:snapToGrid w:val="0"/>
          <w:color w:val="auto"/>
          <w:kern w:val="0"/>
        </w:rPr>
        <w:t>高教园区2号大街；</w:t>
      </w:r>
    </w:p>
    <w:p>
      <w:pPr>
        <w:widowControl/>
        <w:spacing w:line="360" w:lineRule="auto"/>
        <w:ind w:firstLine="420" w:firstLineChars="200"/>
        <w:jc w:val="left"/>
        <w:rPr>
          <w:rFonts w:ascii="宋体" w:hAnsi="宋体" w:cs="Arial"/>
          <w:color w:val="auto"/>
          <w:kern w:val="0"/>
          <w:szCs w:val="21"/>
        </w:rPr>
      </w:pPr>
      <w:r>
        <w:rPr>
          <w:rFonts w:ascii="宋体" w:hAnsi="宋体" w:cs="Arial"/>
          <w:color w:val="auto"/>
          <w:kern w:val="0"/>
          <w:szCs w:val="21"/>
        </w:rPr>
        <w:t>采购代理机构名称：</w:t>
      </w:r>
      <w:r>
        <w:rPr>
          <w:rFonts w:hint="eastAsia" w:ascii="宋体" w:hAnsi="宋体" w:cs="Arial"/>
          <w:color w:val="auto"/>
        </w:rPr>
        <w:t>杭州广厦建筑咨询有限公司</w:t>
      </w:r>
    </w:p>
    <w:p>
      <w:pPr>
        <w:widowControl/>
        <w:spacing w:line="360" w:lineRule="auto"/>
        <w:ind w:firstLine="420" w:firstLineChars="200"/>
        <w:jc w:val="left"/>
        <w:rPr>
          <w:rFonts w:hint="eastAsia" w:ascii="宋体" w:hAnsi="宋体" w:cs="Arial"/>
          <w:color w:val="auto"/>
          <w:lang w:val="en-US" w:eastAsia="zh-CN"/>
        </w:rPr>
      </w:pPr>
      <w:r>
        <w:rPr>
          <w:rFonts w:ascii="宋体" w:hAnsi="宋体" w:cs="Arial"/>
          <w:color w:val="auto"/>
          <w:kern w:val="0"/>
          <w:szCs w:val="21"/>
        </w:rPr>
        <w:t>地点：</w:t>
      </w:r>
      <w:r>
        <w:rPr>
          <w:rFonts w:hint="eastAsia" w:ascii="宋体" w:hAnsi="宋体" w:cs="Arial"/>
          <w:color w:val="auto"/>
        </w:rPr>
        <w:t>杭州市</w:t>
      </w:r>
      <w:r>
        <w:rPr>
          <w:rFonts w:hint="eastAsia" w:ascii="宋体" w:hAnsi="宋体" w:cs="Arial"/>
          <w:color w:val="auto"/>
          <w:lang w:val="en-US" w:eastAsia="zh-CN"/>
        </w:rPr>
        <w:t>秋涛北路332号佰富时代中心2幢10楼</w:t>
      </w:r>
    </w:p>
    <w:p>
      <w:pPr>
        <w:widowControl/>
        <w:spacing w:line="360" w:lineRule="auto"/>
        <w:ind w:firstLine="420" w:firstLineChars="200"/>
        <w:jc w:val="left"/>
        <w:rPr>
          <w:rFonts w:ascii="宋体" w:hAnsi="宋体" w:cs="Arial"/>
          <w:color w:val="auto"/>
          <w:kern w:val="0"/>
          <w:szCs w:val="21"/>
        </w:rPr>
      </w:pPr>
      <w:r>
        <w:rPr>
          <w:rFonts w:hint="eastAsia" w:ascii="宋体" w:hAnsi="宋体" w:cs="Arial"/>
          <w:color w:val="auto"/>
          <w:kern w:val="0"/>
          <w:szCs w:val="21"/>
          <w:lang w:val="en-US" w:eastAsia="zh-CN"/>
        </w:rPr>
        <w:t>项目</w:t>
      </w:r>
      <w:r>
        <w:rPr>
          <w:rFonts w:ascii="宋体" w:hAnsi="宋体" w:cs="Arial"/>
          <w:color w:val="auto"/>
          <w:kern w:val="0"/>
          <w:szCs w:val="21"/>
        </w:rPr>
        <w:t>联系人</w:t>
      </w:r>
      <w:r>
        <w:rPr>
          <w:rFonts w:hint="eastAsia" w:ascii="宋体" w:hAnsi="宋体"/>
          <w:bCs/>
          <w:snapToGrid w:val="0"/>
          <w:color w:val="auto"/>
          <w:kern w:val="0"/>
        </w:rPr>
        <w:t>（询问）</w:t>
      </w:r>
      <w:r>
        <w:rPr>
          <w:rFonts w:ascii="宋体" w:hAnsi="宋体" w:cs="Arial"/>
          <w:color w:val="auto"/>
          <w:kern w:val="0"/>
          <w:szCs w:val="21"/>
        </w:rPr>
        <w:t>：</w:t>
      </w:r>
      <w:r>
        <w:rPr>
          <w:rFonts w:hint="eastAsia" w:ascii="宋体" w:hAnsi="宋体" w:cs="Arial"/>
          <w:color w:val="auto"/>
          <w:kern w:val="0"/>
          <w:szCs w:val="21"/>
          <w:u w:val="single"/>
        </w:rPr>
        <w:t>孟</w:t>
      </w:r>
      <w:r>
        <w:rPr>
          <w:rFonts w:hint="eastAsia" w:ascii="宋体" w:hAnsi="宋体" w:cs="Arial"/>
          <w:color w:val="auto"/>
          <w:kern w:val="0"/>
          <w:szCs w:val="21"/>
          <w:u w:val="single"/>
          <w:lang w:val="en-US" w:eastAsia="zh-CN"/>
        </w:rPr>
        <w:t>聪</w:t>
      </w:r>
      <w:r>
        <w:rPr>
          <w:rFonts w:hint="eastAsia" w:ascii="宋体" w:hAnsi="宋体" w:cs="Arial"/>
          <w:color w:val="auto"/>
          <w:kern w:val="0"/>
          <w:szCs w:val="21"/>
        </w:rPr>
        <w:t xml:space="preserve"> </w:t>
      </w:r>
      <w:r>
        <w:rPr>
          <w:rFonts w:ascii="宋体" w:hAnsi="宋体" w:cs="Arial"/>
          <w:color w:val="auto"/>
          <w:kern w:val="0"/>
          <w:szCs w:val="21"/>
        </w:rPr>
        <w:t xml:space="preserve">   </w:t>
      </w:r>
    </w:p>
    <w:p>
      <w:pPr>
        <w:widowControl/>
        <w:spacing w:line="360" w:lineRule="auto"/>
        <w:ind w:firstLine="420" w:firstLineChars="200"/>
        <w:jc w:val="left"/>
        <w:rPr>
          <w:rFonts w:ascii="宋体" w:hAnsi="宋体" w:cs="Arial"/>
          <w:color w:val="auto"/>
          <w:kern w:val="0"/>
          <w:szCs w:val="21"/>
        </w:rPr>
      </w:pPr>
      <w:r>
        <w:rPr>
          <w:rFonts w:hint="eastAsia" w:ascii="宋体" w:hAnsi="宋体" w:cs="Arial"/>
          <w:color w:val="auto"/>
          <w:kern w:val="0"/>
          <w:szCs w:val="21"/>
          <w:lang w:val="en-US" w:eastAsia="zh-CN"/>
        </w:rPr>
        <w:t>项目</w:t>
      </w:r>
      <w:r>
        <w:rPr>
          <w:rFonts w:ascii="宋体" w:hAnsi="宋体" w:cs="Arial"/>
          <w:color w:val="auto"/>
          <w:kern w:val="0"/>
          <w:szCs w:val="21"/>
        </w:rPr>
        <w:t>联系电话</w:t>
      </w:r>
      <w:r>
        <w:rPr>
          <w:rFonts w:hint="eastAsia" w:ascii="宋体" w:hAnsi="宋体"/>
          <w:bCs/>
          <w:snapToGrid w:val="0"/>
          <w:color w:val="auto"/>
          <w:kern w:val="0"/>
        </w:rPr>
        <w:t>（询问）</w:t>
      </w:r>
      <w:r>
        <w:rPr>
          <w:rFonts w:ascii="宋体" w:hAnsi="宋体" w:cs="Arial"/>
          <w:color w:val="auto"/>
          <w:kern w:val="0"/>
          <w:szCs w:val="21"/>
        </w:rPr>
        <w:t>：</w:t>
      </w:r>
      <w:bookmarkStart w:id="4" w:name="B42_联系电话"/>
      <w:r>
        <w:rPr>
          <w:rFonts w:ascii="宋体" w:hAnsi="宋体" w:cs="Arial"/>
          <w:color w:val="auto"/>
          <w:u w:val="single"/>
        </w:rPr>
        <w:t>0571-85093236</w:t>
      </w:r>
      <w:bookmarkEnd w:id="4"/>
      <w:r>
        <w:rPr>
          <w:rFonts w:hint="eastAsia" w:ascii="宋体" w:hAnsi="宋体" w:cs="Arial"/>
          <w:color w:val="auto"/>
          <w:u w:val="single"/>
        </w:rPr>
        <w:t>，</w:t>
      </w:r>
      <w:r>
        <w:rPr>
          <w:rFonts w:ascii="宋体" w:hAnsi="宋体" w:cs="Arial"/>
          <w:color w:val="auto"/>
          <w:u w:val="single"/>
        </w:rPr>
        <w:t>15957156219</w:t>
      </w:r>
      <w:r>
        <w:rPr>
          <w:rFonts w:hint="eastAsia" w:ascii="宋体" w:hAnsi="宋体" w:cs="Arial"/>
          <w:color w:val="auto"/>
          <w:kern w:val="0"/>
          <w:szCs w:val="21"/>
        </w:rPr>
        <w:t xml:space="preserve"> </w:t>
      </w:r>
    </w:p>
    <w:p>
      <w:pPr>
        <w:widowControl/>
        <w:spacing w:line="360" w:lineRule="auto"/>
        <w:ind w:firstLine="420" w:firstLineChars="200"/>
        <w:jc w:val="left"/>
        <w:rPr>
          <w:rStyle w:val="493"/>
          <w:rFonts w:hint="default" w:eastAsia="宋体" w:cs="宋体"/>
          <w:sz w:val="21"/>
          <w:szCs w:val="21"/>
          <w:u w:val="single"/>
          <w:lang w:val="en-US" w:eastAsia="zh-CN"/>
        </w:rPr>
      </w:pPr>
      <w:r>
        <w:rPr>
          <w:rFonts w:hint="eastAsia" w:cs="宋体"/>
          <w:sz w:val="21"/>
          <w:szCs w:val="21"/>
        </w:rPr>
        <w:t>质疑联系人：</w:t>
      </w:r>
      <w:r>
        <w:rPr>
          <w:rStyle w:val="493"/>
          <w:rFonts w:hint="eastAsia" w:cs="宋体"/>
          <w:sz w:val="21"/>
          <w:szCs w:val="21"/>
          <w:u w:val="single"/>
          <w:lang w:val="en-US" w:eastAsia="zh-CN"/>
        </w:rPr>
        <w:t>袁圣栋</w:t>
      </w:r>
    </w:p>
    <w:p>
      <w:pPr>
        <w:pStyle w:val="4"/>
        <w:rPr>
          <w:rFonts w:hint="default" w:ascii="Times New Roman" w:hAnsi="Times New Roman" w:eastAsia="宋体" w:cs="宋体"/>
          <w:b w:val="0"/>
          <w:bCs w:val="0"/>
          <w:kern w:val="2"/>
          <w:sz w:val="21"/>
          <w:szCs w:val="21"/>
          <w:lang w:val="en-US" w:eastAsia="zh-CN" w:bidi="ar-SA"/>
        </w:rPr>
      </w:pPr>
      <w:r>
        <w:rPr>
          <w:rFonts w:hint="eastAsia" w:ascii="Times New Roman" w:hAnsi="Times New Roman" w:eastAsia="宋体" w:cs="宋体"/>
          <w:b w:val="0"/>
          <w:bCs w:val="0"/>
          <w:kern w:val="2"/>
          <w:sz w:val="21"/>
          <w:szCs w:val="21"/>
          <w:lang w:val="en-US" w:eastAsia="zh-CN" w:bidi="ar-SA"/>
        </w:rPr>
        <w:t>质疑联系方式：</w:t>
      </w:r>
      <w:r>
        <w:rPr>
          <w:rFonts w:hint="eastAsia" w:ascii="宋体" w:hAnsi="宋体" w:eastAsia="宋体" w:cs="Arial"/>
          <w:b w:val="0"/>
          <w:bCs w:val="0"/>
          <w:color w:val="auto"/>
          <w:kern w:val="2"/>
          <w:sz w:val="21"/>
          <w:szCs w:val="24"/>
          <w:u w:val="single"/>
          <w:lang w:val="en-US" w:eastAsia="zh-CN" w:bidi="ar-SA"/>
        </w:rPr>
        <w:t>0571-85093236</w:t>
      </w:r>
    </w:p>
    <w:p>
      <w:pPr>
        <w:widowControl/>
        <w:spacing w:line="360" w:lineRule="auto"/>
        <w:ind w:firstLine="420" w:firstLineChars="200"/>
        <w:jc w:val="left"/>
        <w:rPr>
          <w:rFonts w:hint="default"/>
          <w:lang w:val="en-US" w:eastAsia="zh-CN"/>
        </w:rPr>
      </w:pPr>
      <w:r>
        <w:rPr>
          <w:rFonts w:ascii="宋体" w:hAnsi="宋体" w:cs="Arial"/>
          <w:color w:val="auto"/>
          <w:kern w:val="0"/>
          <w:szCs w:val="21"/>
        </w:rPr>
        <w:t>传真：</w:t>
      </w:r>
      <w:r>
        <w:rPr>
          <w:rFonts w:hint="eastAsia" w:ascii="宋体" w:hAnsi="宋体" w:cs="Arial"/>
          <w:color w:val="auto"/>
          <w:kern w:val="0"/>
          <w:szCs w:val="21"/>
          <w:u w:val="single"/>
        </w:rPr>
        <w:t>0571-</w:t>
      </w:r>
      <w:r>
        <w:rPr>
          <w:rFonts w:hint="eastAsia" w:ascii="宋体" w:hAnsi="宋体" w:cs="Arial"/>
          <w:color w:val="auto"/>
          <w:kern w:val="0"/>
          <w:szCs w:val="21"/>
          <w:u w:val="single"/>
          <w:lang w:val="en-US" w:eastAsia="zh-CN"/>
        </w:rPr>
        <w:t>850981607</w:t>
      </w:r>
    </w:p>
    <w:p>
      <w:pPr>
        <w:widowControl/>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 xml:space="preserve">同级政府采购监管部门：浙江省财政厅政府采购监管处   </w:t>
      </w:r>
    </w:p>
    <w:p>
      <w:pPr>
        <w:widowControl/>
        <w:adjustRightInd w:val="0"/>
        <w:snapToGrid w:val="0"/>
        <w:spacing w:line="360" w:lineRule="auto"/>
        <w:ind w:firstLine="420" w:firstLineChars="200"/>
        <w:rPr>
          <w:rFonts w:hint="eastAsia" w:ascii="宋体" w:hAnsi="宋体" w:eastAsia="宋体" w:cs="Arial"/>
          <w:color w:val="auto"/>
          <w:szCs w:val="21"/>
          <w:lang w:eastAsia="zh-CN"/>
        </w:rPr>
      </w:pPr>
      <w:r>
        <w:rPr>
          <w:rFonts w:hint="eastAsia" w:ascii="宋体" w:hAnsi="宋体" w:cs="Arial"/>
          <w:color w:val="auto"/>
          <w:szCs w:val="21"/>
        </w:rPr>
        <w:t>联系人：倪</w:t>
      </w:r>
      <w:r>
        <w:rPr>
          <w:rFonts w:hint="eastAsia" w:ascii="宋体" w:hAnsi="宋体" w:cs="Arial"/>
          <w:color w:val="auto"/>
          <w:szCs w:val="21"/>
          <w:lang w:val="en-US" w:eastAsia="zh-CN"/>
        </w:rPr>
        <w:t>文良</w:t>
      </w:r>
    </w:p>
    <w:p>
      <w:pPr>
        <w:widowControl/>
        <w:adjustRightInd w:val="0"/>
        <w:snapToGrid w:val="0"/>
        <w:spacing w:line="360" w:lineRule="auto"/>
        <w:ind w:firstLine="420" w:firstLineChars="200"/>
        <w:rPr>
          <w:rFonts w:ascii="宋体" w:hAnsi="宋体" w:cs="Arial"/>
          <w:color w:val="auto"/>
          <w:kern w:val="0"/>
          <w:szCs w:val="21"/>
        </w:rPr>
      </w:pPr>
      <w:r>
        <w:rPr>
          <w:rFonts w:hint="eastAsia" w:ascii="宋体" w:hAnsi="宋体" w:cs="Arial"/>
          <w:color w:val="auto"/>
          <w:szCs w:val="21"/>
        </w:rPr>
        <w:t>联系电话：0571-87057615</w:t>
      </w:r>
    </w:p>
    <w:p>
      <w:pPr>
        <w:widowControl/>
        <w:adjustRightInd w:val="0"/>
        <w:snapToGrid w:val="0"/>
        <w:spacing w:line="360" w:lineRule="auto"/>
        <w:ind w:firstLine="420" w:firstLineChars="200"/>
        <w:rPr>
          <w:rFonts w:ascii="宋体" w:hAnsi="宋体" w:cs="Arial"/>
          <w:color w:val="auto"/>
          <w:kern w:val="0"/>
          <w:szCs w:val="21"/>
        </w:rPr>
      </w:pPr>
      <w:r>
        <w:rPr>
          <w:rFonts w:hint="eastAsia" w:ascii="宋体" w:hAnsi="宋体"/>
          <w:color w:val="auto"/>
          <w:szCs w:val="21"/>
        </w:rPr>
        <w:t>地址：杭州市环城西路37号</w:t>
      </w:r>
    </w:p>
    <w:p>
      <w:pPr>
        <w:pStyle w:val="3"/>
        <w:spacing w:line="440" w:lineRule="exact"/>
        <w:jc w:val="center"/>
        <w:rPr>
          <w:rFonts w:ascii="Arial" w:hAnsi="宋体" w:cs="Arial"/>
          <w:color w:val="auto"/>
        </w:rPr>
      </w:pPr>
      <w:bookmarkStart w:id="5" w:name="_Toc273624872"/>
      <w:bookmarkStart w:id="6" w:name="_Toc16596"/>
      <w:bookmarkStart w:id="7" w:name="_Toc82873316"/>
      <w:bookmarkStart w:id="8" w:name="_Toc211745565"/>
      <w:bookmarkStart w:id="9" w:name="_Toc82338233"/>
      <w:r>
        <w:rPr>
          <w:rFonts w:hint="eastAsia" w:ascii="Arial" w:hAnsi="宋体" w:cs="Arial"/>
          <w:color w:val="auto"/>
        </w:rPr>
        <w:t>第二章</w:t>
      </w:r>
      <w:r>
        <w:rPr>
          <w:rFonts w:ascii="Arial" w:hAnsi="宋体" w:cs="Arial"/>
          <w:color w:val="auto"/>
        </w:rPr>
        <w:t xml:space="preserve">  </w:t>
      </w:r>
      <w:bookmarkEnd w:id="5"/>
      <w:r>
        <w:rPr>
          <w:rFonts w:hint="eastAsia" w:ascii="Arial" w:hAnsi="宋体" w:cs="Arial"/>
          <w:color w:val="auto"/>
        </w:rPr>
        <w:t>供应商须知前附表</w:t>
      </w:r>
      <w:bookmarkEnd w:id="6"/>
    </w:p>
    <w:tbl>
      <w:tblPr>
        <w:tblStyle w:val="54"/>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9" w:hRule="atLeast"/>
          <w:tblHeader/>
          <w:jc w:val="center"/>
        </w:trPr>
        <w:tc>
          <w:tcPr>
            <w:tcW w:w="782" w:type="dxa"/>
            <w:vAlign w:val="center"/>
          </w:tcPr>
          <w:p>
            <w:pPr>
              <w:spacing w:line="440" w:lineRule="exact"/>
              <w:rPr>
                <w:rFonts w:ascii="宋体" w:hAnsi="宋体" w:cs="宋体"/>
                <w:b/>
                <w:color w:val="auto"/>
                <w:szCs w:val="21"/>
              </w:rPr>
            </w:pPr>
            <w:r>
              <w:rPr>
                <w:rFonts w:hint="eastAsia" w:ascii="宋体" w:hAnsi="宋体" w:cs="宋体"/>
                <w:b/>
                <w:color w:val="auto"/>
                <w:szCs w:val="21"/>
              </w:rPr>
              <w:t>序号</w:t>
            </w:r>
          </w:p>
        </w:tc>
        <w:tc>
          <w:tcPr>
            <w:tcW w:w="1915" w:type="dxa"/>
            <w:vAlign w:val="center"/>
          </w:tcPr>
          <w:p>
            <w:pPr>
              <w:spacing w:line="440" w:lineRule="exact"/>
              <w:jc w:val="center"/>
              <w:rPr>
                <w:rFonts w:ascii="宋体" w:hAnsi="宋体" w:cs="宋体"/>
                <w:b/>
                <w:color w:val="auto"/>
                <w:szCs w:val="21"/>
              </w:rPr>
            </w:pPr>
            <w:r>
              <w:rPr>
                <w:rFonts w:hint="eastAsia" w:ascii="宋体" w:hAnsi="宋体" w:cs="宋体"/>
                <w:b/>
                <w:color w:val="auto"/>
                <w:szCs w:val="21"/>
              </w:rPr>
              <w:t>项目</w:t>
            </w:r>
          </w:p>
        </w:tc>
        <w:tc>
          <w:tcPr>
            <w:tcW w:w="6438" w:type="dxa"/>
            <w:vAlign w:val="center"/>
          </w:tcPr>
          <w:p>
            <w:pPr>
              <w:spacing w:line="440" w:lineRule="exact"/>
              <w:jc w:val="center"/>
              <w:rPr>
                <w:rFonts w:ascii="宋体" w:hAnsi="宋体" w:cs="宋体"/>
                <w:b/>
                <w:color w:val="auto"/>
                <w:szCs w:val="21"/>
              </w:rPr>
            </w:pPr>
            <w:r>
              <w:rPr>
                <w:rFonts w:hint="eastAsia" w:ascii="宋体" w:hAnsi="宋体" w:cs="宋体"/>
                <w:b/>
                <w:color w:val="auto"/>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spacing w:line="440" w:lineRule="exact"/>
              <w:jc w:val="center"/>
              <w:rPr>
                <w:rFonts w:ascii="宋体" w:hAnsi="宋体" w:cs="宋体"/>
                <w:color w:val="auto"/>
                <w:szCs w:val="21"/>
              </w:rPr>
            </w:pPr>
            <w:r>
              <w:rPr>
                <w:rFonts w:hint="eastAsia" w:ascii="宋体" w:hAnsi="宋体" w:cs="宋体"/>
                <w:color w:val="auto"/>
                <w:szCs w:val="21"/>
              </w:rPr>
              <w:t>项目名称</w:t>
            </w:r>
          </w:p>
        </w:tc>
        <w:tc>
          <w:tcPr>
            <w:tcW w:w="6438" w:type="dxa"/>
            <w:vAlign w:val="center"/>
          </w:tcPr>
          <w:p>
            <w:pPr>
              <w:spacing w:line="440" w:lineRule="exact"/>
              <w:rPr>
                <w:rFonts w:hint="eastAsia" w:ascii="宋体" w:hAnsi="宋体" w:eastAsia="宋体" w:cs="宋体"/>
                <w:color w:val="auto"/>
                <w:szCs w:val="21"/>
                <w:lang w:eastAsia="zh-CN"/>
              </w:rPr>
            </w:pPr>
            <w:r>
              <w:rPr>
                <w:rFonts w:hint="eastAsia" w:ascii="宋体" w:hAnsi="宋体" w:cs="Arial"/>
                <w:color w:val="auto"/>
                <w:u w:val="none"/>
                <w:lang w:eastAsia="zh-CN"/>
              </w:rPr>
              <w:t>杭州电子科技大学2教、6教、8教、综合楼、学活中心外立面整修工程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spacing w:line="440" w:lineRule="exact"/>
              <w:jc w:val="center"/>
              <w:rPr>
                <w:rFonts w:ascii="宋体" w:hAnsi="宋体" w:cs="宋体"/>
                <w:color w:val="auto"/>
                <w:szCs w:val="21"/>
              </w:rPr>
            </w:pPr>
            <w:r>
              <w:rPr>
                <w:rFonts w:hint="eastAsia" w:ascii="宋体" w:hAnsi="宋体" w:cs="宋体"/>
                <w:color w:val="auto"/>
                <w:szCs w:val="21"/>
              </w:rPr>
              <w:t>采购编号</w:t>
            </w:r>
          </w:p>
        </w:tc>
        <w:tc>
          <w:tcPr>
            <w:tcW w:w="6438" w:type="dxa"/>
            <w:vAlign w:val="center"/>
          </w:tcPr>
          <w:p>
            <w:pPr>
              <w:spacing w:line="440" w:lineRule="exact"/>
              <w:rPr>
                <w:rFonts w:hint="default" w:ascii="宋体" w:hAnsi="宋体" w:eastAsia="宋体" w:cs="宋体"/>
                <w:color w:val="auto"/>
                <w:szCs w:val="21"/>
                <w:lang w:val="en-US" w:eastAsia="zh-CN"/>
              </w:rPr>
            </w:pPr>
            <w:r>
              <w:rPr>
                <w:rFonts w:hint="eastAsia" w:ascii="宋体" w:hAnsi="宋体" w:cs="Arial"/>
                <w:color w:val="auto"/>
                <w:kern w:val="0"/>
                <w:lang w:eastAsia="zh-CN"/>
              </w:rPr>
              <w:t>GSZB-202</w:t>
            </w:r>
            <w:r>
              <w:rPr>
                <w:rFonts w:hint="eastAsia" w:ascii="宋体" w:hAnsi="宋体" w:cs="Arial"/>
                <w:color w:val="auto"/>
                <w:kern w:val="0"/>
                <w:lang w:val="en-US" w:eastAsia="zh-CN"/>
              </w:rPr>
              <w:t>30602-001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工程地点</w:t>
            </w:r>
          </w:p>
        </w:tc>
        <w:tc>
          <w:tcPr>
            <w:tcW w:w="6438" w:type="dxa"/>
            <w:vAlign w:val="center"/>
          </w:tcPr>
          <w:p>
            <w:pPr>
              <w:adjustRightInd w:val="0"/>
              <w:snapToGrid w:val="0"/>
              <w:spacing w:line="440" w:lineRule="exact"/>
              <w:rPr>
                <w:rFonts w:hint="default" w:ascii="宋体" w:hAnsi="宋体" w:eastAsia="宋体" w:cs="宋体"/>
                <w:color w:val="auto"/>
                <w:szCs w:val="21"/>
                <w:lang w:val="en-US" w:eastAsia="zh-CN"/>
              </w:rPr>
            </w:pPr>
            <w:r>
              <w:rPr>
                <w:rFonts w:hint="eastAsia" w:ascii="宋体" w:hAnsi="宋体" w:cs="Arial"/>
                <w:color w:val="auto"/>
                <w:lang w:val="en-US" w:eastAsia="zh-CN"/>
              </w:rPr>
              <w:t>杭州电子科技大学下沙校区内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建设规模</w:t>
            </w:r>
          </w:p>
        </w:tc>
        <w:tc>
          <w:tcPr>
            <w:tcW w:w="6438" w:type="dxa"/>
            <w:vAlign w:val="center"/>
          </w:tcPr>
          <w:p>
            <w:pPr>
              <w:adjustRightInd w:val="0"/>
              <w:snapToGrid w:val="0"/>
              <w:spacing w:line="440" w:lineRule="exact"/>
              <w:rPr>
                <w:rFonts w:ascii="宋体" w:hAnsi="宋体" w:cs="宋体"/>
                <w:color w:val="auto"/>
                <w:szCs w:val="21"/>
              </w:rPr>
            </w:pPr>
            <w:r>
              <w:rPr>
                <w:rFonts w:hint="eastAsia" w:ascii="Calibri" w:hAnsi="宋体"/>
                <w:color w:val="auto"/>
              </w:rPr>
              <w:t>详见工程</w:t>
            </w:r>
            <w:r>
              <w:rPr>
                <w:rFonts w:hint="eastAsia" w:ascii="宋体" w:hAnsi="宋体" w:cs="Arial"/>
                <w:color w:val="auto"/>
              </w:rPr>
              <w:t>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hint="default" w:ascii="宋体" w:hAnsi="宋体" w:eastAsia="宋体"/>
                <w:color w:val="auto"/>
                <w:lang w:val="en-US" w:eastAsia="zh-CN"/>
              </w:rPr>
            </w:pPr>
            <w:r>
              <w:rPr>
                <w:rFonts w:hint="eastAsia" w:ascii="宋体" w:hAnsi="宋体"/>
                <w:color w:val="auto"/>
                <w:lang w:val="en-US" w:eastAsia="zh-CN"/>
              </w:rPr>
              <w:t>所属行业</w:t>
            </w:r>
          </w:p>
        </w:tc>
        <w:tc>
          <w:tcPr>
            <w:tcW w:w="6438" w:type="dxa"/>
            <w:vAlign w:val="center"/>
          </w:tcPr>
          <w:p>
            <w:pPr>
              <w:adjustRightInd w:val="0"/>
              <w:snapToGrid w:val="0"/>
              <w:spacing w:line="440" w:lineRule="exact"/>
              <w:rPr>
                <w:rFonts w:hint="default" w:ascii="Calibri" w:hAnsi="宋体" w:eastAsia="宋体"/>
                <w:color w:val="auto"/>
                <w:lang w:val="en-US" w:eastAsia="zh-CN"/>
              </w:rPr>
            </w:pPr>
            <w:r>
              <w:rPr>
                <w:rFonts w:hint="eastAsia" w:ascii="Calibri" w:hAnsi="宋体"/>
                <w:color w:val="auto"/>
                <w:lang w:val="en-US" w:eastAsia="zh-CN"/>
              </w:rPr>
              <w:t>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承包方式</w:t>
            </w:r>
          </w:p>
        </w:tc>
        <w:tc>
          <w:tcPr>
            <w:tcW w:w="6438" w:type="dxa"/>
            <w:vAlign w:val="center"/>
          </w:tcPr>
          <w:p>
            <w:pPr>
              <w:tabs>
                <w:tab w:val="left" w:pos="8640"/>
              </w:tabs>
              <w:adjustRightInd w:val="0"/>
              <w:snapToGrid w:val="0"/>
              <w:spacing w:line="440" w:lineRule="exact"/>
              <w:rPr>
                <w:rFonts w:ascii="宋体" w:hAnsi="宋体" w:cs="宋体"/>
                <w:color w:val="auto"/>
                <w:szCs w:val="21"/>
              </w:rPr>
            </w:pPr>
            <w:r>
              <w:rPr>
                <w:rFonts w:hint="eastAsia" w:ascii="宋体" w:hAnsi="宋体"/>
                <w:color w:val="auto"/>
              </w:rPr>
              <w:t>包工包料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质量要求</w:t>
            </w:r>
          </w:p>
        </w:tc>
        <w:tc>
          <w:tcPr>
            <w:tcW w:w="6438" w:type="dxa"/>
            <w:vAlign w:val="center"/>
          </w:tcPr>
          <w:p>
            <w:pPr>
              <w:tabs>
                <w:tab w:val="left" w:pos="8640"/>
              </w:tabs>
              <w:adjustRightInd w:val="0"/>
              <w:snapToGrid w:val="0"/>
              <w:spacing w:line="440" w:lineRule="exact"/>
              <w:rPr>
                <w:rFonts w:ascii="宋体" w:hAnsi="宋体" w:cs="宋体"/>
                <w:color w:val="auto"/>
                <w:szCs w:val="21"/>
              </w:rPr>
            </w:pPr>
            <w:r>
              <w:rPr>
                <w:rFonts w:hint="eastAsia" w:ascii="Calibri" w:hAnsi="宋体"/>
                <w:color w:val="auto"/>
              </w:rPr>
              <w:t>符合（工程施工质量验收规范）</w:t>
            </w:r>
            <w:r>
              <w:rPr>
                <w:rFonts w:hint="eastAsia" w:ascii="Calibri" w:hAnsi="宋体"/>
                <w:color w:val="auto"/>
                <w:u w:val="single"/>
              </w:rPr>
              <w:t xml:space="preserve"> 合格 </w:t>
            </w:r>
            <w:r>
              <w:rPr>
                <w:rFonts w:hint="eastAsia" w:ascii="Calibri" w:hAnsi="宋体"/>
                <w:color w:val="auto"/>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招标范围</w:t>
            </w:r>
          </w:p>
        </w:tc>
        <w:tc>
          <w:tcPr>
            <w:tcW w:w="6438" w:type="dxa"/>
            <w:vAlign w:val="center"/>
          </w:tcPr>
          <w:p>
            <w:pPr>
              <w:adjustRightInd w:val="0"/>
              <w:snapToGrid w:val="0"/>
              <w:spacing w:line="440" w:lineRule="exact"/>
              <w:rPr>
                <w:rFonts w:ascii="宋体" w:hAnsi="宋体" w:cs="宋体"/>
                <w:color w:val="auto"/>
                <w:szCs w:val="21"/>
              </w:rPr>
            </w:pPr>
            <w:r>
              <w:rPr>
                <w:rFonts w:hint="eastAsia" w:ascii="宋体" w:hAnsi="宋体" w:cs="宋体"/>
                <w:color w:val="auto"/>
                <w:szCs w:val="21"/>
              </w:rPr>
              <w:t>采购文件及其所附工程量清单所包含的全部内容。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项目资金及预算</w:t>
            </w:r>
          </w:p>
        </w:tc>
        <w:tc>
          <w:tcPr>
            <w:tcW w:w="6438" w:type="dxa"/>
            <w:vAlign w:val="center"/>
          </w:tcPr>
          <w:p>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6438" w:type="dxa"/>
            <w:vAlign w:val="center"/>
          </w:tcPr>
          <w:p>
            <w:pPr>
              <w:adjustRightInd w:val="0"/>
              <w:snapToGrid w:val="0"/>
              <w:spacing w:line="440" w:lineRule="exact"/>
              <w:rPr>
                <w:rFonts w:ascii="宋体" w:hAnsi="宋体" w:cs="宋体"/>
                <w:b/>
                <w:color w:val="auto"/>
                <w:szCs w:val="21"/>
                <w:highlight w:val="none"/>
              </w:rPr>
            </w:pPr>
            <w:r>
              <w:rPr>
                <w:rFonts w:hint="eastAsia" w:ascii="宋体" w:hAnsi="宋体" w:cs="宋体"/>
                <w:b/>
                <w:color w:val="auto"/>
                <w:szCs w:val="21"/>
                <w:highlight w:val="none"/>
              </w:rPr>
              <w:t>合同签订</w:t>
            </w:r>
            <w:r>
              <w:rPr>
                <w:rFonts w:hint="eastAsia" w:ascii="宋体" w:hAnsi="宋体" w:cs="宋体"/>
                <w:b/>
                <w:color w:val="auto"/>
                <w:szCs w:val="21"/>
                <w:highlight w:val="none"/>
                <w:lang w:val="en-US" w:eastAsia="zh-CN"/>
              </w:rPr>
              <w:t>且</w:t>
            </w:r>
            <w:r>
              <w:rPr>
                <w:rFonts w:hint="eastAsia" w:ascii="宋体" w:hAnsi="宋体" w:cs="宋体"/>
                <w:b/>
                <w:color w:val="auto"/>
                <w:szCs w:val="21"/>
                <w:highlight w:val="none"/>
              </w:rPr>
              <w:t>收到开工令后</w:t>
            </w:r>
            <w:r>
              <w:rPr>
                <w:rFonts w:hint="eastAsia" w:ascii="宋体" w:hAnsi="宋体" w:cs="宋体"/>
                <w:b/>
                <w:color w:val="auto"/>
                <w:szCs w:val="21"/>
                <w:highlight w:val="none"/>
                <w:lang w:val="en-US" w:eastAsia="zh-CN"/>
              </w:rPr>
              <w:t>50</w:t>
            </w:r>
            <w:r>
              <w:rPr>
                <w:rFonts w:hint="eastAsia" w:ascii="宋体" w:hAnsi="宋体" w:cs="宋体"/>
                <w:b/>
                <w:color w:val="auto"/>
                <w:szCs w:val="21"/>
                <w:highlight w:val="none"/>
              </w:rPr>
              <w:t>日历天。</w:t>
            </w:r>
          </w:p>
          <w:p>
            <w:pPr>
              <w:spacing w:line="440" w:lineRule="exact"/>
              <w:rPr>
                <w:rFonts w:hint="eastAsia" w:ascii="Calibri" w:hAnsi="Calibri" w:eastAsia="宋体"/>
                <w:color w:val="auto"/>
                <w:highlight w:val="none"/>
                <w:lang w:eastAsia="zh-CN"/>
              </w:rPr>
            </w:pPr>
            <w:r>
              <w:rPr>
                <w:rFonts w:hint="eastAsia" w:ascii="宋体" w:hAnsi="宋体" w:cs="宋体"/>
                <w:b/>
                <w:bCs/>
                <w:color w:val="auto"/>
                <w:szCs w:val="21"/>
                <w:highlight w:val="none"/>
              </w:rPr>
              <w:t>施工期间，如遇校内因重要活动或</w:t>
            </w:r>
            <w:r>
              <w:rPr>
                <w:rFonts w:hint="eastAsia" w:ascii="宋体" w:hAnsi="宋体" w:cs="宋体"/>
                <w:b/>
                <w:bCs/>
                <w:color w:val="auto"/>
                <w:szCs w:val="21"/>
                <w:highlight w:val="none"/>
                <w:lang w:val="en-US" w:eastAsia="zh-CN"/>
              </w:rPr>
              <w:t>其他不可抗力事件等</w:t>
            </w:r>
            <w:r>
              <w:rPr>
                <w:rFonts w:hint="eastAsia" w:ascii="宋体" w:hAnsi="宋体" w:cs="宋体"/>
                <w:b/>
                <w:bCs/>
                <w:color w:val="auto"/>
                <w:szCs w:val="21"/>
                <w:highlight w:val="none"/>
              </w:rPr>
              <w:t>需工程暂停的，中标人需无条件配合，工期依据暂停时间自动顺延；但因此产生的其他影响或成本支出由中标人自行承担</w:t>
            </w:r>
            <w:r>
              <w:rPr>
                <w:rFonts w:hint="eastAsia" w:ascii="宋体" w:hAnsi="宋体" w:cs="宋体"/>
                <w:b/>
                <w:bCs/>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供应商资格要求</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详见本项目竞争性磋商公告供应商的资格要求。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highlight w:val="none"/>
              </w:rPr>
            </w:pPr>
            <w:r>
              <w:rPr>
                <w:rFonts w:hint="eastAsia" w:ascii="宋体" w:hAnsi="宋体"/>
                <w:color w:val="auto"/>
                <w:highlight w:val="none"/>
              </w:rPr>
              <w:t>资格审查方法</w:t>
            </w:r>
          </w:p>
        </w:tc>
        <w:tc>
          <w:tcPr>
            <w:tcW w:w="6438" w:type="dxa"/>
            <w:vAlign w:val="center"/>
          </w:tcPr>
          <w:p>
            <w:pPr>
              <w:tabs>
                <w:tab w:val="left" w:pos="8640"/>
              </w:tabs>
              <w:adjustRightInd w:val="0"/>
              <w:snapToGrid w:val="0"/>
              <w:spacing w:line="440" w:lineRule="exact"/>
              <w:rPr>
                <w:rFonts w:ascii="宋体" w:hAnsi="宋体" w:cs="宋体"/>
                <w:color w:val="auto"/>
                <w:szCs w:val="21"/>
                <w:highlight w:val="none"/>
              </w:rPr>
            </w:pPr>
            <w:r>
              <w:rPr>
                <w:rFonts w:hint="eastAsia" w:ascii="宋体" w:hAnsi="宋体"/>
                <w:color w:val="auto"/>
                <w:highlight w:val="none"/>
              </w:rPr>
              <w:t>采用资格后审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440" w:lineRule="exact"/>
              <w:jc w:val="center"/>
              <w:rPr>
                <w:rFonts w:hint="eastAsia" w:ascii="宋体" w:hAnsi="宋体"/>
                <w:color w:val="auto"/>
                <w:highlight w:val="none"/>
                <w:lang w:val="en-US" w:eastAsia="zh-CN"/>
              </w:rPr>
            </w:pPr>
            <w:r>
              <w:rPr>
                <w:rFonts w:hint="eastAsia" w:ascii="宋体" w:hAnsi="宋体"/>
                <w:color w:val="auto"/>
                <w:highlight w:val="none"/>
              </w:rPr>
              <w:t>联合体磋商响应</w:t>
            </w:r>
          </w:p>
        </w:tc>
        <w:tc>
          <w:tcPr>
            <w:tcW w:w="6438" w:type="dxa"/>
            <w:vAlign w:val="center"/>
          </w:tcPr>
          <w:p>
            <w:pPr>
              <w:tabs>
                <w:tab w:val="left" w:pos="8640"/>
              </w:tabs>
              <w:adjustRightInd w:val="0"/>
              <w:snapToGrid w:val="0"/>
              <w:spacing w:line="440" w:lineRule="exact"/>
              <w:jc w:val="left"/>
              <w:rPr>
                <w:rFonts w:hint="eastAsia" w:ascii="宋体" w:hAnsi="宋体"/>
                <w:color w:val="auto"/>
                <w:highlight w:val="none"/>
                <w:lang w:val="en-US" w:eastAsia="zh-CN"/>
              </w:rPr>
            </w:pPr>
            <w:r>
              <w:rPr>
                <w:rFonts w:hint="eastAsia" w:ascii="宋体" w:hAnsi="宋体"/>
                <w:color w:val="auto"/>
                <w:highlight w:val="none"/>
              </w:rPr>
              <w:t>接受（组成联合体的供应商不得超过2个）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olor w:val="auto"/>
                <w:highlight w:val="none"/>
              </w:rPr>
            </w:pPr>
            <w:r>
              <w:rPr>
                <w:rFonts w:hint="eastAsia" w:ascii="宋体" w:hAnsi="宋体"/>
                <w:color w:val="auto"/>
                <w:highlight w:val="none"/>
              </w:rPr>
              <w:t>工程量清单计价方式</w:t>
            </w:r>
          </w:p>
        </w:tc>
        <w:tc>
          <w:tcPr>
            <w:tcW w:w="6438" w:type="dxa"/>
            <w:vAlign w:val="center"/>
          </w:tcPr>
          <w:p>
            <w:pPr>
              <w:autoSpaceDE w:val="0"/>
              <w:autoSpaceDN w:val="0"/>
              <w:adjustRightInd w:val="0"/>
              <w:spacing w:line="440" w:lineRule="exact"/>
              <w:ind w:right="-20"/>
              <w:rPr>
                <w:rFonts w:ascii="宋体" w:hAnsi="宋体"/>
                <w:color w:val="auto"/>
                <w:highlight w:val="none"/>
              </w:rPr>
            </w:pPr>
            <w:r>
              <w:rPr>
                <w:rFonts w:hint="eastAsia" w:ascii="宋体" w:hAnsi="宋体"/>
                <w:color w:val="auto"/>
                <w:highlight w:val="none"/>
              </w:rPr>
              <w:t>工程量清单报价（综合单价法）</w:t>
            </w:r>
            <w:r>
              <w:rPr>
                <w:rFonts w:hint="eastAsia" w:ascii="宋体" w:hAnsi="宋体" w:cs="宋体"/>
              </w:rPr>
              <w:t>按实结算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转包</w:t>
            </w:r>
          </w:p>
        </w:tc>
        <w:tc>
          <w:tcPr>
            <w:tcW w:w="6438" w:type="dxa"/>
            <w:vAlign w:val="center"/>
          </w:tcPr>
          <w:p>
            <w:pPr>
              <w:autoSpaceDE w:val="0"/>
              <w:autoSpaceDN w:val="0"/>
              <w:adjustRightInd w:val="0"/>
              <w:spacing w:line="440" w:lineRule="exact"/>
              <w:ind w:right="-20"/>
              <w:rPr>
                <w:rFonts w:hint="eastAsia" w:ascii="宋体" w:hAnsi="宋体" w:eastAsia="宋体"/>
                <w:color w:val="auto"/>
                <w:highlight w:val="none"/>
                <w:lang w:val="en-US" w:eastAsia="zh-CN"/>
              </w:rPr>
            </w:pPr>
            <w:r>
              <w:rPr>
                <w:rFonts w:hint="eastAsia" w:ascii="宋体" w:hAnsi="宋体"/>
                <w:color w:val="auto"/>
                <w:highlight w:val="none"/>
                <w:lang w:val="en-US" w:eastAsia="zh-CN"/>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分包</w:t>
            </w:r>
          </w:p>
        </w:tc>
        <w:tc>
          <w:tcPr>
            <w:tcW w:w="6438" w:type="dxa"/>
            <w:vAlign w:val="center"/>
          </w:tcPr>
          <w:p>
            <w:pPr>
              <w:autoSpaceDE w:val="0"/>
              <w:autoSpaceDN w:val="0"/>
              <w:adjustRightInd w:val="0"/>
              <w:spacing w:line="440" w:lineRule="exact"/>
              <w:ind w:right="-20"/>
              <w:rPr>
                <w:rFonts w:hint="eastAsia" w:ascii="宋体" w:hAnsi="宋体"/>
                <w:color w:val="auto"/>
                <w:highlight w:val="none"/>
              </w:rPr>
            </w:pPr>
            <w:r>
              <w:rPr>
                <w:rFonts w:hint="eastAsia" w:ascii="宋体" w:hAnsi="宋体"/>
                <w:color w:val="auto"/>
                <w:highlight w:val="none"/>
              </w:rPr>
              <w:t>本项目允许分包。</w:t>
            </w:r>
          </w:p>
          <w:p>
            <w:pPr>
              <w:autoSpaceDE w:val="0"/>
              <w:autoSpaceDN w:val="0"/>
              <w:adjustRightInd w:val="0"/>
              <w:spacing w:line="440" w:lineRule="exact"/>
              <w:ind w:right="-20"/>
              <w:rPr>
                <w:rFonts w:hint="eastAsia" w:ascii="宋体" w:hAnsi="宋体"/>
                <w:color w:val="auto"/>
                <w:highlight w:val="none"/>
              </w:rPr>
            </w:pPr>
            <w:r>
              <w:rPr>
                <w:rFonts w:hint="eastAsia" w:ascii="宋体" w:hAnsi="宋体"/>
                <w:color w:val="auto"/>
                <w:highlight w:val="none"/>
              </w:rPr>
              <w:t>分包内容要求：非主体、非关键性工程</w:t>
            </w:r>
          </w:p>
          <w:p>
            <w:pPr>
              <w:autoSpaceDE w:val="0"/>
              <w:autoSpaceDN w:val="0"/>
              <w:adjustRightInd w:val="0"/>
              <w:spacing w:line="440" w:lineRule="exact"/>
              <w:ind w:right="-20"/>
              <w:rPr>
                <w:rFonts w:hint="eastAsia" w:ascii="宋体" w:hAnsi="宋体"/>
                <w:color w:val="auto"/>
                <w:highlight w:val="none"/>
                <w:lang w:val="en-US" w:eastAsia="zh-CN"/>
              </w:rPr>
            </w:pPr>
            <w:r>
              <w:rPr>
                <w:rFonts w:hint="eastAsia" w:ascii="宋体" w:hAnsi="宋体"/>
                <w:color w:val="auto"/>
                <w:highlight w:val="none"/>
              </w:rPr>
              <w:t>备注：供应商根据磋商文件的规定和项目的实际情况，拟在成交后将成交项目的非主体、非关键性工作分包的，应当在响应文件中载明分包承担主体，分包承担主体应为中小企业并具备相应资质条件，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是否专门面向</w:t>
            </w:r>
          </w:p>
          <w:p>
            <w:pPr>
              <w:spacing w:line="276"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中小企业采购</w:t>
            </w:r>
          </w:p>
        </w:tc>
        <w:tc>
          <w:tcPr>
            <w:tcW w:w="6438" w:type="dxa"/>
            <w:vAlign w:val="center"/>
          </w:tcPr>
          <w:p>
            <w:pPr>
              <w:autoSpaceDE w:val="0"/>
              <w:autoSpaceDN w:val="0"/>
              <w:adjustRightInd w:val="0"/>
              <w:spacing w:line="440" w:lineRule="exact"/>
              <w:ind w:right="-20"/>
              <w:rPr>
                <w:rFonts w:hint="eastAsia" w:ascii="宋体" w:hAnsi="宋体"/>
                <w:color w:val="auto"/>
                <w:highlight w:val="none"/>
                <w:lang w:val="en-US" w:eastAsia="zh-CN"/>
              </w:rPr>
            </w:pPr>
            <w:r>
              <w:rPr>
                <w:rFonts w:hint="eastAsia" w:ascii="宋体" w:hAnsi="宋体"/>
                <w:color w:val="auto"/>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响应文件的形式</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lang w:eastAsia="zh-CN" w:bidi="ar"/>
              </w:rPr>
              <w:sym w:font="Wingdings 2" w:char="0052"/>
            </w:r>
            <w:r>
              <w:rPr>
                <w:rFonts w:hint="eastAsia" w:ascii="宋体" w:hAnsi="宋体" w:cs="宋体"/>
                <w:color w:val="auto"/>
                <w:szCs w:val="21"/>
                <w:highlight w:val="none"/>
              </w:rPr>
              <w:t>电子响应文件包括“电子加密响应文件”和“备份响应文件”，在响应文件编制完成后同时生成）；</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（1）“电子加密响应文件”是指通过“政采云电子交易客户端”完成响应文件编制后生成并加密的数据电文形式的响应文件。</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snapToGrid w:val="0"/>
                <w:color w:val="auto"/>
                <w:szCs w:val="21"/>
                <w:highlight w:val="none"/>
              </w:rPr>
            </w:pPr>
            <w:r>
              <w:rPr>
                <w:rFonts w:hint="eastAsia" w:ascii="宋体" w:hAnsi="宋体" w:cs="宋体"/>
                <w:color w:val="auto"/>
                <w:szCs w:val="21"/>
                <w:highlight w:val="none"/>
              </w:rPr>
              <w:t>响应文件份数</w:t>
            </w:r>
          </w:p>
        </w:tc>
        <w:tc>
          <w:tcPr>
            <w:tcW w:w="6438" w:type="dxa"/>
            <w:vAlign w:val="center"/>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（1）“电子加密响应文件”：在线上传递交一份。</w:t>
            </w:r>
          </w:p>
          <w:p>
            <w:pPr>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（2）“备份响应文件”：密封包装后（E</w:t>
            </w:r>
            <w:r>
              <w:rPr>
                <w:rFonts w:ascii="宋体" w:hAnsi="宋体" w:cs="宋体"/>
                <w:color w:val="auto"/>
                <w:szCs w:val="21"/>
                <w:highlight w:val="none"/>
                <w:lang w:bidi="ar"/>
              </w:rPr>
              <w:t>MS</w:t>
            </w:r>
            <w:r>
              <w:rPr>
                <w:rFonts w:hint="eastAsia" w:ascii="宋体" w:hAnsi="宋体" w:cs="宋体"/>
                <w:color w:val="auto"/>
                <w:szCs w:val="21"/>
                <w:highlight w:val="none"/>
                <w:lang w:bidi="ar"/>
              </w:rPr>
              <w:t>邮寄形式）投标截止时间前递交一份（邮寄地址：杭州市</w:t>
            </w:r>
            <w:r>
              <w:rPr>
                <w:rFonts w:hint="eastAsia" w:ascii="宋体" w:hAnsi="宋体" w:cs="宋体"/>
                <w:color w:val="auto"/>
                <w:szCs w:val="21"/>
                <w:highlight w:val="none"/>
                <w:lang w:val="en-US" w:eastAsia="zh-CN" w:bidi="ar"/>
              </w:rPr>
              <w:t>江干区秋涛北路332号佰富时代中心2号楼1010室孟先生</w:t>
            </w:r>
            <w:r>
              <w:rPr>
                <w:rFonts w:hint="eastAsia" w:ascii="宋体" w:hAnsi="宋体" w:cs="宋体"/>
                <w:color w:val="auto"/>
                <w:szCs w:val="21"/>
                <w:highlight w:val="none"/>
                <w:lang w:bidi="ar"/>
              </w:rPr>
              <w:t>收）。</w:t>
            </w:r>
          </w:p>
          <w:p>
            <w:pPr>
              <w:spacing w:line="440" w:lineRule="exact"/>
              <w:rPr>
                <w:rFonts w:ascii="宋体" w:hAnsi="宋体" w:cs="宋体"/>
                <w:snapToGrid w:val="0"/>
                <w:color w:val="auto"/>
                <w:szCs w:val="21"/>
                <w:highlight w:val="none"/>
              </w:rPr>
            </w:pPr>
            <w:r>
              <w:rPr>
                <w:rFonts w:hint="eastAsia" w:ascii="宋体" w:hAnsi="宋体" w:cs="宋体"/>
                <w:color w:val="auto"/>
                <w:szCs w:val="21"/>
                <w:highlight w:val="none"/>
                <w:lang w:bidi="ar"/>
              </w:rPr>
              <w:t>（</w:t>
            </w:r>
            <w:r>
              <w:rPr>
                <w:rFonts w:hint="eastAsia" w:ascii="宋体" w:hAnsi="宋体" w:cs="宋体"/>
                <w:b w:val="0"/>
                <w:bCs w:val="0"/>
                <w:color w:val="auto"/>
                <w:szCs w:val="21"/>
                <w:highlight w:val="none"/>
                <w:lang w:val="en-US" w:eastAsia="zh-CN" w:bidi="ar"/>
              </w:rPr>
              <w:t>3</w:t>
            </w:r>
            <w:r>
              <w:rPr>
                <w:rFonts w:hint="eastAsia" w:ascii="宋体" w:hAnsi="宋体" w:cs="宋体"/>
                <w:b w:val="0"/>
                <w:bCs w:val="0"/>
                <w:color w:val="auto"/>
                <w:szCs w:val="21"/>
                <w:highlight w:val="none"/>
                <w:lang w:bidi="ar"/>
              </w:rPr>
              <w:t>）</w:t>
            </w:r>
            <w:r>
              <w:rPr>
                <w:rFonts w:hint="eastAsia" w:ascii="宋体" w:hAnsi="宋体" w:cs="宋体"/>
                <w:b w:val="0"/>
                <w:bCs w:val="0"/>
                <w:color w:val="auto"/>
                <w:szCs w:val="21"/>
                <w:highlight w:val="none"/>
              </w:rPr>
              <w:t>成交供应商在领取成交通知书后需另行提供</w:t>
            </w:r>
            <w:r>
              <w:rPr>
                <w:rFonts w:hint="eastAsia" w:ascii="宋体" w:hAnsi="宋体" w:cs="宋体"/>
                <w:b w:val="0"/>
                <w:bCs w:val="0"/>
                <w:color w:val="auto"/>
                <w:szCs w:val="21"/>
                <w:highlight w:val="none"/>
                <w:lang w:val="en-US" w:eastAsia="zh-CN"/>
              </w:rPr>
              <w:t>全套</w:t>
            </w:r>
            <w:r>
              <w:rPr>
                <w:rFonts w:hint="eastAsia" w:ascii="宋体" w:hAnsi="宋体" w:cs="宋体"/>
                <w:b w:val="0"/>
                <w:bCs w:val="0"/>
                <w:color w:val="auto"/>
                <w:szCs w:val="21"/>
                <w:highlight w:val="none"/>
              </w:rPr>
              <w:t>纸质版响应文件</w:t>
            </w:r>
            <w:r>
              <w:rPr>
                <w:rFonts w:hint="eastAsia" w:ascii="宋体" w:hAnsi="宋体" w:cs="宋体"/>
                <w:b w:val="0"/>
                <w:bCs w:val="0"/>
                <w:color w:val="auto"/>
                <w:szCs w:val="21"/>
                <w:highlight w:val="none"/>
                <w:lang w:val="en-US" w:eastAsia="zh-CN"/>
              </w:rPr>
              <w:t>5套</w:t>
            </w:r>
            <w:r>
              <w:rPr>
                <w:rFonts w:hint="eastAsia" w:ascii="宋体" w:hAnsi="宋体" w:cs="宋体"/>
                <w:b w:val="0"/>
                <w:bCs w:val="0"/>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磋商保证金</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本项目不收取磋商保证金。但违反政府采购相关规定给采购组织机构造成损失的供应商应当承担赔偿责任。赔偿金额为项目预算金额的2%。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踏勘现场</w:t>
            </w:r>
          </w:p>
        </w:tc>
        <w:tc>
          <w:tcPr>
            <w:tcW w:w="6438" w:type="dxa"/>
            <w:vAlign w:val="center"/>
          </w:tcPr>
          <w:p>
            <w:pPr>
              <w:spacing w:line="440" w:lineRule="exact"/>
              <w:rPr>
                <w:rFonts w:hint="eastAsia" w:ascii="宋体" w:hAnsi="宋体" w:cs="Arial"/>
                <w:b/>
                <w:bCs/>
                <w:color w:val="auto"/>
                <w:kern w:val="0"/>
                <w:szCs w:val="21"/>
                <w:highlight w:val="none"/>
                <w:lang w:eastAsia="zh-CN"/>
              </w:rPr>
            </w:pPr>
            <w:r>
              <w:rPr>
                <w:rFonts w:hint="eastAsia" w:ascii="宋体" w:hAnsi="宋体" w:cs="Arial"/>
                <w:color w:val="auto"/>
                <w:kern w:val="0"/>
                <w:sz w:val="18"/>
                <w:szCs w:val="18"/>
                <w:highlight w:val="none"/>
                <w:bdr w:val="single" w:color="auto" w:sz="4" w:space="0"/>
                <w:shd w:val="pct10" w:color="auto" w:fill="FFFFFF"/>
              </w:rPr>
              <w:t>√</w:t>
            </w:r>
            <w:r>
              <w:rPr>
                <w:rFonts w:hint="eastAsia" w:ascii="宋体" w:hAnsi="宋体" w:cs="Arial"/>
                <w:color w:val="auto"/>
                <w:kern w:val="0"/>
                <w:szCs w:val="21"/>
                <w:highlight w:val="none"/>
              </w:rPr>
              <w:t>不集中组织，项目地点：杭州电子科技大学</w:t>
            </w:r>
            <w:r>
              <w:rPr>
                <w:rFonts w:hint="eastAsia" w:ascii="宋体" w:hAnsi="宋体" w:cs="Arial"/>
                <w:color w:val="auto"/>
                <w:kern w:val="0"/>
                <w:szCs w:val="21"/>
                <w:highlight w:val="none"/>
                <w:lang w:val="en-US" w:eastAsia="zh-CN"/>
              </w:rPr>
              <w:t>下沙校区内</w:t>
            </w:r>
            <w:r>
              <w:rPr>
                <w:rFonts w:hint="eastAsia" w:ascii="宋体" w:hAnsi="宋体" w:cs="Arial"/>
                <w:color w:val="auto"/>
                <w:kern w:val="0"/>
                <w:szCs w:val="21"/>
                <w:highlight w:val="none"/>
              </w:rPr>
              <w:t>，</w:t>
            </w:r>
            <w:r>
              <w:rPr>
                <w:rFonts w:hint="eastAsia" w:ascii="宋体" w:hAnsi="宋体" w:cs="Arial"/>
                <w:b/>
                <w:bCs/>
                <w:color w:val="auto"/>
                <w:kern w:val="0"/>
                <w:szCs w:val="21"/>
                <w:highlight w:val="none"/>
              </w:rPr>
              <w:t>本项目为</w:t>
            </w:r>
            <w:r>
              <w:rPr>
                <w:rFonts w:hint="eastAsia" w:ascii="宋体" w:hAnsi="宋体" w:cs="Arial"/>
                <w:b/>
                <w:bCs/>
                <w:color w:val="auto"/>
                <w:u w:val="none"/>
                <w:lang w:eastAsia="zh-CN"/>
              </w:rPr>
              <w:t>杭州电子科技大学2教、6教、8教、综合楼、学活中心外立面整修工程</w:t>
            </w:r>
            <w:r>
              <w:rPr>
                <w:rFonts w:hint="eastAsia" w:ascii="宋体" w:hAnsi="宋体" w:cs="Arial"/>
                <w:b/>
                <w:bCs/>
                <w:color w:val="auto"/>
                <w:kern w:val="0"/>
                <w:szCs w:val="21"/>
                <w:highlight w:val="none"/>
              </w:rPr>
              <w:t>，在此提醒各投标人</w:t>
            </w:r>
            <w:r>
              <w:rPr>
                <w:rFonts w:hint="eastAsia" w:ascii="宋体" w:hAnsi="宋体" w:cs="Arial"/>
                <w:b/>
                <w:bCs/>
                <w:color w:val="auto"/>
                <w:kern w:val="0"/>
                <w:szCs w:val="21"/>
                <w:highlight w:val="none"/>
                <w:lang w:val="en-US" w:eastAsia="zh-CN"/>
              </w:rPr>
              <w:t>请各投标人</w:t>
            </w:r>
            <w:r>
              <w:rPr>
                <w:rFonts w:hint="eastAsia" w:ascii="宋体" w:hAnsi="宋体" w:cs="Arial"/>
                <w:b/>
                <w:bCs/>
                <w:color w:val="auto"/>
                <w:kern w:val="0"/>
                <w:szCs w:val="21"/>
                <w:highlight w:val="none"/>
              </w:rPr>
              <w:t>及时踏勘现场</w:t>
            </w:r>
            <w:r>
              <w:rPr>
                <w:rFonts w:hint="eastAsia" w:ascii="宋体" w:hAnsi="宋体" w:cs="Arial"/>
                <w:b/>
                <w:bCs/>
                <w:color w:val="auto"/>
                <w:kern w:val="0"/>
                <w:szCs w:val="21"/>
                <w:highlight w:val="none"/>
                <w:lang w:val="en-US" w:eastAsia="zh-CN"/>
              </w:rPr>
              <w:t>慎重报价</w:t>
            </w:r>
            <w:r>
              <w:rPr>
                <w:rFonts w:hint="eastAsia" w:ascii="宋体" w:hAnsi="宋体" w:cs="Arial"/>
                <w:b/>
                <w:bCs/>
                <w:color w:val="auto"/>
                <w:kern w:val="0"/>
                <w:szCs w:val="21"/>
                <w:highlight w:val="none"/>
              </w:rPr>
              <w:t>，对招标范围及技术要求予以进一步明确，但踏勘期间发生的费用或意外导致伤亡等一切责任和损失均由供应商自负。</w:t>
            </w:r>
          </w:p>
          <w:p>
            <w:pPr>
              <w:spacing w:line="440" w:lineRule="exact"/>
              <w:rPr>
                <w:rFonts w:hint="eastAsia" w:ascii="宋体" w:hAnsi="宋体" w:cs="Arial"/>
                <w:b/>
                <w:bCs/>
                <w:color w:val="auto"/>
                <w:kern w:val="0"/>
                <w:szCs w:val="21"/>
                <w:highlight w:val="none"/>
              </w:rPr>
            </w:pPr>
            <w:r>
              <w:rPr>
                <w:rFonts w:hint="eastAsia" w:ascii="宋体" w:hAnsi="宋体" w:cs="宋体"/>
                <w:b/>
                <w:bCs/>
                <w:color w:val="auto"/>
                <w:szCs w:val="21"/>
                <w:highlight w:val="none"/>
              </w:rPr>
              <w:t>如施工图及本文件所附工程</w:t>
            </w:r>
            <w:r>
              <w:rPr>
                <w:rFonts w:hint="eastAsia" w:ascii="宋体" w:hAnsi="宋体" w:cs="Arial"/>
                <w:b/>
                <w:bCs/>
                <w:color w:val="auto"/>
                <w:kern w:val="0"/>
                <w:szCs w:val="21"/>
                <w:highlight w:val="none"/>
              </w:rPr>
              <w:t>量清单存在矛盾、不符或缺漏项的，请在答疑截止时间前向采购人或采购代理机构提出，逾期视同已全面考虑在最后报价中，成交后，除设计变更外，采购人不接受其他任何方式的调整。</w:t>
            </w:r>
          </w:p>
          <w:p>
            <w:pPr>
              <w:pStyle w:val="106"/>
              <w:snapToGrid w:val="0"/>
              <w:spacing w:line="440" w:lineRule="exact"/>
              <w:ind w:firstLine="0" w:firstLineChars="0"/>
              <w:rPr>
                <w:rFonts w:hint="default" w:ascii="宋体" w:hAnsi="宋体" w:eastAsia="宋体" w:cs="Arial"/>
                <w:color w:val="auto"/>
                <w:kern w:val="0"/>
                <w:sz w:val="21"/>
                <w:szCs w:val="21"/>
                <w:highlight w:val="none"/>
                <w:lang w:val="en-US" w:eastAsia="zh-CN" w:bidi="ar-SA"/>
              </w:rPr>
            </w:pPr>
            <w:r>
              <w:rPr>
                <w:rFonts w:hint="eastAsia" w:ascii="宋体" w:hAnsi="宋体" w:eastAsia="宋体" w:cs="Arial"/>
                <w:color w:val="auto"/>
                <w:kern w:val="0"/>
                <w:sz w:val="21"/>
                <w:szCs w:val="21"/>
                <w:highlight w:val="none"/>
                <w:lang w:val="en-US" w:eastAsia="zh-CN" w:bidi="ar-SA"/>
              </w:rPr>
              <w:t>联系人：</w:t>
            </w:r>
            <w:r>
              <w:rPr>
                <w:rFonts w:hint="eastAsia" w:ascii="宋体" w:hAnsi="宋体" w:cs="Arial"/>
                <w:color w:val="auto"/>
                <w:kern w:val="0"/>
                <w:sz w:val="21"/>
                <w:szCs w:val="21"/>
                <w:highlight w:val="none"/>
                <w:lang w:val="en-US" w:eastAsia="zh-CN" w:bidi="ar-SA"/>
              </w:rPr>
              <w:t>姚老师</w:t>
            </w:r>
            <w:r>
              <w:rPr>
                <w:rFonts w:hint="eastAsia" w:ascii="宋体" w:hAnsi="宋体" w:eastAsia="宋体" w:cs="Arial"/>
                <w:color w:val="auto"/>
                <w:kern w:val="0"/>
                <w:sz w:val="21"/>
                <w:szCs w:val="21"/>
                <w:highlight w:val="none"/>
                <w:lang w:val="en-US" w:eastAsia="zh-CN" w:bidi="ar-SA"/>
              </w:rPr>
              <w:t xml:space="preserve">    联系电话</w:t>
            </w:r>
            <w:r>
              <w:rPr>
                <w:rFonts w:hint="eastAsia" w:ascii="宋体" w:hAnsi="宋体" w:cs="Arial"/>
                <w:color w:val="auto"/>
                <w:kern w:val="0"/>
                <w:sz w:val="21"/>
                <w:szCs w:val="21"/>
                <w:highlight w:val="none"/>
                <w:lang w:val="en-US" w:eastAsia="zh-CN" w:bidi="ar-SA"/>
              </w:rPr>
              <w:t>：0571-86915120</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如中标，采购人不接受成交供应商因情况不明、风险考虑不足、要求变更等一切价格调整的理由。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lang w:val="en-US" w:eastAsia="zh-CN"/>
              </w:rPr>
              <w:t>响应文件</w:t>
            </w:r>
            <w:r>
              <w:rPr>
                <w:rFonts w:hint="eastAsia" w:ascii="宋体" w:hAnsi="宋体" w:cs="宋体"/>
                <w:color w:val="auto"/>
                <w:szCs w:val="21"/>
                <w:highlight w:val="none"/>
              </w:rPr>
              <w:t>有效期</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highlight w:val="none"/>
              </w:rPr>
              <w:t>自响应文件提交的截止时间起120天内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pPr>
              <w:numPr>
                <w:ilvl w:val="0"/>
                <w:numId w:val="2"/>
              </w:numPr>
              <w:tabs>
                <w:tab w:val="left" w:pos="420"/>
              </w:tabs>
              <w:spacing w:line="440" w:lineRule="exact"/>
              <w:jc w:val="center"/>
              <w:rPr>
                <w:rFonts w:ascii="宋体" w:hAnsi="宋体" w:cs="宋体"/>
                <w:color w:val="auto"/>
                <w:szCs w:val="21"/>
                <w:highlight w:val="none"/>
              </w:rPr>
            </w:pPr>
          </w:p>
        </w:tc>
        <w:tc>
          <w:tcPr>
            <w:tcW w:w="1915" w:type="dxa"/>
            <w:vAlign w:val="center"/>
          </w:tcPr>
          <w:p>
            <w:pPr>
              <w:pStyle w:val="106"/>
              <w:snapToGrid w:val="0"/>
              <w:spacing w:line="440" w:lineRule="exact"/>
              <w:ind w:firstLine="0" w:firstLineChars="0"/>
              <w:jc w:val="center"/>
              <w:rPr>
                <w:rFonts w:ascii="宋体" w:hAnsi="宋体" w:cs="宋体"/>
                <w:color w:val="auto"/>
                <w:sz w:val="21"/>
                <w:szCs w:val="21"/>
                <w:highlight w:val="none"/>
              </w:rPr>
            </w:pPr>
            <w:r>
              <w:rPr>
                <w:rFonts w:hint="eastAsia" w:ascii="宋体" w:hAnsi="宋体" w:cs="宋体"/>
                <w:color w:val="auto"/>
                <w:sz w:val="21"/>
                <w:szCs w:val="21"/>
                <w:highlight w:val="none"/>
              </w:rPr>
              <w:t>提疑截止时间</w:t>
            </w:r>
          </w:p>
        </w:tc>
        <w:tc>
          <w:tcPr>
            <w:tcW w:w="6438" w:type="dxa"/>
            <w:vAlign w:val="center"/>
          </w:tcPr>
          <w:p>
            <w:pPr>
              <w:widowControl/>
              <w:spacing w:line="440" w:lineRule="exact"/>
              <w:ind w:left="61" w:leftChars="29" w:right="60"/>
              <w:jc w:val="left"/>
              <w:rPr>
                <w:rFonts w:ascii="宋体" w:hAnsi="宋体" w:cs="Arial"/>
                <w:color w:val="auto"/>
                <w:szCs w:val="21"/>
                <w:highlight w:val="none"/>
              </w:rPr>
            </w:pPr>
            <w:r>
              <w:rPr>
                <w:rFonts w:hint="eastAsia" w:ascii="宋体" w:hAnsi="宋体" w:cs="Arial"/>
                <w:color w:val="auto"/>
                <w:kern w:val="0"/>
                <w:szCs w:val="21"/>
                <w:highlight w:val="none"/>
              </w:rPr>
              <w:t>磋商文件提疑截止时间：</w:t>
            </w:r>
            <w:r>
              <w:rPr>
                <w:rFonts w:ascii="宋体" w:hAnsi="宋体" w:cs="Arial"/>
                <w:color w:val="auto"/>
                <w:highlight w:val="none"/>
              </w:rPr>
              <w:t>202</w:t>
            </w:r>
            <w:r>
              <w:rPr>
                <w:rFonts w:hint="eastAsia" w:ascii="宋体" w:hAnsi="宋体" w:cs="Arial"/>
                <w:color w:val="auto"/>
                <w:highlight w:val="none"/>
                <w:lang w:val="en-US" w:eastAsia="zh-CN"/>
              </w:rPr>
              <w:t>3</w:t>
            </w:r>
            <w:r>
              <w:rPr>
                <w:rFonts w:ascii="宋体" w:hAnsi="宋体" w:cs="Arial"/>
                <w:color w:val="auto"/>
                <w:highlight w:val="none"/>
              </w:rPr>
              <w:t>年</w:t>
            </w:r>
            <w:r>
              <w:rPr>
                <w:rFonts w:hint="eastAsia" w:ascii="宋体" w:hAnsi="宋体" w:cs="Arial"/>
                <w:color w:val="auto"/>
                <w:highlight w:val="none"/>
                <w:lang w:val="en-US" w:eastAsia="zh-CN"/>
              </w:rPr>
              <w:t>06</w:t>
            </w:r>
            <w:r>
              <w:rPr>
                <w:rFonts w:ascii="宋体" w:hAnsi="宋体" w:cs="Arial"/>
                <w:color w:val="auto"/>
                <w:highlight w:val="none"/>
              </w:rPr>
              <w:t>月</w:t>
            </w:r>
            <w:r>
              <w:rPr>
                <w:rFonts w:hint="eastAsia" w:ascii="宋体" w:hAnsi="宋体" w:cs="Arial"/>
                <w:color w:val="auto"/>
                <w:highlight w:val="none"/>
                <w:lang w:val="en-US" w:eastAsia="zh-CN"/>
              </w:rPr>
              <w:t>08</w:t>
            </w:r>
            <w:r>
              <w:rPr>
                <w:rFonts w:ascii="宋体" w:hAnsi="宋体" w:cs="Arial"/>
                <w:color w:val="auto"/>
                <w:highlight w:val="none"/>
              </w:rPr>
              <w:t>日</w:t>
            </w:r>
            <w:r>
              <w:rPr>
                <w:rFonts w:hint="eastAsia" w:ascii="宋体" w:hAnsi="宋体" w:cs="Arial"/>
                <w:color w:val="auto"/>
                <w:highlight w:val="none"/>
              </w:rPr>
              <w:t>17</w:t>
            </w:r>
            <w:r>
              <w:rPr>
                <w:rFonts w:ascii="宋体" w:hAnsi="宋体" w:cs="Arial"/>
                <w:color w:val="auto"/>
                <w:highlight w:val="none"/>
              </w:rPr>
              <w:t>时</w:t>
            </w:r>
            <w:r>
              <w:rPr>
                <w:rFonts w:hint="eastAsia" w:ascii="宋体" w:hAnsi="宋体" w:cs="Arial"/>
                <w:color w:val="auto"/>
                <w:highlight w:val="none"/>
              </w:rPr>
              <w:t>00</w:t>
            </w:r>
            <w:r>
              <w:rPr>
                <w:rFonts w:ascii="宋体" w:hAnsi="宋体" w:cs="Arial"/>
                <w:color w:val="auto"/>
                <w:highlight w:val="none"/>
              </w:rPr>
              <w:t>分</w:t>
            </w:r>
            <w:r>
              <w:rPr>
                <w:rFonts w:hint="eastAsia" w:ascii="宋体" w:hAnsi="宋体" w:cs="Arial"/>
                <w:color w:val="auto"/>
                <w:highlight w:val="none"/>
              </w:rPr>
              <w:t>前发送邮箱</w:t>
            </w:r>
            <w:r>
              <w:rPr>
                <w:color w:val="auto"/>
                <w:highlight w:val="none"/>
              </w:rPr>
              <w:fldChar w:fldCharType="begin"/>
            </w:r>
            <w:r>
              <w:rPr>
                <w:color w:val="auto"/>
                <w:highlight w:val="none"/>
              </w:rPr>
              <w:instrText xml:space="preserve"> HYPERLINK "mailto:至采购代理机构175896231@qq.com" </w:instrText>
            </w:r>
            <w:r>
              <w:rPr>
                <w:color w:val="auto"/>
                <w:highlight w:val="none"/>
              </w:rPr>
              <w:fldChar w:fldCharType="separate"/>
            </w:r>
            <w:r>
              <w:rPr>
                <w:rStyle w:val="62"/>
                <w:color w:val="auto"/>
                <w:kern w:val="0"/>
                <w:highlight w:val="none"/>
              </w:rPr>
              <w:t>至采购代理机构</w:t>
            </w:r>
            <w:r>
              <w:rPr>
                <w:rStyle w:val="62"/>
                <w:rFonts w:hint="eastAsia"/>
                <w:color w:val="auto"/>
                <w:kern w:val="0"/>
                <w:highlight w:val="none"/>
              </w:rPr>
              <w:t>175896231@qq.com</w:t>
            </w:r>
            <w:r>
              <w:rPr>
                <w:rStyle w:val="62"/>
                <w:rFonts w:hint="eastAsia"/>
                <w:color w:val="auto"/>
                <w:kern w:val="0"/>
                <w:highlight w:val="none"/>
              </w:rPr>
              <w:fldChar w:fldCharType="end"/>
            </w:r>
          </w:p>
          <w:p>
            <w:pPr>
              <w:widowControl/>
              <w:spacing w:line="440" w:lineRule="exact"/>
              <w:ind w:left="61" w:leftChars="29" w:right="60" w:firstLine="420" w:firstLineChars="200"/>
              <w:jc w:val="left"/>
              <w:rPr>
                <w:rFonts w:ascii="宋体" w:hAnsi="宋体" w:cs="宋体"/>
                <w:color w:val="auto"/>
                <w:kern w:val="0"/>
                <w:szCs w:val="21"/>
                <w:highlight w:val="none"/>
              </w:rPr>
            </w:pPr>
            <w:r>
              <w:rPr>
                <w:rFonts w:hint="eastAsia" w:ascii="宋体" w:hAnsi="宋体" w:cs="Arial"/>
                <w:color w:val="auto"/>
                <w:kern w:val="0"/>
                <w:szCs w:val="21"/>
                <w:highlight w:val="none"/>
              </w:rPr>
              <w:t>供应商如对磋商文件有疑问应按磋商文件规定的提疑时间前提出，逾期提出的，采购组织机构可以不予受理、答复；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Arial"/>
                <w:color w:val="auto"/>
                <w:highlight w:val="none"/>
              </w:rPr>
              <w:t>补充及答疑时间</w:t>
            </w:r>
          </w:p>
        </w:tc>
        <w:tc>
          <w:tcPr>
            <w:tcW w:w="6438" w:type="dxa"/>
            <w:vAlign w:val="center"/>
          </w:tcPr>
          <w:p>
            <w:pPr>
              <w:spacing w:line="440" w:lineRule="exact"/>
              <w:rPr>
                <w:rFonts w:ascii="宋体" w:hAnsi="宋体" w:cs="宋体"/>
                <w:color w:val="auto"/>
                <w:szCs w:val="21"/>
                <w:highlight w:val="none"/>
              </w:rPr>
            </w:pPr>
            <w:r>
              <w:rPr>
                <w:rFonts w:cs="Arial"/>
                <w:b/>
                <w:bCs/>
                <w:color w:val="auto"/>
                <w:highlight w:val="none"/>
              </w:rPr>
              <w:t>补充及答疑文件将在投标截止时间</w:t>
            </w:r>
            <w:r>
              <w:rPr>
                <w:rFonts w:hint="eastAsia" w:cs="Arial"/>
                <w:b/>
                <w:bCs/>
                <w:color w:val="auto"/>
                <w:highlight w:val="none"/>
              </w:rPr>
              <w:t>3</w:t>
            </w:r>
            <w:r>
              <w:rPr>
                <w:rFonts w:cs="Arial"/>
                <w:b/>
                <w:bCs/>
                <w:color w:val="auto"/>
                <w:highlight w:val="none"/>
              </w:rPr>
              <w:t>天前</w:t>
            </w:r>
            <w:r>
              <w:rPr>
                <w:rFonts w:hint="eastAsia" w:cs="Arial"/>
                <w:b/>
                <w:bCs/>
                <w:color w:val="auto"/>
                <w:highlight w:val="none"/>
              </w:rPr>
              <w:t>在</w:t>
            </w:r>
            <w:r>
              <w:rPr>
                <w:rFonts w:hint="eastAsia" w:ascii="宋体" w:hAnsi="宋体" w:cs="宋体"/>
                <w:b/>
                <w:bCs/>
                <w:color w:val="auto"/>
                <w:kern w:val="0"/>
                <w:szCs w:val="21"/>
                <w:highlight w:val="none"/>
              </w:rPr>
              <w:t>浙江政府采购网（http://zfcg.czt.zj.gov.cn）</w:t>
            </w:r>
            <w:r>
              <w:rPr>
                <w:rFonts w:ascii="宋体" w:hAnsi="宋体" w:cs="宋体"/>
                <w:b/>
                <w:bCs/>
                <w:color w:val="auto"/>
                <w:kern w:val="0"/>
                <w:szCs w:val="21"/>
                <w:highlight w:val="none"/>
              </w:rPr>
              <w:t>网上更正公告形式告知</w:t>
            </w:r>
            <w:r>
              <w:rPr>
                <w:rFonts w:cs="Arial"/>
                <w:b/>
                <w:bCs/>
                <w:color w:val="auto"/>
                <w:highlight w:val="none"/>
              </w:rPr>
              <w:t>所有</w:t>
            </w:r>
            <w:r>
              <w:rPr>
                <w:rFonts w:hint="eastAsia" w:cs="Arial"/>
                <w:b/>
                <w:bCs/>
                <w:color w:val="auto"/>
                <w:highlight w:val="none"/>
              </w:rPr>
              <w:t>获取</w:t>
            </w:r>
            <w:r>
              <w:rPr>
                <w:rFonts w:cs="Arial"/>
                <w:b/>
                <w:bCs/>
                <w:color w:val="auto"/>
                <w:highlight w:val="none"/>
              </w:rPr>
              <w:t>采购文件的</w:t>
            </w:r>
            <w:r>
              <w:rPr>
                <w:rFonts w:hint="eastAsia" w:cs="Arial"/>
                <w:b/>
                <w:bCs/>
                <w:color w:val="auto"/>
                <w:highlight w:val="none"/>
              </w:rPr>
              <w:t>供应商。同时响应截止时间前，供应商应关注网站是否有最新的更正公告。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响应文件</w:t>
            </w:r>
            <w:r>
              <w:rPr>
                <w:rFonts w:hint="eastAsia" w:ascii="宋体" w:hAnsi="宋体" w:cs="宋体"/>
                <w:color w:val="auto"/>
                <w:szCs w:val="21"/>
                <w:highlight w:val="none"/>
                <w:lang w:val="en-US" w:eastAsia="zh-CN"/>
              </w:rPr>
              <w:t>递交</w:t>
            </w:r>
            <w:r>
              <w:rPr>
                <w:rFonts w:hint="eastAsia" w:ascii="宋体" w:hAnsi="宋体" w:cs="宋体"/>
                <w:color w:val="auto"/>
                <w:szCs w:val="21"/>
                <w:highlight w:val="none"/>
              </w:rPr>
              <w:t>截止时间</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按“竞争性磋商公告”规定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递交方式</w:t>
            </w:r>
          </w:p>
        </w:tc>
        <w:tc>
          <w:tcPr>
            <w:tcW w:w="6438" w:type="dxa"/>
            <w:vAlign w:val="center"/>
          </w:tcPr>
          <w:p>
            <w:pPr>
              <w:spacing w:line="440" w:lineRule="exact"/>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rPr>
              <w:t>按“竞争性磋商公告”规定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开标时间及</w:t>
            </w:r>
            <w:r>
              <w:rPr>
                <w:rFonts w:hint="eastAsia" w:ascii="宋体" w:hAnsi="宋体" w:cs="宋体"/>
                <w:color w:val="auto"/>
                <w:szCs w:val="21"/>
                <w:highlight w:val="none"/>
              </w:rPr>
              <w:t>地点</w:t>
            </w:r>
          </w:p>
        </w:tc>
        <w:tc>
          <w:tcPr>
            <w:tcW w:w="6438" w:type="dxa"/>
            <w:vAlign w:val="center"/>
          </w:tcPr>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时间：按“竞争性磋商公告”规定</w:t>
            </w:r>
          </w:p>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地点：政府采购云平台在线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响应</w:t>
            </w:r>
            <w:r>
              <w:rPr>
                <w:rFonts w:ascii="宋体" w:hAnsi="宋体" w:cs="宋体"/>
                <w:b/>
                <w:color w:val="auto"/>
                <w:szCs w:val="21"/>
                <w:highlight w:val="none"/>
              </w:rPr>
              <w:t>文件</w:t>
            </w:r>
            <w:r>
              <w:rPr>
                <w:rFonts w:hint="eastAsia" w:ascii="宋体" w:hAnsi="宋体" w:cs="宋体"/>
                <w:b/>
                <w:color w:val="auto"/>
                <w:szCs w:val="21"/>
                <w:highlight w:val="none"/>
              </w:rPr>
              <w:t>的</w:t>
            </w:r>
            <w:r>
              <w:rPr>
                <w:rFonts w:ascii="宋体" w:hAnsi="宋体" w:cs="宋体"/>
                <w:b/>
                <w:color w:val="auto"/>
                <w:szCs w:val="21"/>
                <w:highlight w:val="none"/>
              </w:rPr>
              <w:t>编制要求</w:t>
            </w:r>
          </w:p>
        </w:tc>
        <w:tc>
          <w:tcPr>
            <w:tcW w:w="6438" w:type="dxa"/>
            <w:vAlign w:val="center"/>
          </w:tcPr>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供应商应先安装“政采云电子交易客户端”，并按照采购文件</w:t>
            </w:r>
            <w:r>
              <w:rPr>
                <w:rFonts w:ascii="宋体" w:hAnsi="宋体" w:cs="宋体"/>
                <w:b/>
                <w:color w:val="auto"/>
                <w:szCs w:val="21"/>
                <w:highlight w:val="none"/>
              </w:rPr>
              <w:t>中规定的 “</w:t>
            </w:r>
            <w:r>
              <w:rPr>
                <w:rFonts w:hint="eastAsia" w:ascii="宋体" w:hAnsi="宋体" w:cs="宋体"/>
                <w:b/>
                <w:color w:val="auto"/>
                <w:szCs w:val="21"/>
                <w:highlight w:val="none"/>
              </w:rPr>
              <w:t>响应</w:t>
            </w:r>
            <w:r>
              <w:rPr>
                <w:rFonts w:ascii="宋体" w:hAnsi="宋体" w:cs="宋体"/>
                <w:b/>
                <w:color w:val="auto"/>
                <w:szCs w:val="21"/>
                <w:highlight w:val="none"/>
              </w:rPr>
              <w:t>文件格式”中提供的格式</w:t>
            </w:r>
            <w:r>
              <w:rPr>
                <w:rFonts w:hint="eastAsia" w:ascii="宋体" w:hAnsi="宋体" w:cs="宋体"/>
                <w:b/>
                <w:color w:val="auto"/>
                <w:szCs w:val="21"/>
                <w:highlight w:val="none"/>
              </w:rPr>
              <w:t>和“政府采购云平台”的要求，通过“政采云电子交易客户端”编制并加密响应文件。其中《资格文件》和《商务技术文件》中不得出现本项目投标报价，如因供应商原因提前泄露投标报价，是供应商的责任。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响应文件的签字或盖章要求</w:t>
            </w:r>
          </w:p>
        </w:tc>
        <w:tc>
          <w:tcPr>
            <w:tcW w:w="6438" w:type="dxa"/>
            <w:vAlign w:val="center"/>
          </w:tcPr>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1、按“响应文件格式”中提供的格式进行签字盖章。</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2、响应文件签署人（签字或盖章）：因系统无法进行法定代表人或其授权代表签字或盖章操作，需线下签字或盖章扫描后上传至电子响应文件中。</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3、盖单位公章：可使用电子公章在线签章或盖单位公章扫描上传。</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4、电子签章操作指南详见《供应商项目采购-电子招投标操作指南》。系统要求进行电子签章的，按系统要求签章。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电子加密响应文件的解密和异常情况处理</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（1）开标后，采购组织机构将向各供应商发出“电子加密响应文件”的解密通知，各供应商代表应当在接到解密通知后30分钟内自行完成“电子加密响应文件”的在线解密。</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2）通过“政府采购云平台”成功上传递交的“电子加密响应文件”无法按时解密，供应商如按规定递交了“备份响应文件”的，以“备份响应文件”为依据（由采购组织机构按“政府采购云平台”操作规范将“备份响应文件”上传至“政府采购云平台”，上传成功后，“电子加密响应文件”自动失效），否则视为响应文件撤回。</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（3）投标响应截止时间前，供应商仅递交了“备份响应文件”而未将电子加密响应文件上传至“政府采购云平台”的，投标无效。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特殊情况中止电子交易活动的说明</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采购过程中出现以下情形，导致电子交易平台无法正常运行，或者无法保证电子交易的公平、公正和安全时，采购组织机构可中止电子交易活动：</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（一）电子交易平台发生故障而无法登录访问的； </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（二）电子交易平台应用或数据库出现错误，不能进行正常操作的；</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（三）电子交易平台发现严重安全漏洞，有潜在泄密危险的；</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（四）病毒发作导致不能进行正常操作的； </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（五）其他无法保证电子交易的公平、公正和安全的情况。</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出现前款规定情形，不影响采购公平、公正性的，采购组织机构可以待上述情形消除后继续组织电子交易活动，也可以决定某些环节以纸质形式进行；影响或可能影响采购公平、公正性的，应当重新采购。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在线投标响应（电子投标）说明</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1、本项目通过“政府采购云平台（www.zcygov.cn）”实行在线投标响应（电子投标），供应商应安装“政采云电子交易客户端”，电子投标工具请供应商自行前往浙江政府采购网下载并安装，（下载网址：http://zfcg.czt.zj.gov.cn/bidClientTemplate/2019-09-24/12975.html）。“政采云电子交易客户端”请自行前往“浙江政府采购网-下载专区-电子交易客户端”进行下载；电子交易具体流程详见操作指南：登录“政府采购云平台（www.zcygov.cn）”，从首页-服务中心-帮助文档-项目采购-电子招投标，查看文档和视频；通过“政府采购云平台”参与在线投标时如遇平台技术问题详询400-881-7190。</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2、为确保网上操作合法、有效和安全，投标供应商应当在投标截止时间前完成在“政府采购云平台”的身份认证，确保在电子投标过程中能够对相关数据电文进行加密和使用电子签章。使用“政采云电子交易客户端”需要提前申领CA数字证书，申领流程请自行前往“浙江政府采购网-下载专区-电子交易客户端-</w:t>
            </w:r>
            <w:r>
              <w:rPr>
                <w:rFonts w:hint="eastAsia" w:ascii="宋体" w:hAnsi="宋体" w:eastAsia="宋体" w:cs="Times New Roman"/>
                <w:b/>
                <w:snapToGrid w:val="0"/>
                <w:color w:val="auto"/>
                <w:kern w:val="0"/>
                <w:sz w:val="21"/>
                <w:szCs w:val="21"/>
                <w:highlight w:val="none"/>
                <w:lang w:val="en-US" w:eastAsia="zh-CN" w:bidi="ar-SA"/>
              </w:rPr>
              <w:fldChar w:fldCharType="begin"/>
            </w:r>
            <w:r>
              <w:rPr>
                <w:rFonts w:hint="eastAsia" w:ascii="宋体" w:hAnsi="宋体" w:eastAsia="宋体" w:cs="Times New Roman"/>
                <w:b/>
                <w:snapToGrid w:val="0"/>
                <w:color w:val="auto"/>
                <w:kern w:val="0"/>
                <w:sz w:val="21"/>
                <w:szCs w:val="21"/>
                <w:highlight w:val="none"/>
                <w:lang w:val="en-US" w:eastAsia="zh-CN" w:bidi="ar-SA"/>
              </w:rPr>
              <w:instrText xml:space="preserve"> HYPERLINK "http://www.zjzfcg.gov.cn/bidClientTemplate/2019-05-27/12945.html" \o "CA驱动和申领流程" \t "_blank" </w:instrText>
            </w:r>
            <w:r>
              <w:rPr>
                <w:rFonts w:hint="eastAsia" w:ascii="宋体" w:hAnsi="宋体" w:eastAsia="宋体" w:cs="Times New Roman"/>
                <w:b/>
                <w:snapToGrid w:val="0"/>
                <w:color w:val="auto"/>
                <w:kern w:val="0"/>
                <w:sz w:val="21"/>
                <w:szCs w:val="21"/>
                <w:highlight w:val="none"/>
                <w:lang w:val="en-US" w:eastAsia="zh-CN" w:bidi="ar-SA"/>
              </w:rPr>
              <w:fldChar w:fldCharType="separate"/>
            </w:r>
            <w:r>
              <w:rPr>
                <w:rFonts w:hint="eastAsia" w:ascii="宋体" w:hAnsi="宋体" w:eastAsia="宋体" w:cs="Times New Roman"/>
                <w:b/>
                <w:snapToGrid w:val="0"/>
                <w:color w:val="auto"/>
                <w:kern w:val="0"/>
                <w:sz w:val="21"/>
                <w:szCs w:val="21"/>
                <w:highlight w:val="none"/>
                <w:lang w:val="en-US" w:eastAsia="zh-CN" w:bidi="ar-SA"/>
              </w:rPr>
              <w:t>CA驱动和申领流程</w:t>
            </w:r>
            <w:r>
              <w:rPr>
                <w:rFonts w:hint="eastAsia" w:ascii="宋体" w:hAnsi="宋体" w:eastAsia="宋体" w:cs="Times New Roman"/>
                <w:b/>
                <w:snapToGrid w:val="0"/>
                <w:color w:val="auto"/>
                <w:kern w:val="0"/>
                <w:sz w:val="21"/>
                <w:szCs w:val="21"/>
                <w:highlight w:val="none"/>
                <w:lang w:val="en-US" w:eastAsia="zh-CN" w:bidi="ar-SA"/>
              </w:rPr>
              <w:fldChar w:fldCharType="end"/>
            </w:r>
            <w:r>
              <w:rPr>
                <w:rFonts w:hint="eastAsia" w:ascii="宋体" w:hAnsi="宋体" w:eastAsia="宋体" w:cs="Times New Roman"/>
                <w:b/>
                <w:snapToGrid w:val="0"/>
                <w:color w:val="auto"/>
                <w:kern w:val="0"/>
                <w:sz w:val="21"/>
                <w:szCs w:val="21"/>
                <w:highlight w:val="none"/>
                <w:lang w:val="en-US" w:eastAsia="zh-CN" w:bidi="ar-SA"/>
              </w:rPr>
              <w:t>”进行查阅；</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3、投标供应商应当在投标截止时间前，将生成的“电子加密响应文件”上传递交至“政府采购云平台”。投标截止时间以后上传递交的响应文件将被“政府采购云平台”拒收。</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4、投标供应商在“政府采购云平台”完成“电子加密响应文件”的上传递交后，还可以（EMS邮寄形式）在投标截止时间前递交以介质（U盘）存储的数据电文形式的“备份响应文件”，“备份响应文件”应当密封包装并在包装上标注投标项目名称、投标单位名称并加盖公章。</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5、通过“政府采购云平台”上传递交的“电子加密响应文件”无法按时解密，投标供应商递交了备份响应文件的，以备份响应文件为依据，否则视为响应文件撤回。通过“政府采购云平台”上传递交的“电子加密响应文件”已按时解密的，“备份响应文件”自动失效。投标供应商仅递交备份响应文件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履约保证金</w:t>
            </w:r>
          </w:p>
        </w:tc>
        <w:tc>
          <w:tcPr>
            <w:tcW w:w="6438" w:type="dxa"/>
            <w:vAlign w:val="center"/>
          </w:tcPr>
          <w:p>
            <w:pPr>
              <w:pStyle w:val="106"/>
              <w:snapToGrid w:val="0"/>
              <w:ind w:firstLine="0" w:firstLineChars="0"/>
              <w:rPr>
                <w:rFonts w:ascii="宋体" w:hAnsi="宋体" w:cs="宋体"/>
                <w:b/>
                <w:color w:val="auto"/>
                <w:szCs w:val="21"/>
                <w:highlight w:val="none"/>
              </w:rPr>
            </w:pPr>
            <w:r>
              <w:rPr>
                <w:rFonts w:hint="eastAsia" w:ascii="宋体" w:hAnsi="宋体" w:cs="宋体"/>
                <w:b/>
                <w:color w:val="auto"/>
                <w:szCs w:val="21"/>
                <w:highlight w:val="none"/>
              </w:rPr>
              <w:t>（</w:t>
            </w:r>
            <w:r>
              <w:rPr>
                <w:rFonts w:hint="eastAsia" w:ascii="宋体" w:hAnsi="宋体" w:eastAsia="宋体" w:cs="Times New Roman"/>
                <w:b/>
                <w:snapToGrid w:val="0"/>
                <w:color w:val="auto"/>
                <w:kern w:val="0"/>
                <w:sz w:val="21"/>
                <w:szCs w:val="21"/>
                <w:highlight w:val="none"/>
                <w:lang w:val="en-US" w:eastAsia="zh-CN" w:bidi="ar-SA"/>
              </w:rPr>
              <w:t>1）履约保证金递交形式：支票/汇票/电汇/银行、保险公司出具的保函</w:t>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（2）金额：合同总价的</w:t>
            </w:r>
            <w:r>
              <w:rPr>
                <w:rFonts w:hint="eastAsia" w:ascii="宋体" w:hAnsi="宋体" w:cs="宋体"/>
                <w:b/>
                <w:color w:val="auto"/>
                <w:szCs w:val="21"/>
                <w:highlight w:val="none"/>
                <w:lang w:val="en-US" w:eastAsia="zh-CN"/>
              </w:rPr>
              <w:t>1</w:t>
            </w:r>
            <w:r>
              <w:rPr>
                <w:rFonts w:hint="eastAsia" w:ascii="宋体" w:hAnsi="宋体" w:cs="宋体"/>
                <w:b/>
                <w:color w:val="auto"/>
                <w:szCs w:val="21"/>
                <w:highlight w:val="none"/>
              </w:rPr>
              <w:t>%</w:t>
            </w:r>
          </w:p>
          <w:p>
            <w:pPr>
              <w:spacing w:line="440" w:lineRule="exact"/>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（3）递交时间：合同签订</w:t>
            </w:r>
            <w:r>
              <w:rPr>
                <w:rFonts w:hint="eastAsia" w:ascii="宋体" w:hAnsi="宋体" w:cs="宋体"/>
                <w:b/>
                <w:color w:val="auto"/>
                <w:szCs w:val="21"/>
                <w:highlight w:val="none"/>
                <w:lang w:val="en-US" w:eastAsia="zh-CN"/>
              </w:rPr>
              <w:t>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转包</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未经采购人允许，本项目不得转包。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评审办法</w:t>
            </w:r>
          </w:p>
        </w:tc>
        <w:tc>
          <w:tcPr>
            <w:tcW w:w="6438"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注意事项</w:t>
            </w:r>
          </w:p>
        </w:tc>
        <w:tc>
          <w:tcPr>
            <w:tcW w:w="6438" w:type="dxa"/>
            <w:vAlign w:val="center"/>
          </w:tcPr>
          <w:p>
            <w:pPr>
              <w:adjustRightInd w:val="0"/>
              <w:snapToGrid w:val="0"/>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pPr>
              <w:adjustRightInd w:val="0"/>
              <w:snapToGrid w:val="0"/>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.磋商文件中凡标注“▲”的条款均为实质性要求，未响应的响应文件将作无效标处理。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color w:val="auto"/>
                <w:szCs w:val="21"/>
                <w:highlight w:val="none"/>
              </w:rPr>
            </w:pPr>
            <w:r>
              <w:rPr>
                <w:rFonts w:hint="eastAsia" w:ascii="宋体" w:hAnsi="宋体" w:cs="宋体"/>
                <w:szCs w:val="21"/>
              </w:rPr>
              <w:t>小微企业有关政策</w:t>
            </w:r>
          </w:p>
        </w:tc>
        <w:tc>
          <w:tcPr>
            <w:tcW w:w="6438" w:type="dxa"/>
            <w:vAlign w:val="center"/>
          </w:tcPr>
          <w:p>
            <w:pPr>
              <w:ind w:firstLine="422"/>
              <w:rPr>
                <w:rFonts w:hint="eastAsia" w:ascii="宋体" w:hAnsi="宋体" w:cs="宋体"/>
              </w:rPr>
            </w:pPr>
            <w:r>
              <w:rPr>
                <w:rFonts w:hint="eastAsia" w:ascii="宋体" w:hAnsi="宋体" w:cs="宋体"/>
                <w:b/>
                <w:szCs w:val="21"/>
              </w:rPr>
              <w:t>（1）</w:t>
            </w:r>
            <w:r>
              <w:rPr>
                <w:rFonts w:hint="eastAsia" w:ascii="宋体" w:hAnsi="宋体" w:cs="宋体"/>
              </w:rPr>
              <w:t>根据《政府采购促进中小企业发展管理办法》（财库〔2020〕46号）的相关规定，本项目面向中小企业进行招标，属于中型、小型和微型企业的，</w:t>
            </w:r>
            <w:r>
              <w:rPr>
                <w:rFonts w:hint="eastAsia" w:ascii="宋体" w:hAnsi="宋体" w:cs="宋体"/>
                <w:lang w:val="en-US" w:eastAsia="zh-CN"/>
              </w:rPr>
              <w:t>磋商响应</w:t>
            </w:r>
            <w:r>
              <w:rPr>
                <w:rFonts w:hint="eastAsia" w:ascii="宋体" w:hAnsi="宋体" w:cs="宋体"/>
              </w:rPr>
              <w:t>文件中</w:t>
            </w:r>
            <w:r>
              <w:rPr>
                <w:rFonts w:hint="eastAsia" w:ascii="宋体" w:hAnsi="宋体" w:cs="宋体"/>
                <w:lang w:val="en-US" w:eastAsia="zh-CN"/>
              </w:rPr>
              <w:t>供应商</w:t>
            </w:r>
            <w:r>
              <w:rPr>
                <w:rFonts w:hint="eastAsia" w:ascii="宋体" w:hAnsi="宋体" w:cs="宋体"/>
              </w:rPr>
              <w:t>必须提供《中小企业声明函》。</w:t>
            </w:r>
          </w:p>
          <w:p>
            <w:pPr>
              <w:ind w:firstLine="422"/>
              <w:rPr>
                <w:rFonts w:hint="eastAsia" w:ascii="宋体" w:hAnsi="宋体" w:cs="宋体"/>
              </w:rPr>
            </w:pPr>
            <w:r>
              <w:rPr>
                <w:rFonts w:hint="eastAsia" w:ascii="宋体" w:hAnsi="宋体" w:cs="宋体"/>
                <w:b/>
                <w:szCs w:val="21"/>
              </w:rPr>
              <w:t>（</w:t>
            </w:r>
            <w:r>
              <w:rPr>
                <w:rFonts w:ascii="宋体" w:hAnsi="宋体" w:cs="宋体"/>
                <w:b/>
                <w:szCs w:val="21"/>
              </w:rPr>
              <w:t>2</w:t>
            </w:r>
            <w:r>
              <w:rPr>
                <w:rFonts w:hint="eastAsia" w:ascii="宋体" w:hAnsi="宋体" w:cs="宋体"/>
                <w:b/>
                <w:szCs w:val="21"/>
              </w:rPr>
              <w:t>）</w:t>
            </w:r>
            <w:r>
              <w:rPr>
                <w:rFonts w:hint="eastAsia" w:ascii="宋体" w:hAnsi="宋体" w:cs="宋体"/>
              </w:rPr>
              <w:t>根据财库[2017]141号的相关规定，在政府采购活动中，残疾人福利性单位视同小型、微型企业。属于享受政府采购支持政策的残疾人福利性单位，应满足财库[2017]141号文件第一条的规定，并在</w:t>
            </w:r>
            <w:r>
              <w:rPr>
                <w:rFonts w:hint="eastAsia" w:ascii="宋体" w:hAnsi="宋体" w:cs="宋体"/>
                <w:lang w:val="en-US" w:eastAsia="zh-CN"/>
              </w:rPr>
              <w:t>磋商响应</w:t>
            </w:r>
            <w:r>
              <w:rPr>
                <w:rFonts w:hint="eastAsia" w:ascii="宋体" w:hAnsi="宋体" w:cs="宋体"/>
              </w:rPr>
              <w:t>文件中提供残疾人福利性单位声明函（见附件）。</w:t>
            </w:r>
          </w:p>
          <w:p>
            <w:pPr>
              <w:ind w:firstLine="422"/>
              <w:rPr>
                <w:rFonts w:hint="eastAsia" w:ascii="宋体" w:hAnsi="宋体" w:cs="宋体"/>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r>
              <w:rPr>
                <w:rFonts w:hint="eastAsia" w:ascii="宋体" w:hAnsi="宋体" w:cs="宋体"/>
              </w:rPr>
              <w:t>根据财库[2014]68号的相关规定，在政府采购活动中，监狱企业视同小型、微型企业，并在</w:t>
            </w:r>
            <w:r>
              <w:rPr>
                <w:rFonts w:hint="eastAsia" w:ascii="宋体" w:hAnsi="宋体" w:cs="宋体"/>
                <w:lang w:val="en-US" w:eastAsia="zh-CN"/>
              </w:rPr>
              <w:t>磋商响应</w:t>
            </w:r>
            <w:r>
              <w:rPr>
                <w:rFonts w:hint="eastAsia" w:ascii="宋体" w:hAnsi="宋体" w:cs="宋体"/>
              </w:rPr>
              <w:t>文件中提供由省级以上监狱管理局、戒毒管理局（含新疆生产建设兵团）出具的属于监狱企业的证明文件（格式自拟）。”</w:t>
            </w:r>
          </w:p>
          <w:p>
            <w:pPr>
              <w:adjustRightInd w:val="0"/>
              <w:snapToGrid w:val="0"/>
              <w:spacing w:line="440" w:lineRule="exact"/>
              <w:jc w:val="left"/>
              <w:rPr>
                <w:rFonts w:hint="eastAsia" w:ascii="宋体" w:hAnsi="宋体" w:cs="宋体"/>
                <w:color w:val="auto"/>
                <w:szCs w:val="21"/>
                <w:highlight w:val="none"/>
                <w:lang w:val="en-US" w:eastAsia="zh-CN"/>
              </w:rPr>
            </w:pPr>
            <w:r>
              <w:rPr>
                <w:rFonts w:hint="eastAsia" w:ascii="宋体" w:hAnsi="宋体" w:cs="宋体"/>
                <w:b/>
                <w:bCs/>
              </w:rPr>
              <w:t>本项目所属行业：建筑业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szCs w:val="21"/>
              </w:rPr>
            </w:pPr>
            <w:r>
              <w:rPr>
                <w:rFonts w:hint="eastAsia" w:ascii="宋体" w:hAnsi="宋体" w:cs="宋体"/>
                <w:szCs w:val="21"/>
              </w:rPr>
              <w:t>信用记录</w:t>
            </w:r>
          </w:p>
        </w:tc>
        <w:tc>
          <w:tcPr>
            <w:tcW w:w="6438" w:type="dxa"/>
            <w:vAlign w:val="center"/>
          </w:tcPr>
          <w:p>
            <w:pPr>
              <w:keepNext w:val="0"/>
              <w:keepLines w:val="0"/>
              <w:pageBreakBefore w:val="0"/>
              <w:widowControl w:val="0"/>
              <w:kinsoku/>
              <w:wordWrap/>
              <w:overflowPunct/>
              <w:topLinePunct w:val="0"/>
              <w:autoSpaceDE/>
              <w:autoSpaceDN/>
              <w:bidi w:val="0"/>
              <w:adjustRightInd/>
              <w:spacing w:line="560" w:lineRule="exact"/>
              <w:ind w:firstLine="420"/>
              <w:textAlignment w:val="auto"/>
              <w:rPr>
                <w:rFonts w:hint="eastAsia" w:ascii="宋体" w:hAnsi="宋体" w:cs="宋体"/>
                <w:szCs w:val="21"/>
              </w:rPr>
            </w:pPr>
            <w:r>
              <w:rPr>
                <w:rFonts w:hint="eastAsia" w:ascii="宋体" w:hAnsi="宋体" w:cs="宋体"/>
                <w:szCs w:val="21"/>
              </w:rPr>
              <w:t>根据财库〔2016〕125号《关于在政府采购活动中查询及使用信用记录有关问题的通知》要求，采购代理机构将对</w:t>
            </w:r>
            <w:r>
              <w:rPr>
                <w:rFonts w:hint="eastAsia" w:ascii="宋体" w:hAnsi="宋体" w:cs="宋体"/>
                <w:szCs w:val="21"/>
                <w:lang w:val="en-US" w:eastAsia="zh-CN"/>
              </w:rPr>
              <w:t>供应商</w:t>
            </w:r>
            <w:r>
              <w:rPr>
                <w:rFonts w:hint="eastAsia" w:ascii="宋体" w:hAnsi="宋体" w:cs="宋体"/>
                <w:szCs w:val="21"/>
              </w:rPr>
              <w:t>信用记录进行查询并甄别。</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（1）</w:t>
            </w:r>
            <w:r>
              <w:rPr>
                <w:rFonts w:hint="eastAsia" w:ascii="宋体" w:hAnsi="宋体" w:cs="宋体"/>
                <w:szCs w:val="21"/>
              </w:rPr>
              <w:t>信用信息查询的截止时点：</w:t>
            </w:r>
            <w:r>
              <w:rPr>
                <w:rFonts w:hint="eastAsia" w:ascii="宋体" w:hAnsi="宋体" w:cs="宋体"/>
                <w:szCs w:val="21"/>
                <w:lang w:val="en-US" w:eastAsia="zh-CN"/>
              </w:rPr>
              <w:t>磋商响应</w:t>
            </w:r>
            <w:r>
              <w:rPr>
                <w:rFonts w:hint="eastAsia" w:ascii="宋体" w:hAnsi="宋体" w:cs="宋体"/>
                <w:szCs w:val="21"/>
              </w:rPr>
              <w:t>截止日；</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w:t>
            </w:r>
            <w:r>
              <w:rPr>
                <w:rFonts w:ascii="宋体" w:hAnsi="宋体" w:cs="宋体"/>
                <w:b/>
                <w:szCs w:val="21"/>
              </w:rPr>
              <w:t>2</w:t>
            </w:r>
            <w:r>
              <w:rPr>
                <w:rFonts w:hint="eastAsia" w:ascii="宋体" w:hAnsi="宋体" w:cs="宋体"/>
                <w:b/>
                <w:szCs w:val="21"/>
              </w:rPr>
              <w:t>）</w:t>
            </w:r>
            <w:r>
              <w:rPr>
                <w:rFonts w:hint="eastAsia" w:ascii="宋体" w:hAnsi="宋体" w:cs="宋体"/>
                <w:szCs w:val="21"/>
              </w:rPr>
              <w:t>查询渠道：“信用中国”（www.creditchina.gov.cn）、“中国政府采购网”（www.ccgp.gov.cn）；</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r>
              <w:rPr>
                <w:rFonts w:hint="eastAsia" w:ascii="宋体" w:hAnsi="宋体" w:cs="宋体"/>
                <w:szCs w:val="21"/>
              </w:rPr>
              <w:t>信用信息查询记录和证据留存具体方式：采购代理机构将查询网页打印并保存；</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color w:val="auto"/>
                <w:szCs w:val="21"/>
              </w:rPr>
            </w:pPr>
            <w:r>
              <w:rPr>
                <w:rFonts w:hint="eastAsia" w:ascii="宋体" w:hAnsi="宋体" w:cs="宋体"/>
                <w:b/>
                <w:szCs w:val="21"/>
              </w:rPr>
              <w:t>（</w:t>
            </w:r>
            <w:r>
              <w:rPr>
                <w:rFonts w:ascii="宋体" w:hAnsi="宋体" w:cs="宋体"/>
                <w:b/>
                <w:szCs w:val="21"/>
              </w:rPr>
              <w:t>4</w:t>
            </w:r>
            <w:r>
              <w:rPr>
                <w:rFonts w:hint="eastAsia" w:ascii="宋体" w:hAnsi="宋体" w:cs="宋体"/>
                <w:b/>
                <w:szCs w:val="21"/>
              </w:rPr>
              <w:t>）</w:t>
            </w:r>
            <w:r>
              <w:rPr>
                <w:rFonts w:hint="eastAsia" w:ascii="宋体" w:hAnsi="宋体" w:cs="宋体"/>
                <w:szCs w:val="21"/>
              </w:rPr>
              <w:t>信用信息的使用规则：对列入失信被执行人、重大税收违法案件当事人名单、政府采购严重违法失信行为记录名单及其</w:t>
            </w:r>
            <w:r>
              <w:rPr>
                <w:rFonts w:hint="eastAsia" w:ascii="宋体" w:hAnsi="宋体" w:cs="宋体"/>
                <w:color w:val="auto"/>
                <w:szCs w:val="21"/>
              </w:rPr>
              <w:t>他不符合《中华人民共和国政府采购法》第二十二条规定条件的</w:t>
            </w:r>
            <w:r>
              <w:rPr>
                <w:rFonts w:hint="eastAsia" w:ascii="宋体" w:hAnsi="宋体" w:cs="宋体"/>
                <w:color w:val="auto"/>
                <w:szCs w:val="21"/>
                <w:lang w:val="en-US" w:eastAsia="zh-CN"/>
              </w:rPr>
              <w:t>磋商响应供应商</w:t>
            </w:r>
            <w:r>
              <w:rPr>
                <w:rFonts w:hint="eastAsia" w:ascii="宋体" w:hAnsi="宋体" w:cs="宋体"/>
                <w:color w:val="auto"/>
                <w:szCs w:val="21"/>
              </w:rPr>
              <w:t>，将拒绝其参与政府采购活动；</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color w:val="auto"/>
                <w:szCs w:val="21"/>
              </w:rPr>
            </w:pPr>
            <w:r>
              <w:rPr>
                <w:rFonts w:hint="eastAsia" w:ascii="宋体" w:hAnsi="宋体" w:cs="宋体"/>
                <w:b/>
                <w:color w:val="auto"/>
                <w:szCs w:val="21"/>
              </w:rPr>
              <w:t>（</w:t>
            </w:r>
            <w:r>
              <w:rPr>
                <w:rFonts w:ascii="宋体" w:hAnsi="宋体" w:cs="宋体"/>
                <w:b/>
                <w:color w:val="auto"/>
                <w:szCs w:val="21"/>
              </w:rPr>
              <w:t>5</w:t>
            </w:r>
            <w:r>
              <w:rPr>
                <w:rFonts w:hint="eastAsia" w:ascii="宋体" w:hAnsi="宋体" w:cs="宋体"/>
                <w:b/>
                <w:color w:val="auto"/>
                <w:szCs w:val="21"/>
              </w:rPr>
              <w:t>）</w:t>
            </w:r>
            <w:r>
              <w:rPr>
                <w:rFonts w:hint="eastAsia" w:ascii="宋体" w:hAnsi="宋体" w:cs="宋体"/>
                <w:color w:val="auto"/>
                <w:szCs w:val="21"/>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p>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eastAsia" w:ascii="宋体" w:hAnsi="宋体" w:cs="宋体"/>
              </w:rPr>
            </w:pPr>
            <w:r>
              <w:rPr>
                <w:rFonts w:hint="eastAsia" w:ascii="宋体" w:hAnsi="宋体" w:cs="宋体"/>
                <w:b/>
                <w:color w:val="auto"/>
                <w:szCs w:val="21"/>
              </w:rPr>
              <w:t>（</w:t>
            </w:r>
            <w:r>
              <w:rPr>
                <w:rFonts w:ascii="宋体" w:hAnsi="宋体" w:cs="宋体"/>
                <w:b/>
                <w:color w:val="auto"/>
                <w:szCs w:val="21"/>
              </w:rPr>
              <w:t>6</w:t>
            </w:r>
            <w:r>
              <w:rPr>
                <w:rFonts w:hint="eastAsia" w:ascii="宋体" w:hAnsi="宋体" w:cs="宋体"/>
                <w:b/>
                <w:color w:val="auto"/>
                <w:szCs w:val="21"/>
              </w:rPr>
              <w:t>）</w:t>
            </w:r>
            <w:r>
              <w:rPr>
                <w:rFonts w:hint="eastAsia" w:ascii="宋体" w:hAnsi="宋体" w:cs="宋体"/>
                <w:color w:val="auto"/>
                <w:szCs w:val="21"/>
              </w:rPr>
              <w:t>若联合体成员存在不</w:t>
            </w:r>
            <w:r>
              <w:rPr>
                <w:rFonts w:hint="eastAsia" w:ascii="宋体" w:hAnsi="宋体" w:cs="宋体"/>
                <w:szCs w:val="21"/>
              </w:rPr>
              <w:t>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采购代理服务费</w:t>
            </w: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40" w:lineRule="exact"/>
              <w:ind w:right="57"/>
              <w:textAlignment w:val="auto"/>
              <w:rPr>
                <w:rFonts w:hint="eastAsia"/>
                <w:color w:val="auto"/>
                <w:highlight w:val="none"/>
              </w:rPr>
            </w:pPr>
            <w:r>
              <w:rPr>
                <w:rFonts w:hint="eastAsia"/>
                <w:color w:val="auto"/>
                <w:highlight w:val="none"/>
              </w:rPr>
              <w:t>本项目的采购代理费由成交人支付，按照《国家发展改革委办公厅关于印发招标代理服务收费管理暂行办法的通知》</w:t>
            </w:r>
            <w:r>
              <w:rPr>
                <w:color w:val="auto"/>
                <w:highlight w:val="none"/>
              </w:rPr>
              <w:t>(</w:t>
            </w:r>
            <w:r>
              <w:rPr>
                <w:rFonts w:hint="eastAsia"/>
                <w:color w:val="auto"/>
                <w:highlight w:val="none"/>
              </w:rPr>
              <w:t>发改办价格【</w:t>
            </w:r>
            <w:r>
              <w:rPr>
                <w:color w:val="auto"/>
                <w:highlight w:val="none"/>
              </w:rPr>
              <w:t>2003</w:t>
            </w:r>
            <w:r>
              <w:rPr>
                <w:rFonts w:hint="eastAsia"/>
                <w:color w:val="auto"/>
                <w:highlight w:val="none"/>
              </w:rPr>
              <w:t>】</w:t>
            </w:r>
            <w:r>
              <w:rPr>
                <w:color w:val="auto"/>
                <w:highlight w:val="none"/>
              </w:rPr>
              <w:t>857</w:t>
            </w:r>
            <w:r>
              <w:rPr>
                <w:rFonts w:hint="eastAsia"/>
                <w:color w:val="auto"/>
                <w:highlight w:val="none"/>
              </w:rPr>
              <w:t>号</w:t>
            </w:r>
            <w:r>
              <w:rPr>
                <w:color w:val="auto"/>
                <w:highlight w:val="none"/>
              </w:rPr>
              <w:t>)</w:t>
            </w:r>
            <w:r>
              <w:rPr>
                <w:rFonts w:hint="eastAsia"/>
                <w:color w:val="auto"/>
                <w:highlight w:val="none"/>
              </w:rPr>
              <w:t>规定计算，下浮浮动为</w:t>
            </w:r>
            <w:r>
              <w:rPr>
                <w:color w:val="auto"/>
                <w:highlight w:val="none"/>
              </w:rPr>
              <w:t>5%</w:t>
            </w:r>
            <w:r>
              <w:rPr>
                <w:rFonts w:hint="eastAsia"/>
                <w:color w:val="auto"/>
                <w:highlight w:val="none"/>
              </w:rPr>
              <w:t>。不足</w:t>
            </w:r>
            <w:r>
              <w:rPr>
                <w:color w:val="auto"/>
                <w:highlight w:val="none"/>
              </w:rPr>
              <w:t>8000</w:t>
            </w:r>
            <w:r>
              <w:rPr>
                <w:rFonts w:hint="eastAsia"/>
                <w:color w:val="auto"/>
                <w:highlight w:val="none"/>
              </w:rPr>
              <w:t>按</w:t>
            </w:r>
            <w:r>
              <w:rPr>
                <w:color w:val="auto"/>
                <w:highlight w:val="none"/>
              </w:rPr>
              <w:t>8000</w:t>
            </w:r>
            <w:r>
              <w:rPr>
                <w:rFonts w:hint="eastAsia"/>
                <w:color w:val="auto"/>
                <w:highlight w:val="none"/>
              </w:rPr>
              <w:t>计取。结算方式及时间为：在领取成交通知书时由成交人一次性向采购代理机构付清。</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支付方式：银行转账（支）票等方式</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收款单位（户名）：</w:t>
            </w:r>
            <w:r>
              <w:rPr>
                <w:rFonts w:hint="eastAsia" w:ascii="Times New Roman" w:hAnsi="Times New Roman" w:cs="Times New Roman"/>
                <w:color w:val="auto"/>
                <w:kern w:val="2"/>
                <w:sz w:val="21"/>
                <w:szCs w:val="24"/>
                <w:highlight w:val="none"/>
                <w:lang w:val="en-US" w:eastAsia="zh-CN" w:bidi="ar-SA"/>
              </w:rPr>
              <w:t>杭州广厦建筑咨询有限公司</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开户：</w:t>
            </w:r>
            <w:r>
              <w:rPr>
                <w:rFonts w:hint="eastAsia" w:ascii="Times New Roman" w:hAnsi="Times New Roman" w:cs="Times New Roman"/>
                <w:color w:val="auto"/>
                <w:kern w:val="2"/>
                <w:sz w:val="21"/>
                <w:szCs w:val="24"/>
                <w:highlight w:val="none"/>
                <w:lang w:val="en-US" w:eastAsia="zh-CN" w:bidi="ar-SA"/>
              </w:rPr>
              <w:t>中国银行杭州城北支行</w:t>
            </w:r>
          </w:p>
          <w:p>
            <w:pPr>
              <w:pStyle w:val="68"/>
              <w:keepNext w:val="0"/>
              <w:keepLines w:val="0"/>
              <w:pageBreakBefore w:val="0"/>
              <w:widowControl w:val="0"/>
              <w:kinsoku/>
              <w:wordWrap/>
              <w:overflowPunct/>
              <w:topLinePunct w:val="0"/>
              <w:autoSpaceDE/>
              <w:autoSpaceDN/>
              <w:bidi w:val="0"/>
              <w:adjustRightInd/>
              <w:spacing w:line="540" w:lineRule="exact"/>
              <w:textAlignment w:val="auto"/>
              <w:rPr>
                <w:color w:val="auto"/>
                <w:highlight w:val="none"/>
              </w:rPr>
            </w:pPr>
            <w:r>
              <w:rPr>
                <w:rFonts w:hint="eastAsia" w:ascii="Times New Roman" w:hAnsi="Times New Roman" w:eastAsia="宋体" w:cs="Times New Roman"/>
                <w:color w:val="auto"/>
                <w:kern w:val="2"/>
                <w:sz w:val="21"/>
                <w:szCs w:val="24"/>
                <w:highlight w:val="none"/>
                <w:lang w:val="en-US" w:eastAsia="zh-CN" w:bidi="ar-SA"/>
              </w:rPr>
              <w:t>账号：</w:t>
            </w:r>
            <w:bookmarkStart w:id="10" w:name="B36_账号"/>
            <w:r>
              <w:rPr>
                <w:rFonts w:hint="eastAsia" w:ascii="Times New Roman" w:hAnsi="Times New Roman" w:eastAsia="宋体" w:cs="Times New Roman"/>
                <w:color w:val="auto"/>
                <w:kern w:val="2"/>
                <w:sz w:val="21"/>
                <w:szCs w:val="24"/>
                <w:highlight w:val="none"/>
                <w:lang w:val="en-US" w:eastAsia="zh-CN" w:bidi="ar-SA"/>
              </w:rPr>
              <w:t>377958326822</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pPr>
              <w:snapToGrid w:val="0"/>
              <w:spacing w:line="440" w:lineRule="exact"/>
              <w:jc w:val="center"/>
              <w:rPr>
                <w:rFonts w:hint="eastAsia" w:ascii="宋体" w:hAnsi="宋体" w:eastAsia="宋体" w:cs="Arial"/>
                <w:color w:val="auto"/>
                <w:kern w:val="0"/>
                <w:highlight w:val="none"/>
                <w:lang w:val="en-US" w:eastAsia="zh-CN"/>
              </w:rPr>
            </w:pPr>
            <w:r>
              <w:rPr>
                <w:rFonts w:hint="eastAsia" w:ascii="宋体" w:hAnsi="宋体" w:cs="Arial"/>
                <w:color w:val="auto"/>
                <w:kern w:val="0"/>
                <w:highlight w:val="none"/>
              </w:rPr>
              <w:t>3</w:t>
            </w:r>
            <w:r>
              <w:rPr>
                <w:rFonts w:hint="eastAsia" w:ascii="宋体" w:hAnsi="宋体" w:cs="Arial"/>
                <w:color w:val="auto"/>
                <w:kern w:val="0"/>
                <w:highlight w:val="none"/>
                <w:lang w:val="en-US" w:eastAsia="zh-CN"/>
              </w:rPr>
              <w:t>6</w:t>
            </w:r>
          </w:p>
        </w:tc>
        <w:tc>
          <w:tcPr>
            <w:tcW w:w="1915" w:type="dxa"/>
            <w:vMerge w:val="restart"/>
            <w:vAlign w:val="center"/>
          </w:tcPr>
          <w:p>
            <w:pPr>
              <w:snapToGrid w:val="0"/>
              <w:spacing w:line="440" w:lineRule="exact"/>
              <w:jc w:val="center"/>
              <w:rPr>
                <w:rFonts w:ascii="宋体" w:hAnsi="宋体" w:cs="Arial"/>
                <w:b/>
                <w:color w:val="auto"/>
                <w:kern w:val="0"/>
                <w:highlight w:val="none"/>
              </w:rPr>
            </w:pPr>
            <w:r>
              <w:rPr>
                <w:rFonts w:hint="eastAsia" w:ascii="宋体" w:hAnsi="宋体" w:cs="Arial"/>
                <w:b/>
                <w:color w:val="auto"/>
                <w:kern w:val="0"/>
                <w:szCs w:val="21"/>
                <w:highlight w:val="none"/>
              </w:rPr>
              <w:t>特别提醒</w:t>
            </w: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highlight w:val="none"/>
              </w:rPr>
            </w:pPr>
            <w:r>
              <w:rPr>
                <w:rFonts w:hint="eastAsia" w:ascii="宋体" w:hAnsi="宋体" w:cs="Arial"/>
                <w:b/>
                <w:color w:val="auto"/>
                <w:kern w:val="10"/>
                <w:szCs w:val="21"/>
                <w:highlight w:val="none"/>
              </w:rPr>
              <w:t>企业信用融资</w:t>
            </w:r>
            <w:r>
              <w:rPr>
                <w:rFonts w:hint="eastAsia" w:ascii="宋体" w:hAnsi="宋体" w:cs="Arial"/>
                <w:color w:val="auto"/>
                <w:szCs w:val="21"/>
                <w:highlight w:val="none"/>
              </w:rPr>
              <w:t>：</w:t>
            </w:r>
            <w:r>
              <w:rPr>
                <w:rFonts w:hint="eastAsia" w:ascii="宋体" w:hAnsi="宋体" w:cs="Arial"/>
                <w:color w:val="auto"/>
                <w:kern w:val="0"/>
                <w:szCs w:val="21"/>
                <w:highlight w:val="none"/>
              </w:rPr>
              <w:t>省财政厅、浙江银监局、省金融办制定了《浙江省政府采购支持中小企业信用融资试点办法》（浙财采监</w:t>
            </w:r>
            <w:r>
              <w:rPr>
                <w:rFonts w:ascii="宋体" w:hAnsi="宋体" w:cs="Arial"/>
                <w:color w:val="auto"/>
                <w:kern w:val="0"/>
                <w:szCs w:val="21"/>
                <w:highlight w:val="none"/>
              </w:rPr>
              <w:t>[2012]13</w:t>
            </w:r>
            <w:r>
              <w:rPr>
                <w:rFonts w:hint="eastAsia" w:ascii="宋体" w:hAnsi="宋体" w:cs="Arial"/>
                <w:color w:val="auto"/>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color w:val="auto"/>
                <w:kern w:val="0"/>
                <w:szCs w:val="21"/>
                <w:highlight w:val="none"/>
              </w:rPr>
              <w:t>http://www.zjzfcg.gov.cn/</w:t>
            </w:r>
            <w:r>
              <w:rPr>
                <w:rFonts w:hint="eastAsia" w:ascii="宋体" w:hAnsi="宋体" w:cs="Arial"/>
                <w:color w:val="auto"/>
                <w:kern w:val="0"/>
                <w:szCs w:val="21"/>
                <w:highlight w:val="none"/>
              </w:rPr>
              <w:t>）中小企业信用融资栏目了解相关信息。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pPr>
              <w:snapToGrid w:val="0"/>
              <w:spacing w:line="440" w:lineRule="exact"/>
              <w:jc w:val="center"/>
              <w:rPr>
                <w:rFonts w:ascii="宋体" w:hAnsi="宋体" w:cs="Arial"/>
                <w:color w:val="auto"/>
                <w:kern w:val="0"/>
                <w:highlight w:val="none"/>
              </w:rPr>
            </w:pPr>
          </w:p>
        </w:tc>
        <w:tc>
          <w:tcPr>
            <w:tcW w:w="1915" w:type="dxa"/>
            <w:vMerge w:val="continue"/>
            <w:vAlign w:val="center"/>
          </w:tcPr>
          <w:p>
            <w:pPr>
              <w:snapToGrid w:val="0"/>
              <w:spacing w:line="440" w:lineRule="exact"/>
              <w:jc w:val="center"/>
              <w:rPr>
                <w:rFonts w:ascii="宋体" w:hAnsi="宋体" w:cs="Arial"/>
                <w:b/>
                <w:color w:val="auto"/>
                <w:kern w:val="0"/>
                <w:highlight w:val="none"/>
              </w:rPr>
            </w:pP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根据《关于在政府采购活动中查询及使用信用记录有关问题的通知》财库</w:t>
            </w:r>
            <w:r>
              <w:rPr>
                <w:rFonts w:ascii="宋体" w:hAnsi="宋体" w:cs="Arial"/>
                <w:b/>
                <w:color w:val="auto"/>
                <w:kern w:val="10"/>
                <w:szCs w:val="21"/>
                <w:highlight w:val="none"/>
              </w:rPr>
              <w:t>[2016]125</w:t>
            </w:r>
            <w:r>
              <w:rPr>
                <w:rFonts w:hint="eastAsia" w:ascii="宋体" w:hAnsi="宋体" w:cs="Arial"/>
                <w:b/>
                <w:color w:val="auto"/>
                <w:kern w:val="10"/>
                <w:szCs w:val="21"/>
                <w:highlight w:val="none"/>
              </w:rPr>
              <w:t>号的规定：</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1、采购人或采购代理机构将对本项目供应商的信用信息进行查询。</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2、查询渠道为信用中国网站（</w:t>
            </w:r>
            <w:r>
              <w:rPr>
                <w:rFonts w:ascii="宋体" w:hAnsi="宋体" w:cs="Arial"/>
                <w:b/>
                <w:color w:val="auto"/>
                <w:kern w:val="10"/>
                <w:szCs w:val="21"/>
                <w:highlight w:val="none"/>
              </w:rPr>
              <w:t>www.creditchina.gov.cn</w:t>
            </w:r>
            <w:r>
              <w:rPr>
                <w:rFonts w:hint="eastAsia" w:ascii="宋体" w:hAnsi="宋体" w:cs="Arial"/>
                <w:b/>
                <w:color w:val="auto"/>
                <w:kern w:val="10"/>
                <w:szCs w:val="21"/>
                <w:highlight w:val="none"/>
              </w:rPr>
              <w:t>）、中国政府采购网（</w:t>
            </w:r>
            <w:r>
              <w:rPr>
                <w:rFonts w:ascii="宋体" w:hAnsi="宋体" w:cs="Arial"/>
                <w:b/>
                <w:color w:val="auto"/>
                <w:kern w:val="10"/>
                <w:szCs w:val="21"/>
                <w:highlight w:val="none"/>
              </w:rPr>
              <w:t>www.ccgp.gov.cn</w:t>
            </w:r>
            <w:r>
              <w:rPr>
                <w:rFonts w:hint="eastAsia" w:ascii="宋体" w:hAnsi="宋体" w:cs="Arial"/>
                <w:b/>
                <w:color w:val="auto"/>
                <w:kern w:val="10"/>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4、信用信息查询记录和证据以网页截图等方式留存。</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highlight w:val="none"/>
              </w:rPr>
            </w:pPr>
            <w:r>
              <w:rPr>
                <w:rFonts w:hint="eastAsia" w:ascii="宋体" w:hAnsi="宋体" w:cs="Arial"/>
                <w:b/>
                <w:color w:val="auto"/>
                <w:kern w:val="10"/>
                <w:szCs w:val="21"/>
                <w:highlight w:val="none"/>
              </w:rPr>
              <w:t>5、投标截止日当日网站显示的信用信息将作为评审和确定中标人的依据。</w:t>
            </w:r>
          </w:p>
        </w:tc>
      </w:tr>
    </w:tbl>
    <w:p>
      <w:pPr>
        <w:rPr>
          <w:color w:val="auto"/>
          <w:highlight w:val="none"/>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pStyle w:val="3"/>
        <w:rPr>
          <w:rFonts w:ascii="Arial" w:hAnsi="Arial" w:cs="Arial"/>
          <w:color w:val="auto"/>
        </w:rPr>
      </w:pPr>
      <w:r>
        <w:rPr>
          <w:rFonts w:ascii="Arial" w:hAnsi="Arial" w:cs="Arial"/>
          <w:color w:val="auto"/>
        </w:rPr>
        <w:br w:type="page"/>
      </w:r>
      <w:bookmarkEnd w:id="7"/>
      <w:bookmarkEnd w:id="8"/>
      <w:bookmarkEnd w:id="9"/>
      <w:bookmarkStart w:id="11" w:name="_Toc82873321"/>
      <w:bookmarkStart w:id="12" w:name="_Toc30197"/>
      <w:bookmarkStart w:id="13" w:name="_Toc82338238"/>
      <w:bookmarkStart w:id="14" w:name="_Toc211745567"/>
      <w:r>
        <w:rPr>
          <w:rFonts w:hint="eastAsia" w:ascii="Arial" w:hAnsi="宋体" w:cs="Arial"/>
          <w:color w:val="auto"/>
        </w:rPr>
        <w:t>第三章</w:t>
      </w:r>
      <w:r>
        <w:rPr>
          <w:rFonts w:ascii="Arial" w:hAnsi="Arial" w:cs="Arial"/>
          <w:color w:val="auto"/>
        </w:rPr>
        <w:t xml:space="preserve">  </w:t>
      </w:r>
      <w:r>
        <w:rPr>
          <w:rFonts w:hint="eastAsia" w:ascii="Arial" w:hAnsi="宋体" w:cs="Arial"/>
          <w:color w:val="auto"/>
        </w:rPr>
        <w:t>供应商须知</w:t>
      </w:r>
      <w:bookmarkEnd w:id="11"/>
      <w:bookmarkEnd w:id="12"/>
      <w:bookmarkEnd w:id="13"/>
      <w:bookmarkEnd w:id="14"/>
    </w:p>
    <w:p>
      <w:pPr>
        <w:pStyle w:val="4"/>
        <w:ind w:firstLine="422"/>
        <w:rPr>
          <w:rFonts w:hint="eastAsia" w:ascii="新宋体" w:hAnsi="新宋体" w:eastAsia="新宋体" w:cs="新宋体"/>
          <w:color w:val="auto"/>
          <w:sz w:val="21"/>
          <w:szCs w:val="21"/>
        </w:rPr>
      </w:pPr>
      <w:bookmarkStart w:id="15" w:name="_Toc82873322"/>
      <w:bookmarkStart w:id="16" w:name="_Toc82338239"/>
      <w:bookmarkStart w:id="17" w:name="_Toc29398"/>
      <w:bookmarkStart w:id="18" w:name="_Toc455669737"/>
      <w:bookmarkStart w:id="19" w:name="_Toc42511935"/>
      <w:bookmarkStart w:id="20" w:name="_Toc5803"/>
      <w:bookmarkStart w:id="21" w:name="_Toc82338245"/>
      <w:bookmarkStart w:id="22" w:name="_Toc82873328"/>
      <w:bookmarkStart w:id="23" w:name="_Toc211745569"/>
      <w:r>
        <w:rPr>
          <w:rFonts w:hint="eastAsia" w:ascii="新宋体" w:hAnsi="新宋体" w:eastAsia="新宋体" w:cs="新宋体"/>
          <w:color w:val="auto"/>
          <w:sz w:val="21"/>
          <w:szCs w:val="21"/>
        </w:rPr>
        <w:t>一、</w:t>
      </w:r>
      <w:bookmarkEnd w:id="15"/>
      <w:bookmarkEnd w:id="16"/>
      <w:r>
        <w:rPr>
          <w:rFonts w:hint="eastAsia" w:ascii="新宋体" w:hAnsi="新宋体" w:eastAsia="新宋体" w:cs="新宋体"/>
          <w:color w:val="auto"/>
          <w:sz w:val="21"/>
          <w:szCs w:val="21"/>
        </w:rPr>
        <w:t>总则</w:t>
      </w:r>
      <w:bookmarkEnd w:id="17"/>
      <w:bookmarkEnd w:id="18"/>
      <w:bookmarkEnd w:id="19"/>
      <w:bookmarkEnd w:id="20"/>
    </w:p>
    <w:p>
      <w:pPr>
        <w:pStyle w:val="106"/>
        <w:spacing w:line="360" w:lineRule="auto"/>
        <w:ind w:firstLine="420"/>
        <w:rPr>
          <w:rFonts w:hint="eastAsia" w:ascii="新宋体" w:hAnsi="新宋体" w:eastAsia="新宋体" w:cs="新宋体"/>
          <w:color w:val="auto"/>
          <w:sz w:val="21"/>
          <w:szCs w:val="21"/>
        </w:rPr>
      </w:pPr>
      <w:bookmarkStart w:id="24" w:name="_Toc82338240"/>
      <w:bookmarkStart w:id="25" w:name="_Toc82873323"/>
      <w:r>
        <w:rPr>
          <w:rFonts w:hint="eastAsia" w:ascii="新宋体" w:hAnsi="新宋体" w:eastAsia="新宋体" w:cs="新宋体"/>
          <w:color w:val="auto"/>
          <w:sz w:val="21"/>
          <w:szCs w:val="21"/>
        </w:rPr>
        <w:t>1.1、实施依据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本次采购工作是按照《中华人民共和国政府采购法》</w:t>
      </w:r>
      <w:r>
        <w:rPr>
          <w:rFonts w:hint="eastAsia" w:ascii="新宋体" w:hAnsi="新宋体" w:eastAsia="新宋体" w:cs="新宋体"/>
          <w:color w:val="auto"/>
          <w:kern w:val="0"/>
          <w:sz w:val="21"/>
          <w:szCs w:val="21"/>
        </w:rPr>
        <w:t>、《政府采购竞争性磋商采购方式管理暂行办法》</w:t>
      </w:r>
      <w:r>
        <w:rPr>
          <w:rFonts w:hint="eastAsia" w:ascii="新宋体" w:hAnsi="新宋体" w:eastAsia="新宋体" w:cs="新宋体"/>
          <w:color w:val="auto"/>
          <w:sz w:val="21"/>
          <w:szCs w:val="21"/>
        </w:rPr>
        <w:t>、《浙江省政府采购项目电子交易管理暂行办法》等有关法律、法规、规章、文件的规定组织和实施。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1.2、采购方式：竞争性磋商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1.3、定义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采购人：是指依法进行政府采购的国家机关、事业单位、团体组织，见“供应商须知前附表”；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采购代理机构：受采购人委托，在委托的范围内办理政府采购事宜的机构，见“供应商须知前附表”；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供应商：是指参加本政府采购项目磋商的供应商；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供应商代表：是指参加本项目磋商活动的供应商法定代表人或法定代表人授权代表；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磋商联合体：是指两个以上供应商组成联合体，以一个供应商的身份参加磋商；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甲方：是指合同签订的一方，一般与采购人、用户相同；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乙方：是指合同签订的另一方，与成交人相同；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制造商：是指拥有响应产品自主知识产权的单位；</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政府采购监管部门：</w:t>
      </w:r>
      <w:r>
        <w:rPr>
          <w:rFonts w:hint="eastAsia" w:ascii="新宋体" w:hAnsi="新宋体" w:eastAsia="新宋体" w:cs="新宋体"/>
          <w:color w:val="auto"/>
          <w:kern w:val="0"/>
          <w:sz w:val="21"/>
          <w:szCs w:val="21"/>
        </w:rPr>
        <w:t>浙江省财政厅政府采购监管处</w:t>
      </w:r>
    </w:p>
    <w:p>
      <w:pPr>
        <w:pStyle w:val="106"/>
        <w:spacing w:line="360" w:lineRule="auto"/>
        <w:ind w:firstLine="409" w:firstLineChars="195"/>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电子签章：本采购文件所称电子签章是指供应商单位法定名称电子公章。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公章：本采购文件所称公章是指供应商单位法定名称章或者单位法定名称电子公章（即电子签章）。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1.4、磋商文件接受联合体磋商的，应遵守以下规定：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1）两个以上供应商可以组成一个联合体，以一个供应商的身份共同参加磋商；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2）组成联合体参加本项目磋商的，供应商须在购买竞争性磋商文件时向采购代理机构作出相关书面说明，否则响应无效；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3）以联合体形式参加本项目磋商的，联合体的各成员均应当具备《中华人民共和国政府采购法》第二十二条规定的条件，联合体各方中至少应当有一方符合采购人规定的特定条件</w:t>
      </w:r>
      <w:r>
        <w:rPr>
          <w:rFonts w:hint="eastAsia" w:ascii="新宋体" w:hAnsi="新宋体" w:eastAsia="新宋体" w:cs="新宋体"/>
          <w:color w:val="auto"/>
          <w:kern w:val="0"/>
          <w:sz w:val="21"/>
          <w:szCs w:val="21"/>
        </w:rPr>
        <w:t>，联合体中有同类资质的供应商按照联合体分工承担相同工作的，按照资质等级较低的供应商确定资质等级；</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联合体各方之间须签订磋商联合协议，明确约定联合体各方承担的工作和相应的责任，在磋商联合协议中指定本项目主办人，并将磋商联合协议作为响应文件组成的一部分；本项目的主体、关键性工作须由主办人完成，并在磋商联合协议中进行说明；</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5）联合体各方签订磋商联合协议后，不得再以自己名义单独在本项目中参加磋商，也不得组成新的联合体参加本项目磋商；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6）联合体各方共同与采购人签订采购合同，就采购合同约定的事项对采购人承担连带责任；</w:t>
      </w:r>
    </w:p>
    <w:p>
      <w:pPr>
        <w:pStyle w:val="106"/>
        <w:spacing w:line="360" w:lineRule="auto"/>
        <w:ind w:left="0" w:leftChars="0"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7）联合体磋商响应文件应由主办人按规定进行签章；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8）采购代理服务费可由主办人一方缴纳，也可以由联合体各方共同缴纳（具体缴纳金额须在《联合投标协议书》中明确）</w:t>
      </w:r>
    </w:p>
    <w:p>
      <w:pPr>
        <w:adjustRightInd w:val="0"/>
        <w:snapToGrid w:val="0"/>
        <w:spacing w:line="360" w:lineRule="auto"/>
        <w:ind w:firstLine="420" w:firstLineChars="200"/>
        <w:rPr>
          <w:rFonts w:hint="eastAsia" w:ascii="新宋体" w:hAnsi="新宋体" w:eastAsia="新宋体" w:cs="新宋体"/>
          <w:bCs/>
          <w:color w:val="auto"/>
          <w:sz w:val="21"/>
          <w:szCs w:val="21"/>
        </w:rPr>
      </w:pPr>
      <w:r>
        <w:rPr>
          <w:rFonts w:hint="eastAsia" w:ascii="新宋体" w:hAnsi="新宋体" w:eastAsia="新宋体" w:cs="新宋体"/>
          <w:bCs/>
          <w:color w:val="auto"/>
          <w:sz w:val="21"/>
          <w:szCs w:val="21"/>
        </w:rPr>
        <w:t>1.5、费用</w:t>
      </w:r>
    </w:p>
    <w:p>
      <w:pPr>
        <w:adjustRightInd w:val="0"/>
        <w:snapToGrid w:val="0"/>
        <w:spacing w:line="360" w:lineRule="auto"/>
        <w:ind w:firstLine="420" w:firstLineChars="200"/>
        <w:rPr>
          <w:rFonts w:hint="eastAsia" w:ascii="新宋体" w:hAnsi="新宋体" w:eastAsia="新宋体" w:cs="新宋体"/>
          <w:b/>
          <w:bCs/>
          <w:color w:val="auto"/>
          <w:sz w:val="21"/>
          <w:szCs w:val="21"/>
        </w:rPr>
      </w:pPr>
      <w:r>
        <w:rPr>
          <w:rFonts w:hint="eastAsia" w:ascii="新宋体" w:hAnsi="新宋体" w:eastAsia="新宋体" w:cs="新宋体"/>
          <w:color w:val="auto"/>
          <w:sz w:val="21"/>
          <w:szCs w:val="21"/>
        </w:rPr>
        <w:t>无论磋商过程中的做法和结果如何，供应商自行承担磋商活动中所发生的全部费用。</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1.6、保密</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参与磋商活动的各方应对竞争性磋商文件和响应文件中的商业和技术等秘密保密，违者应对此造成的后果承担法律责任。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1.7、语言文字</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除专用术语外，与磋商有关的语言使用中文。专用术语应附有中文注释。</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1.8、计量单位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所有计量均采用中华人民共和国法定计量单位。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1.9、踏勘现场</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1.9.1供应商须知前附表规定组织踏勘现场的，采购人按供应商须知前附表规定的时间、地点组织供应商踏勘项目现场。</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1.9.2供应商踏勘现场发生的费用自理。</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1.9.3除采购人的原因外，供应商自行负责在踏勘现场中所发生的人员伤亡和财产损失。</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1.9.4采购人在踏勘现场中介绍的场地和相关的周边环境情况，供供应商在编制响应文件时参考，采购人不对供应商据此作出的判断和决策负责。</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1.10、答疑会（不召开）</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1.10.1供应商须知前附表规定召开答疑会的，采购人按供应商须知前附表规定的时间和地点召开答疑会，澄清供应商提出的问题。</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1.10.2供应商应在答疑会时间的前一天，以书面形式将提出的问题送达采购人，以便采购人在会议期间澄清。</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1.10.3答疑会后，采购人按本章2.4款规定对供应商所提问题进行澄清答复。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1.11、分包</w:t>
      </w:r>
    </w:p>
    <w:p>
      <w:pPr>
        <w:adjustRightInd w:val="0"/>
        <w:snapToGrid w:val="0"/>
        <w:spacing w:line="360" w:lineRule="auto"/>
        <w:ind w:firstLine="420" w:firstLineChars="200"/>
        <w:rPr>
          <w:rFonts w:ascii="仿宋" w:hAnsi="仿宋" w:eastAsia="仿宋"/>
          <w:color w:val="000000"/>
          <w:kern w:val="0"/>
          <w:sz w:val="24"/>
          <w:szCs w:val="20"/>
        </w:rPr>
      </w:pPr>
      <w:r>
        <w:rPr>
          <w:rFonts w:hint="eastAsia" w:ascii="新宋体" w:hAnsi="新宋体" w:eastAsia="新宋体" w:cs="新宋体"/>
          <w:color w:val="000000"/>
          <w:kern w:val="0"/>
          <w:sz w:val="21"/>
          <w:szCs w:val="21"/>
        </w:rPr>
        <w:t>《磋商须知前附表》中声明允许分包的，磋商响应供应商可以根据竞争性磋商文件的规定和采购项目的实际情况进行分包。</w:t>
      </w:r>
      <w:r>
        <w:rPr>
          <w:rFonts w:hint="eastAsia" w:ascii="新宋体" w:hAnsi="新宋体" w:eastAsia="新宋体" w:cs="新宋体"/>
          <w:b/>
          <w:color w:val="000000"/>
          <w:kern w:val="0"/>
          <w:sz w:val="21"/>
          <w:szCs w:val="21"/>
          <w:u w:val="single"/>
        </w:rPr>
        <w:t>磋商响应供应商根据竞争性磋商文件的规定和采购项目的实际情况，拟在成交后将成交项目的非主体、非关键性工作分包的，应当在磋商响应文件中载明分包承担主体，分包承担主体应当具备相应资质条件且不得再次分包。</w:t>
      </w:r>
      <w:r>
        <w:rPr>
          <w:rFonts w:hint="eastAsia" w:ascii="新宋体" w:hAnsi="新宋体" w:eastAsia="新宋体" w:cs="新宋体"/>
          <w:color w:val="000000"/>
          <w:kern w:val="0"/>
          <w:sz w:val="21"/>
          <w:szCs w:val="21"/>
        </w:rPr>
        <w:t>政府采购合同分包履行的，中标/成交供应商就采购项目和分包项目向采购人负责，分包供应商就分包项目承担责任。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1.12、偏离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响应文件应完全响应竞争性磋商文件规定的实质性内容和条件。</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1.13、其他</w:t>
      </w:r>
    </w:p>
    <w:p>
      <w:pPr>
        <w:pStyle w:val="106"/>
        <w:spacing w:line="360" w:lineRule="auto"/>
        <w:ind w:firstLine="420"/>
        <w:rPr>
          <w:rFonts w:hint="eastAsia" w:ascii="新宋体" w:hAnsi="新宋体" w:eastAsia="新宋体" w:cs="新宋体"/>
          <w:b/>
          <w:color w:val="auto"/>
          <w:sz w:val="21"/>
          <w:szCs w:val="21"/>
          <w:u w:val="single"/>
        </w:rPr>
      </w:pPr>
      <w:r>
        <w:rPr>
          <w:rFonts w:hint="eastAsia" w:ascii="新宋体" w:hAnsi="新宋体" w:eastAsia="新宋体" w:cs="新宋体"/>
          <w:color w:val="auto"/>
          <w:sz w:val="21"/>
          <w:szCs w:val="21"/>
        </w:rPr>
        <w:t>1.13.1▲</w:t>
      </w:r>
      <w:r>
        <w:rPr>
          <w:rFonts w:hint="eastAsia" w:ascii="新宋体" w:hAnsi="新宋体" w:eastAsia="新宋体" w:cs="新宋体"/>
          <w:b/>
          <w:color w:val="auto"/>
          <w:sz w:val="21"/>
          <w:szCs w:val="21"/>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pPr>
        <w:pStyle w:val="106"/>
        <w:spacing w:line="360" w:lineRule="auto"/>
        <w:ind w:firstLine="422"/>
        <w:rPr>
          <w:rFonts w:hint="eastAsia" w:ascii="新宋体" w:hAnsi="新宋体" w:eastAsia="新宋体" w:cs="新宋体"/>
          <w:color w:val="auto"/>
          <w:sz w:val="21"/>
          <w:szCs w:val="21"/>
        </w:rPr>
      </w:pPr>
      <w:r>
        <w:rPr>
          <w:rFonts w:hint="eastAsia" w:ascii="新宋体" w:hAnsi="新宋体" w:eastAsia="新宋体" w:cs="新宋体"/>
          <w:b/>
          <w:color w:val="auto"/>
          <w:sz w:val="21"/>
          <w:szCs w:val="21"/>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1.13.2▲</w:t>
      </w:r>
      <w:r>
        <w:rPr>
          <w:rFonts w:hint="eastAsia" w:ascii="新宋体" w:hAnsi="新宋体" w:eastAsia="新宋体" w:cs="新宋体"/>
          <w:b/>
          <w:bCs/>
          <w:color w:val="auto"/>
          <w:sz w:val="21"/>
          <w:szCs w:val="21"/>
          <w:u w:val="single"/>
        </w:rPr>
        <w:t>供应商对所响应标项内的采购内容必须全部进行响应。</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1.13.3</w:t>
      </w:r>
      <w:r>
        <w:rPr>
          <w:rFonts w:hint="eastAsia" w:ascii="新宋体" w:hAnsi="新宋体" w:eastAsia="新宋体" w:cs="新宋体"/>
          <w:bCs/>
          <w:color w:val="auto"/>
          <w:sz w:val="21"/>
          <w:szCs w:val="21"/>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bCs/>
          <w:color w:val="auto"/>
          <w:sz w:val="21"/>
          <w:szCs w:val="21"/>
        </w:rPr>
        <w:t>1.13.4 竞争性磋商文件中如有描述歧义或前后不一致的地方，磋商小组有权按公平、合理的原则进行评判，但对同一条款的评判适用于每个供应商。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bCs/>
          <w:color w:val="auto"/>
          <w:sz w:val="21"/>
          <w:szCs w:val="21"/>
        </w:rPr>
        <w:t>1.13.5响应文件的响应内容必须真实、明确、准确。否则，磋商小组将对其作出不利的评审。</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w:t>
      </w:r>
      <w:r>
        <w:rPr>
          <w:rFonts w:hint="eastAsia" w:ascii="新宋体" w:hAnsi="新宋体" w:eastAsia="新宋体" w:cs="新宋体"/>
          <w:bCs/>
          <w:color w:val="auto"/>
          <w:sz w:val="21"/>
          <w:szCs w:val="21"/>
        </w:rPr>
        <w:t>13.6乙</w:t>
      </w:r>
      <w:r>
        <w:rPr>
          <w:rFonts w:hint="eastAsia" w:ascii="新宋体" w:hAnsi="新宋体" w:eastAsia="新宋体" w:cs="新宋体"/>
          <w:color w:val="auto"/>
          <w:sz w:val="21"/>
          <w:szCs w:val="21"/>
        </w:rPr>
        <w:t>方为履行合同引起的相关人员的差旅费、食宿费以及其它不可预知的费用由乙方自理。合同实施过程中，须与甲方积极配合。</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1.13.7项目资金为财政性投资，资金已落实。</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1.13.8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 xml:space="preserve">1.13.9不同供应商之间存在以下利害关系并且存在影响政府采购公平竞争行为的，不得参加同一合同项下的政府采购活动，相关投标供应商的投标均作无效处理： </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A.法定代表人或负责人或实际控制人是同一人；</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B.法定代表人或负责人或实际控制人是夫妻关系；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C.法定代表人或负责人或实际控制人是直系血亲关系；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D.法定代表人或负责人或实际控制人存在三代以内旁系血亲关系；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E.法定代表人或负责人或实际控制人存在近姻亲关系；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F.法定代表人或负责人或实际控制人存在股份控制或实际控制关系；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G.存在共同直接或间接投资设立子公司、联营企业和合营企业情况；</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bCs/>
          <w:color w:val="auto"/>
          <w:sz w:val="21"/>
          <w:szCs w:val="21"/>
        </w:rPr>
        <w:t>H.存在分级代理或代销关系、同一生产制造商关系、管理关系、重要业务（占主营业务收入50%以上）或重要财务往来关系（如融资）等其他实质性控制关系。</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color w:val="auto"/>
          <w:kern w:val="0"/>
          <w:sz w:val="21"/>
          <w:szCs w:val="21"/>
          <w:u w:val="single"/>
        </w:rPr>
        <w:t>1.13.10磋商所使用的资格、资信、业绩、企业认证等证明材料必须为供应商自身所拥有，不同法人、其他组织资料与供应商无关，评审时不作为该供应商的依据。</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color w:val="auto"/>
          <w:kern w:val="0"/>
          <w:sz w:val="21"/>
          <w:szCs w:val="21"/>
          <w:u w:val="single"/>
        </w:rPr>
        <w:t>1.13.11本项目所属行业：建筑业。</w:t>
      </w:r>
    </w:p>
    <w:p>
      <w:pPr>
        <w:pStyle w:val="4"/>
        <w:ind w:firstLine="422"/>
        <w:rPr>
          <w:rFonts w:hint="eastAsia" w:ascii="新宋体" w:hAnsi="新宋体" w:eastAsia="新宋体" w:cs="新宋体"/>
          <w:color w:val="auto"/>
          <w:sz w:val="21"/>
          <w:szCs w:val="21"/>
        </w:rPr>
      </w:pPr>
      <w:bookmarkStart w:id="26" w:name="_Toc4157"/>
      <w:bookmarkStart w:id="27" w:name="_Toc455669738"/>
      <w:bookmarkStart w:id="28" w:name="_Toc5524"/>
      <w:bookmarkStart w:id="29" w:name="_Toc42511936"/>
      <w:r>
        <w:rPr>
          <w:rFonts w:hint="eastAsia" w:ascii="新宋体" w:hAnsi="新宋体" w:eastAsia="新宋体" w:cs="新宋体"/>
          <w:color w:val="auto"/>
          <w:sz w:val="21"/>
          <w:szCs w:val="21"/>
        </w:rPr>
        <w:t>二、竞争性磋商文件</w:t>
      </w:r>
      <w:bookmarkEnd w:id="24"/>
      <w:bookmarkEnd w:id="25"/>
      <w:bookmarkEnd w:id="26"/>
      <w:bookmarkEnd w:id="27"/>
      <w:bookmarkEnd w:id="28"/>
      <w:bookmarkEnd w:id="29"/>
    </w:p>
    <w:p>
      <w:pPr>
        <w:pStyle w:val="106"/>
        <w:spacing w:line="360" w:lineRule="auto"/>
        <w:ind w:firstLine="420"/>
        <w:rPr>
          <w:rFonts w:hint="eastAsia" w:ascii="新宋体" w:hAnsi="新宋体" w:eastAsia="新宋体" w:cs="新宋体"/>
          <w:color w:val="auto"/>
          <w:sz w:val="21"/>
          <w:szCs w:val="21"/>
        </w:rPr>
      </w:pPr>
      <w:bookmarkStart w:id="30" w:name="_Toc82338241"/>
      <w:bookmarkStart w:id="31" w:name="_Toc82873324"/>
      <w:r>
        <w:rPr>
          <w:rFonts w:hint="eastAsia" w:ascii="新宋体" w:hAnsi="新宋体" w:eastAsia="新宋体" w:cs="新宋体"/>
          <w:color w:val="auto"/>
          <w:sz w:val="21"/>
          <w:szCs w:val="21"/>
        </w:rPr>
        <w:t>2.1、竞争性磋商文件组成</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2.1.1第一章 竞争性磋商公告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2.1.2第二章 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2.1.3第三章 供应商须知</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2.1.4第四章 采购</w:t>
      </w:r>
      <w:r>
        <w:rPr>
          <w:rFonts w:hint="eastAsia" w:ascii="新宋体" w:hAnsi="新宋体" w:eastAsia="新宋体" w:cs="新宋体"/>
          <w:color w:val="auto"/>
          <w:sz w:val="21"/>
          <w:szCs w:val="21"/>
          <w:lang w:val="en-US" w:eastAsia="zh-CN"/>
        </w:rPr>
        <w:t>内容及技术要求</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 xml:space="preserve">2.1.5第五章 </w:t>
      </w:r>
      <w:r>
        <w:rPr>
          <w:rFonts w:hint="eastAsia" w:ascii="新宋体" w:hAnsi="新宋体" w:eastAsia="新宋体" w:cs="新宋体"/>
          <w:color w:val="auto"/>
          <w:sz w:val="21"/>
          <w:szCs w:val="21"/>
          <w:lang w:val="en-US" w:eastAsia="zh-CN"/>
        </w:rPr>
        <w:t>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2.1.6第六章 响应文件格式</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 xml:space="preserve">2.1.7第七章 </w:t>
      </w:r>
      <w:r>
        <w:rPr>
          <w:rFonts w:hint="eastAsia" w:ascii="新宋体" w:hAnsi="新宋体" w:eastAsia="新宋体" w:cs="新宋体"/>
          <w:color w:val="auto"/>
          <w:sz w:val="21"/>
          <w:szCs w:val="21"/>
          <w:lang w:val="en-US" w:eastAsia="zh-CN"/>
        </w:rPr>
        <w:t>评标办法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2.1.8补充文件（如有）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2.2、竞争性磋商文件的解释权</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竞争性磋商文件的解释权归采购人和采购代理机构所有。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2.3、竞争性磋商文件的质疑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2.3.1供应商认为竞争性磋商文件规定内容使自己的合法权益受到损害的，供应商可以提出书面质疑。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2.3.2质疑书须包括以下内容：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（一）质疑人的名称、地址、邮政编码、联系人、联系电话；</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（二）被质疑采购项目名称、编号及采购内容；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（三）具体的质疑事项及事实依据；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（四）认为自己合法权益受到损害或可能受到损害的相关证据材料；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（五）提出质疑的日期。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2.3.3质疑期限自供应商获得竞争性磋商文件之日起7个工作日内且在响应文件递交截止时间前向采购代理机构提出。</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2.3.4质疑书中涉及的相关材料中有外文资料的，应当将与质疑相关的外文资料完整、客观、真实地翻译为中文，并注明翻译人员姓名、工作单位、联系方式等信息。</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2.3.5质疑书必须署名，由法定代表人签字（或盖章）并加盖单位公章，否则不予受理。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2.3.6质疑书以直接提交、传真或邮寄方式提交（一式三份）。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2.3.7质疑书以传真形式提交后，同时须向采购代理机构提交质疑书原件，实际收到原件之日作为收到质疑的日期。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2.4、竞争性磋商文件的澄清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2.4.1供应商对竞争性磋商文件如有疑问要求澄清，或认为有必要与采购代理机构进行技术交流，供应商需将书面资料在“供应商须知前附表”规定提疑截止时间前传真至采购代理机构，同时将电子文件发至“供应商须知前附表”注明的邮箱（电子邮件与书面文件有不一致的，以书面文件为准），并与采购代理机构进行确认。采购代理机构有权对提疑截止时间后的收到疑问将不予受理、答复。</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2.4.2 供应商要求澄清的资料应加盖单位公章、写明日期。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2.4.3 如有必要，采购代理机构和采购人对供应商所有要求澄清的问题都予以解答，澄清答复的文件为补充文件，作为采购文件的组成部分，补充文件将以网上公告等形式告知所有获取采购文件的 供应商，补充文件对供应商均有约束力。</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2.4.4补充文件发出后，采购人原则上不改变竞争性磋商文件规定的响应文件递交截止时间及开标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2.4.5供应商在竞争性磋商文件规定的提疑截止时间前内未对竞争性磋商文件提出疑问的，采购代理机构将视其为无异议。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2.4.6当竞争性磋商文件与补充文件就同一内容的表述不一致时，以最后发出的文件为准。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2.5、竞争性磋商文件的修改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2.5.1 在响应文件提交的截止时间前，由于各种原因采购人可能以补充文件的形式修改完善竞争性磋商文件。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2.5.2补充文件作为采购文件组成部分，补充文件将以网上公告等形式告知所有获取采购文件的</w:t>
      </w:r>
      <w:r>
        <w:rPr>
          <w:rFonts w:hint="eastAsia" w:ascii="新宋体" w:hAnsi="新宋体" w:eastAsia="新宋体" w:cs="新宋体"/>
          <w:color w:val="auto"/>
          <w:w w:val="99"/>
          <w:sz w:val="21"/>
          <w:szCs w:val="21"/>
        </w:rPr>
        <w:t xml:space="preserve"> </w:t>
      </w:r>
      <w:r>
        <w:rPr>
          <w:rFonts w:hint="eastAsia" w:ascii="新宋体" w:hAnsi="新宋体" w:eastAsia="新宋体" w:cs="新宋体"/>
          <w:color w:val="auto"/>
          <w:sz w:val="21"/>
          <w:szCs w:val="21"/>
        </w:rPr>
        <w:t>供应商，补充文件对供应商均有约束力。</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2.5.3补充文件发出后，采购人原则上不改变本文件规定的响应文件递交截止时间及开启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2.5.4供应商收到补充文件后，对补充文件如有疑问要求澄清，应在24小时内将书面资料传真至采购代理机构，同时将电子文件发至“供应商须知前附表”注明的邮箱（电子邮件与书面文件有不一致的，以书面文件为准），并与采购代理机构进行确认。</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2.5.5供应商要求澄清的资料应加盖单位公章、写明日期。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2.5.6对补充文件的澄清答复按2.4款规定。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2.5.7当竞争性磋商文件与补充文件就同一内容的表述不一致时，以最后发出的文件为准。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2.5.8任何口头答复均不属于竞争性磋商文件的组成部分。</w:t>
      </w:r>
    </w:p>
    <w:p>
      <w:pPr>
        <w:pStyle w:val="4"/>
        <w:ind w:firstLine="422"/>
        <w:rPr>
          <w:rFonts w:hint="eastAsia" w:ascii="新宋体" w:hAnsi="新宋体" w:eastAsia="新宋体" w:cs="新宋体"/>
          <w:color w:val="auto"/>
          <w:sz w:val="21"/>
          <w:szCs w:val="21"/>
        </w:rPr>
      </w:pPr>
      <w:bookmarkStart w:id="32" w:name="_Toc22190"/>
      <w:bookmarkStart w:id="33" w:name="_Toc455669739"/>
      <w:bookmarkStart w:id="34" w:name="_Toc18259"/>
      <w:bookmarkStart w:id="35" w:name="_Toc42511937"/>
      <w:r>
        <w:rPr>
          <w:rFonts w:hint="eastAsia" w:ascii="新宋体" w:hAnsi="新宋体" w:eastAsia="新宋体" w:cs="新宋体"/>
          <w:color w:val="auto"/>
          <w:sz w:val="21"/>
          <w:szCs w:val="21"/>
        </w:rPr>
        <w:t>三、响应文件</w:t>
      </w:r>
      <w:bookmarkEnd w:id="30"/>
      <w:bookmarkEnd w:id="31"/>
      <w:bookmarkEnd w:id="32"/>
      <w:bookmarkEnd w:id="33"/>
      <w:bookmarkEnd w:id="34"/>
      <w:bookmarkEnd w:id="35"/>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3.1、响应文件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3.1.1响应文件的形式：详见供应商须知前附表要求。</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3.1.2供应商应仔细阅读竞争性磋商文件规定的所有内容，以保证能全面准确理解竞争性磋商文件，并按照竞争性磋商文件要求，详细编制响应文件，响应文件内容必须针对本次磋商响应。</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3.1.3供应商必须按竞争性磋商文件的要求提供相关资料，并对竞争性磋商文件中提出的所有内容要求给予实质性响应，须保证响应文件的准确、真实、明确</w:t>
      </w:r>
      <w:r>
        <w:rPr>
          <w:rFonts w:hint="eastAsia" w:ascii="新宋体" w:hAnsi="新宋体" w:eastAsia="新宋体" w:cs="新宋体"/>
          <w:bCs/>
          <w:color w:val="auto"/>
          <w:sz w:val="21"/>
          <w:szCs w:val="21"/>
        </w:rPr>
        <w:t>。响应文件响应内容对竞争性磋商文件要求如有偏离均应填写偏离表，如不填写，采购人有权视作响应文件完全响应竞争性磋商文件要求。</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3.2、响应文件组成</w:t>
      </w:r>
    </w:p>
    <w:p>
      <w:pPr>
        <w:spacing w:line="360" w:lineRule="auto"/>
        <w:ind w:firstLine="422" w:firstLineChars="2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3.2.1响应文件报价文件</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（1）报价函；</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（2）初次报价一览表；</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（3）工程量清单报价格式；</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w:t>
      </w:r>
      <w:r>
        <w:rPr>
          <w:rFonts w:hint="eastAsia" w:ascii="新宋体" w:hAnsi="新宋体" w:eastAsia="新宋体" w:cs="新宋体"/>
          <w:color w:val="auto"/>
          <w:sz w:val="21"/>
          <w:szCs w:val="21"/>
          <w:lang w:val="en-US" w:eastAsia="zh-CN"/>
        </w:rPr>
        <w:t>4</w:t>
      </w:r>
      <w:r>
        <w:rPr>
          <w:rFonts w:hint="eastAsia" w:ascii="新宋体" w:hAnsi="新宋体" w:eastAsia="新宋体" w:cs="新宋体"/>
          <w:color w:val="auto"/>
          <w:sz w:val="21"/>
          <w:szCs w:val="21"/>
        </w:rPr>
        <w:t>）中小企业（监狱企业、残疾人福利性单位）声明函及其相关的充分的证明材料。</w:t>
      </w:r>
    </w:p>
    <w:p>
      <w:pPr>
        <w:spacing w:line="360" w:lineRule="auto"/>
        <w:ind w:firstLine="422" w:firstLineChars="2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3.2.2响应文件商务、技术文件</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（1）法定代表人资格证明书或附有法定代表人资格证明书的法定代表人授权书。</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（2）资格审查资料。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（3）偏离表。</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（4）20</w:t>
      </w:r>
      <w:r>
        <w:rPr>
          <w:rFonts w:hint="eastAsia" w:ascii="新宋体" w:hAnsi="新宋体" w:eastAsia="新宋体" w:cs="新宋体"/>
          <w:snapToGrid w:val="0"/>
          <w:color w:val="auto"/>
          <w:sz w:val="21"/>
          <w:szCs w:val="21"/>
          <w:lang w:val="en-US" w:eastAsia="zh-CN"/>
        </w:rPr>
        <w:t>20</w:t>
      </w:r>
      <w:r>
        <w:rPr>
          <w:rFonts w:hint="eastAsia" w:ascii="新宋体" w:hAnsi="新宋体" w:eastAsia="新宋体" w:cs="新宋体"/>
          <w:snapToGrid w:val="0"/>
          <w:color w:val="auto"/>
          <w:sz w:val="21"/>
          <w:szCs w:val="21"/>
        </w:rPr>
        <w:t>年1月1日以来供应商承担过类似工程业绩；</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（5）</w:t>
      </w:r>
      <w:r>
        <w:rPr>
          <w:rFonts w:hint="eastAsia" w:ascii="新宋体" w:hAnsi="新宋体" w:eastAsia="新宋体" w:cs="新宋体"/>
          <w:color w:val="auto"/>
          <w:sz w:val="21"/>
          <w:szCs w:val="21"/>
        </w:rPr>
        <w:t>施工总体方案：重点难点分析</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（6）</w:t>
      </w:r>
      <w:r>
        <w:rPr>
          <w:rFonts w:hint="eastAsia" w:ascii="新宋体" w:hAnsi="新宋体" w:eastAsia="新宋体" w:cs="新宋体"/>
          <w:color w:val="auto"/>
          <w:sz w:val="21"/>
          <w:szCs w:val="21"/>
        </w:rPr>
        <w:t>本项目主要分部施工方法；</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（7）</w:t>
      </w:r>
      <w:r>
        <w:rPr>
          <w:rFonts w:hint="eastAsia" w:ascii="新宋体" w:hAnsi="新宋体" w:eastAsia="新宋体" w:cs="新宋体"/>
          <w:color w:val="auto"/>
          <w:sz w:val="21"/>
          <w:szCs w:val="21"/>
        </w:rPr>
        <w:t>关键工序、复杂环节的相应技术措施</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（8）</w:t>
      </w:r>
      <w:r>
        <w:rPr>
          <w:rFonts w:hint="eastAsia" w:ascii="新宋体" w:hAnsi="新宋体" w:eastAsia="新宋体" w:cs="新宋体"/>
          <w:color w:val="auto"/>
          <w:sz w:val="21"/>
          <w:szCs w:val="21"/>
        </w:rPr>
        <w:t>施工总平面布置情况</w:t>
      </w:r>
      <w:r>
        <w:rPr>
          <w:rFonts w:hint="eastAsia" w:ascii="新宋体" w:hAnsi="新宋体" w:eastAsia="新宋体" w:cs="新宋体"/>
          <w:snapToGrid w:val="0"/>
          <w:color w:val="auto"/>
          <w:sz w:val="21"/>
          <w:szCs w:val="21"/>
        </w:rPr>
        <w:t xml:space="preserve">； </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（9）</w:t>
      </w:r>
      <w:r>
        <w:rPr>
          <w:rFonts w:hint="eastAsia" w:ascii="新宋体" w:hAnsi="新宋体" w:eastAsia="新宋体" w:cs="新宋体"/>
          <w:color w:val="auto"/>
          <w:sz w:val="21"/>
          <w:szCs w:val="21"/>
        </w:rPr>
        <w:t>施工总进度计划安排完善合理，各主要施工工序应有详细周密的劳动力安排计划</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（10）</w:t>
      </w:r>
      <w:r>
        <w:rPr>
          <w:rFonts w:hint="eastAsia" w:ascii="新宋体" w:hAnsi="新宋体" w:eastAsia="新宋体" w:cs="新宋体"/>
          <w:color w:val="auto"/>
          <w:sz w:val="21"/>
          <w:szCs w:val="21"/>
        </w:rPr>
        <w:t>拟投入本工程管理人员岗位配置、专业配置的满足性及管理人员的专业能力</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（11）</w:t>
      </w:r>
      <w:r>
        <w:rPr>
          <w:rFonts w:hint="eastAsia" w:ascii="新宋体" w:hAnsi="新宋体" w:eastAsia="新宋体" w:cs="新宋体"/>
          <w:color w:val="auto"/>
          <w:sz w:val="21"/>
          <w:szCs w:val="21"/>
        </w:rPr>
        <w:t>派驻现场的工程施工人员的配置情况</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（12）</w:t>
      </w:r>
      <w:r>
        <w:rPr>
          <w:rFonts w:hint="eastAsia" w:ascii="新宋体" w:hAnsi="新宋体" w:eastAsia="新宋体" w:cs="新宋体"/>
          <w:color w:val="auto"/>
          <w:sz w:val="21"/>
          <w:szCs w:val="21"/>
        </w:rPr>
        <w:t>材料设备进场计划及施工计划情况</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snapToGrid w:val="0"/>
          <w:color w:val="auto"/>
          <w:sz w:val="21"/>
          <w:szCs w:val="21"/>
        </w:rPr>
        <w:t>（13）</w:t>
      </w:r>
      <w:r>
        <w:rPr>
          <w:rFonts w:hint="eastAsia" w:ascii="新宋体" w:hAnsi="新宋体" w:eastAsia="新宋体" w:cs="新宋体"/>
          <w:color w:val="auto"/>
          <w:sz w:val="21"/>
          <w:szCs w:val="21"/>
        </w:rPr>
        <w:t>拟投入本项目的主要机械设备；</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（14）安全文明生产施工的目标及保证体系措施；</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（15）主要材料表所选用材料；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（16）供应商对售后服务、服务响应时间及保障措施、质保期等方面的承诺情况：供应商对本项目采购的设备质量、维护保养、备品备件及售后服务方面（格式或表格自拟）</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（17）供应商认为需要提供的资料、招标文件要求提供的其他资料。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3.3、响应文件的编制</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sz w:val="21"/>
          <w:szCs w:val="21"/>
        </w:rPr>
        <w:t>3.3</w:t>
      </w:r>
      <w:r>
        <w:rPr>
          <w:rFonts w:hint="eastAsia" w:ascii="新宋体" w:hAnsi="新宋体" w:eastAsia="新宋体" w:cs="新宋体"/>
          <w:color w:val="auto"/>
          <w:kern w:val="2"/>
          <w:sz w:val="21"/>
          <w:szCs w:val="21"/>
          <w:lang w:val="en-US" w:eastAsia="zh-CN" w:bidi="ar-SA"/>
        </w:rPr>
        <w:t>.1供应商应先安装“政采云电子交易客户端”，并按照磋商文件中规定的 “响应文件格式”中提供的格式和“政府采购云平台”的要求，通过“政采云电子交易客户端”编制并加密响应文件。其中《商务技术文件》中不得出现本项目投标报价，如因供应商原因提前泄露投标报价，是供应商的责任。</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3.3.2响应文件应当对磋商文件规定的内容进行明确，对磋商文件规定的实质性内容应当作出响应。</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3.3.3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3.3.4响应文件份数要求详见“供应商须知前附表”。</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3.3.5响应文件应编制目录，供应商没有按照本章3.2款的要求提供全部资料，或者没有仔细阅读磋商文件，或者没有对磋商文件在各方面的要求作出实质性响应是供应商的风险，由此造成的一切后果由供应商自行承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kern w:val="2"/>
          <w:sz w:val="21"/>
          <w:szCs w:val="21"/>
          <w:lang w:val="en-US" w:eastAsia="zh-CN" w:bidi="ar-SA"/>
        </w:rPr>
        <w:t>3.3.6由于字迹模糊或表达不清引起的后果由供应商负责。</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3.4、磋商报价</w:t>
      </w:r>
    </w:p>
    <w:p>
      <w:pPr>
        <w:pStyle w:val="106"/>
        <w:spacing w:line="360" w:lineRule="auto"/>
        <w:ind w:firstLine="420"/>
        <w:rPr>
          <w:rFonts w:hint="eastAsia" w:ascii="新宋体" w:hAnsi="新宋体" w:eastAsia="新宋体" w:cs="新宋体"/>
          <w:color w:val="auto"/>
          <w:sz w:val="21"/>
          <w:szCs w:val="21"/>
          <w:u w:val="thick"/>
        </w:rPr>
      </w:pPr>
      <w:r>
        <w:rPr>
          <w:rFonts w:hint="eastAsia" w:ascii="新宋体" w:hAnsi="新宋体" w:eastAsia="新宋体" w:cs="新宋体"/>
          <w:color w:val="auto"/>
          <w:sz w:val="21"/>
          <w:szCs w:val="21"/>
        </w:rPr>
        <w:t>3.4.1 ▲</w:t>
      </w:r>
      <w:r>
        <w:rPr>
          <w:rFonts w:hint="eastAsia" w:ascii="新宋体" w:hAnsi="新宋体" w:eastAsia="新宋体" w:cs="新宋体"/>
          <w:b/>
          <w:color w:val="auto"/>
          <w:sz w:val="21"/>
          <w:szCs w:val="21"/>
          <w:u w:val="thick"/>
        </w:rPr>
        <w:t>本次磋商报价为含税人民币价</w:t>
      </w:r>
      <w:r>
        <w:rPr>
          <w:rFonts w:hint="eastAsia" w:ascii="新宋体" w:hAnsi="新宋体" w:eastAsia="新宋体" w:cs="新宋体"/>
          <w:color w:val="auto"/>
          <w:sz w:val="21"/>
          <w:szCs w:val="21"/>
          <w:u w:val="thick"/>
        </w:rPr>
        <w:t>。</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3.4.2 磋商报价</w:t>
      </w:r>
      <w:r>
        <w:rPr>
          <w:rFonts w:hint="eastAsia" w:ascii="新宋体" w:hAnsi="新宋体" w:eastAsia="新宋体" w:cs="新宋体"/>
          <w:snapToGrid w:val="0"/>
          <w:color w:val="auto"/>
          <w:kern w:val="0"/>
          <w:sz w:val="21"/>
          <w:szCs w:val="21"/>
        </w:rPr>
        <w:t>投标报价以人民币为结算币种，</w:t>
      </w:r>
      <w:r>
        <w:rPr>
          <w:rFonts w:hint="eastAsia" w:ascii="新宋体" w:hAnsi="新宋体" w:eastAsia="新宋体" w:cs="新宋体"/>
          <w:color w:val="auto"/>
          <w:sz w:val="21"/>
          <w:szCs w:val="21"/>
        </w:rPr>
        <w:t>投标报价包括完成所有工程所产生的全部费用及采购代理服务费。工程质量须达到竞争性磋商文件规定的质量标准及使用要求。</w:t>
      </w:r>
    </w:p>
    <w:p>
      <w:pPr>
        <w:pStyle w:val="106"/>
        <w:spacing w:line="360" w:lineRule="auto"/>
        <w:ind w:firstLine="420"/>
        <w:rPr>
          <w:rFonts w:hint="eastAsia" w:ascii="新宋体" w:hAnsi="新宋体" w:eastAsia="新宋体" w:cs="新宋体"/>
          <w:b/>
          <w:bCs/>
          <w:color w:val="auto"/>
          <w:sz w:val="21"/>
          <w:szCs w:val="21"/>
          <w:u w:val="thick"/>
        </w:rPr>
      </w:pPr>
      <w:r>
        <w:rPr>
          <w:rFonts w:hint="eastAsia" w:ascii="新宋体" w:hAnsi="新宋体" w:eastAsia="新宋体" w:cs="新宋体"/>
          <w:color w:val="auto"/>
          <w:sz w:val="21"/>
          <w:szCs w:val="21"/>
        </w:rPr>
        <w:t>3.4.3 ▲</w:t>
      </w:r>
      <w:r>
        <w:rPr>
          <w:rFonts w:hint="eastAsia" w:ascii="新宋体" w:hAnsi="新宋体" w:eastAsia="新宋体" w:cs="新宋体"/>
          <w:b/>
          <w:color w:val="auto"/>
          <w:sz w:val="21"/>
          <w:szCs w:val="21"/>
          <w:u w:val="thick"/>
        </w:rPr>
        <w:t>所投标项最后一轮报价只允许有一个报价，不接受有选择报价的响应文件。</w:t>
      </w:r>
    </w:p>
    <w:p>
      <w:pPr>
        <w:pStyle w:val="106"/>
        <w:spacing w:line="360" w:lineRule="auto"/>
        <w:ind w:firstLine="420"/>
        <w:rPr>
          <w:rFonts w:hint="eastAsia" w:ascii="新宋体" w:hAnsi="新宋体" w:eastAsia="新宋体" w:cs="新宋体"/>
          <w:b/>
          <w:color w:val="auto"/>
          <w:sz w:val="21"/>
          <w:szCs w:val="21"/>
        </w:rPr>
      </w:pPr>
      <w:r>
        <w:rPr>
          <w:rFonts w:hint="eastAsia" w:ascii="新宋体" w:hAnsi="新宋体" w:eastAsia="新宋体" w:cs="新宋体"/>
          <w:color w:val="auto"/>
          <w:sz w:val="21"/>
          <w:szCs w:val="21"/>
        </w:rPr>
        <w:t>3.5、</w:t>
      </w:r>
      <w:r>
        <w:rPr>
          <w:rFonts w:hint="eastAsia" w:ascii="新宋体" w:hAnsi="新宋体" w:eastAsia="新宋体" w:cs="新宋体"/>
          <w:b/>
          <w:color w:val="auto"/>
          <w:sz w:val="21"/>
          <w:szCs w:val="21"/>
        </w:rPr>
        <w:t>磋商保证金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3.5.1 本项目不需交纳磋商保证金。</w:t>
      </w:r>
    </w:p>
    <w:p>
      <w:pPr>
        <w:pStyle w:val="106"/>
        <w:spacing w:line="360" w:lineRule="auto"/>
        <w:ind w:firstLine="420" w:firstLineChars="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3.6、响应文件有效期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3.6.1 响应文件有效期按“供应商须知前附表”规定，响应文件应在该有效期内保持有效。合同签订后，响应文件作为合同附件，响应文件有效期同合同有效期。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3.6.2 在特殊情况下，采购人可与供应商协商延长响应文件有效期，这种要求和答复均应以网上公告或书面形式进行。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3.6.3 供应商可拒绝接受延期要求。同意延长有效期的供应商不能修改响应文件。</w:t>
      </w:r>
    </w:p>
    <w:p>
      <w:pPr>
        <w:pStyle w:val="4"/>
        <w:ind w:firstLine="422"/>
        <w:rPr>
          <w:rFonts w:hint="eastAsia" w:ascii="新宋体" w:hAnsi="新宋体" w:eastAsia="新宋体" w:cs="新宋体"/>
          <w:color w:val="auto"/>
          <w:sz w:val="21"/>
          <w:szCs w:val="21"/>
        </w:rPr>
      </w:pPr>
      <w:bookmarkStart w:id="36" w:name="_Toc82873325"/>
      <w:bookmarkStart w:id="37" w:name="_Toc82338242"/>
      <w:bookmarkStart w:id="38" w:name="_Toc455669740"/>
      <w:bookmarkStart w:id="39" w:name="_Toc30483"/>
      <w:bookmarkStart w:id="40" w:name="_Toc18911"/>
      <w:bookmarkStart w:id="41" w:name="_Toc42511938"/>
      <w:r>
        <w:rPr>
          <w:rFonts w:hint="eastAsia" w:ascii="新宋体" w:hAnsi="新宋体" w:eastAsia="新宋体" w:cs="新宋体"/>
          <w:color w:val="auto"/>
          <w:sz w:val="21"/>
          <w:szCs w:val="21"/>
        </w:rPr>
        <w:t>四、</w:t>
      </w:r>
      <w:bookmarkEnd w:id="36"/>
      <w:bookmarkEnd w:id="37"/>
      <w:r>
        <w:rPr>
          <w:rFonts w:hint="eastAsia" w:ascii="新宋体" w:hAnsi="新宋体" w:eastAsia="新宋体" w:cs="新宋体"/>
          <w:color w:val="auto"/>
          <w:sz w:val="21"/>
          <w:szCs w:val="21"/>
        </w:rPr>
        <w:t>磋商响应</w:t>
      </w:r>
      <w:bookmarkEnd w:id="38"/>
      <w:bookmarkEnd w:id="39"/>
      <w:bookmarkEnd w:id="40"/>
      <w:bookmarkEnd w:id="41"/>
    </w:p>
    <w:p>
      <w:pPr>
        <w:pStyle w:val="106"/>
        <w:spacing w:line="360" w:lineRule="auto"/>
        <w:ind w:firstLine="422"/>
        <w:rPr>
          <w:rFonts w:hint="eastAsia" w:ascii="新宋体" w:hAnsi="新宋体" w:eastAsia="新宋体" w:cs="新宋体"/>
          <w:color w:val="auto"/>
          <w:sz w:val="21"/>
          <w:szCs w:val="21"/>
          <w:lang w:bidi="ar"/>
        </w:rPr>
      </w:pPr>
      <w:r>
        <w:rPr>
          <w:rFonts w:hint="eastAsia" w:ascii="新宋体" w:hAnsi="新宋体" w:eastAsia="新宋体" w:cs="新宋体"/>
          <w:b/>
          <w:color w:val="auto"/>
          <w:sz w:val="21"/>
          <w:szCs w:val="21"/>
        </w:rPr>
        <w:t>4.1、“电子加密响应文件”的上传、递交时间及地点：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w:t>
      </w:r>
      <w:r>
        <w:rPr>
          <w:rFonts w:hint="eastAsia" w:ascii="新宋体" w:hAnsi="新宋体" w:eastAsia="新宋体" w:cs="新宋体"/>
          <w:b/>
          <w:bCs/>
          <w:color w:val="auto"/>
          <w:sz w:val="21"/>
          <w:szCs w:val="21"/>
        </w:rPr>
        <w:t>1</w:t>
      </w:r>
      <w:r>
        <w:rPr>
          <w:rFonts w:hint="eastAsia" w:ascii="新宋体" w:hAnsi="新宋体" w:eastAsia="新宋体" w:cs="新宋体"/>
          <w:color w:val="auto"/>
          <w:sz w:val="21"/>
          <w:szCs w:val="21"/>
        </w:rPr>
        <w:t>.1</w:t>
      </w:r>
      <w:r>
        <w:rPr>
          <w:rFonts w:hint="eastAsia" w:ascii="新宋体" w:hAnsi="新宋体" w:eastAsia="新宋体" w:cs="新宋体"/>
          <w:b/>
          <w:color w:val="auto"/>
          <w:sz w:val="21"/>
          <w:szCs w:val="21"/>
        </w:rPr>
        <w:t>投标供应商应在投标截止时间前将“电子加密响应文件”成功上传递交至“政府采购云平台”，否则投标无效。</w:t>
      </w:r>
    </w:p>
    <w:p>
      <w:pPr>
        <w:pStyle w:val="106"/>
        <w:spacing w:line="360" w:lineRule="auto"/>
        <w:ind w:firstLine="420"/>
        <w:rPr>
          <w:rFonts w:hint="eastAsia" w:ascii="新宋体" w:hAnsi="新宋体" w:eastAsia="新宋体" w:cs="新宋体"/>
          <w:b/>
          <w:color w:val="auto"/>
          <w:sz w:val="21"/>
          <w:szCs w:val="21"/>
        </w:rPr>
      </w:pPr>
      <w:r>
        <w:rPr>
          <w:rFonts w:hint="eastAsia" w:ascii="新宋体" w:hAnsi="新宋体" w:eastAsia="新宋体" w:cs="新宋体"/>
          <w:b/>
          <w:bCs/>
          <w:color w:val="auto"/>
          <w:sz w:val="21"/>
          <w:szCs w:val="21"/>
        </w:rPr>
        <w:t>4.1.2“电子</w:t>
      </w:r>
      <w:r>
        <w:rPr>
          <w:rFonts w:hint="eastAsia" w:ascii="新宋体" w:hAnsi="新宋体" w:eastAsia="新宋体" w:cs="新宋体"/>
          <w:b/>
          <w:color w:val="auto"/>
          <w:sz w:val="21"/>
          <w:szCs w:val="21"/>
        </w:rPr>
        <w:t>加密响应文件”成功上传递交后，供应商可自行打印响应文件接收回执。</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4.2、“备份响应文件”的密封包装、递交：</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4.2.1投标供应商在“政府采购云平台”完成“电子加密响应文件”的上传递交后，还可以（EMS邮寄形式）在投标截止时间前递交以介质（U盘）存储的 “备份响应文件”（一份）；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4.2.2“备份响应文件”应当密封包装，并在包装上标注投标项目名称、投标单位名称并加盖公章。没有密封包装或者逾期邮寄送达至投标地点的“备份响应文件”将不予接收；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4.2.3通过“政府采购云平台”成功上传递交的“电子加密响应文件”已按时解密的，“备份响应文件”自动失效。投标截止时间前，投标供应商仅递交了“备份响应文件”而未将“电子加密响应文件”成功上传至“政府采购云平台”的，投标无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4.2.4采购人如因故推迟响应文件递交截止时间，应以更正公告形式通知所有供应商。在这种情况下，采购人和供应商的权利和义务将受到新的响应文件提交的截止时间的约束。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4.3、响应文件的修改和撤回</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4.3.1供应商在网上递交递交响应文件以后如必须修改或撤回响应文件，必须在响应文件提交的截止时间以前在网上撤回响应文件，修改并重新递交电子响应文件，如已递交备份响应文件的，应同时将撤标通知邮寄到达或送达采购代理机构，并同时重新邮寄备份响应文件。</w:t>
      </w:r>
      <w:r>
        <w:rPr>
          <w:rFonts w:hint="eastAsia" w:ascii="新宋体" w:hAnsi="新宋体" w:eastAsia="新宋体" w:cs="新宋体"/>
          <w:b/>
          <w:color w:val="auto"/>
          <w:kern w:val="0"/>
          <w:sz w:val="21"/>
          <w:szCs w:val="21"/>
        </w:rPr>
        <w:t>投标截止时间后，供应商不得撤回、修改《响应文件》。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4.4备选磋商方案</w:t>
      </w:r>
    </w:p>
    <w:p>
      <w:pPr>
        <w:pStyle w:val="106"/>
        <w:spacing w:line="360" w:lineRule="auto"/>
        <w:ind w:firstLine="422"/>
        <w:rPr>
          <w:rFonts w:hint="eastAsia" w:ascii="新宋体" w:hAnsi="新宋体" w:eastAsia="新宋体" w:cs="新宋体"/>
          <w:color w:val="auto"/>
          <w:sz w:val="21"/>
          <w:szCs w:val="21"/>
        </w:rPr>
      </w:pPr>
      <w:r>
        <w:rPr>
          <w:rFonts w:hint="eastAsia" w:ascii="新宋体" w:hAnsi="新宋体" w:eastAsia="新宋体" w:cs="新宋体"/>
          <w:b/>
          <w:color w:val="auto"/>
          <w:sz w:val="21"/>
          <w:szCs w:val="21"/>
        </w:rPr>
        <w:t>供应商不得提交备选响应方案，否则，响应文件将被判定为无效标。与“电子加密响应文件”同时生成的“备份响应文件”不是投标备选（替代）方案。</w:t>
      </w:r>
    </w:p>
    <w:p>
      <w:pPr>
        <w:pStyle w:val="4"/>
        <w:ind w:firstLine="422"/>
        <w:rPr>
          <w:rFonts w:hint="eastAsia" w:ascii="新宋体" w:hAnsi="新宋体" w:eastAsia="新宋体" w:cs="新宋体"/>
          <w:color w:val="auto"/>
          <w:sz w:val="21"/>
          <w:szCs w:val="21"/>
        </w:rPr>
      </w:pPr>
      <w:bookmarkStart w:id="42" w:name="_Toc82338243"/>
      <w:bookmarkStart w:id="43" w:name="_Toc455669741"/>
      <w:bookmarkStart w:id="44" w:name="_Toc82873326"/>
      <w:bookmarkStart w:id="45" w:name="_Toc20800"/>
      <w:bookmarkStart w:id="46" w:name="_Toc42511939"/>
      <w:bookmarkStart w:id="47" w:name="_Toc3000"/>
      <w:r>
        <w:rPr>
          <w:rFonts w:hint="eastAsia" w:ascii="新宋体" w:hAnsi="新宋体" w:eastAsia="新宋体" w:cs="新宋体"/>
          <w:color w:val="auto"/>
          <w:sz w:val="21"/>
          <w:szCs w:val="21"/>
        </w:rPr>
        <w:t>五、</w:t>
      </w:r>
      <w:bookmarkEnd w:id="42"/>
      <w:bookmarkEnd w:id="43"/>
      <w:bookmarkEnd w:id="44"/>
      <w:r>
        <w:rPr>
          <w:rFonts w:hint="eastAsia" w:ascii="新宋体" w:hAnsi="新宋体" w:eastAsia="新宋体" w:cs="新宋体"/>
          <w:color w:val="auto"/>
          <w:sz w:val="21"/>
          <w:szCs w:val="21"/>
        </w:rPr>
        <w:t>开标、评标及合同签订</w:t>
      </w:r>
      <w:bookmarkEnd w:id="45"/>
      <w:bookmarkEnd w:id="46"/>
      <w:bookmarkEnd w:id="47"/>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5.1、开标</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5.1.1开标形式</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采购组织机构将按照采购文件规定的时间通过“政府采购云平台”组织开标、开启响应文件，所有供应商均应当准时在线参加。</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 xml:space="preserve">5.1.2开标准备 </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开标的准备工作由采购组织机构负责落实；</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采购组织机构将按照磋商文件规定的时间通过“政府采购云平台”组织开标、开启响应文件，所有供应商均应当准时在线参加（因供应商需要及时进行标书在线解密）。供应商如不在线参加的，视同认可开标结果，事后不得对开标结果提出异议，同时供应商因未在线参加开标而导致响应文件无法按时解密等一切后果由供应商自己承担。</w:t>
      </w:r>
    </w:p>
    <w:p>
      <w:pPr>
        <w:pStyle w:val="106"/>
        <w:spacing w:line="360" w:lineRule="auto"/>
        <w:ind w:firstLine="42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5.1.3开标流程(两阶段)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5.1.3.1开标第一阶段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向各供应商发出电子加密响应文件【开始解密】通知，由供应商按磋商文件规定的时间内自行进行响应文件解密。供应商在规定的时间内无法完成已递交的“电子加密响应文件”解密的，如已按规定递交了备份响应文件的，将由采购组织机构按“政府采购云平台”操作规范将备份响应文件上传至“政府采购云平台”，上传成功后，“电子加密响应文件”自动失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（2）响应文件解密结束，通过邮件形式发送各供应商组织签署《政府采购活动现场确认声明书》及《商务技术开标标录》；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（3）开启商务技术响应文件，进入符合性审查（包括资格审查）；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（4）符合性审查通过的供应商的商务技术文件进入商务技术评审；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（5）第一阶段开标结束。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5.1.3.2开标第二阶段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（1）符合性审查、商务技术评审结束后，进行开标第二阶段。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（2）开启符合性审查、商务技术评审有效供应商的《报价文件》（供应商在线确认）。结束后，由磋商小组对报价的合理性、准确性等进行审查核实，并在线进行磋商报价及评审。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（3）供应商在规定时间内在线提交最终报价。</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（4）评审结束后，供应商可自行在线查看报价、得分、排序等信息。</w:t>
      </w:r>
    </w:p>
    <w:p>
      <w:pPr>
        <w:pStyle w:val="106"/>
        <w:spacing w:line="360" w:lineRule="auto"/>
        <w:ind w:firstLine="843" w:firstLineChars="4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特别说明：如遇“政府采购云平台”电子化开标或评审程序调整的，按调整后程序执行。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5.1.4开标时，响应文件中的开标一览表内容与响应文件中明细表内容不一致的，以开标一览表为准；响应文件的大写金额和小写金额不一致的，以大写金额为准；对不同文字文本响应文件的解释发生异议的，以中文文本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5.2响应文件符合性评审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5.2.1磋商小组将首先审查每份响应文件是否实质上响应了竞争性磋商文件的要求，实质性响应的响应文件是指响应文件符合竞争性磋商文件规定的实质性内容、条件和规定。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5.2.2重大偏离或保留是指将会影响到竞争性磋商文件规定的服务范围、质量标准，或会给合同中规定的采购人的权利和供应商的责任造成实质性限制，而纠正这些偏离或保留将对其他提交了实质性响应的响应文件的供应商产生不公平影响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5.2.3细微偏离是指响应文件对竞争性磋商文件的非实质性内容存在不完全响应或不响应。</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5.2.4重大偏离和保留、细微偏离由磋商小组界定。符合性评审时如发现响应文件与竞争性磋商文件要求有重大偏离和保留，其响应文件将被作无效标处理。供应商不得通过修正或撤消不符合竞争性磋商文件要求的重大偏离和保留从而使其响应文件实质性响应竞争性磋商文件要求。但允许响应文件在实质性满足竞争性磋商文件要求的前提下出现的细微偏差，在详细评审时可按评审办法对细微偏差做出不利于该供应商的评审。</w:t>
      </w:r>
    </w:p>
    <w:p>
      <w:pPr>
        <w:pStyle w:val="4"/>
        <w:ind w:firstLine="422"/>
        <w:rPr>
          <w:rFonts w:hint="eastAsia" w:ascii="新宋体" w:hAnsi="新宋体" w:eastAsia="新宋体" w:cs="新宋体"/>
          <w:color w:val="auto"/>
          <w:sz w:val="21"/>
          <w:szCs w:val="21"/>
        </w:rPr>
      </w:pPr>
      <w:bookmarkStart w:id="48" w:name="_Toc42511940"/>
      <w:bookmarkStart w:id="49" w:name="_Toc18808"/>
      <w:bookmarkStart w:id="50" w:name="_Toc455669742"/>
      <w:bookmarkStart w:id="51" w:name="_Toc15041"/>
      <w:r>
        <w:rPr>
          <w:rFonts w:hint="eastAsia" w:ascii="新宋体" w:hAnsi="新宋体" w:eastAsia="新宋体" w:cs="新宋体"/>
          <w:color w:val="auto"/>
          <w:sz w:val="21"/>
          <w:szCs w:val="21"/>
        </w:rPr>
        <w:t>六、磋商</w:t>
      </w:r>
      <w:bookmarkEnd w:id="48"/>
      <w:bookmarkEnd w:id="49"/>
      <w:bookmarkEnd w:id="50"/>
      <w:bookmarkEnd w:id="51"/>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6.1、符合性评审工作内容：具体详见评审办法。</w:t>
      </w:r>
    </w:p>
    <w:p>
      <w:pPr>
        <w:pStyle w:val="26"/>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依据法律法规及竞争性磋商文件的规定，对响应文件中的提供的资格证明材料进行审查，以确定供应商是否具备磋商资格。</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依据竞争性磋商文件的规定，从响应文件的有效性、完整性和对竞争性磋商文件的响应程度进行审查，以确定是否对竞争性磋商文件的实质性要求作出响应。</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6.2、响应文件的澄清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6.2.1磋商小组可要求供应商对响应文件中含义不明确、同类问题表述不一致、有明显的文字和计算错误的内容等进行澄清并做出答复。澄清以通过“政府采购云平台”在线询标的形式进行。要求供应商在规定的时间内作出必要的澄清、说明或者补正，供应商人澄清、说明或补正时间为30分钟以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6.2.2 供应商对响应文件的澄清不得超出响应文件的范围或者改变响应文件的实质性内容。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6.3、错误修正：详见评审办法。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6.4.1 采购人将按相关规定组织磋商小组，对响应文件进行审查、比较和评价。</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6.4.2 评审原则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评审采用综合评分法，在最大限度的满足竞争性磋商文件实质性要求的前提下，按竞争性磋商文件中规定各项评审因素进行综合评审后，以评审总得分最高的供应商作为成交候选供应商或成交供应商。采购人将把成交通知书授予最佳供应商，但最低报价不是成交的保证。</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6.4.3评审办法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评审办法详见第</w:t>
      </w:r>
      <w:r>
        <w:rPr>
          <w:rFonts w:hint="eastAsia" w:ascii="新宋体" w:hAnsi="新宋体" w:eastAsia="新宋体" w:cs="新宋体"/>
          <w:color w:val="auto"/>
          <w:sz w:val="21"/>
          <w:szCs w:val="21"/>
          <w:lang w:val="en-US" w:eastAsia="zh-CN"/>
        </w:rPr>
        <w:t>七</w:t>
      </w:r>
      <w:r>
        <w:rPr>
          <w:rFonts w:hint="eastAsia" w:ascii="新宋体" w:hAnsi="新宋体" w:eastAsia="新宋体" w:cs="新宋体"/>
          <w:color w:val="auto"/>
          <w:sz w:val="21"/>
          <w:szCs w:val="21"/>
        </w:rPr>
        <w:t>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6.5、废标</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在采购中，出现下列情形之一的，应予废标：</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（1）出现影响采购公正的违法、违规行为的；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（2）符合专业条件的供应商或者对磋商文件作实质响应的供应商不足三家的；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 xml:space="preserve">（3）供应商的报价均超过了采购预算，采购人不能支付的； </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（4）因重大变故，采购任务取消的。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w:t>
      </w:r>
      <w:r>
        <w:rPr>
          <w:rFonts w:hint="eastAsia" w:ascii="新宋体" w:hAnsi="新宋体" w:eastAsia="新宋体" w:cs="新宋体"/>
          <w:b/>
          <w:color w:val="auto"/>
          <w:sz w:val="21"/>
          <w:szCs w:val="21"/>
        </w:rPr>
        <w:t>电子交易平台无法正常运行，无法保证电子交易的公平、公正和安全的情况。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6.6、确认采购结果</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评审结束后，根据磋商小组推荐，采购人按政府采购有关规定确定成交人。</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6.7、结果公告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在采购人确认采购结果后，采购代理机构按相关政府采购规定将成交结果发布在政府采购网上进行公告，公告期为1个工作日。采购人、采购代理机构及磋商小组对未成交的供应商不作落标原因解释。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w:t>
      </w:r>
      <w:r>
        <w:rPr>
          <w:rFonts w:hint="eastAsia" w:ascii="新宋体" w:hAnsi="新宋体" w:eastAsia="新宋体" w:cs="新宋体"/>
          <w:bCs/>
          <w:color w:val="auto"/>
          <w:sz w:val="21"/>
          <w:szCs w:val="21"/>
        </w:rPr>
        <w:t>8、</w:t>
      </w:r>
      <w:r>
        <w:rPr>
          <w:rFonts w:hint="eastAsia" w:ascii="新宋体" w:hAnsi="新宋体" w:eastAsia="新宋体" w:cs="新宋体"/>
          <w:color w:val="auto"/>
          <w:sz w:val="21"/>
          <w:szCs w:val="21"/>
        </w:rPr>
        <w:t>采购过程、采购结果质疑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6.8.1供应商认为采购过程、采购结果使自己的合法权益受到损害的，供应商可以提出书面质疑。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6.8.2质疑书须包括以下内容：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（1）质疑人的名称、地址、邮政编码、联系人、联系电话，以及被质疑人名称及联系方式；</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（2）被质疑采购项目名称、编号及采购内容；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（3）具体的质疑事项及事实依据；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（4）认为自己合法权益受到损害或可能受到损害的相关证据材料；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（5）提出质疑的日期。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6.8.3采购过程的质疑期限自各采购程序环节结束之日起计算，7个工作日内向采购代理机构提出，逾期提出不予受理。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采购结果的质疑期限自采购结果公告（包括结果公示、结果变更公告等）之日起计算，7个工作日内向采购代理机构提出，逾期提出不予受理。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6.8.4质疑书中涉及的相关材料中有外文资料的，应当将与质疑相关的外文资料完整、客观、真实地翻译为中文，并注明翻译人员姓名、工作单位、联系方式等信息。</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6.8.5质疑书必须署名，由法定代表人签字（或盖章）并加盖单位公章，否则不予受理。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6.8.6质疑书以直接提交、传真或邮寄方式提交（一式三份）。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6.8.7质疑书以传真形式提交后，同时须向采购代理机构提交质疑书原件，采购代理机构以收到原件之日作为收到质疑日。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6.9、发出成交通知书</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6.9.1采购人及采购代理机构将以书面形式向成交人发出成交通知书。</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6.10、签订合同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6.10.1 成交人应在接到成交通知书后按成交通知书规定的时间、地点与采购人签订合同。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6.10.2竞争性磋商文件及补充文件、成交人的响应文件及磋商修改文件、评审过程中有关澄清文件和成交通知书均作为合同附件。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6.10.3拒签合同的责任</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成交人接到成交通知书后，在规定时间内借故否认已经承诺的条件而拒签合同者，以磋商违约处理，并赔偿采购人由此造成的直接经济损失。采购人将向政府采购监管部门进行汇报。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6.11、履约保证金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6.11.1成交人在签订合同后按“供应商须知前附表”规定的缴纳履约保证金。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6.11.2履约保证金有效期按“供应商须知前附表”规定。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6.11.3履约保证金退还：履行完合同关于质保期的相关约定后退还。</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6.12、采购代理服务费</w:t>
      </w:r>
    </w:p>
    <w:p>
      <w:pPr>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本次采购代理服务费按“供应商须知前附表”规定收取。</w:t>
      </w: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spacing w:line="360" w:lineRule="auto"/>
        <w:rPr>
          <w:rFonts w:ascii="宋体" w:hAnsi="宋体" w:cs="Arial"/>
          <w:color w:val="auto"/>
          <w:kern w:val="0"/>
        </w:rPr>
      </w:pPr>
    </w:p>
    <w:p>
      <w:pPr>
        <w:pStyle w:val="3"/>
        <w:rPr>
          <w:rFonts w:ascii="Arial" w:hAnsi="Arial" w:cs="Arial"/>
          <w:color w:val="auto"/>
          <w:szCs w:val="32"/>
        </w:rPr>
      </w:pPr>
      <w:r>
        <w:rPr>
          <w:rFonts w:ascii="Arial" w:hAnsi="宋体" w:cs="Arial"/>
          <w:color w:val="auto"/>
        </w:rPr>
        <w:br w:type="page"/>
      </w:r>
      <w:bookmarkStart w:id="52" w:name="_Toc298767927"/>
      <w:bookmarkStart w:id="53" w:name="_Toc294012141"/>
      <w:bookmarkStart w:id="54" w:name="_Toc17818"/>
      <w:r>
        <w:rPr>
          <w:rFonts w:hint="eastAsia" w:ascii="Arial" w:hAnsi="宋体" w:cs="Arial"/>
          <w:color w:val="auto"/>
          <w:szCs w:val="32"/>
        </w:rPr>
        <w:t>第四章</w:t>
      </w:r>
      <w:r>
        <w:rPr>
          <w:rFonts w:ascii="Arial" w:hAnsi="Arial" w:cs="Arial"/>
          <w:color w:val="auto"/>
          <w:szCs w:val="32"/>
        </w:rPr>
        <w:t xml:space="preserve">  </w:t>
      </w:r>
      <w:bookmarkEnd w:id="52"/>
      <w:bookmarkEnd w:id="53"/>
      <w:r>
        <w:rPr>
          <w:rFonts w:hint="eastAsia" w:ascii="Arial" w:hAnsi="宋体" w:cs="Arial"/>
          <w:color w:val="auto"/>
          <w:szCs w:val="32"/>
        </w:rPr>
        <w:t>采购内容及技术要求</w:t>
      </w:r>
      <w:bookmarkEnd w:id="54"/>
    </w:p>
    <w:p>
      <w:pPr>
        <w:tabs>
          <w:tab w:val="left" w:pos="1708"/>
        </w:tabs>
        <w:spacing w:line="360" w:lineRule="auto"/>
        <w:rPr>
          <w:rFonts w:ascii="Arial" w:hAnsi="Arial" w:cs="Arial"/>
          <w:b/>
          <w:color w:val="auto"/>
        </w:rPr>
      </w:pPr>
      <w:r>
        <w:rPr>
          <w:rFonts w:ascii="Arial" w:hAnsi="Arial" w:cs="Arial"/>
          <w:b/>
          <w:color w:val="auto"/>
        </w:rPr>
        <w:tab/>
      </w:r>
    </w:p>
    <w:p>
      <w:pPr>
        <w:pStyle w:val="4"/>
        <w:ind w:firstLine="422"/>
        <w:jc w:val="left"/>
        <w:rPr>
          <w:color w:val="auto"/>
        </w:rPr>
      </w:pPr>
      <w:bookmarkStart w:id="55" w:name="_Toc37774543"/>
      <w:bookmarkStart w:id="56" w:name="_Toc30656"/>
      <w:bookmarkStart w:id="57" w:name="_Toc442102512"/>
      <w:bookmarkStart w:id="58" w:name="_Toc7928"/>
      <w:bookmarkStart w:id="59" w:name="_Toc37774575"/>
      <w:bookmarkStart w:id="60" w:name="_Toc420505109"/>
      <w:r>
        <w:rPr>
          <w:rFonts w:hint="eastAsia"/>
          <w:color w:val="auto"/>
        </w:rPr>
        <w:t>（一）规范要求</w:t>
      </w:r>
      <w:bookmarkEnd w:id="55"/>
      <w:bookmarkEnd w:id="56"/>
      <w:bookmarkEnd w:id="57"/>
      <w:bookmarkEnd w:id="58"/>
      <w:bookmarkEnd w:id="59"/>
      <w:bookmarkEnd w:id="60"/>
    </w:p>
    <w:p>
      <w:pPr>
        <w:spacing w:line="360" w:lineRule="auto"/>
        <w:ind w:firstLine="420"/>
        <w:rPr>
          <w:rFonts w:ascii="宋体"/>
          <w:color w:val="auto"/>
          <w:szCs w:val="21"/>
        </w:rPr>
      </w:pPr>
      <w:r>
        <w:rPr>
          <w:rFonts w:ascii="宋体" w:hAnsi="宋体"/>
          <w:color w:val="auto"/>
          <w:szCs w:val="21"/>
        </w:rPr>
        <w:t>1</w:t>
      </w:r>
      <w:r>
        <w:rPr>
          <w:rFonts w:hint="eastAsia" w:ascii="宋体" w:hAnsi="宋体"/>
          <w:color w:val="auto"/>
          <w:szCs w:val="21"/>
        </w:rPr>
        <w:t>、依据设计施工图纸和技术文件要求，本工程项目的材料、设备、施工必须达到以下现行中华人民共和国及省、市、行业的一切有关法规、规范的要求，如下述标准及规范要求有出入则以较严格者为准。</w:t>
      </w:r>
    </w:p>
    <w:p>
      <w:pPr>
        <w:spacing w:line="360" w:lineRule="auto"/>
        <w:ind w:firstLine="420"/>
        <w:rPr>
          <w:rFonts w:ascii="宋体"/>
          <w:color w:val="auto"/>
          <w:szCs w:val="21"/>
        </w:rPr>
      </w:pPr>
      <w:r>
        <w:rPr>
          <w:rFonts w:hint="eastAsia"/>
          <w:color w:val="auto"/>
        </w:rPr>
        <w:t>《建筑设计</w:t>
      </w:r>
      <w:r>
        <w:rPr>
          <w:rFonts w:hint="eastAsia" w:ascii="宋体" w:hAnsi="宋体"/>
          <w:color w:val="auto"/>
        </w:rPr>
        <w:t>防火规范》（</w:t>
      </w:r>
      <w:r>
        <w:rPr>
          <w:rFonts w:ascii="宋体" w:hAnsi="宋体"/>
          <w:color w:val="auto"/>
        </w:rPr>
        <w:t>GB50016-2006</w:t>
      </w:r>
      <w:r>
        <w:rPr>
          <w:rFonts w:hint="eastAsia" w:ascii="宋体" w:hAnsi="宋体"/>
          <w:color w:val="auto"/>
        </w:rPr>
        <w:t>）</w:t>
      </w:r>
      <w:r>
        <w:rPr>
          <w:rFonts w:ascii="宋体" w:hAnsi="宋体"/>
          <w:color w:val="auto"/>
          <w:szCs w:val="21"/>
        </w:rPr>
        <w:t xml:space="preserve"> </w:t>
      </w:r>
    </w:p>
    <w:p>
      <w:pPr>
        <w:spacing w:line="360" w:lineRule="auto"/>
        <w:ind w:firstLine="420"/>
        <w:rPr>
          <w:rFonts w:ascii="宋体"/>
          <w:color w:val="auto"/>
          <w:szCs w:val="21"/>
        </w:rPr>
      </w:pPr>
      <w:r>
        <w:rPr>
          <w:rFonts w:hint="eastAsia" w:ascii="宋体" w:hAnsi="宋体"/>
          <w:color w:val="auto"/>
          <w:szCs w:val="21"/>
        </w:rPr>
        <w:t>《建筑内部装修设计防火规范》</w:t>
      </w:r>
      <w:r>
        <w:rPr>
          <w:rFonts w:ascii="宋体" w:hAnsi="宋体"/>
          <w:color w:val="auto"/>
          <w:szCs w:val="21"/>
        </w:rPr>
        <w:t>GB 50222--95</w:t>
      </w:r>
      <w:r>
        <w:rPr>
          <w:rFonts w:hint="eastAsia" w:ascii="宋体" w:hAnsi="宋体"/>
          <w:color w:val="auto"/>
          <w:szCs w:val="21"/>
        </w:rPr>
        <w:t>（</w:t>
      </w:r>
      <w:r>
        <w:rPr>
          <w:rFonts w:ascii="宋体" w:hAnsi="宋体"/>
          <w:color w:val="auto"/>
          <w:szCs w:val="21"/>
        </w:rPr>
        <w:t>2001</w:t>
      </w:r>
      <w:r>
        <w:rPr>
          <w:rFonts w:hint="eastAsia" w:ascii="宋体" w:hAnsi="宋体"/>
          <w:color w:val="auto"/>
          <w:szCs w:val="21"/>
        </w:rPr>
        <w:t>修订版）</w:t>
      </w:r>
    </w:p>
    <w:p>
      <w:pPr>
        <w:spacing w:line="360" w:lineRule="auto"/>
        <w:ind w:firstLine="420"/>
        <w:rPr>
          <w:rFonts w:ascii="宋体"/>
          <w:color w:val="auto"/>
          <w:szCs w:val="21"/>
        </w:rPr>
      </w:pPr>
      <w:r>
        <w:rPr>
          <w:rFonts w:hint="eastAsia" w:ascii="宋体" w:hAnsi="宋体"/>
          <w:color w:val="auto"/>
          <w:szCs w:val="21"/>
        </w:rPr>
        <w:t>《建筑装饰防火施工及验收规范》（</w:t>
      </w:r>
      <w:r>
        <w:rPr>
          <w:rFonts w:ascii="宋体" w:hAnsi="宋体"/>
          <w:color w:val="auto"/>
          <w:szCs w:val="21"/>
        </w:rPr>
        <w:t>GB50354-2005</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《建筑装饰装修工程质量验收规范》（</w:t>
      </w:r>
      <w:r>
        <w:rPr>
          <w:rFonts w:ascii="宋体" w:hAnsi="宋体"/>
          <w:color w:val="auto"/>
          <w:szCs w:val="21"/>
        </w:rPr>
        <w:t>GB50210-2001</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《室内装饰工程质量规范》（</w:t>
      </w:r>
      <w:r>
        <w:rPr>
          <w:rFonts w:ascii="宋体" w:hAnsi="宋体"/>
          <w:color w:val="auto"/>
          <w:szCs w:val="21"/>
        </w:rPr>
        <w:t>QB1838-93</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《民用建筑工程室内环境污染控制规范》</w:t>
      </w:r>
      <w:r>
        <w:rPr>
          <w:rFonts w:ascii="宋体" w:hAnsi="宋体"/>
          <w:color w:val="auto"/>
          <w:szCs w:val="21"/>
        </w:rPr>
        <w:t>GB50325—2010</w:t>
      </w:r>
    </w:p>
    <w:p>
      <w:pPr>
        <w:spacing w:line="360" w:lineRule="auto"/>
        <w:ind w:firstLine="420"/>
        <w:rPr>
          <w:rFonts w:ascii="宋体"/>
          <w:color w:val="auto"/>
          <w:szCs w:val="21"/>
        </w:rPr>
      </w:pPr>
      <w:r>
        <w:rPr>
          <w:rFonts w:hint="eastAsia" w:ascii="宋体" w:hAnsi="宋体"/>
          <w:color w:val="auto"/>
          <w:szCs w:val="21"/>
        </w:rPr>
        <w:t>《办公建筑设计规范》</w:t>
      </w:r>
      <w:r>
        <w:rPr>
          <w:rFonts w:ascii="宋体" w:hAnsi="宋体"/>
          <w:color w:val="auto"/>
          <w:szCs w:val="21"/>
        </w:rPr>
        <w:t>JGJ67--2006</w:t>
      </w:r>
    </w:p>
    <w:p>
      <w:pPr>
        <w:spacing w:line="360" w:lineRule="auto"/>
        <w:ind w:firstLine="420"/>
        <w:rPr>
          <w:rFonts w:ascii="宋体"/>
          <w:color w:val="auto"/>
          <w:szCs w:val="21"/>
        </w:rPr>
      </w:pPr>
      <w:r>
        <w:rPr>
          <w:rFonts w:hint="eastAsia" w:ascii="宋体" w:hAnsi="宋体"/>
          <w:color w:val="auto"/>
          <w:szCs w:val="21"/>
        </w:rPr>
        <w:t>《聚合物水泥防水涂料》</w:t>
      </w:r>
      <w:r>
        <w:rPr>
          <w:rFonts w:ascii="宋体" w:hAnsi="宋体"/>
          <w:color w:val="auto"/>
          <w:szCs w:val="21"/>
        </w:rPr>
        <w:t>JC/T894-2001</w:t>
      </w:r>
    </w:p>
    <w:p>
      <w:pPr>
        <w:spacing w:line="360" w:lineRule="auto"/>
        <w:ind w:firstLine="420"/>
        <w:rPr>
          <w:rFonts w:ascii="宋体"/>
          <w:color w:val="auto"/>
          <w:szCs w:val="21"/>
        </w:rPr>
      </w:pPr>
      <w:r>
        <w:rPr>
          <w:rFonts w:hint="eastAsia" w:ascii="宋体" w:hAnsi="宋体"/>
          <w:color w:val="auto"/>
          <w:szCs w:val="21"/>
        </w:rPr>
        <w:t>《建筑防水涂料试验方法》</w:t>
      </w:r>
      <w:r>
        <w:rPr>
          <w:rFonts w:ascii="宋体" w:hAnsi="宋体"/>
          <w:color w:val="auto"/>
          <w:szCs w:val="21"/>
        </w:rPr>
        <w:t>GB/T16777-1997</w:t>
      </w:r>
    </w:p>
    <w:p>
      <w:pPr>
        <w:spacing w:line="360" w:lineRule="auto"/>
        <w:ind w:firstLine="420"/>
        <w:rPr>
          <w:rFonts w:ascii="宋体"/>
          <w:color w:val="auto"/>
          <w:szCs w:val="21"/>
        </w:rPr>
      </w:pPr>
      <w:r>
        <w:rPr>
          <w:rFonts w:hint="eastAsia" w:ascii="宋体" w:hAnsi="宋体"/>
          <w:color w:val="auto"/>
          <w:szCs w:val="21"/>
        </w:rPr>
        <w:t>《建筑钢结构焊接技术规程》</w:t>
      </w:r>
      <w:r>
        <w:rPr>
          <w:rFonts w:ascii="宋体" w:hAnsi="宋体"/>
          <w:color w:val="auto"/>
          <w:szCs w:val="21"/>
        </w:rPr>
        <w:t xml:space="preserve">JGJ81-2002 </w:t>
      </w:r>
    </w:p>
    <w:p>
      <w:pPr>
        <w:spacing w:line="360" w:lineRule="auto"/>
        <w:ind w:firstLine="420"/>
        <w:rPr>
          <w:rFonts w:ascii="宋体"/>
          <w:color w:val="auto"/>
          <w:szCs w:val="21"/>
        </w:rPr>
      </w:pPr>
      <w:r>
        <w:rPr>
          <w:rFonts w:hint="eastAsia" w:ascii="宋体" w:hAnsi="宋体"/>
          <w:color w:val="auto"/>
          <w:szCs w:val="21"/>
        </w:rPr>
        <w:t>《高层民用建筑结构节点构造详》</w:t>
      </w:r>
      <w:r>
        <w:rPr>
          <w:rFonts w:ascii="宋体" w:hAnsi="宋体"/>
          <w:color w:val="auto"/>
          <w:szCs w:val="21"/>
        </w:rPr>
        <w:t>01SG519-1</w:t>
      </w:r>
    </w:p>
    <w:p>
      <w:pPr>
        <w:spacing w:line="360" w:lineRule="auto"/>
        <w:ind w:firstLine="420"/>
        <w:rPr>
          <w:rFonts w:ascii="宋体"/>
          <w:color w:val="auto"/>
          <w:szCs w:val="21"/>
        </w:rPr>
      </w:pPr>
      <w:r>
        <w:rPr>
          <w:rFonts w:hint="eastAsia" w:ascii="宋体" w:hAnsi="宋体"/>
          <w:color w:val="auto"/>
          <w:szCs w:val="21"/>
        </w:rPr>
        <w:t>《市政工程施工、养护及污水处理工人技术等级标准》（</w:t>
      </w:r>
      <w:r>
        <w:rPr>
          <w:rFonts w:ascii="宋体" w:hAnsi="宋体"/>
          <w:color w:val="auto"/>
          <w:szCs w:val="21"/>
        </w:rPr>
        <w:t>CJJ18-88</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伸缩缝节点参照</w:t>
      </w:r>
      <w:r>
        <w:rPr>
          <w:rFonts w:ascii="宋体" w:hAnsi="宋体"/>
          <w:color w:val="auto"/>
          <w:szCs w:val="21"/>
        </w:rPr>
        <w:t xml:space="preserve"> </w:t>
      </w:r>
      <w:r>
        <w:rPr>
          <w:rFonts w:hint="eastAsia" w:ascii="宋体" w:hAnsi="宋体"/>
          <w:color w:val="auto"/>
          <w:szCs w:val="21"/>
        </w:rPr>
        <w:t>《内装修</w:t>
      </w:r>
      <w:r>
        <w:rPr>
          <w:rFonts w:ascii="宋体" w:hAnsi="宋体"/>
          <w:color w:val="auto"/>
          <w:szCs w:val="21"/>
        </w:rPr>
        <w:t>03J502-1</w:t>
      </w:r>
      <w:r>
        <w:rPr>
          <w:rFonts w:hint="eastAsia" w:ascii="宋体" w:hAnsi="宋体"/>
          <w:color w:val="auto"/>
          <w:szCs w:val="21"/>
        </w:rPr>
        <w:t>》</w:t>
      </w:r>
      <w:r>
        <w:rPr>
          <w:rFonts w:ascii="宋体" w:hAnsi="宋体"/>
          <w:color w:val="auto"/>
          <w:szCs w:val="21"/>
        </w:rPr>
        <w:t xml:space="preserve"> </w:t>
      </w:r>
    </w:p>
    <w:p>
      <w:pPr>
        <w:spacing w:line="360" w:lineRule="auto"/>
        <w:ind w:firstLine="420"/>
        <w:rPr>
          <w:rFonts w:ascii="宋体"/>
          <w:color w:val="auto"/>
          <w:szCs w:val="21"/>
        </w:rPr>
      </w:pPr>
      <w:r>
        <w:rPr>
          <w:rFonts w:hint="eastAsia" w:ascii="宋体" w:hAnsi="宋体"/>
          <w:color w:val="auto"/>
          <w:szCs w:val="21"/>
        </w:rPr>
        <w:t>《压型钢板、夹芯板屋面及墙体建筑构造》</w:t>
      </w:r>
      <w:r>
        <w:rPr>
          <w:rFonts w:ascii="宋体" w:hAnsi="宋体"/>
          <w:color w:val="auto"/>
          <w:szCs w:val="21"/>
        </w:rPr>
        <w:t xml:space="preserve">01J925-1 </w:t>
      </w:r>
    </w:p>
    <w:p>
      <w:pPr>
        <w:pStyle w:val="26"/>
        <w:tabs>
          <w:tab w:val="left" w:pos="0"/>
        </w:tabs>
        <w:spacing w:line="360" w:lineRule="auto"/>
        <w:ind w:firstLine="525" w:firstLineChars="250"/>
        <w:rPr>
          <w:rFonts w:hAnsi="宋体"/>
          <w:color w:val="auto"/>
        </w:rPr>
      </w:pPr>
      <w:r>
        <w:rPr>
          <w:rFonts w:hint="eastAsia" w:hAnsi="宋体"/>
          <w:color w:val="auto"/>
        </w:rPr>
        <w:t>以及不限于上述罗列的其它的相关规范。</w:t>
      </w:r>
    </w:p>
    <w:p>
      <w:pPr>
        <w:spacing w:line="360" w:lineRule="auto"/>
        <w:ind w:firstLine="420"/>
        <w:rPr>
          <w:color w:val="auto"/>
          <w:szCs w:val="21"/>
        </w:rPr>
      </w:pPr>
      <w:r>
        <w:rPr>
          <w:rFonts w:ascii="宋体" w:hAnsi="宋体"/>
          <w:color w:val="auto"/>
          <w:szCs w:val="21"/>
        </w:rPr>
        <w:t xml:space="preserve"> </w:t>
      </w:r>
      <w:r>
        <w:rPr>
          <w:rFonts w:hint="eastAsia"/>
          <w:color w:val="auto"/>
          <w:szCs w:val="21"/>
        </w:rPr>
        <w:t>以上技术规范由乙方自备，如有不足之处或未能达到国家最新标准时，乙方应使施工及选用的设备和材料符合最新版本的国家标准、规范。</w:t>
      </w:r>
    </w:p>
    <w:p>
      <w:pPr>
        <w:pStyle w:val="127"/>
        <w:spacing w:line="360" w:lineRule="auto"/>
        <w:ind w:firstLine="510" w:firstLineChars="243"/>
        <w:rPr>
          <w:rFonts w:hAnsi="宋体"/>
          <w:b/>
          <w:bCs/>
          <w:color w:val="auto"/>
          <w:sz w:val="24"/>
        </w:rPr>
      </w:pPr>
      <w:r>
        <w:rPr>
          <w:color w:val="auto"/>
        </w:rPr>
        <w:t>2</w:t>
      </w:r>
      <w:r>
        <w:rPr>
          <w:rFonts w:hint="eastAsia"/>
          <w:color w:val="auto"/>
        </w:rPr>
        <w:t>、对施工工艺的特殊要求：详见施工图纸及有关规范。</w:t>
      </w:r>
    </w:p>
    <w:p>
      <w:pPr>
        <w:pStyle w:val="4"/>
        <w:ind w:firstLine="422"/>
        <w:jc w:val="left"/>
        <w:rPr>
          <w:color w:val="auto"/>
        </w:rPr>
      </w:pPr>
      <w:bookmarkStart w:id="61" w:name="_Toc66769195"/>
      <w:bookmarkStart w:id="62" w:name="_Toc420505110"/>
      <w:bookmarkStart w:id="63" w:name="_Toc22942"/>
      <w:bookmarkStart w:id="64" w:name="_Toc37774576"/>
      <w:bookmarkStart w:id="65" w:name="_Toc37774544"/>
      <w:bookmarkStart w:id="66" w:name="_Toc229386804"/>
      <w:bookmarkStart w:id="67" w:name="_Toc21410"/>
      <w:bookmarkStart w:id="68" w:name="_Toc442102513"/>
      <w:r>
        <w:rPr>
          <w:rFonts w:hint="eastAsia"/>
          <w:color w:val="auto"/>
        </w:rPr>
        <w:t>（二）施工要求</w:t>
      </w:r>
      <w:bookmarkEnd w:id="61"/>
      <w:bookmarkEnd w:id="62"/>
      <w:bookmarkEnd w:id="63"/>
      <w:bookmarkEnd w:id="64"/>
      <w:bookmarkEnd w:id="65"/>
      <w:bookmarkEnd w:id="66"/>
      <w:bookmarkEnd w:id="67"/>
      <w:bookmarkEnd w:id="68"/>
    </w:p>
    <w:p>
      <w:pPr>
        <w:pStyle w:val="127"/>
        <w:spacing w:line="360" w:lineRule="auto"/>
        <w:ind w:firstLine="420"/>
        <w:rPr>
          <w:color w:val="auto"/>
        </w:rPr>
      </w:pPr>
      <w:r>
        <w:rPr>
          <w:color w:val="auto"/>
        </w:rPr>
        <w:t>1</w:t>
      </w:r>
      <w:r>
        <w:rPr>
          <w:rFonts w:hint="eastAsia"/>
          <w:color w:val="auto"/>
        </w:rPr>
        <w:t>、本工程施工严格按照规范要求进行施工，达到各项拟定的设计指标。</w:t>
      </w:r>
    </w:p>
    <w:p>
      <w:pPr>
        <w:pStyle w:val="127"/>
        <w:spacing w:line="360" w:lineRule="auto"/>
        <w:ind w:firstLine="420"/>
        <w:rPr>
          <w:rFonts w:hAnsi="宋体"/>
          <w:color w:val="auto"/>
        </w:rPr>
      </w:pPr>
      <w:r>
        <w:rPr>
          <w:color w:val="auto"/>
        </w:rPr>
        <w:t>2</w:t>
      </w:r>
      <w:r>
        <w:rPr>
          <w:rFonts w:hint="eastAsia"/>
          <w:color w:val="auto"/>
        </w:rPr>
        <w:t>、</w:t>
      </w:r>
      <w:r>
        <w:rPr>
          <w:rFonts w:hint="eastAsia" w:hAnsi="宋体" w:cs="宋体"/>
          <w:color w:val="auto"/>
        </w:rPr>
        <w:t>本工程施工按</w:t>
      </w:r>
      <w:r>
        <w:rPr>
          <w:rFonts w:hint="eastAsia" w:hAnsi="宋体"/>
          <w:color w:val="auto"/>
        </w:rPr>
        <w:t>《建筑工程施工质量验收统一标准》（</w:t>
      </w:r>
      <w:r>
        <w:rPr>
          <w:rFonts w:hAnsi="宋体"/>
          <w:color w:val="auto"/>
        </w:rPr>
        <w:t>GB50300-2013</w:t>
      </w:r>
      <w:r>
        <w:rPr>
          <w:rFonts w:hint="eastAsia" w:hAnsi="宋体"/>
          <w:color w:val="auto"/>
        </w:rPr>
        <w:t>）、《民用建筑工程室内环境污染控制规范》（</w:t>
      </w:r>
      <w:r>
        <w:rPr>
          <w:rFonts w:hAnsi="宋体"/>
          <w:color w:val="auto"/>
        </w:rPr>
        <w:t>GB50325—2010</w:t>
      </w:r>
      <w:r>
        <w:rPr>
          <w:rFonts w:hint="eastAsia" w:hAnsi="宋体"/>
          <w:color w:val="auto"/>
        </w:rPr>
        <w:t>）等进行施工和验收。</w:t>
      </w:r>
    </w:p>
    <w:p>
      <w:pPr>
        <w:pStyle w:val="127"/>
        <w:spacing w:line="360" w:lineRule="auto"/>
        <w:ind w:firstLine="420"/>
        <w:rPr>
          <w:color w:val="auto"/>
        </w:rPr>
      </w:pPr>
      <w:r>
        <w:rPr>
          <w:color w:val="auto"/>
        </w:rPr>
        <w:t>3</w:t>
      </w:r>
      <w:r>
        <w:rPr>
          <w:rFonts w:hint="eastAsia"/>
          <w:color w:val="auto"/>
        </w:rPr>
        <w:t>、在免费保修期内，中标人对有缺陷的部位必须无偿地给予修理与更换，并承担一切由此引起的对招标人或第三者的直接损失，除非该缺陷是由于人为破坏或合同规定的不可抗因素造成的损坏。</w:t>
      </w:r>
    </w:p>
    <w:p>
      <w:pPr>
        <w:pStyle w:val="127"/>
        <w:spacing w:line="360" w:lineRule="auto"/>
        <w:ind w:firstLine="420"/>
        <w:rPr>
          <w:color w:val="auto"/>
        </w:rPr>
      </w:pPr>
      <w:r>
        <w:rPr>
          <w:color w:val="auto"/>
        </w:rPr>
        <w:t>4</w:t>
      </w:r>
      <w:r>
        <w:rPr>
          <w:rFonts w:hint="eastAsia"/>
          <w:color w:val="auto"/>
        </w:rPr>
        <w:t>、中标人必须对所承包的工程的质量负全部责任，其责任不因其他材料生产商提供的保证书而减轻或更改。</w:t>
      </w:r>
    </w:p>
    <w:p>
      <w:pPr>
        <w:pStyle w:val="127"/>
        <w:spacing w:line="360" w:lineRule="auto"/>
        <w:ind w:firstLine="420"/>
        <w:rPr>
          <w:color w:val="auto"/>
        </w:rPr>
      </w:pPr>
      <w:r>
        <w:rPr>
          <w:color w:val="auto"/>
        </w:rPr>
        <w:t>5</w:t>
      </w:r>
      <w:r>
        <w:rPr>
          <w:rFonts w:hint="eastAsia"/>
          <w:color w:val="auto"/>
        </w:rPr>
        <w:t>、施工时注意做好必要的劳动保护工作。</w:t>
      </w:r>
    </w:p>
    <w:p>
      <w:pPr>
        <w:pStyle w:val="4"/>
        <w:ind w:firstLine="422"/>
        <w:jc w:val="left"/>
        <w:rPr>
          <w:color w:val="auto"/>
        </w:rPr>
      </w:pPr>
      <w:bookmarkStart w:id="69" w:name="_Toc420505111"/>
      <w:bookmarkStart w:id="70" w:name="_Toc37774545"/>
      <w:bookmarkStart w:id="71" w:name="_Toc442102514"/>
      <w:bookmarkStart w:id="72" w:name="_Toc10198"/>
      <w:bookmarkStart w:id="73" w:name="_Toc18240"/>
      <w:bookmarkStart w:id="74" w:name="_Toc229386805"/>
      <w:bookmarkStart w:id="75" w:name="_Toc37774577"/>
      <w:bookmarkStart w:id="76" w:name="_Toc66769196"/>
      <w:r>
        <w:rPr>
          <w:rFonts w:hint="eastAsia"/>
          <w:color w:val="auto"/>
        </w:rPr>
        <w:t>（三）材料质量要求</w:t>
      </w:r>
      <w:bookmarkEnd w:id="69"/>
      <w:bookmarkEnd w:id="70"/>
      <w:bookmarkEnd w:id="71"/>
      <w:bookmarkEnd w:id="72"/>
      <w:bookmarkEnd w:id="73"/>
      <w:bookmarkEnd w:id="74"/>
      <w:bookmarkEnd w:id="75"/>
      <w:bookmarkEnd w:id="76"/>
    </w:p>
    <w:p>
      <w:pPr>
        <w:pStyle w:val="127"/>
        <w:spacing w:line="360" w:lineRule="auto"/>
        <w:ind w:firstLine="420"/>
        <w:rPr>
          <w:color w:val="auto"/>
        </w:rPr>
      </w:pPr>
      <w:r>
        <w:rPr>
          <w:color w:val="auto"/>
        </w:rPr>
        <w:t>1</w:t>
      </w:r>
      <w:r>
        <w:rPr>
          <w:rFonts w:hint="eastAsia"/>
          <w:color w:val="auto"/>
        </w:rPr>
        <w:t>、</w:t>
      </w:r>
      <w:bookmarkStart w:id="77" w:name="_Toc66769197"/>
      <w:r>
        <w:rPr>
          <w:rFonts w:hint="eastAsia"/>
          <w:color w:val="auto"/>
        </w:rPr>
        <w:t>材料选择</w:t>
      </w:r>
      <w:bookmarkEnd w:id="77"/>
    </w:p>
    <w:p>
      <w:pPr>
        <w:pStyle w:val="127"/>
        <w:numPr>
          <w:ilvl w:val="1"/>
          <w:numId w:val="0"/>
        </w:numPr>
        <w:tabs>
          <w:tab w:val="left" w:pos="780"/>
        </w:tabs>
        <w:spacing w:line="360" w:lineRule="auto"/>
        <w:ind w:firstLine="420" w:firstLineChars="200"/>
        <w:rPr>
          <w:color w:val="auto"/>
        </w:rPr>
      </w:pPr>
      <w:r>
        <w:rPr>
          <w:rFonts w:hint="eastAsia"/>
          <w:color w:val="auto"/>
        </w:rPr>
        <w:t>本工程使用的原材料必须符合设计要求和施工规范的规定。</w:t>
      </w:r>
    </w:p>
    <w:p>
      <w:pPr>
        <w:pStyle w:val="127"/>
        <w:numPr>
          <w:ilvl w:val="1"/>
          <w:numId w:val="0"/>
        </w:numPr>
        <w:tabs>
          <w:tab w:val="left" w:pos="780"/>
        </w:tabs>
        <w:spacing w:line="360" w:lineRule="auto"/>
        <w:ind w:firstLine="420" w:firstLineChars="200"/>
        <w:rPr>
          <w:color w:val="auto"/>
        </w:rPr>
      </w:pPr>
      <w:r>
        <w:rPr>
          <w:rFonts w:hint="eastAsia"/>
          <w:color w:val="auto"/>
        </w:rPr>
        <w:t>实际施工过程中，甲方将严格检查验收进场原材料的合格证及质保书，如发现实样与质保书不符，应立即取样进行复查，对不合格的材料严禁用于本工程。</w:t>
      </w:r>
    </w:p>
    <w:p>
      <w:pPr>
        <w:pStyle w:val="127"/>
        <w:spacing w:line="360" w:lineRule="auto"/>
        <w:ind w:firstLine="420"/>
        <w:rPr>
          <w:b/>
          <w:bCs/>
          <w:color w:val="auto"/>
        </w:rPr>
      </w:pPr>
      <w:r>
        <w:rPr>
          <w:rFonts w:hint="eastAsia"/>
          <w:b/>
          <w:bCs/>
          <w:color w:val="auto"/>
        </w:rPr>
        <w:t>本工程涉及的主要材料及零星材料，各供应商须根据招标人要求及规范进行选材并报价，所有材料要求采用在行业内有一定知名度的品牌</w:t>
      </w:r>
      <w:r>
        <w:rPr>
          <w:b/>
          <w:bCs/>
          <w:color w:val="auto"/>
        </w:rPr>
        <w:t>(</w:t>
      </w:r>
      <w:r>
        <w:rPr>
          <w:rFonts w:hint="eastAsia"/>
          <w:b/>
          <w:bCs/>
          <w:color w:val="auto"/>
        </w:rPr>
        <w:t>招标文件已定品牌的按招标文件</w:t>
      </w:r>
      <w:r>
        <w:rPr>
          <w:b/>
          <w:bCs/>
          <w:color w:val="auto"/>
        </w:rPr>
        <w:t>)</w:t>
      </w:r>
      <w:r>
        <w:rPr>
          <w:rFonts w:hint="eastAsia"/>
          <w:b/>
          <w:bCs/>
          <w:color w:val="auto"/>
        </w:rPr>
        <w:t>，材料生产厂家必须通过</w:t>
      </w:r>
      <w:r>
        <w:rPr>
          <w:b/>
          <w:bCs/>
          <w:color w:val="auto"/>
        </w:rPr>
        <w:t>ISO</w:t>
      </w:r>
      <w:r>
        <w:rPr>
          <w:rFonts w:hint="eastAsia"/>
          <w:b/>
          <w:bCs/>
          <w:color w:val="auto"/>
        </w:rPr>
        <w:t>质量认证，并符合环保要求，严禁选择不合设计要求的低档材料进行投标报价及组织施工实施。</w:t>
      </w:r>
    </w:p>
    <w:p>
      <w:pPr>
        <w:pStyle w:val="127"/>
        <w:spacing w:line="360" w:lineRule="auto"/>
        <w:ind w:firstLine="422"/>
        <w:rPr>
          <w:rFonts w:hAnsi="宋体" w:cs="Arial"/>
          <w:b/>
          <w:color w:val="auto"/>
          <w:szCs w:val="24"/>
        </w:rPr>
      </w:pPr>
      <w:r>
        <w:rPr>
          <w:rFonts w:hint="eastAsia" w:hAnsi="宋体" w:cs="Arial"/>
          <w:b/>
          <w:color w:val="auto"/>
          <w:szCs w:val="24"/>
        </w:rPr>
        <w:t>根据工程量清单中提供的表</w:t>
      </w:r>
      <w:r>
        <w:rPr>
          <w:rFonts w:hAnsi="宋体" w:cs="Arial"/>
          <w:b/>
          <w:color w:val="auto"/>
          <w:szCs w:val="24"/>
        </w:rPr>
        <w:t>1-6</w:t>
      </w:r>
      <w:r>
        <w:rPr>
          <w:rFonts w:hint="eastAsia" w:hAnsi="宋体" w:cs="Arial"/>
          <w:b/>
          <w:color w:val="auto"/>
          <w:szCs w:val="24"/>
        </w:rPr>
        <w:t>“主要材料价格表”</w:t>
      </w:r>
      <w:r>
        <w:rPr>
          <w:rFonts w:hint="eastAsia" w:hAnsi="宋体" w:cs="Arial"/>
          <w:b/>
          <w:color w:val="auto"/>
        </w:rPr>
        <w:t>或工程量清单编制说明</w:t>
      </w:r>
      <w:r>
        <w:rPr>
          <w:rFonts w:hint="eastAsia" w:hAnsi="宋体" w:cs="Arial"/>
          <w:b/>
          <w:color w:val="auto"/>
          <w:szCs w:val="24"/>
        </w:rPr>
        <w:t>中的推荐品牌，供应商可在此范围内任选一种，也可选择与招标文件推荐品牌同档次及以上的产品，并将所选择的品牌及相关特性在投标文件表</w:t>
      </w:r>
      <w:r>
        <w:rPr>
          <w:rFonts w:hAnsi="宋体" w:cs="Arial"/>
          <w:b/>
          <w:color w:val="auto"/>
          <w:szCs w:val="24"/>
        </w:rPr>
        <w:t xml:space="preserve">1-6 </w:t>
      </w:r>
      <w:r>
        <w:rPr>
          <w:rFonts w:hint="eastAsia" w:hAnsi="宋体" w:cs="Arial"/>
          <w:b/>
          <w:color w:val="auto"/>
          <w:szCs w:val="24"/>
        </w:rPr>
        <w:t>“主要材料价格表”</w:t>
      </w:r>
      <w:r>
        <w:rPr>
          <w:rFonts w:hAnsi="宋体" w:cs="Arial"/>
          <w:b/>
          <w:color w:val="auto"/>
          <w:szCs w:val="24"/>
        </w:rPr>
        <w:t xml:space="preserve"> </w:t>
      </w:r>
      <w:r>
        <w:rPr>
          <w:rFonts w:hint="eastAsia" w:hAnsi="宋体" w:cs="Arial"/>
          <w:b/>
          <w:color w:val="auto"/>
          <w:szCs w:val="24"/>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w:t>
      </w:r>
      <w:r>
        <w:rPr>
          <w:rFonts w:hint="eastAsia" w:hAnsi="宋体" w:cs="Arial"/>
          <w:b/>
          <w:color w:val="auto"/>
          <w:szCs w:val="24"/>
          <w:lang w:val="en-US" w:eastAsia="zh-CN"/>
        </w:rPr>
        <w:t>招标人不予接受</w:t>
      </w:r>
      <w:r>
        <w:rPr>
          <w:rFonts w:hint="eastAsia" w:hAnsi="宋体" w:cs="Arial"/>
          <w:b/>
          <w:color w:val="auto"/>
          <w:szCs w:val="24"/>
        </w:rPr>
        <w:t>。</w:t>
      </w:r>
    </w:p>
    <w:p>
      <w:pPr>
        <w:pStyle w:val="127"/>
        <w:spacing w:line="360" w:lineRule="auto"/>
        <w:ind w:firstLine="422"/>
        <w:rPr>
          <w:rFonts w:hAnsi="宋体" w:cs="Arial"/>
          <w:b/>
          <w:color w:val="auto"/>
          <w:szCs w:val="24"/>
          <w:u w:val="thick"/>
        </w:rPr>
      </w:pPr>
      <w:r>
        <w:rPr>
          <w:rFonts w:hint="eastAsia" w:hAnsi="宋体" w:cs="Arial"/>
          <w:b/>
          <w:color w:val="auto"/>
          <w:szCs w:val="24"/>
          <w:u w:val="thick"/>
        </w:rPr>
        <w:t>清单中计量单位为“项”的条目请投标单位自行踏勘现场慎重报价，作为专业承包商投标时有义务和责任认真踏勘施工现场，认真核对工程量清单中施工内容和工程量，对原招标图纸或文件中存在的缺陷和不足进行深化、细化、完善和调整，中标后任何因现场勘查不足、图纸、工程量清单等不足而造成的额外工程量变更均不得调整中标金额。</w:t>
      </w:r>
    </w:p>
    <w:p>
      <w:pPr>
        <w:pStyle w:val="127"/>
        <w:spacing w:line="360" w:lineRule="auto"/>
        <w:ind w:firstLine="525" w:firstLineChars="250"/>
        <w:rPr>
          <w:rFonts w:ascii="宋体" w:hAnsi="宋体"/>
          <w:color w:val="auto"/>
        </w:rPr>
      </w:pPr>
      <w:r>
        <w:rPr>
          <w:rFonts w:hint="eastAsia" w:ascii="宋体" w:hAnsi="宋体"/>
          <w:color w:val="auto"/>
        </w:rPr>
        <w:t>2、</w:t>
      </w:r>
      <w:bookmarkStart w:id="78" w:name="_Toc66769198"/>
      <w:r>
        <w:rPr>
          <w:rFonts w:hint="eastAsia" w:ascii="宋体" w:hAnsi="宋体"/>
          <w:color w:val="auto"/>
        </w:rPr>
        <w:t>材料的质量保证</w:t>
      </w:r>
      <w:bookmarkEnd w:id="78"/>
    </w:p>
    <w:p>
      <w:pPr>
        <w:pStyle w:val="127"/>
        <w:spacing w:line="360" w:lineRule="auto"/>
        <w:ind w:firstLine="420"/>
        <w:rPr>
          <w:rFonts w:ascii="宋体" w:hAnsi="宋体"/>
          <w:color w:val="auto"/>
        </w:rPr>
      </w:pPr>
      <w:r>
        <w:rPr>
          <w:rFonts w:hint="eastAsia" w:ascii="宋体" w:hAnsi="宋体"/>
          <w:color w:val="auto"/>
        </w:rPr>
        <w:t>（1）在免费保修期内，中标人对有缺陷的部位必须无偿地给予修理与更换，并承担一切由此引起的对采购人或第三者的直接损失，除非该缺陷是由于人为破坏或合同规定的不可抗因素造成的损坏。</w:t>
      </w:r>
    </w:p>
    <w:p>
      <w:pPr>
        <w:pStyle w:val="127"/>
        <w:spacing w:line="360" w:lineRule="auto"/>
        <w:ind w:firstLine="420"/>
        <w:rPr>
          <w:rFonts w:ascii="宋体" w:hAnsi="宋体"/>
          <w:color w:val="auto"/>
        </w:rPr>
      </w:pPr>
      <w:r>
        <w:rPr>
          <w:rFonts w:hint="eastAsia" w:ascii="宋体" w:hAnsi="宋体"/>
          <w:color w:val="auto"/>
        </w:rPr>
        <w:t>（2）中标人必须对所承包工程的质量负全部责任，其责任不因其他材料生产商提供的保证书而减轻或更改。</w:t>
      </w:r>
    </w:p>
    <w:p>
      <w:pPr>
        <w:pStyle w:val="4"/>
        <w:ind w:firstLine="422"/>
        <w:jc w:val="left"/>
        <w:rPr>
          <w:rFonts w:ascii="宋体" w:hAnsi="宋体"/>
          <w:color w:val="auto"/>
        </w:rPr>
      </w:pPr>
      <w:bookmarkStart w:id="79" w:name="_Toc37774546"/>
      <w:bookmarkStart w:id="80" w:name="_Toc4118"/>
      <w:bookmarkStart w:id="81" w:name="_Toc420505112"/>
      <w:bookmarkStart w:id="82" w:name="_Toc229386806"/>
      <w:bookmarkStart w:id="83" w:name="_Toc91422889"/>
      <w:bookmarkStart w:id="84" w:name="_Toc442102515"/>
      <w:bookmarkStart w:id="85" w:name="_Toc37774578"/>
      <w:bookmarkStart w:id="86" w:name="_Toc10648"/>
      <w:r>
        <w:rPr>
          <w:rFonts w:hint="eastAsia" w:ascii="宋体" w:hAnsi="宋体"/>
          <w:color w:val="auto"/>
        </w:rPr>
        <w:t>（四）工程管理的要求</w:t>
      </w:r>
      <w:bookmarkEnd w:id="79"/>
      <w:bookmarkEnd w:id="80"/>
      <w:bookmarkEnd w:id="81"/>
      <w:bookmarkEnd w:id="82"/>
      <w:bookmarkEnd w:id="83"/>
      <w:bookmarkEnd w:id="84"/>
      <w:bookmarkEnd w:id="85"/>
      <w:bookmarkEnd w:id="86"/>
    </w:p>
    <w:p>
      <w:pPr>
        <w:pStyle w:val="127"/>
        <w:spacing w:line="360" w:lineRule="auto"/>
        <w:ind w:firstLine="525" w:firstLineChars="250"/>
        <w:rPr>
          <w:rFonts w:ascii="宋体" w:hAnsi="宋体"/>
          <w:color w:val="auto"/>
        </w:rPr>
      </w:pPr>
      <w:r>
        <w:rPr>
          <w:rFonts w:hint="eastAsia" w:ascii="宋体" w:hAnsi="宋体"/>
          <w:color w:val="auto"/>
        </w:rPr>
        <w:t>1、本工程发包范围内的工程项目，未经采购人同意一律不得分包。一经发现立即取消承包资格，作违约处理，并承担由此引起的一切经济损失。</w:t>
      </w:r>
    </w:p>
    <w:p>
      <w:pPr>
        <w:pStyle w:val="127"/>
        <w:spacing w:line="360" w:lineRule="auto"/>
        <w:ind w:firstLine="525" w:firstLineChars="250"/>
        <w:rPr>
          <w:rFonts w:ascii="宋体" w:hAnsi="宋体"/>
          <w:color w:val="auto"/>
        </w:rPr>
      </w:pPr>
      <w:r>
        <w:rPr>
          <w:rFonts w:hint="eastAsia" w:ascii="宋体" w:hAnsi="宋体"/>
          <w:color w:val="auto"/>
        </w:rPr>
        <w:t>2、中标人应严格按已确认施工技术方案组织施工，并无条件地接受采购人代表对施工质量的监督和管理。</w:t>
      </w:r>
    </w:p>
    <w:p>
      <w:pPr>
        <w:pStyle w:val="127"/>
        <w:spacing w:line="360" w:lineRule="auto"/>
        <w:ind w:firstLine="525" w:firstLineChars="250"/>
        <w:rPr>
          <w:rFonts w:ascii="宋体" w:hAnsi="宋体"/>
          <w:color w:val="auto"/>
        </w:rPr>
      </w:pPr>
      <w:r>
        <w:rPr>
          <w:rFonts w:hint="eastAsia" w:ascii="宋体" w:hAnsi="宋体"/>
          <w:color w:val="auto"/>
        </w:rPr>
        <w:t>3、中标人在工程施工全过程中要认真做好产品保护。因失窃或失火造成的损失均由承包方负责，凡由此而损及采购人利益时，采购人将向中标施工单位索赔。</w:t>
      </w:r>
    </w:p>
    <w:p>
      <w:pPr>
        <w:pStyle w:val="4"/>
        <w:ind w:firstLine="517" w:firstLineChars="245"/>
        <w:rPr>
          <w:rFonts w:ascii="宋体" w:hAnsi="宋体" w:cs="Arial"/>
          <w:color w:val="auto"/>
        </w:rPr>
      </w:pPr>
      <w:bookmarkStart w:id="87" w:name="_Toc27237"/>
      <w:bookmarkStart w:id="88" w:name="_Toc37774579"/>
      <w:bookmarkStart w:id="89" w:name="_Toc24082"/>
      <w:bookmarkStart w:id="90" w:name="_Toc37774547"/>
      <w:r>
        <w:rPr>
          <w:rFonts w:hint="eastAsia" w:ascii="宋体" w:hAnsi="宋体" w:cs="Arial"/>
          <w:color w:val="auto"/>
        </w:rPr>
        <w:t>（五）</w:t>
      </w:r>
      <w:r>
        <w:rPr>
          <w:rFonts w:ascii="宋体" w:hAnsi="宋体" w:cs="Arial"/>
          <w:color w:val="auto"/>
        </w:rPr>
        <w:t>落实政府采购政策要求</w:t>
      </w:r>
      <w:bookmarkEnd w:id="87"/>
      <w:bookmarkEnd w:id="88"/>
      <w:bookmarkEnd w:id="89"/>
      <w:bookmarkEnd w:id="90"/>
    </w:p>
    <w:p>
      <w:pPr>
        <w:snapToGrid w:val="0"/>
        <w:spacing w:line="360" w:lineRule="auto"/>
        <w:ind w:firstLine="525" w:firstLineChars="250"/>
        <w:rPr>
          <w:rFonts w:ascii="宋体" w:hAnsi="宋体" w:cs="Arial"/>
          <w:color w:val="auto"/>
          <w:szCs w:val="21"/>
        </w:rPr>
      </w:pPr>
      <w:r>
        <w:rPr>
          <w:rFonts w:hint="eastAsia" w:ascii="宋体" w:hAnsi="宋体" w:cs="Arial"/>
          <w:color w:val="auto"/>
          <w:szCs w:val="21"/>
        </w:rPr>
        <w:t>1、</w:t>
      </w:r>
      <w:r>
        <w:rPr>
          <w:rFonts w:ascii="宋体" w:hAnsi="宋体" w:cs="Arial"/>
          <w:color w:val="auto"/>
          <w:szCs w:val="21"/>
        </w:rPr>
        <w:t xml:space="preserve"> 本项目对符合财政扶持政策的中小企业（小型、微型）、监狱企业、残疾人福利性单位给予价格优惠扶持，价格优惠扶持见《第</w:t>
      </w:r>
      <w:r>
        <w:rPr>
          <w:rFonts w:hint="eastAsia" w:ascii="宋体" w:hAnsi="宋体" w:cs="Arial"/>
          <w:color w:val="auto"/>
          <w:szCs w:val="21"/>
        </w:rPr>
        <w:t>七</w:t>
      </w:r>
      <w:r>
        <w:rPr>
          <w:rFonts w:ascii="宋体" w:hAnsi="宋体" w:cs="Arial"/>
          <w:color w:val="auto"/>
          <w:szCs w:val="21"/>
        </w:rPr>
        <w:t>章 评标办法》。</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满足转发财政部工业和信息化部关于印发《政府采购促进中小企业发展暂行办法》的通知（浙财采监[2012]11号）的规定的中小企业可享受优惠扶持。</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满足关于政府采购支持监狱企业发展有关问题的通知（财库〔2014〕68号）的规定的供应商可享受优惠扶持。</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满足关于促进残疾人就业政府采购政策的通知（财库〔2017〕141号）的规定的供应商可享受优惠扶持。</w:t>
      </w:r>
    </w:p>
    <w:p>
      <w:pPr>
        <w:snapToGrid w:val="0"/>
        <w:spacing w:line="360" w:lineRule="auto"/>
        <w:ind w:firstLine="420" w:firstLineChars="200"/>
        <w:rPr>
          <w:rFonts w:ascii="宋体" w:hAnsi="宋体" w:cs="Arial"/>
          <w:color w:val="auto"/>
          <w:szCs w:val="21"/>
        </w:rPr>
      </w:pPr>
      <w:r>
        <w:rPr>
          <w:rFonts w:hint="eastAsia" w:ascii="宋体" w:hAnsi="宋体" w:cs="Arial"/>
          <w:color w:val="auto"/>
          <w:szCs w:val="21"/>
        </w:rPr>
        <w:t>2、</w:t>
      </w:r>
      <w:r>
        <w:rPr>
          <w:rFonts w:ascii="宋体" w:hAnsi="宋体" w:cs="Arial"/>
          <w:color w:val="auto"/>
          <w:szCs w:val="21"/>
        </w:rPr>
        <w:t xml:space="preserve"> </w:t>
      </w:r>
      <w:r>
        <w:rPr>
          <w:rFonts w:hint="eastAsia" w:ascii="宋体" w:hAnsi="宋体" w:cs="Arial"/>
          <w:color w:val="auto"/>
          <w:szCs w:val="21"/>
        </w:rPr>
        <w:t>政府采购节能产品、环境标志产品的</w:t>
      </w:r>
      <w:r>
        <w:rPr>
          <w:rFonts w:ascii="宋体" w:hAnsi="宋体" w:cs="Arial"/>
          <w:color w:val="auto"/>
          <w:szCs w:val="21"/>
        </w:rPr>
        <w:t>采购政策</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pPr>
        <w:pStyle w:val="127"/>
        <w:spacing w:line="360" w:lineRule="auto"/>
        <w:ind w:firstLine="420"/>
        <w:rPr>
          <w:rFonts w:ascii="宋体" w:hAnsi="宋体" w:cs="Arial"/>
          <w:color w:val="auto"/>
          <w:szCs w:val="21"/>
        </w:rPr>
      </w:pPr>
      <w:r>
        <w:rPr>
          <w:rFonts w:hint="eastAsia" w:ascii="宋体" w:hAnsi="宋体" w:cs="Arial"/>
          <w:color w:val="auto"/>
          <w:szCs w:val="21"/>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Style w:val="127"/>
        <w:spacing w:line="360" w:lineRule="auto"/>
        <w:ind w:firstLine="422"/>
        <w:rPr>
          <w:rFonts w:ascii="宋体" w:hAnsi="宋体"/>
          <w:b/>
          <w:color w:val="auto"/>
        </w:rPr>
      </w:pPr>
      <w:r>
        <w:rPr>
          <w:rFonts w:hint="eastAsia" w:ascii="宋体" w:hAnsi="宋体"/>
          <w:b/>
          <w:color w:val="auto"/>
        </w:rPr>
        <w:t>（六）工程报价特别提醒</w:t>
      </w:r>
    </w:p>
    <w:p>
      <w:pPr>
        <w:pStyle w:val="127"/>
        <w:spacing w:line="360" w:lineRule="auto"/>
        <w:ind w:firstLine="422"/>
        <w:rPr>
          <w:rFonts w:ascii="宋体" w:hAnsi="宋体"/>
          <w:b/>
          <w:color w:val="auto"/>
        </w:rPr>
      </w:pPr>
      <w:r>
        <w:rPr>
          <w:rFonts w:hint="eastAsia" w:ascii="宋体" w:hAnsi="宋体"/>
          <w:b/>
          <w:color w:val="auto"/>
        </w:rPr>
        <w:t>1、本工程施工地点在</w:t>
      </w:r>
      <w:r>
        <w:rPr>
          <w:rFonts w:hint="eastAsia" w:ascii="宋体" w:hAnsi="宋体"/>
          <w:b/>
          <w:color w:val="auto"/>
          <w:lang w:val="en-US" w:eastAsia="zh-CN"/>
        </w:rPr>
        <w:t>校区内，</w:t>
      </w:r>
      <w:r>
        <w:rPr>
          <w:rFonts w:hint="eastAsia" w:ascii="宋体" w:hAnsi="宋体"/>
          <w:b/>
          <w:color w:val="auto"/>
        </w:rPr>
        <w:t>改造过程中非施工区域施工人员不得入内，改造过程中需树立警示牌，并</w:t>
      </w:r>
      <w:r>
        <w:rPr>
          <w:rFonts w:ascii="宋体" w:hAnsi="宋体"/>
          <w:b/>
          <w:color w:val="auto"/>
        </w:rPr>
        <w:t>对施工区域进行</w:t>
      </w:r>
      <w:r>
        <w:rPr>
          <w:rFonts w:hint="eastAsia" w:ascii="宋体" w:hAnsi="宋体"/>
          <w:b/>
          <w:color w:val="auto"/>
        </w:rPr>
        <w:t>封闭</w:t>
      </w:r>
      <w:r>
        <w:rPr>
          <w:rFonts w:ascii="宋体" w:hAnsi="宋体"/>
          <w:b/>
          <w:color w:val="auto"/>
        </w:rPr>
        <w:t>维护，</w:t>
      </w:r>
      <w:r>
        <w:rPr>
          <w:rFonts w:hint="eastAsia" w:ascii="宋体" w:hAnsi="宋体"/>
          <w:b/>
          <w:color w:val="auto"/>
        </w:rPr>
        <w:t>施工期间一切的安全责任由供应商自行承担，相关费用考虑在投标报价中。</w:t>
      </w:r>
    </w:p>
    <w:p>
      <w:pPr>
        <w:pStyle w:val="127"/>
        <w:spacing w:line="360" w:lineRule="auto"/>
        <w:ind w:firstLine="422"/>
        <w:rPr>
          <w:b/>
          <w:color w:val="auto"/>
        </w:rPr>
      </w:pPr>
      <w:r>
        <w:rPr>
          <w:rFonts w:hint="eastAsia" w:ascii="宋体" w:hAnsi="宋体"/>
          <w:b/>
          <w:color w:val="auto"/>
        </w:rPr>
        <w:t>2、施工过程中需服从监理或现场管理老师管理。</w:t>
      </w:r>
    </w:p>
    <w:p>
      <w:pPr>
        <w:pStyle w:val="127"/>
        <w:spacing w:line="420" w:lineRule="exact"/>
        <w:ind w:firstLine="420"/>
        <w:rPr>
          <w:color w:val="auto"/>
        </w:rPr>
      </w:pPr>
    </w:p>
    <w:p>
      <w:pPr>
        <w:pStyle w:val="3"/>
        <w:rPr>
          <w:rFonts w:ascii="Arial" w:hAnsi="Arial" w:cs="Arial"/>
          <w:color w:val="auto"/>
        </w:rPr>
      </w:pPr>
      <w:bookmarkStart w:id="91" w:name="_Toc8599"/>
      <w:r>
        <w:rPr>
          <w:rFonts w:hint="eastAsia" w:ascii="Arial" w:hAnsi="宋体" w:cs="Arial"/>
          <w:color w:val="auto"/>
        </w:rPr>
        <w:t>第五章</w:t>
      </w:r>
      <w:r>
        <w:rPr>
          <w:rFonts w:ascii="Arial" w:hAnsi="Arial" w:cs="Arial"/>
          <w:color w:val="auto"/>
        </w:rPr>
        <w:t xml:space="preserve">  </w:t>
      </w:r>
      <w:r>
        <w:rPr>
          <w:rFonts w:hint="eastAsia" w:ascii="Arial" w:hAnsi="宋体" w:cs="Arial"/>
          <w:color w:val="auto"/>
        </w:rPr>
        <w:t>合同</w:t>
      </w:r>
      <w:bookmarkEnd w:id="21"/>
      <w:bookmarkEnd w:id="22"/>
      <w:bookmarkEnd w:id="23"/>
      <w:bookmarkEnd w:id="91"/>
    </w:p>
    <w:p>
      <w:pPr>
        <w:keepNext/>
        <w:keepLines/>
        <w:spacing w:line="360" w:lineRule="auto"/>
        <w:jc w:val="center"/>
        <w:outlineLvl w:val="1"/>
        <w:rPr>
          <w:rFonts w:ascii="Arial" w:hAnsi="宋体" w:cs="Arial"/>
          <w:b/>
          <w:color w:val="auto"/>
          <w:sz w:val="24"/>
        </w:rPr>
      </w:pPr>
      <w:r>
        <w:rPr>
          <w:rFonts w:hint="eastAsia" w:ascii="Arial" w:hAnsi="宋体" w:cs="Arial"/>
          <w:b/>
          <w:color w:val="auto"/>
          <w:sz w:val="24"/>
        </w:rPr>
        <w:t>使用住房城乡建设部、国家工商行政管理总局制定的《建设工程施工合同</w:t>
      </w:r>
      <w:r>
        <w:rPr>
          <w:rFonts w:ascii="Arial" w:hAnsi="宋体" w:cs="Arial"/>
          <w:b/>
          <w:color w:val="auto"/>
          <w:sz w:val="24"/>
        </w:rPr>
        <w:t>(</w:t>
      </w:r>
      <w:r>
        <w:rPr>
          <w:rFonts w:hint="eastAsia" w:ascii="Arial" w:hAnsi="宋体" w:cs="Arial"/>
          <w:b/>
          <w:color w:val="auto"/>
          <w:sz w:val="24"/>
        </w:rPr>
        <w:t>示范文本</w:t>
      </w:r>
      <w:r>
        <w:rPr>
          <w:rFonts w:ascii="Arial" w:hAnsi="宋体" w:cs="Arial"/>
          <w:b/>
          <w:color w:val="auto"/>
          <w:sz w:val="24"/>
        </w:rPr>
        <w:t>)</w:t>
      </w:r>
      <w:r>
        <w:rPr>
          <w:rFonts w:hint="eastAsia" w:ascii="Arial" w:hAnsi="宋体" w:cs="Arial"/>
          <w:b/>
          <w:color w:val="auto"/>
          <w:sz w:val="24"/>
        </w:rPr>
        <w:t>》（</w:t>
      </w:r>
      <w:r>
        <w:rPr>
          <w:rFonts w:ascii="Arial" w:hAnsi="宋体" w:cs="Arial"/>
          <w:b/>
          <w:color w:val="auto"/>
          <w:sz w:val="24"/>
        </w:rPr>
        <w:t>GF</w:t>
      </w:r>
      <w:r>
        <w:rPr>
          <w:rFonts w:hint="eastAsia" w:ascii="Arial" w:hAnsi="宋体" w:cs="Arial"/>
          <w:b/>
          <w:color w:val="auto"/>
          <w:sz w:val="24"/>
        </w:rPr>
        <w:t>－</w:t>
      </w:r>
      <w:r>
        <w:rPr>
          <w:rFonts w:ascii="Arial" w:hAnsi="宋体" w:cs="Arial"/>
          <w:b/>
          <w:color w:val="auto"/>
          <w:sz w:val="24"/>
        </w:rPr>
        <w:t>201</w:t>
      </w:r>
      <w:r>
        <w:rPr>
          <w:rFonts w:hint="eastAsia" w:ascii="Arial" w:hAnsi="宋体" w:cs="Arial"/>
          <w:b/>
          <w:color w:val="auto"/>
          <w:sz w:val="24"/>
          <w:lang w:val="en-US" w:eastAsia="zh-CN"/>
        </w:rPr>
        <w:t>7</w:t>
      </w:r>
      <w:r>
        <w:rPr>
          <w:rFonts w:hint="eastAsia" w:ascii="Arial" w:hAnsi="宋体" w:cs="Arial"/>
          <w:b/>
          <w:color w:val="auto"/>
          <w:sz w:val="24"/>
        </w:rPr>
        <w:t>－</w:t>
      </w:r>
      <w:r>
        <w:rPr>
          <w:rFonts w:ascii="Arial" w:hAnsi="宋体" w:cs="Arial"/>
          <w:b/>
          <w:color w:val="auto"/>
          <w:sz w:val="24"/>
        </w:rPr>
        <w:t>0201</w:t>
      </w:r>
      <w:r>
        <w:rPr>
          <w:rFonts w:hint="eastAsia" w:ascii="Arial" w:hAnsi="宋体" w:cs="Arial"/>
          <w:b/>
          <w:color w:val="auto"/>
          <w:sz w:val="24"/>
        </w:rPr>
        <w:t>），</w:t>
      </w: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pStyle w:val="2"/>
        <w:jc w:val="center"/>
        <w:rPr>
          <w:rFonts w:ascii="宋体" w:cs="Arial"/>
          <w:b/>
          <w:color w:val="auto"/>
          <w:sz w:val="32"/>
          <w:szCs w:val="24"/>
        </w:rPr>
      </w:pPr>
      <w:r>
        <w:rPr>
          <w:rFonts w:hint="eastAsia" w:ascii="宋体" w:hAnsi="宋体" w:cs="Arial"/>
          <w:b/>
          <w:color w:val="auto"/>
          <w:sz w:val="32"/>
          <w:szCs w:val="24"/>
        </w:rPr>
        <w:t>一、合同协议书</w:t>
      </w:r>
    </w:p>
    <w:p>
      <w:pPr>
        <w:spacing w:line="360" w:lineRule="auto"/>
        <w:rPr>
          <w:rFonts w:ascii="宋体" w:cs="Courier New"/>
          <w:bCs/>
          <w:color w:val="auto"/>
          <w:kern w:val="0"/>
          <w:szCs w:val="21"/>
        </w:rPr>
      </w:pPr>
      <w:r>
        <w:rPr>
          <w:rFonts w:hint="eastAsia" w:ascii="宋体" w:hAnsi="宋体" w:cs="Courier New"/>
          <w:bCs/>
          <w:color w:val="auto"/>
          <w:kern w:val="0"/>
          <w:szCs w:val="21"/>
        </w:rPr>
        <w:t>发包人（全称）：</w:t>
      </w:r>
      <w:r>
        <w:rPr>
          <w:rFonts w:ascii="宋体" w:hAnsi="宋体"/>
          <w:color w:val="auto"/>
          <w:szCs w:val="21"/>
          <w:u w:val="single"/>
        </w:rPr>
        <w:t xml:space="preserve">    </w:t>
      </w:r>
      <w:r>
        <w:rPr>
          <w:rFonts w:hint="eastAsia" w:ascii="宋体" w:hAnsi="宋体"/>
          <w:color w:val="auto"/>
          <w:szCs w:val="21"/>
          <w:u w:val="single"/>
        </w:rPr>
        <w:t>杭州电子科技大学</w:t>
      </w:r>
      <w:r>
        <w:rPr>
          <w:rFonts w:ascii="宋体" w:hAnsi="宋体"/>
          <w:color w:val="auto"/>
          <w:szCs w:val="21"/>
          <w:u w:val="single"/>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承包人（全称）：</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hint="eastAsia" w:ascii="宋体" w:hAnsi="宋体" w:cs="Courier New"/>
          <w:bCs/>
          <w:color w:val="auto"/>
          <w:kern w:val="0"/>
          <w:szCs w:val="21"/>
        </w:rPr>
        <w:t>根据《中华人民共和国合同法》、《中华人民共和国建筑法》及有关法律规定，遵循平等、自愿、公平和诚实信用的原则，双方就</w:t>
      </w:r>
      <w:r>
        <w:rPr>
          <w:rFonts w:ascii="宋体" w:hAnsi="宋体"/>
          <w:color w:val="auto"/>
          <w:szCs w:val="21"/>
          <w:u w:val="single"/>
        </w:rPr>
        <w:t xml:space="preserve">                   </w:t>
      </w:r>
      <w:r>
        <w:rPr>
          <w:rFonts w:hint="eastAsia" w:ascii="宋体" w:hAnsi="宋体" w:cs="Courier New"/>
          <w:bCs/>
          <w:color w:val="auto"/>
          <w:kern w:val="0"/>
          <w:szCs w:val="21"/>
        </w:rPr>
        <w:t>工程施工及有关事项协商一致，共同达成如下协议：</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一、工程概况</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工程名称：</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工程地点：</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3.</w:t>
      </w:r>
      <w:r>
        <w:rPr>
          <w:rFonts w:hint="eastAsia" w:ascii="宋体" w:hAnsi="宋体" w:cs="Courier New"/>
          <w:bCs/>
          <w:color w:val="auto"/>
          <w:kern w:val="0"/>
          <w:szCs w:val="21"/>
        </w:rPr>
        <w:t>工程立项批准文号</w:t>
      </w:r>
      <w:r>
        <w:rPr>
          <w:rFonts w:hint="eastAsia" w:ascii="宋体" w:hAnsi="宋体"/>
          <w:color w:val="auto"/>
          <w:szCs w:val="21"/>
        </w:rPr>
        <w:t>：</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4.</w:t>
      </w:r>
      <w:r>
        <w:rPr>
          <w:rFonts w:hint="eastAsia" w:ascii="宋体" w:hAnsi="宋体" w:cs="Courier New"/>
          <w:bCs/>
          <w:color w:val="auto"/>
          <w:kern w:val="0"/>
          <w:szCs w:val="21"/>
        </w:rPr>
        <w:t>资金来源：</w:t>
      </w:r>
      <w:r>
        <w:rPr>
          <w:rFonts w:ascii="宋体" w:hAnsi="宋体" w:cs="Courier New"/>
          <w:bCs/>
          <w:color w:val="auto"/>
          <w:kern w:val="0"/>
          <w:szCs w:val="21"/>
          <w:u w:val="single"/>
        </w:rPr>
        <w:t xml:space="preserve">    </w:t>
      </w:r>
      <w:r>
        <w:rPr>
          <w:rFonts w:hint="eastAsia" w:ascii="宋体" w:hAnsi="宋体" w:cs="Courier New"/>
          <w:bCs/>
          <w:color w:val="auto"/>
          <w:kern w:val="0"/>
          <w:szCs w:val="21"/>
          <w:u w:val="single"/>
          <w:lang w:val="en-US" w:eastAsia="zh-CN"/>
        </w:rPr>
        <w:t>财政资金</w:t>
      </w:r>
      <w:r>
        <w:rPr>
          <w:rFonts w:ascii="宋体" w:hAnsi="宋体" w:cs="Courier New"/>
          <w:bCs/>
          <w:color w:val="auto"/>
          <w:kern w:val="0"/>
          <w:szCs w:val="21"/>
          <w:u w:val="single"/>
        </w:rPr>
        <w:t xml:space="preserve">        </w:t>
      </w:r>
      <w:r>
        <w:rPr>
          <w:rFonts w:hint="eastAsia" w:ascii="宋体" w:hAnsi="宋体" w:cs="Courier New"/>
          <w:bCs/>
          <w:color w:val="auto"/>
          <w:kern w:val="0"/>
          <w:szCs w:val="21"/>
        </w:rPr>
        <w:t>。</w:t>
      </w:r>
    </w:p>
    <w:p>
      <w:pPr>
        <w:pStyle w:val="26"/>
        <w:spacing w:line="360" w:lineRule="auto"/>
        <w:ind w:firstLine="420" w:firstLineChars="200"/>
        <w:rPr>
          <w:rFonts w:hAnsi="宋体"/>
          <w:color w:val="auto"/>
          <w:szCs w:val="21"/>
          <w:u w:val="single"/>
        </w:rPr>
      </w:pPr>
      <w:r>
        <w:rPr>
          <w:rFonts w:hAnsi="宋体"/>
          <w:bCs/>
          <w:color w:val="auto"/>
          <w:kern w:val="0"/>
          <w:szCs w:val="21"/>
        </w:rPr>
        <w:t>5.</w:t>
      </w:r>
      <w:r>
        <w:rPr>
          <w:rFonts w:hint="eastAsia" w:hAnsi="宋体"/>
          <w:bCs/>
          <w:color w:val="auto"/>
          <w:kern w:val="0"/>
          <w:szCs w:val="21"/>
        </w:rPr>
        <w:t>工程内容：</w:t>
      </w:r>
      <w:r>
        <w:rPr>
          <w:rFonts w:hAnsi="宋体"/>
          <w:color w:val="auto"/>
          <w:szCs w:val="21"/>
          <w:u w:val="single"/>
        </w:rPr>
        <w:t xml:space="preserve"> </w:t>
      </w:r>
      <w:r>
        <w:rPr>
          <w:rFonts w:hint="eastAsia" w:ascii="宋体" w:hAnsi="宋体" w:cs="宋体"/>
          <w:u w:val="single"/>
        </w:rPr>
        <w:t>具体以提供的施工图、工程量清单及其编制说明、招标文件中明确的内容为准</w:t>
      </w:r>
      <w:r>
        <w:rPr>
          <w:rFonts w:hint="eastAsia" w:hAnsi="宋体"/>
          <w:b/>
          <w:u w:val="single"/>
        </w:rPr>
        <w:t xml:space="preserve">  </w:t>
      </w:r>
      <w:r>
        <w:rPr>
          <w:rFonts w:hint="eastAsia" w:hAnsi="宋体"/>
          <w:color w:val="auto"/>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6.</w:t>
      </w:r>
      <w:r>
        <w:rPr>
          <w:rFonts w:hint="eastAsia" w:ascii="宋体" w:hAnsi="宋体" w:cs="Courier New"/>
          <w:bCs/>
          <w:color w:val="auto"/>
          <w:kern w:val="0"/>
          <w:szCs w:val="21"/>
        </w:rPr>
        <w:t>工程承包范围：</w:t>
      </w:r>
      <w:r>
        <w:rPr>
          <w:rFonts w:hint="eastAsia" w:hAnsi="宋体"/>
          <w:b/>
          <w:bCs/>
          <w:u w:val="single"/>
        </w:rPr>
        <w:t>施工图范围内所有工程以及因需要变更增减的该项目的工程内容，具体以提供的施工图、工程量清单及其编制说明、招标文件、联系单中明确的内容为准。</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二、合同工期</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计划开工日期：</w:t>
      </w:r>
      <w:r>
        <w:rPr>
          <w:rFonts w:hint="eastAsia" w:ascii="宋体" w:hAnsi="宋体" w:cs="宋体"/>
          <w:bCs/>
          <w:color w:val="auto"/>
          <w:kern w:val="0"/>
          <w:szCs w:val="21"/>
        </w:rPr>
        <w:t></w:t>
      </w:r>
      <w:r>
        <w:rPr>
          <w:rFonts w:hint="eastAsia" w:ascii="宋体" w:hAnsi="宋体" w:cs="Courier New"/>
          <w:bCs/>
          <w:color w:val="auto"/>
          <w:kern w:val="0"/>
          <w:szCs w:val="21"/>
        </w:rPr>
        <w:t>年</w:t>
      </w:r>
      <w:r>
        <w:rPr>
          <w:rFonts w:hint="eastAsia" w:ascii="宋体" w:hAnsi="宋体" w:cs="宋体"/>
          <w:bCs/>
          <w:color w:val="auto"/>
          <w:kern w:val="0"/>
          <w:szCs w:val="21"/>
        </w:rPr>
        <w:t></w:t>
      </w:r>
      <w:r>
        <w:rPr>
          <w:rFonts w:hint="eastAsia" w:ascii="宋体" w:hAnsi="宋体" w:cs="Courier New"/>
          <w:bCs/>
          <w:color w:val="auto"/>
          <w:kern w:val="0"/>
          <w:szCs w:val="21"/>
        </w:rPr>
        <w:t>月</w:t>
      </w:r>
      <w:r>
        <w:rPr>
          <w:rFonts w:hint="eastAsia" w:ascii="宋体" w:hAnsi="宋体" w:cs="宋体"/>
          <w:bCs/>
          <w:color w:val="auto"/>
          <w:kern w:val="0"/>
          <w:szCs w:val="21"/>
        </w:rPr>
        <w:t></w:t>
      </w:r>
      <w:r>
        <w:rPr>
          <w:rFonts w:hint="eastAsia" w:ascii="宋体" w:hAnsi="宋体" w:cs="Courier New"/>
          <w:bCs/>
          <w:color w:val="auto"/>
          <w:kern w:val="0"/>
          <w:szCs w:val="21"/>
        </w:rPr>
        <w:t>日。</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计划竣工日期：</w:t>
      </w:r>
      <w:r>
        <w:rPr>
          <w:rFonts w:hint="eastAsia" w:ascii="宋体" w:hAnsi="宋体" w:cs="宋体"/>
          <w:bCs/>
          <w:color w:val="auto"/>
          <w:kern w:val="0"/>
          <w:szCs w:val="21"/>
        </w:rPr>
        <w:t></w:t>
      </w:r>
      <w:r>
        <w:rPr>
          <w:rFonts w:hint="eastAsia" w:ascii="宋体" w:hAnsi="宋体" w:cs="Courier New"/>
          <w:bCs/>
          <w:color w:val="auto"/>
          <w:kern w:val="0"/>
          <w:szCs w:val="21"/>
        </w:rPr>
        <w:t>年</w:t>
      </w:r>
      <w:r>
        <w:rPr>
          <w:rFonts w:hint="eastAsia" w:ascii="宋体" w:hAnsi="宋体" w:cs="宋体"/>
          <w:bCs/>
          <w:color w:val="auto"/>
          <w:kern w:val="0"/>
          <w:szCs w:val="21"/>
        </w:rPr>
        <w:t></w:t>
      </w:r>
      <w:r>
        <w:rPr>
          <w:rFonts w:hint="eastAsia" w:ascii="宋体" w:hAnsi="宋体" w:cs="Courier New"/>
          <w:bCs/>
          <w:color w:val="auto"/>
          <w:kern w:val="0"/>
          <w:szCs w:val="21"/>
        </w:rPr>
        <w:t>月</w:t>
      </w:r>
      <w:r>
        <w:rPr>
          <w:rFonts w:hint="eastAsia" w:ascii="宋体" w:hAnsi="宋体" w:cs="宋体"/>
          <w:bCs/>
          <w:color w:val="auto"/>
          <w:kern w:val="0"/>
          <w:szCs w:val="21"/>
        </w:rPr>
        <w:t></w:t>
      </w:r>
      <w:r>
        <w:rPr>
          <w:rFonts w:hint="eastAsia" w:ascii="宋体" w:hAnsi="宋体" w:cs="Courier New"/>
          <w:bCs/>
          <w:color w:val="auto"/>
          <w:kern w:val="0"/>
          <w:szCs w:val="21"/>
        </w:rPr>
        <w:t>日。</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工期总日历天数：</w:t>
      </w:r>
      <w:r>
        <w:rPr>
          <w:rFonts w:ascii="宋体" w:hAnsi="宋体" w:cs="Courier New"/>
          <w:bCs/>
          <w:color w:val="auto"/>
          <w:kern w:val="0"/>
          <w:szCs w:val="21"/>
          <w:u w:val="single"/>
        </w:rPr>
        <w:t xml:space="preserve">    </w:t>
      </w:r>
      <w:r>
        <w:rPr>
          <w:rFonts w:hint="eastAsia" w:ascii="宋体" w:hAnsi="宋体" w:cs="Courier New"/>
          <w:bCs/>
          <w:color w:val="auto"/>
          <w:kern w:val="0"/>
          <w:szCs w:val="21"/>
        </w:rPr>
        <w:t>天。工期总日历天数与根据前述计划开竣工日期计算的工期天数不一致的，以工期总日历天数为准。</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三、质量标准</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工程质量符合</w:t>
      </w:r>
      <w:r>
        <w:rPr>
          <w:rFonts w:hint="eastAsia" w:hAnsi="宋体"/>
          <w:b/>
          <w:u w:val="single"/>
        </w:rPr>
        <w:t>（工程施工质量验收规范）合格</w:t>
      </w:r>
      <w:r>
        <w:rPr>
          <w:rFonts w:hint="eastAsia" w:ascii="宋体" w:hAnsi="宋体" w:cs="Courier New"/>
          <w:bCs/>
          <w:color w:val="auto"/>
          <w:kern w:val="0"/>
          <w:szCs w:val="21"/>
        </w:rPr>
        <w:t>标准。</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四、签约合同价与合同价格形式</w:t>
      </w:r>
      <w:r>
        <w:rPr>
          <w:rFonts w:ascii="宋体" w:cs="Courier New"/>
          <w:b w:val="0"/>
          <w:color w:val="auto"/>
          <w:kern w:val="0"/>
          <w:sz w:val="21"/>
          <w:szCs w:val="21"/>
        </w:rPr>
        <w:tab/>
      </w:r>
    </w:p>
    <w:p>
      <w:pPr>
        <w:spacing w:line="360" w:lineRule="auto"/>
        <w:ind w:firstLine="420" w:firstLineChars="200"/>
        <w:rPr>
          <w:rFonts w:ascii="宋体" w:hAns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签约合同价为：</w:t>
      </w:r>
      <w:r>
        <w:rPr>
          <w:rFonts w:ascii="宋体" w:hAnsi="宋体" w:cs="Courier New"/>
          <w:bCs/>
          <w:color w:val="auto"/>
          <w:kern w:val="0"/>
          <w:szCs w:val="21"/>
          <w:u w:val="single"/>
        </w:rPr>
        <w:t xml:space="preserve">            </w:t>
      </w:r>
      <w:r>
        <w:rPr>
          <w:rFonts w:ascii="宋体" w:hAnsi="宋体" w:cs="Courier New"/>
          <w:bCs/>
          <w:color w:val="auto"/>
          <w:kern w:val="0"/>
          <w:szCs w:val="21"/>
        </w:rPr>
        <w:t xml:space="preserve">   </w:t>
      </w:r>
    </w:p>
    <w:p>
      <w:pPr>
        <w:spacing w:line="360" w:lineRule="auto"/>
        <w:ind w:firstLine="525" w:firstLineChars="2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u w:val="single"/>
        </w:rPr>
        <w:t xml:space="preserve">                       </w:t>
      </w:r>
      <w:r>
        <w:rPr>
          <w:rFonts w:hint="eastAsia" w:ascii="宋体" w:hAnsi="宋体" w:cs="Courier New"/>
          <w:bCs/>
          <w:color w:val="auto"/>
          <w:kern w:val="0"/>
          <w:szCs w:val="21"/>
        </w:rPr>
        <w:t>元</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其中：</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1</w:t>
      </w:r>
      <w:r>
        <w:rPr>
          <w:rFonts w:hint="eastAsia" w:ascii="宋体" w:hAnsi="宋体" w:cs="Courier New"/>
          <w:bCs/>
          <w:color w:val="auto"/>
          <w:kern w:val="0"/>
          <w:szCs w:val="21"/>
        </w:rPr>
        <w:t>）安全文明施工费：</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ascii="宋体" w:hAnsi="宋体" w:cs="Courier New"/>
          <w:bCs/>
          <w:color w:val="auto"/>
          <w:kern w:val="0"/>
          <w:szCs w:val="21"/>
          <w:u w:val="single"/>
        </w:rPr>
        <w:t xml:space="preserve">                </w:t>
      </w:r>
      <w:r>
        <w:rPr>
          <w:rFonts w:hint="eastAsia" w:ascii="宋体" w:hAnsi="宋体" w:cs="Courier New"/>
          <w:bCs/>
          <w:color w:val="auto"/>
          <w:kern w:val="0"/>
          <w:szCs w:val="21"/>
        </w:rPr>
        <w:t>元</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2</w:t>
      </w:r>
      <w:r>
        <w:rPr>
          <w:rFonts w:hint="eastAsia" w:ascii="宋体" w:hAnsi="宋体" w:cs="Courier New"/>
          <w:bCs/>
          <w:color w:val="auto"/>
          <w:kern w:val="0"/>
          <w:szCs w:val="21"/>
        </w:rPr>
        <w:t>）材料和工程设备暂估价金额：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3</w:t>
      </w:r>
      <w:r>
        <w:rPr>
          <w:rFonts w:hint="eastAsia" w:ascii="宋体" w:hAnsi="宋体" w:cs="Courier New"/>
          <w:bCs/>
          <w:color w:val="auto"/>
          <w:kern w:val="0"/>
          <w:szCs w:val="21"/>
        </w:rPr>
        <w:t>）专业工程暂估价金额：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4</w:t>
      </w:r>
      <w:r>
        <w:rPr>
          <w:rFonts w:hint="eastAsia" w:ascii="宋体" w:hAnsi="宋体" w:cs="Courier New"/>
          <w:bCs/>
          <w:color w:val="auto"/>
          <w:kern w:val="0"/>
          <w:szCs w:val="21"/>
        </w:rPr>
        <w:t>）暂列金额：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合同价格形式：</w:t>
      </w:r>
      <w:r>
        <w:rPr>
          <w:rFonts w:hint="eastAsia" w:ascii="宋体" w:hAnsi="宋体" w:cs="宋体"/>
          <w:bCs/>
          <w:color w:val="auto"/>
          <w:kern w:val="0"/>
          <w:szCs w:val="21"/>
          <w:u w:val="single"/>
        </w:rPr>
        <w:t></w:t>
      </w:r>
      <w:r>
        <w:rPr>
          <w:rFonts w:ascii="宋体" w:hAnsi="宋体" w:cs="Courier New"/>
          <w:bCs/>
          <w:color w:val="auto"/>
          <w:kern w:val="0"/>
          <w:szCs w:val="21"/>
          <w:u w:val="single"/>
        </w:rPr>
        <w:t xml:space="preserve">   </w:t>
      </w:r>
      <w:r>
        <w:rPr>
          <w:rFonts w:hint="eastAsia" w:hAnsi="宋体"/>
          <w:u w:val="single"/>
        </w:rPr>
        <w:t xml:space="preserve">固定单价合同 </w:t>
      </w:r>
      <w:r>
        <w:rPr>
          <w:rFonts w:ascii="宋体" w:hAnsi="宋体" w:cs="Courier New"/>
          <w:bCs/>
          <w:color w:val="auto"/>
          <w:kern w:val="0"/>
          <w:szCs w:val="21"/>
          <w:u w:val="single"/>
        </w:rPr>
        <w:t xml:space="preserve">     </w:t>
      </w:r>
      <w:r>
        <w:rPr>
          <w:rFonts w:hint="eastAsia" w:ascii="宋体" w:hAnsi="宋体" w:cs="宋体"/>
          <w:bCs/>
          <w:color w:val="auto"/>
          <w:kern w:val="0"/>
          <w:szCs w:val="21"/>
          <w:u w:val="single"/>
        </w:rPr>
        <w:t></w:t>
      </w:r>
      <w:r>
        <w:rPr>
          <w:rFonts w:ascii="宋体" w:hAnsi="宋体" w:cs="Courier New"/>
          <w:bCs/>
          <w:color w:val="auto"/>
          <w:kern w:val="0"/>
          <w:szCs w:val="21"/>
          <w:u w:val="single"/>
        </w:rPr>
        <w:t xml:space="preserve">      </w:t>
      </w:r>
      <w:r>
        <w:rPr>
          <w:rFonts w:hint="eastAsia" w:ascii="宋体" w:hAnsi="宋体" w:cs="宋体"/>
          <w:bCs/>
          <w:color w:val="auto"/>
          <w:kern w:val="0"/>
          <w:szCs w:val="21"/>
          <w:u w:val="single"/>
        </w:rPr>
        <w:t></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五、项目经理</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承包人项目经理：</w:t>
      </w:r>
      <w:r>
        <w:rPr>
          <w:rFonts w:ascii="宋体" w:hAnsi="宋体" w:cs="Courier New"/>
          <w:bCs/>
          <w:color w:val="auto"/>
          <w:kern w:val="0"/>
          <w:szCs w:val="21"/>
          <w:u w:val="single"/>
        </w:rPr>
        <w:t xml:space="preserve">          </w:t>
      </w:r>
      <w:r>
        <w:rPr>
          <w:rFonts w:ascii="宋体" w:hAnsi="宋体" w:cs="Courier New"/>
          <w:bCs/>
          <w:color w:val="auto"/>
          <w:kern w:val="0"/>
          <w:szCs w:val="21"/>
        </w:rPr>
        <w:t xml:space="preserve"> </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六、合同文件构成</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本协议书与下列文件一起构成合同文件：</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1</w:t>
      </w:r>
      <w:r>
        <w:rPr>
          <w:rFonts w:hint="eastAsia" w:ascii="宋体" w:hAnsi="宋体" w:cs="Courier New"/>
          <w:bCs/>
          <w:color w:val="auto"/>
          <w:kern w:val="0"/>
          <w:szCs w:val="21"/>
        </w:rPr>
        <w:t>）合同协议书；</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2</w:t>
      </w:r>
      <w:r>
        <w:rPr>
          <w:rFonts w:hint="eastAsia" w:ascii="宋体" w:hAnsi="宋体" w:cs="Courier New"/>
          <w:bCs/>
          <w:color w:val="auto"/>
          <w:kern w:val="0"/>
          <w:szCs w:val="21"/>
        </w:rPr>
        <w:t>）中标通知书（如果有）；</w:t>
      </w:r>
    </w:p>
    <w:p>
      <w:pPr>
        <w:autoSpaceDE w:val="0"/>
        <w:autoSpaceDN w:val="0"/>
        <w:adjustRightInd w:val="0"/>
        <w:spacing w:line="360" w:lineRule="auto"/>
        <w:ind w:firstLine="420" w:firstLineChars="200"/>
        <w:jc w:val="left"/>
        <w:rPr>
          <w:rFonts w:ascii="宋体" w:hAns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3</w:t>
      </w:r>
      <w:r>
        <w:rPr>
          <w:rFonts w:hint="eastAsia" w:ascii="宋体" w:hAnsi="宋体" w:cs="Courier New"/>
          <w:bCs/>
          <w:color w:val="auto"/>
          <w:kern w:val="0"/>
          <w:szCs w:val="21"/>
        </w:rPr>
        <w:t>）投标函及其附录（如果有）；</w:t>
      </w:r>
      <w:r>
        <w:rPr>
          <w:rFonts w:ascii="宋体" w:hAnsi="宋体" w:cs="Courier New"/>
          <w:bCs/>
          <w:color w:val="auto"/>
          <w:kern w:val="0"/>
          <w:szCs w:val="21"/>
        </w:rPr>
        <w:t xml:space="preserve"> </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4</w:t>
      </w:r>
      <w:r>
        <w:rPr>
          <w:rFonts w:hint="eastAsia" w:ascii="宋体" w:hAnsi="宋体" w:cs="Courier New"/>
          <w:bCs/>
          <w:color w:val="auto"/>
          <w:kern w:val="0"/>
          <w:szCs w:val="21"/>
        </w:rPr>
        <w:t>）专用合同条款及其附件；</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5</w:t>
      </w:r>
      <w:r>
        <w:rPr>
          <w:rFonts w:hint="eastAsia" w:ascii="宋体" w:hAnsi="宋体" w:cs="Courier New"/>
          <w:bCs/>
          <w:color w:val="auto"/>
          <w:kern w:val="0"/>
          <w:szCs w:val="21"/>
        </w:rPr>
        <w:t>）通用合同条款；</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6</w:t>
      </w:r>
      <w:r>
        <w:rPr>
          <w:rFonts w:hint="eastAsia" w:ascii="宋体" w:hAnsi="宋体" w:cs="Courier New"/>
          <w:bCs/>
          <w:color w:val="auto"/>
          <w:kern w:val="0"/>
          <w:szCs w:val="21"/>
        </w:rPr>
        <w:t>）技术标准和要求；</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7</w:t>
      </w:r>
      <w:r>
        <w:rPr>
          <w:rFonts w:hint="eastAsia" w:ascii="宋体" w:hAnsi="宋体" w:cs="Courier New"/>
          <w:bCs/>
          <w:color w:val="auto"/>
          <w:kern w:val="0"/>
          <w:szCs w:val="21"/>
        </w:rPr>
        <w:t>）图纸；</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8</w:t>
      </w:r>
      <w:r>
        <w:rPr>
          <w:rFonts w:hint="eastAsia" w:ascii="宋体" w:hAnsi="宋体" w:cs="Courier New"/>
          <w:bCs/>
          <w:color w:val="auto"/>
          <w:kern w:val="0"/>
          <w:szCs w:val="21"/>
        </w:rPr>
        <w:t>）已标价工程量清单或预算书；</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9</w:t>
      </w:r>
      <w:r>
        <w:rPr>
          <w:rFonts w:hint="eastAsia" w:ascii="宋体" w:hAnsi="宋体" w:cs="Courier New"/>
          <w:bCs/>
          <w:color w:val="auto"/>
          <w:kern w:val="0"/>
          <w:szCs w:val="21"/>
        </w:rPr>
        <w:t>）其他合同文件。</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上述各项合同文件包括合同当事人就该项合同文件所作出的补充和修改，属于同一类内容的文件，应以最新签署的为准。专用合同条款及其附件须经合同当事人盖章。</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七、承诺</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发包人承诺按照法律规定履行项目审批手续、筹集工程建设资金并按照合同约定的期限和方式支付合同价款。</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3.</w:t>
      </w:r>
      <w:r>
        <w:rPr>
          <w:rFonts w:hint="eastAsia" w:ascii="宋体" w:hAnsi="宋体" w:cs="Courier New"/>
          <w:bCs/>
          <w:color w:val="auto"/>
          <w:kern w:val="0"/>
          <w:szCs w:val="21"/>
        </w:rPr>
        <w:t>发包人和承包人通过招投标形式签订合同的，双方理解并承诺不再就同一工程另行签订与合同实质性内容相背离的协议。</w:t>
      </w:r>
    </w:p>
    <w:p>
      <w:pPr>
        <w:spacing w:line="360" w:lineRule="auto"/>
        <w:rPr>
          <w:rFonts w:ascii="宋体" w:cs="Courier New"/>
          <w:bCs/>
          <w:color w:val="auto"/>
          <w:kern w:val="0"/>
          <w:szCs w:val="21"/>
        </w:rPr>
      </w:pPr>
      <w:r>
        <w:rPr>
          <w:rFonts w:ascii="宋体" w:hAnsi="宋体" w:cs="Courier New"/>
          <w:bCs/>
          <w:color w:val="auto"/>
          <w:kern w:val="0"/>
          <w:szCs w:val="21"/>
        </w:rPr>
        <w:t xml:space="preserve">    </w:t>
      </w:r>
      <w:r>
        <w:rPr>
          <w:rFonts w:hint="eastAsia" w:ascii="宋体" w:hAnsi="宋体" w:cs="Courier New"/>
          <w:bCs/>
          <w:color w:val="auto"/>
          <w:kern w:val="0"/>
          <w:szCs w:val="21"/>
        </w:rPr>
        <w:t>八、词语含义</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本协议书中词语含义与第二部分通用合同条款中赋予的含义相同。</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九、签订时间</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本合同于</w:t>
      </w:r>
      <w:r>
        <w:rPr>
          <w:rFonts w:ascii="宋体" w:hAnsi="宋体" w:cs="Courier New"/>
          <w:bCs/>
          <w:color w:val="auto"/>
          <w:kern w:val="0"/>
          <w:szCs w:val="21"/>
        </w:rPr>
        <w:t xml:space="preserve"> </w:t>
      </w:r>
      <w:r>
        <w:rPr>
          <w:rFonts w:hint="eastAsia" w:ascii="宋体" w:hAnsi="宋体" w:cs="Courier New"/>
          <w:bCs/>
          <w:color w:val="auto"/>
          <w:kern w:val="0"/>
          <w:szCs w:val="21"/>
        </w:rPr>
        <w:t>202</w:t>
      </w:r>
      <w:r>
        <w:rPr>
          <w:rFonts w:hint="eastAsia" w:ascii="宋体" w:hAnsi="宋体" w:cs="Courier New"/>
          <w:bCs/>
          <w:color w:val="auto"/>
          <w:kern w:val="0"/>
          <w:szCs w:val="21"/>
          <w:lang w:val="en-US" w:eastAsia="zh-CN"/>
        </w:rPr>
        <w:t>3</w:t>
      </w:r>
      <w:r>
        <w:rPr>
          <w:rFonts w:hint="eastAsia" w:ascii="宋体" w:hAnsi="宋体" w:cs="Courier New"/>
          <w:bCs/>
          <w:color w:val="auto"/>
          <w:kern w:val="0"/>
          <w:szCs w:val="21"/>
        </w:rPr>
        <w:t>年</w:t>
      </w:r>
      <w:r>
        <w:rPr>
          <w:rFonts w:ascii="宋体" w:hAnsi="宋体" w:cs="Courier New"/>
          <w:bCs/>
          <w:color w:val="auto"/>
          <w:kern w:val="0"/>
          <w:szCs w:val="21"/>
        </w:rPr>
        <w:t xml:space="preserve">    </w:t>
      </w:r>
      <w:r>
        <w:rPr>
          <w:rFonts w:hint="eastAsia" w:ascii="宋体" w:hAnsi="宋体" w:cs="Courier New"/>
          <w:bCs/>
          <w:color w:val="auto"/>
          <w:kern w:val="0"/>
          <w:szCs w:val="21"/>
        </w:rPr>
        <w:t>月</w:t>
      </w:r>
      <w:r>
        <w:rPr>
          <w:rFonts w:ascii="宋体" w:hAnsi="宋体" w:cs="Courier New"/>
          <w:bCs/>
          <w:color w:val="auto"/>
          <w:kern w:val="0"/>
          <w:szCs w:val="21"/>
        </w:rPr>
        <w:t xml:space="preserve">    </w:t>
      </w:r>
      <w:r>
        <w:rPr>
          <w:rFonts w:hint="eastAsia" w:ascii="宋体" w:hAnsi="宋体" w:cs="Courier New"/>
          <w:bCs/>
          <w:color w:val="auto"/>
          <w:kern w:val="0"/>
          <w:szCs w:val="21"/>
        </w:rPr>
        <w:t>日签订。</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十、签订地点</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本合同在</w:t>
      </w:r>
      <w:r>
        <w:rPr>
          <w:rFonts w:ascii="宋体" w:hAnsi="宋体" w:cs="Courier New"/>
          <w:bCs/>
          <w:color w:val="auto"/>
          <w:kern w:val="0"/>
          <w:szCs w:val="21"/>
        </w:rPr>
        <w:t xml:space="preserve"> </w:t>
      </w:r>
      <w:r>
        <w:rPr>
          <w:rFonts w:ascii="宋体" w:hAnsi="宋体" w:cs="Courier New"/>
          <w:bCs/>
          <w:color w:val="auto"/>
          <w:kern w:val="0"/>
          <w:szCs w:val="21"/>
          <w:u w:val="single"/>
        </w:rPr>
        <w:t xml:space="preserve">   </w:t>
      </w:r>
      <w:r>
        <w:rPr>
          <w:rFonts w:hint="eastAsia" w:ascii="宋体" w:hAnsi="宋体" w:cs="Courier New"/>
          <w:bCs/>
          <w:color w:val="auto"/>
          <w:kern w:val="0"/>
          <w:szCs w:val="21"/>
          <w:u w:val="single"/>
        </w:rPr>
        <w:t>杭州市钱塘区</w:t>
      </w:r>
      <w:r>
        <w:rPr>
          <w:rFonts w:ascii="宋体" w:hAnsi="宋体" w:cs="Courier New"/>
          <w:bCs/>
          <w:color w:val="auto"/>
          <w:kern w:val="0"/>
          <w:szCs w:val="21"/>
          <w:u w:val="single"/>
        </w:rPr>
        <w:t xml:space="preserve">  </w:t>
      </w:r>
      <w:r>
        <w:rPr>
          <w:rFonts w:hint="eastAsia" w:ascii="宋体" w:hAnsi="宋体" w:cs="Courier New"/>
          <w:bCs/>
          <w:color w:val="auto"/>
          <w:kern w:val="0"/>
          <w:szCs w:val="21"/>
        </w:rPr>
        <w:t>签订。</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十一、补充协议</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合同未尽事宜，合同当事人另行签订补充协议，补充协议是合同的组成部分。</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十二、合同生效</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本合同自</w:t>
      </w:r>
      <w:r>
        <w:rPr>
          <w:rFonts w:hint="eastAsia" w:hAnsi="宋体"/>
          <w:b/>
          <w:bCs/>
          <w:u w:val="single"/>
        </w:rPr>
        <w:t>双方签字或盖章后</w:t>
      </w:r>
      <w:r>
        <w:rPr>
          <w:rFonts w:hint="eastAsia" w:ascii="宋体" w:hAnsi="宋体" w:cs="Courier New"/>
          <w:bCs/>
          <w:color w:val="auto"/>
          <w:kern w:val="0"/>
          <w:szCs w:val="21"/>
        </w:rPr>
        <w:t>生效。</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十三、合同份数</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本合同一式</w:t>
      </w:r>
      <w:r>
        <w:rPr>
          <w:rFonts w:ascii="宋体" w:hAnsi="宋体" w:cs="Courier New"/>
          <w:bCs/>
          <w:color w:val="auto"/>
          <w:kern w:val="0"/>
          <w:szCs w:val="21"/>
        </w:rPr>
        <w:t xml:space="preserve">    </w:t>
      </w:r>
      <w:r>
        <w:rPr>
          <w:rFonts w:hint="eastAsia" w:ascii="宋体" w:hAnsi="宋体" w:cs="Courier New"/>
          <w:bCs/>
          <w:color w:val="auto"/>
          <w:kern w:val="0"/>
          <w:szCs w:val="21"/>
        </w:rPr>
        <w:t>份，均具有同等法律效力，发包人执</w:t>
      </w:r>
      <w:r>
        <w:rPr>
          <w:rFonts w:ascii="宋体" w:hAnsi="宋体" w:cs="Courier New"/>
          <w:bCs/>
          <w:color w:val="auto"/>
          <w:kern w:val="0"/>
          <w:szCs w:val="21"/>
        </w:rPr>
        <w:t xml:space="preserve">    </w:t>
      </w:r>
      <w:r>
        <w:rPr>
          <w:rFonts w:hint="eastAsia" w:ascii="宋体" w:hAnsi="宋体" w:cs="Courier New"/>
          <w:bCs/>
          <w:color w:val="auto"/>
          <w:kern w:val="0"/>
          <w:szCs w:val="21"/>
        </w:rPr>
        <w:t>份，承包人执</w:t>
      </w:r>
      <w:r>
        <w:rPr>
          <w:rFonts w:ascii="宋体" w:hAnsi="宋体" w:cs="Courier New"/>
          <w:bCs/>
          <w:color w:val="auto"/>
          <w:kern w:val="0"/>
          <w:szCs w:val="21"/>
        </w:rPr>
        <w:t xml:space="preserve">    </w:t>
      </w:r>
      <w:r>
        <w:rPr>
          <w:rFonts w:hint="eastAsia" w:ascii="宋体" w:hAnsi="宋体" w:cs="Courier New"/>
          <w:bCs/>
          <w:color w:val="auto"/>
          <w:kern w:val="0"/>
          <w:szCs w:val="21"/>
        </w:rPr>
        <w:t>份。</w:t>
      </w:r>
    </w:p>
    <w:p>
      <w:pPr>
        <w:spacing w:line="360" w:lineRule="auto"/>
        <w:rPr>
          <w:rFonts w:ascii="宋体" w:cs="Courier New"/>
          <w:bCs/>
          <w:color w:val="auto"/>
          <w:kern w:val="0"/>
          <w:szCs w:val="21"/>
        </w:rPr>
      </w:pPr>
    </w:p>
    <w:p>
      <w:pPr>
        <w:spacing w:line="360" w:lineRule="auto"/>
        <w:rPr>
          <w:rFonts w:ascii="宋体" w:cs="Courier New"/>
          <w:bCs/>
          <w:color w:val="auto"/>
          <w:kern w:val="0"/>
          <w:szCs w:val="21"/>
        </w:rPr>
      </w:pPr>
      <w:r>
        <w:rPr>
          <w:rFonts w:hint="eastAsia" w:ascii="宋体" w:hAnsi="宋体" w:cs="Courier New"/>
          <w:bCs/>
          <w:color w:val="auto"/>
          <w:kern w:val="0"/>
          <w:szCs w:val="21"/>
        </w:rPr>
        <w:t>发包人：</w:t>
      </w:r>
      <w:r>
        <w:rPr>
          <w:rFonts w:ascii="宋体" w:hAnsi="宋体" w:cs="Courier New"/>
          <w:bCs/>
          <w:color w:val="auto"/>
          <w:kern w:val="0"/>
          <w:szCs w:val="21"/>
        </w:rPr>
        <w:t xml:space="preserve">  (</w:t>
      </w:r>
      <w:r>
        <w:rPr>
          <w:rFonts w:hint="eastAsia" w:ascii="宋体" w:hAnsi="宋体" w:cs="Courier New"/>
          <w:bCs/>
          <w:color w:val="auto"/>
          <w:kern w:val="0"/>
          <w:szCs w:val="21"/>
        </w:rPr>
        <w:t>公章</w:t>
      </w:r>
      <w:r>
        <w:rPr>
          <w:rFonts w:ascii="宋体" w:hAnsi="宋体" w:cs="Courier New"/>
          <w:bCs/>
          <w:color w:val="auto"/>
          <w:kern w:val="0"/>
          <w:szCs w:val="21"/>
        </w:rPr>
        <w:t xml:space="preserve">)                           </w:t>
      </w:r>
      <w:r>
        <w:rPr>
          <w:rFonts w:hint="eastAsia" w:ascii="宋体" w:hAnsi="宋体" w:cs="Courier New"/>
          <w:bCs/>
          <w:color w:val="auto"/>
          <w:kern w:val="0"/>
          <w:szCs w:val="21"/>
        </w:rPr>
        <w:t>承包人：</w:t>
      </w:r>
      <w:r>
        <w:rPr>
          <w:rFonts w:ascii="宋体" w:hAnsi="宋体" w:cs="Courier New"/>
          <w:bCs/>
          <w:color w:val="auto"/>
          <w:kern w:val="0"/>
          <w:szCs w:val="21"/>
        </w:rPr>
        <w:t xml:space="preserve">  (</w:t>
      </w:r>
      <w:r>
        <w:rPr>
          <w:rFonts w:hint="eastAsia" w:ascii="宋体" w:hAnsi="宋体" w:cs="Courier New"/>
          <w:bCs/>
          <w:color w:val="auto"/>
          <w:kern w:val="0"/>
          <w:szCs w:val="21"/>
        </w:rPr>
        <w:t>公章</w:t>
      </w:r>
      <w:r>
        <w:rPr>
          <w:rFonts w:ascii="宋体" w:hAnsi="宋体" w:cs="Courier New"/>
          <w:bCs/>
          <w:color w:val="auto"/>
          <w:kern w:val="0"/>
          <w:szCs w:val="21"/>
        </w:rPr>
        <w:t>)</w:t>
      </w:r>
    </w:p>
    <w:p>
      <w:pPr>
        <w:spacing w:line="360" w:lineRule="auto"/>
        <w:rPr>
          <w:rFonts w:ascii="宋体" w:cs="Courier New"/>
          <w:bCs/>
          <w:color w:val="auto"/>
          <w:kern w:val="0"/>
          <w:szCs w:val="21"/>
        </w:rPr>
      </w:pP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法定代表人或其委托代理人：</w:t>
      </w:r>
      <w:r>
        <w:rPr>
          <w:rFonts w:ascii="宋体" w:hAnsi="宋体" w:cs="Courier New"/>
          <w:bCs/>
          <w:color w:val="auto"/>
          <w:kern w:val="0"/>
          <w:szCs w:val="21"/>
        </w:rPr>
        <w:t xml:space="preserve">                 </w:t>
      </w:r>
      <w:r>
        <w:rPr>
          <w:rFonts w:hint="eastAsia" w:ascii="宋体" w:hAnsi="宋体" w:cs="Courier New"/>
          <w:bCs/>
          <w:color w:val="auto"/>
          <w:kern w:val="0"/>
          <w:szCs w:val="21"/>
        </w:rPr>
        <w:t>法定代表人或其委托代理人：</w:t>
      </w:r>
    </w:p>
    <w:p>
      <w:pPr>
        <w:spacing w:line="360" w:lineRule="auto"/>
        <w:rPr>
          <w:rFonts w:ascii="宋体" w:cs="Courier New"/>
          <w:bCs/>
          <w:color w:val="auto"/>
          <w:kern w:val="0"/>
          <w:szCs w:val="21"/>
        </w:rPr>
      </w:pPr>
      <w:r>
        <w:rPr>
          <w:rFonts w:hint="eastAsia" w:ascii="宋体" w:hAnsi="宋体" w:cs="Courier New"/>
          <w:bCs/>
          <w:color w:val="auto"/>
          <w:kern w:val="0"/>
          <w:szCs w:val="21"/>
        </w:rPr>
        <w:t>（签字）</w:t>
      </w:r>
      <w:r>
        <w:rPr>
          <w:rFonts w:ascii="宋体" w:hAnsi="宋体" w:cs="Courier New"/>
          <w:bCs/>
          <w:color w:val="auto"/>
          <w:kern w:val="0"/>
          <w:szCs w:val="21"/>
        </w:rPr>
        <w:t xml:space="preserve">                                  </w:t>
      </w:r>
      <w:r>
        <w:rPr>
          <w:rFonts w:hint="eastAsia" w:ascii="宋体" w:hAnsi="宋体" w:cs="Courier New"/>
          <w:bCs/>
          <w:color w:val="auto"/>
          <w:kern w:val="0"/>
          <w:szCs w:val="21"/>
        </w:rPr>
        <w:t>（签字）</w:t>
      </w:r>
    </w:p>
    <w:p>
      <w:pPr>
        <w:spacing w:line="360" w:lineRule="auto"/>
        <w:rPr>
          <w:rFonts w:ascii="宋体" w:cs="Courier New"/>
          <w:bCs/>
          <w:color w:val="auto"/>
          <w:kern w:val="0"/>
          <w:szCs w:val="21"/>
        </w:rPr>
      </w:pPr>
    </w:p>
    <w:p>
      <w:pPr>
        <w:tabs>
          <w:tab w:val="left" w:pos="4410"/>
        </w:tabs>
        <w:spacing w:line="360" w:lineRule="auto"/>
        <w:rPr>
          <w:rFonts w:ascii="宋体" w:cs="Courier New"/>
          <w:bCs/>
          <w:color w:val="auto"/>
          <w:kern w:val="0"/>
          <w:szCs w:val="21"/>
        </w:rPr>
      </w:pPr>
      <w:r>
        <w:rPr>
          <w:rFonts w:hint="eastAsia" w:ascii="宋体" w:hAnsi="宋体" w:cs="Courier New"/>
          <w:bCs/>
          <w:color w:val="auto"/>
          <w:kern w:val="0"/>
          <w:szCs w:val="21"/>
        </w:rPr>
        <w:t>组织机构代码：</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组织机构代码：</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地</w:t>
      </w:r>
      <w:r>
        <w:rPr>
          <w:rFonts w:ascii="宋体" w:hAnsi="宋体" w:cs="Courier New"/>
          <w:bCs/>
          <w:color w:val="auto"/>
          <w:kern w:val="0"/>
          <w:szCs w:val="21"/>
        </w:rPr>
        <w:t xml:space="preserve">  </w:t>
      </w:r>
      <w:r>
        <w:rPr>
          <w:rFonts w:hint="eastAsia" w:ascii="宋体" w:hAnsi="宋体" w:cs="Courier New"/>
          <w:bCs/>
          <w:color w:val="auto"/>
          <w:kern w:val="0"/>
          <w:szCs w:val="21"/>
        </w:rPr>
        <w:t>址：</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地</w:t>
      </w:r>
      <w:r>
        <w:rPr>
          <w:rFonts w:ascii="宋体" w:hAnsi="宋体" w:cs="Courier New"/>
          <w:bCs/>
          <w:color w:val="auto"/>
          <w:kern w:val="0"/>
          <w:szCs w:val="21"/>
        </w:rPr>
        <w:t xml:space="preserve">  </w:t>
      </w:r>
      <w:r>
        <w:rPr>
          <w:rFonts w:hint="eastAsia" w:ascii="宋体" w:hAnsi="宋体" w:cs="Courier New"/>
          <w:bCs/>
          <w:color w:val="auto"/>
          <w:kern w:val="0"/>
          <w:szCs w:val="21"/>
        </w:rPr>
        <w:t>址：</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邮政编码：</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邮政编码：</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法定代表人：</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法定代表人：</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委托代理人：</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委托代理人：</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电</w:t>
      </w:r>
      <w:r>
        <w:rPr>
          <w:rFonts w:ascii="宋体" w:hAnsi="宋体" w:cs="Courier New"/>
          <w:bCs/>
          <w:color w:val="auto"/>
          <w:kern w:val="0"/>
          <w:szCs w:val="21"/>
        </w:rPr>
        <w:t xml:space="preserve">  </w:t>
      </w:r>
      <w:r>
        <w:rPr>
          <w:rFonts w:hint="eastAsia" w:ascii="宋体" w:hAnsi="宋体" w:cs="Courier New"/>
          <w:bCs/>
          <w:color w:val="auto"/>
          <w:kern w:val="0"/>
          <w:szCs w:val="21"/>
        </w:rPr>
        <w:t>话：</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电</w:t>
      </w:r>
      <w:r>
        <w:rPr>
          <w:rFonts w:ascii="宋体" w:hAnsi="宋体" w:cs="Courier New"/>
          <w:bCs/>
          <w:color w:val="auto"/>
          <w:kern w:val="0"/>
          <w:szCs w:val="21"/>
        </w:rPr>
        <w:t xml:space="preserve">  </w:t>
      </w:r>
      <w:r>
        <w:rPr>
          <w:rFonts w:hint="eastAsia" w:ascii="宋体" w:hAnsi="宋体" w:cs="Courier New"/>
          <w:bCs/>
          <w:color w:val="auto"/>
          <w:kern w:val="0"/>
          <w:szCs w:val="21"/>
        </w:rPr>
        <w:t>话：</w:t>
      </w:r>
      <w:r>
        <w:rPr>
          <w:rFonts w:hint="eastAsia" w:ascii="宋体" w:hAnsi="宋体" w:cs="宋体"/>
          <w:bCs/>
          <w:color w:val="auto"/>
          <w:kern w:val="0"/>
          <w:szCs w:val="21"/>
        </w:rPr>
        <w:t></w:t>
      </w:r>
      <w:r>
        <w:rPr>
          <w:rFonts w:ascii="宋体" w:hAnsi="宋体" w:cs="Courier New"/>
          <w:bCs/>
          <w:color w:val="auto"/>
          <w:kern w:val="0"/>
          <w:szCs w:val="21"/>
        </w:rPr>
        <w:t xml:space="preserve">     </w:t>
      </w:r>
    </w:p>
    <w:p>
      <w:pPr>
        <w:tabs>
          <w:tab w:val="left" w:pos="3686"/>
        </w:tabs>
        <w:spacing w:line="360" w:lineRule="auto"/>
        <w:rPr>
          <w:rFonts w:ascii="宋体" w:cs="Courier New"/>
          <w:bCs/>
          <w:color w:val="auto"/>
          <w:kern w:val="0"/>
          <w:szCs w:val="21"/>
        </w:rPr>
      </w:pPr>
      <w:r>
        <w:rPr>
          <w:rFonts w:hint="eastAsia" w:ascii="宋体" w:hAnsi="宋体" w:cs="Courier New"/>
          <w:bCs/>
          <w:color w:val="auto"/>
          <w:kern w:val="0"/>
          <w:szCs w:val="21"/>
        </w:rPr>
        <w:t>传</w:t>
      </w:r>
      <w:r>
        <w:rPr>
          <w:rFonts w:ascii="宋体" w:hAnsi="宋体" w:cs="Courier New"/>
          <w:bCs/>
          <w:color w:val="auto"/>
          <w:kern w:val="0"/>
          <w:szCs w:val="21"/>
        </w:rPr>
        <w:t xml:space="preserve">  </w:t>
      </w:r>
      <w:r>
        <w:rPr>
          <w:rFonts w:hint="eastAsia" w:ascii="宋体" w:hAnsi="宋体" w:cs="Courier New"/>
          <w:bCs/>
          <w:color w:val="auto"/>
          <w:kern w:val="0"/>
          <w:szCs w:val="21"/>
        </w:rPr>
        <w:t>真：</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传</w:t>
      </w:r>
      <w:r>
        <w:rPr>
          <w:rFonts w:ascii="宋体" w:hAnsi="宋体" w:cs="Courier New"/>
          <w:bCs/>
          <w:color w:val="auto"/>
          <w:kern w:val="0"/>
          <w:szCs w:val="21"/>
        </w:rPr>
        <w:t xml:space="preserve">  </w:t>
      </w:r>
      <w:r>
        <w:rPr>
          <w:rFonts w:hint="eastAsia" w:ascii="宋体" w:hAnsi="宋体" w:cs="Courier New"/>
          <w:bCs/>
          <w:color w:val="auto"/>
          <w:kern w:val="0"/>
          <w:szCs w:val="21"/>
        </w:rPr>
        <w:t>真：</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电子信箱：</w:t>
      </w:r>
      <w:r>
        <w:rPr>
          <w:rFonts w:ascii="宋体" w:hAnsi="宋体" w:cs="Courier New"/>
          <w:bCs/>
          <w:color w:val="auto"/>
          <w:kern w:val="0"/>
          <w:szCs w:val="21"/>
        </w:rPr>
        <w:t xml:space="preserve">                                </w:t>
      </w:r>
      <w:r>
        <w:rPr>
          <w:rFonts w:hint="eastAsia" w:ascii="宋体" w:hAnsi="宋体" w:cs="Courier New"/>
          <w:bCs/>
          <w:color w:val="auto"/>
          <w:kern w:val="0"/>
          <w:szCs w:val="21"/>
        </w:rPr>
        <w:t>电子信箱：</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开户银行：</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开户银行：</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账</w:t>
      </w:r>
      <w:r>
        <w:rPr>
          <w:rFonts w:ascii="宋体" w:hAnsi="宋体" w:cs="Courier New"/>
          <w:bCs/>
          <w:color w:val="auto"/>
          <w:kern w:val="0"/>
          <w:szCs w:val="21"/>
        </w:rPr>
        <w:t xml:space="preserve">  </w:t>
      </w:r>
      <w:r>
        <w:rPr>
          <w:rFonts w:hint="eastAsia" w:ascii="宋体" w:hAnsi="宋体" w:cs="Courier New"/>
          <w:bCs/>
          <w:color w:val="auto"/>
          <w:kern w:val="0"/>
          <w:szCs w:val="21"/>
        </w:rPr>
        <w:t>号：</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账</w:t>
      </w:r>
      <w:r>
        <w:rPr>
          <w:rFonts w:ascii="宋体" w:hAnsi="宋体" w:cs="Courier New"/>
          <w:bCs/>
          <w:color w:val="auto"/>
          <w:kern w:val="0"/>
          <w:szCs w:val="21"/>
        </w:rPr>
        <w:t xml:space="preserve">  </w:t>
      </w:r>
      <w:r>
        <w:rPr>
          <w:rFonts w:hint="eastAsia" w:ascii="宋体" w:hAnsi="宋体" w:cs="Courier New"/>
          <w:bCs/>
          <w:color w:val="auto"/>
          <w:kern w:val="0"/>
          <w:szCs w:val="21"/>
        </w:rPr>
        <w:t>号：</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p>
    <w:p>
      <w:pPr>
        <w:spacing w:line="360" w:lineRule="auto"/>
        <w:rPr>
          <w:rFonts w:ascii="宋体" w:cs="Courier New"/>
          <w:bCs/>
          <w:color w:val="auto"/>
          <w:kern w:val="0"/>
          <w:szCs w:val="21"/>
        </w:rPr>
      </w:pPr>
    </w:p>
    <w:p>
      <w:pPr>
        <w:spacing w:line="360" w:lineRule="auto"/>
        <w:rPr>
          <w:rFonts w:ascii="宋体" w:cs="Courier New"/>
          <w:bCs/>
          <w:strike/>
          <w:color w:val="auto"/>
          <w:kern w:val="0"/>
          <w:szCs w:val="21"/>
        </w:rPr>
      </w:pPr>
      <w:r>
        <w:rPr>
          <w:rFonts w:hint="eastAsia" w:ascii="宋体" w:hAnsi="宋体" w:cs="Courier New"/>
          <w:bCs/>
          <w:color w:val="auto"/>
          <w:kern w:val="0"/>
          <w:szCs w:val="21"/>
        </w:rPr>
        <w:t>鉴证方或招标代理方：杭州广厦建筑咨询有限公司</w:t>
      </w:r>
    </w:p>
    <w:p>
      <w:pPr>
        <w:keepNext/>
        <w:keepLines/>
        <w:spacing w:line="360" w:lineRule="auto"/>
        <w:jc w:val="center"/>
        <w:outlineLvl w:val="1"/>
        <w:rPr>
          <w:rFonts w:ascii="Arial" w:hAnsi="Arial" w:eastAsia="黑体" w:cs="Arial"/>
          <w:b/>
          <w:bCs/>
          <w:color w:val="auto"/>
          <w:sz w:val="32"/>
          <w:szCs w:val="32"/>
        </w:rPr>
      </w:pPr>
      <w:r>
        <w:rPr>
          <w:rFonts w:ascii="Arial" w:hAnsi="Arial" w:eastAsia="黑体" w:cs="Arial"/>
          <w:b/>
          <w:bCs/>
          <w:color w:val="auto"/>
          <w:sz w:val="32"/>
          <w:szCs w:val="21"/>
        </w:rPr>
        <w:br w:type="page"/>
      </w:r>
      <w:r>
        <w:rPr>
          <w:rFonts w:ascii="Arial" w:hAnsi="Arial" w:eastAsia="黑体" w:cs="Arial"/>
          <w:b/>
          <w:bCs/>
          <w:color w:val="auto"/>
          <w:sz w:val="32"/>
          <w:szCs w:val="32"/>
        </w:rPr>
        <w:t xml:space="preserve"> </w:t>
      </w:r>
    </w:p>
    <w:p>
      <w:pPr>
        <w:spacing w:line="400" w:lineRule="exact"/>
        <w:ind w:firstLine="420"/>
        <w:jc w:val="center"/>
        <w:rPr>
          <w:color w:val="auto"/>
          <w:szCs w:val="18"/>
        </w:rPr>
      </w:pPr>
      <w:r>
        <w:rPr>
          <w:rFonts w:hint="eastAsia" w:ascii="宋体" w:hAnsi="宋体" w:cs="Arial"/>
          <w:b/>
          <w:color w:val="auto"/>
          <w:sz w:val="32"/>
        </w:rPr>
        <w:t>二、通用条款（略）</w:t>
      </w:r>
    </w:p>
    <w:p>
      <w:pPr>
        <w:pStyle w:val="26"/>
        <w:rPr>
          <w:rFonts w:hint="eastAsia" w:eastAsia="宋体"/>
          <w:color w:val="auto"/>
          <w:szCs w:val="21"/>
          <w:lang w:eastAsia="zh-CN"/>
        </w:rPr>
      </w:pPr>
    </w:p>
    <w:p>
      <w:pPr>
        <w:pStyle w:val="26"/>
        <w:rPr>
          <w:rFonts w:hint="eastAsia" w:eastAsia="宋体"/>
          <w:color w:val="auto"/>
          <w:szCs w:val="21"/>
          <w:lang w:eastAsia="zh-CN"/>
        </w:rPr>
      </w:pPr>
    </w:p>
    <w:p>
      <w:pPr>
        <w:spacing w:line="400" w:lineRule="exact"/>
        <w:ind w:firstLine="2821" w:firstLineChars="878"/>
        <w:rPr>
          <w:color w:val="auto"/>
          <w:szCs w:val="18"/>
        </w:rPr>
      </w:pPr>
      <w:r>
        <w:rPr>
          <w:rFonts w:hint="eastAsia" w:ascii="宋体" w:hAnsi="宋体" w:cs="Arial"/>
          <w:b/>
          <w:color w:val="auto"/>
          <w:sz w:val="32"/>
        </w:rPr>
        <w:t>三、专用合同条款</w:t>
      </w:r>
    </w:p>
    <w:p>
      <w:pPr>
        <w:spacing w:before="120" w:beforeLines="50" w:after="120" w:afterLines="50" w:line="360" w:lineRule="exact"/>
        <w:outlineLvl w:val="0"/>
        <w:rPr>
          <w:rFonts w:ascii="宋体"/>
          <w:color w:val="auto"/>
          <w:szCs w:val="21"/>
        </w:rPr>
      </w:pPr>
      <w:bookmarkStart w:id="92" w:name="_Toc361220562"/>
      <w:r>
        <w:rPr>
          <w:rFonts w:ascii="宋体" w:hAnsi="宋体"/>
          <w:b/>
          <w:color w:val="auto"/>
          <w:szCs w:val="21"/>
        </w:rPr>
        <w:t>1</w:t>
      </w:r>
      <w:bookmarkStart w:id="93" w:name="_Toc296944495"/>
      <w:bookmarkStart w:id="94" w:name="_Toc296347155"/>
      <w:bookmarkStart w:id="95" w:name="_Toc296891196"/>
      <w:bookmarkStart w:id="96" w:name="_Toc292559866"/>
      <w:bookmarkStart w:id="97" w:name="_Toc296890984"/>
      <w:bookmarkStart w:id="98" w:name="_Toc296503156"/>
      <w:bookmarkStart w:id="99" w:name="_Toc297048342"/>
      <w:bookmarkStart w:id="100" w:name="_Toc297120456"/>
      <w:bookmarkStart w:id="101" w:name="_Toc292559361"/>
      <w:bookmarkStart w:id="102" w:name="_Toc296346657"/>
      <w:r>
        <w:rPr>
          <w:rFonts w:ascii="宋体" w:hAnsi="宋体"/>
          <w:color w:val="auto"/>
          <w:szCs w:val="21"/>
        </w:rPr>
        <w:t xml:space="preserve">  </w:t>
      </w:r>
      <w:r>
        <w:rPr>
          <w:rFonts w:hint="eastAsia" w:ascii="宋体" w:hAnsi="宋体"/>
          <w:color w:val="auto"/>
          <w:szCs w:val="21"/>
        </w:rPr>
        <w:t>一般约定</w:t>
      </w:r>
      <w:bookmarkEnd w:id="92"/>
    </w:p>
    <w:bookmarkEnd w:id="93"/>
    <w:bookmarkEnd w:id="94"/>
    <w:bookmarkEnd w:id="95"/>
    <w:bookmarkEnd w:id="96"/>
    <w:bookmarkEnd w:id="97"/>
    <w:bookmarkEnd w:id="98"/>
    <w:bookmarkEnd w:id="99"/>
    <w:bookmarkEnd w:id="100"/>
    <w:bookmarkEnd w:id="101"/>
    <w:bookmarkEnd w:id="102"/>
    <w:p>
      <w:pPr>
        <w:spacing w:line="360" w:lineRule="exact"/>
        <w:outlineLvl w:val="0"/>
        <w:rPr>
          <w:rFonts w:ascii="宋体"/>
          <w:color w:val="auto"/>
          <w:szCs w:val="21"/>
        </w:rPr>
      </w:pPr>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词语定义</w:t>
      </w:r>
    </w:p>
    <w:p>
      <w:pPr>
        <w:spacing w:line="360" w:lineRule="exact"/>
        <w:outlineLvl w:val="0"/>
        <w:rPr>
          <w:rFonts w:ascii="宋体"/>
          <w:color w:val="auto"/>
          <w:kern w:val="0"/>
          <w:szCs w:val="21"/>
        </w:rPr>
      </w:pPr>
      <w:r>
        <w:rPr>
          <w:rFonts w:ascii="宋体" w:hAnsi="宋体"/>
          <w:b/>
          <w:color w:val="auto"/>
          <w:szCs w:val="21"/>
        </w:rPr>
        <w:t>1.1.1</w:t>
      </w:r>
      <w:r>
        <w:rPr>
          <w:rFonts w:ascii="宋体" w:hAnsi="宋体"/>
          <w:color w:val="auto"/>
          <w:kern w:val="0"/>
          <w:szCs w:val="21"/>
        </w:rPr>
        <w:t xml:space="preserve">  </w:t>
      </w:r>
      <w:r>
        <w:rPr>
          <w:rFonts w:hint="eastAsia" w:ascii="宋体" w:hAnsi="宋体"/>
          <w:color w:val="auto"/>
          <w:szCs w:val="21"/>
        </w:rPr>
        <w:t>合同</w:t>
      </w:r>
    </w:p>
    <w:p>
      <w:pPr>
        <w:spacing w:line="360" w:lineRule="exact"/>
        <w:rPr>
          <w:rFonts w:ascii="宋体"/>
          <w:color w:val="auto"/>
          <w:szCs w:val="21"/>
        </w:rPr>
      </w:pPr>
      <w:r>
        <w:rPr>
          <w:rFonts w:ascii="宋体" w:hAnsi="宋体"/>
          <w:b/>
          <w:color w:val="auto"/>
          <w:szCs w:val="21"/>
        </w:rPr>
        <w:t xml:space="preserve">1.1.1.2  </w:t>
      </w:r>
      <w:r>
        <w:rPr>
          <w:rFonts w:hint="eastAsia" w:ascii="宋体" w:hAnsi="宋体"/>
          <w:color w:val="auto"/>
          <w:kern w:val="0"/>
          <w:szCs w:val="21"/>
        </w:rPr>
        <w:t>其他合同文件包括：</w:t>
      </w:r>
    </w:p>
    <w:p>
      <w:pPr>
        <w:ind w:firstLine="422" w:firstLineChars="200"/>
        <w:rPr>
          <w:rFonts w:ascii="宋体"/>
          <w:b/>
          <w:color w:val="auto"/>
          <w:szCs w:val="21"/>
          <w:u w:val="single"/>
        </w:rPr>
      </w:pPr>
      <w:r>
        <w:rPr>
          <w:rFonts w:hint="eastAsia"/>
          <w:b/>
          <w:bCs/>
          <w:u w:val="single"/>
        </w:rPr>
        <w:t>施工组织设计：施工组织</w:t>
      </w:r>
      <w:r>
        <w:fldChar w:fldCharType="begin"/>
      </w:r>
      <w:r>
        <w:instrText xml:space="preserve"> HYPERLINK "http://baike.baidu.com/view/14417.htm" \t "_blank" </w:instrText>
      </w:r>
      <w:r>
        <w:fldChar w:fldCharType="separate"/>
      </w:r>
      <w:r>
        <w:rPr>
          <w:rStyle w:val="62"/>
          <w:rFonts w:hint="eastAsia"/>
          <w:b/>
          <w:bCs/>
          <w:color w:val="auto"/>
        </w:rPr>
        <w:t>设计</w:t>
      </w:r>
      <w:r>
        <w:rPr>
          <w:rStyle w:val="62"/>
          <w:rFonts w:hint="eastAsia"/>
          <w:b/>
          <w:bCs/>
          <w:color w:val="auto"/>
        </w:rPr>
        <w:fldChar w:fldCharType="end"/>
      </w:r>
      <w:r>
        <w:rPr>
          <w:rFonts w:hint="eastAsia"/>
          <w:b/>
          <w:bCs/>
          <w:u w:val="single"/>
        </w:rPr>
        <w:t>是用来指导</w:t>
      </w:r>
      <w:r>
        <w:fldChar w:fldCharType="begin"/>
      </w:r>
      <w:r>
        <w:instrText xml:space="preserve"> HYPERLINK "http://baike.baidu.com/view/1094820.htm" \t "_blank" </w:instrText>
      </w:r>
      <w:r>
        <w:fldChar w:fldCharType="separate"/>
      </w:r>
      <w:r>
        <w:rPr>
          <w:rStyle w:val="62"/>
          <w:rFonts w:hint="eastAsia"/>
          <w:b/>
          <w:bCs/>
          <w:color w:val="auto"/>
        </w:rPr>
        <w:t>施工项目</w:t>
      </w:r>
      <w:r>
        <w:rPr>
          <w:rStyle w:val="62"/>
          <w:rFonts w:hint="eastAsia"/>
          <w:b/>
          <w:bCs/>
          <w:color w:val="auto"/>
        </w:rPr>
        <w:fldChar w:fldCharType="end"/>
      </w:r>
      <w:r>
        <w:rPr>
          <w:rFonts w:hint="eastAsia"/>
          <w:b/>
          <w:bCs/>
          <w:u w:val="single"/>
        </w:rPr>
        <w:t>全过程各项活动的技术、经济和组织的综合性文件。</w:t>
      </w:r>
    </w:p>
    <w:p>
      <w:pPr>
        <w:spacing w:line="360" w:lineRule="exact"/>
        <w:outlineLvl w:val="0"/>
        <w:rPr>
          <w:rFonts w:ascii="宋体"/>
          <w:color w:val="auto"/>
          <w:kern w:val="0"/>
          <w:szCs w:val="21"/>
        </w:rPr>
      </w:pPr>
      <w:r>
        <w:rPr>
          <w:rFonts w:ascii="宋体" w:hAnsi="宋体"/>
          <w:b/>
          <w:color w:val="auto"/>
          <w:szCs w:val="21"/>
        </w:rPr>
        <w:t>1.1.2</w:t>
      </w:r>
      <w:r>
        <w:rPr>
          <w:rFonts w:ascii="宋体" w:hAnsi="宋体"/>
          <w:color w:val="auto"/>
          <w:szCs w:val="21"/>
        </w:rPr>
        <w:t xml:space="preserve">  </w:t>
      </w:r>
      <w:r>
        <w:rPr>
          <w:rFonts w:hint="eastAsia" w:ascii="宋体" w:hAnsi="宋体"/>
          <w:color w:val="auto"/>
          <w:kern w:val="0"/>
          <w:szCs w:val="21"/>
        </w:rPr>
        <w:t>合同当事人及其他相关方</w:t>
      </w:r>
    </w:p>
    <w:p>
      <w:pPr>
        <w:spacing w:line="360" w:lineRule="exact"/>
        <w:outlineLvl w:val="0"/>
        <w:rPr>
          <w:rFonts w:ascii="宋体"/>
          <w:color w:val="auto"/>
          <w:szCs w:val="21"/>
        </w:rPr>
      </w:pPr>
      <w:r>
        <w:rPr>
          <w:rFonts w:ascii="宋体" w:hAnsi="宋体"/>
          <w:b/>
          <w:color w:val="auto"/>
          <w:szCs w:val="21"/>
        </w:rPr>
        <w:t xml:space="preserve">1.1.2.1  </w:t>
      </w:r>
      <w:r>
        <w:rPr>
          <w:rFonts w:hint="eastAsia" w:ascii="宋体" w:hAnsi="宋体"/>
          <w:color w:val="auto"/>
          <w:szCs w:val="21"/>
        </w:rPr>
        <w:t>监理人：</w:t>
      </w:r>
    </w:p>
    <w:p>
      <w:pPr>
        <w:spacing w:line="360" w:lineRule="exact"/>
        <w:ind w:firstLine="420" w:firstLineChars="200"/>
        <w:rPr>
          <w:rFonts w:ascii="宋体"/>
          <w:color w:val="auto"/>
          <w:szCs w:val="21"/>
        </w:rPr>
      </w:pPr>
      <w:r>
        <w:rPr>
          <w:rFonts w:hint="eastAsia" w:ascii="宋体" w:hAnsi="宋体"/>
          <w:color w:val="auto"/>
          <w:szCs w:val="21"/>
        </w:rPr>
        <w:t>名</w:t>
      </w:r>
      <w:r>
        <w:rPr>
          <w:rFonts w:ascii="宋体" w:hAnsi="宋体"/>
          <w:color w:val="auto"/>
          <w:szCs w:val="21"/>
        </w:rPr>
        <w:t xml:space="preserve">    </w:t>
      </w:r>
      <w:r>
        <w:rPr>
          <w:rFonts w:hint="eastAsia" w:ascii="宋体" w:hAnsi="宋体"/>
          <w:color w:val="auto"/>
          <w:szCs w:val="21"/>
        </w:rPr>
        <w:t>称：</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资质类别和等级：</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03" w:name="SOA_zyht_jllxdh1"/>
      <w:r>
        <w:rPr>
          <w:rFonts w:ascii="宋体" w:hAnsi="宋体"/>
          <w:color w:val="auto"/>
          <w:szCs w:val="21"/>
          <w:u w:val="single"/>
        </w:rPr>
        <w:t xml:space="preserve">      </w:t>
      </w:r>
      <w:bookmarkEnd w:id="103"/>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04" w:name="SOA_zyht_jldzxx1"/>
      <w:r>
        <w:rPr>
          <w:rFonts w:ascii="宋体" w:hAnsi="宋体"/>
          <w:color w:val="auto"/>
          <w:szCs w:val="21"/>
          <w:u w:val="single"/>
        </w:rPr>
        <w:t xml:space="preserve">      </w:t>
      </w:r>
      <w:bookmarkEnd w:id="104"/>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05" w:name="SOA_zyht_jltxdz"/>
      <w:r>
        <w:rPr>
          <w:rFonts w:ascii="宋体" w:hAnsi="宋体"/>
          <w:color w:val="auto"/>
          <w:szCs w:val="21"/>
          <w:u w:val="single"/>
        </w:rPr>
        <w:t xml:space="preserve">      </w:t>
      </w:r>
      <w:bookmarkEnd w:id="105"/>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1.1.2.2</w:t>
      </w:r>
      <w:r>
        <w:rPr>
          <w:rFonts w:ascii="宋体" w:hAnsi="宋体"/>
          <w:color w:val="auto"/>
          <w:szCs w:val="21"/>
        </w:rPr>
        <w:t xml:space="preserve"> </w:t>
      </w:r>
      <w:r>
        <w:rPr>
          <w:rFonts w:hint="eastAsia" w:ascii="宋体" w:hAnsi="宋体"/>
          <w:color w:val="auto"/>
          <w:szCs w:val="21"/>
        </w:rPr>
        <w:t>设计人：</w:t>
      </w:r>
    </w:p>
    <w:p>
      <w:pPr>
        <w:spacing w:line="360" w:lineRule="exact"/>
        <w:ind w:firstLine="420" w:firstLineChars="200"/>
        <w:rPr>
          <w:rFonts w:ascii="宋体"/>
          <w:color w:val="auto"/>
          <w:szCs w:val="21"/>
        </w:rPr>
      </w:pPr>
      <w:r>
        <w:rPr>
          <w:rFonts w:hint="eastAsia" w:ascii="宋体" w:hAnsi="宋体"/>
          <w:color w:val="auto"/>
          <w:szCs w:val="21"/>
        </w:rPr>
        <w:t>名</w:t>
      </w:r>
      <w:r>
        <w:rPr>
          <w:rFonts w:ascii="宋体" w:hAnsi="宋体"/>
          <w:color w:val="auto"/>
          <w:szCs w:val="21"/>
        </w:rPr>
        <w:t xml:space="preserve">    </w:t>
      </w:r>
      <w:r>
        <w:rPr>
          <w:rFonts w:hint="eastAsia" w:ascii="宋体" w:hAnsi="宋体"/>
          <w:color w:val="auto"/>
          <w:szCs w:val="21"/>
        </w:rPr>
        <w:t>称：</w:t>
      </w:r>
      <w:r>
        <w:rPr>
          <w:rFonts w:hint="eastAsia" w:ascii="宋体" w:hAnsi="宋体" w:cs="宋体"/>
          <w:color w:val="auto"/>
          <w:szCs w:val="21"/>
          <w:u w:val="single"/>
        </w:rPr>
        <w:t></w:t>
      </w:r>
      <w:bookmarkStart w:id="106" w:name="SOA_zyht_sjrmc"/>
      <w:r>
        <w:rPr>
          <w:rFonts w:ascii="宋体" w:hAnsi="宋体"/>
          <w:color w:val="auto"/>
          <w:szCs w:val="21"/>
          <w:u w:val="single"/>
        </w:rPr>
        <w:t xml:space="preserve">      </w:t>
      </w:r>
      <w:bookmarkEnd w:id="106"/>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资质类别和等级：</w:t>
      </w:r>
      <w:r>
        <w:rPr>
          <w:rFonts w:hint="eastAsia" w:ascii="宋体" w:hAnsi="宋体" w:cs="宋体"/>
          <w:color w:val="auto"/>
          <w:szCs w:val="21"/>
          <w:u w:val="single"/>
        </w:rPr>
        <w:t></w:t>
      </w:r>
      <w:bookmarkStart w:id="107" w:name="SOA_zyht_sjrzzlbhdj"/>
      <w:r>
        <w:rPr>
          <w:rFonts w:ascii="宋体" w:hAnsi="宋体"/>
          <w:color w:val="auto"/>
          <w:szCs w:val="21"/>
          <w:u w:val="single"/>
        </w:rPr>
        <w:t xml:space="preserve">      </w:t>
      </w:r>
      <w:bookmarkEnd w:id="107"/>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08" w:name="SOA_zyht_sjrlxdh"/>
      <w:r>
        <w:rPr>
          <w:rFonts w:ascii="宋体" w:hAnsi="宋体"/>
          <w:color w:val="auto"/>
          <w:szCs w:val="21"/>
          <w:u w:val="single"/>
        </w:rPr>
        <w:t xml:space="preserve">      </w:t>
      </w:r>
      <w:bookmarkEnd w:id="108"/>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09" w:name="SOA_zyht_sjrdzxx"/>
      <w:r>
        <w:rPr>
          <w:rFonts w:ascii="宋体" w:hAnsi="宋体"/>
          <w:color w:val="auto"/>
          <w:szCs w:val="21"/>
          <w:u w:val="single"/>
        </w:rPr>
        <w:t xml:space="preserve">      </w:t>
      </w:r>
      <w:bookmarkEnd w:id="109"/>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10" w:name="SOA_zyht_sjrtxdz"/>
      <w:r>
        <w:rPr>
          <w:rFonts w:ascii="宋体" w:hAnsi="宋体"/>
          <w:color w:val="auto"/>
          <w:szCs w:val="21"/>
          <w:u w:val="single"/>
        </w:rPr>
        <w:t xml:space="preserve">      </w:t>
      </w:r>
      <w:bookmarkEnd w:id="110"/>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1.1.3</w:t>
      </w:r>
      <w:r>
        <w:rPr>
          <w:rFonts w:ascii="宋体" w:hAnsi="宋体"/>
          <w:color w:val="auto"/>
          <w:szCs w:val="21"/>
        </w:rPr>
        <w:t xml:space="preserve">  </w:t>
      </w:r>
      <w:r>
        <w:rPr>
          <w:rFonts w:hint="eastAsia" w:ascii="宋体" w:hAnsi="宋体"/>
          <w:color w:val="auto"/>
          <w:szCs w:val="21"/>
        </w:rPr>
        <w:t>工程和设备</w:t>
      </w:r>
    </w:p>
    <w:p>
      <w:pPr>
        <w:spacing w:line="360" w:lineRule="exact"/>
        <w:rPr>
          <w:rFonts w:ascii="宋体"/>
          <w:color w:val="auto"/>
          <w:szCs w:val="21"/>
        </w:rPr>
      </w:pPr>
      <w:r>
        <w:rPr>
          <w:rFonts w:ascii="宋体" w:hAnsi="宋体"/>
          <w:b/>
          <w:color w:val="auto"/>
          <w:szCs w:val="21"/>
        </w:rPr>
        <w:t>1.1.3.1</w:t>
      </w:r>
      <w:r>
        <w:rPr>
          <w:rFonts w:ascii="宋体" w:hAnsi="宋体"/>
          <w:color w:val="auto"/>
          <w:szCs w:val="21"/>
        </w:rPr>
        <w:t xml:space="preserve">  </w:t>
      </w:r>
      <w:r>
        <w:rPr>
          <w:rFonts w:hint="eastAsia" w:ascii="宋体" w:hAnsi="宋体"/>
          <w:color w:val="auto"/>
          <w:szCs w:val="21"/>
        </w:rPr>
        <w:t>作为施工现场组成部分的其他场所包括：</w:t>
      </w:r>
      <w:r>
        <w:rPr>
          <w:rFonts w:ascii="宋体" w:hAnsi="宋体"/>
          <w:color w:val="auto"/>
          <w:szCs w:val="21"/>
          <w:u w:val="single"/>
        </w:rPr>
        <w:t xml:space="preserve"> </w:t>
      </w:r>
      <w:bookmarkStart w:id="111" w:name="SOA_zyht_gcsbsgxcqtcs"/>
      <w:r>
        <w:rPr>
          <w:rFonts w:ascii="宋体" w:hAnsi="宋体"/>
          <w:color w:val="auto"/>
          <w:szCs w:val="21"/>
          <w:u w:val="single"/>
        </w:rPr>
        <w:t xml:space="preserve"> </w:t>
      </w:r>
      <w:r>
        <w:rPr>
          <w:bCs/>
          <w:u w:val="single"/>
        </w:rPr>
        <w:t xml:space="preserve"> </w:t>
      </w:r>
      <w:r>
        <w:rPr>
          <w:rFonts w:hint="eastAsia"/>
          <w:bCs/>
          <w:u w:val="single"/>
        </w:rPr>
        <w:t>指用于工程施工的场所</w:t>
      </w:r>
      <w:r>
        <w:rPr>
          <w:bCs/>
          <w:u w:val="single"/>
        </w:rPr>
        <w:t xml:space="preserve"> </w:t>
      </w:r>
      <w:r>
        <w:rPr>
          <w:rFonts w:ascii="宋体" w:hAnsi="宋体"/>
          <w:color w:val="auto"/>
          <w:szCs w:val="21"/>
          <w:u w:val="single"/>
        </w:rPr>
        <w:t xml:space="preserve"> </w:t>
      </w:r>
      <w:bookmarkEnd w:id="111"/>
      <w:r>
        <w:rPr>
          <w:rFonts w:hint="eastAsia" w:ascii="宋体" w:hAnsi="宋体"/>
          <w:color w:val="auto"/>
          <w:szCs w:val="21"/>
        </w:rPr>
        <w:t>。</w:t>
      </w:r>
    </w:p>
    <w:p>
      <w:pPr>
        <w:spacing w:line="360" w:lineRule="exact"/>
        <w:jc w:val="left"/>
        <w:rPr>
          <w:rFonts w:ascii="宋体"/>
          <w:color w:val="auto"/>
          <w:kern w:val="0"/>
          <w:szCs w:val="21"/>
        </w:rPr>
      </w:pPr>
      <w:r>
        <w:rPr>
          <w:rFonts w:ascii="宋体" w:hAnsi="宋体"/>
          <w:b/>
          <w:color w:val="auto"/>
          <w:szCs w:val="21"/>
        </w:rPr>
        <w:t>1.1.3.2</w:t>
      </w:r>
      <w:r>
        <w:rPr>
          <w:rFonts w:ascii="宋体" w:hAnsi="宋体"/>
          <w:color w:val="auto"/>
          <w:kern w:val="0"/>
          <w:szCs w:val="21"/>
        </w:rPr>
        <w:t xml:space="preserve"> </w:t>
      </w:r>
      <w:r>
        <w:rPr>
          <w:rFonts w:hint="eastAsia" w:ascii="宋体" w:hAnsi="宋体"/>
          <w:color w:val="auto"/>
          <w:kern w:val="0"/>
          <w:szCs w:val="21"/>
        </w:rPr>
        <w:t>永久占地包括：</w:t>
      </w:r>
      <w:r>
        <w:rPr>
          <w:bCs/>
          <w:u w:val="single"/>
        </w:rPr>
        <w:t>划红线范围内为实施本合同工程需永久占用的土地</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 xml:space="preserve">1.1.3.3 </w:t>
      </w:r>
      <w:r>
        <w:rPr>
          <w:rFonts w:ascii="宋体" w:hAnsi="宋体"/>
          <w:color w:val="auto"/>
          <w:kern w:val="0"/>
          <w:szCs w:val="21"/>
        </w:rPr>
        <w:t xml:space="preserve"> </w:t>
      </w:r>
      <w:r>
        <w:rPr>
          <w:rFonts w:hint="eastAsia" w:ascii="宋体" w:hAnsi="宋体"/>
          <w:color w:val="auto"/>
          <w:kern w:val="0"/>
          <w:szCs w:val="21"/>
        </w:rPr>
        <w:t>临时占地包括：</w:t>
      </w:r>
      <w:r>
        <w:rPr>
          <w:bCs/>
          <w:u w:val="single"/>
        </w:rPr>
        <w:t>指永久占地之外为实施合同工程需临时占用的土地</w:t>
      </w:r>
      <w:r>
        <w:rPr>
          <w:rFonts w:hint="eastAsia" w:ascii="宋体" w:hAnsi="宋体"/>
          <w:color w:val="auto"/>
          <w:kern w:val="0"/>
          <w:szCs w:val="21"/>
        </w:rPr>
        <w:t>。</w:t>
      </w:r>
    </w:p>
    <w:p>
      <w:pPr>
        <w:spacing w:line="360" w:lineRule="exact"/>
        <w:outlineLvl w:val="0"/>
        <w:rPr>
          <w:rFonts w:hint="eastAsia" w:ascii="宋体" w:eastAsia="宋体"/>
          <w:color w:val="auto"/>
          <w:szCs w:val="21"/>
          <w:lang w:val="en-US" w:eastAsia="zh-CN"/>
        </w:rPr>
      </w:pPr>
      <w:r>
        <w:rPr>
          <w:rFonts w:ascii="宋体" w:hAnsi="宋体"/>
          <w:b/>
          <w:color w:val="auto"/>
          <w:szCs w:val="21"/>
        </w:rPr>
        <w:t xml:space="preserve">1.3  </w:t>
      </w:r>
      <w:r>
        <w:rPr>
          <w:rFonts w:hint="eastAsia" w:ascii="宋体" w:hAnsi="宋体"/>
          <w:b/>
          <w:color w:val="auto"/>
          <w:szCs w:val="21"/>
          <w:lang w:val="en-US" w:eastAsia="zh-CN"/>
        </w:rPr>
        <w:t>法律</w:t>
      </w:r>
    </w:p>
    <w:p>
      <w:pPr>
        <w:autoSpaceDE w:val="0"/>
        <w:autoSpaceDN w:val="0"/>
        <w:adjustRightInd w:val="0"/>
        <w:spacing w:line="360" w:lineRule="exact"/>
        <w:ind w:left="596" w:leftChars="284"/>
        <w:jc w:val="left"/>
        <w:rPr>
          <w:rFonts w:ascii="宋体"/>
          <w:color w:val="auto"/>
          <w:szCs w:val="21"/>
        </w:rPr>
      </w:pPr>
      <w:r>
        <w:rPr>
          <w:rFonts w:hint="eastAsia" w:ascii="宋体" w:hAnsi="宋体"/>
          <w:color w:val="auto"/>
          <w:szCs w:val="21"/>
        </w:rPr>
        <w:t>适用于合同的其他规范性文件：</w:t>
      </w:r>
    </w:p>
    <w:p>
      <w:pPr>
        <w:numPr>
          <w:ilvl w:val="0"/>
          <w:numId w:val="3"/>
        </w:numPr>
        <w:ind w:firstLine="422" w:firstLineChars="200"/>
        <w:rPr>
          <w:rFonts w:hint="eastAsia"/>
          <w:b/>
          <w:bCs/>
          <w:u w:val="single"/>
        </w:rPr>
      </w:pPr>
      <w:r>
        <w:rPr>
          <w:rFonts w:hint="eastAsia"/>
          <w:b/>
          <w:bCs/>
          <w:u w:val="single"/>
        </w:rPr>
        <w:t>《杭州市建设工程工程量清单计价实施细则》(2018年修订)</w:t>
      </w:r>
    </w:p>
    <w:p>
      <w:pPr>
        <w:pStyle w:val="262"/>
        <w:numPr>
          <w:ilvl w:val="0"/>
          <w:numId w:val="3"/>
        </w:numPr>
        <w:ind w:firstLine="482" w:firstLineChars="200"/>
        <w:rPr>
          <w:rFonts w:hint="eastAsia"/>
          <w:b/>
          <w:bCs/>
          <w:u w:val="single"/>
        </w:rPr>
      </w:pPr>
      <w:r>
        <w:rPr>
          <w:rFonts w:hint="eastAsia"/>
          <w:b/>
          <w:bCs/>
          <w:u w:val="single"/>
        </w:rPr>
        <w:t>《关于进一步加强建筑施工领域企业安全生产工作的实施意见》的通知（杭建工发〔2011〕130号）</w:t>
      </w:r>
    </w:p>
    <w:p>
      <w:pPr>
        <w:pStyle w:val="262"/>
        <w:numPr>
          <w:ilvl w:val="0"/>
          <w:numId w:val="3"/>
        </w:numPr>
        <w:ind w:firstLine="482" w:firstLineChars="200"/>
        <w:rPr>
          <w:rFonts w:hint="eastAsia"/>
          <w:b/>
          <w:bCs/>
          <w:u w:val="single"/>
        </w:rPr>
      </w:pPr>
      <w:r>
        <w:rPr>
          <w:rFonts w:hint="eastAsia"/>
          <w:b/>
          <w:bCs/>
          <w:u w:val="single"/>
        </w:rPr>
        <w:t>《关于进一步加强建设工程安全质量物联网管理应用平台建设的通知》（杭建工发【2012】426号）</w:t>
      </w:r>
    </w:p>
    <w:p>
      <w:pPr>
        <w:pStyle w:val="262"/>
        <w:numPr>
          <w:ilvl w:val="0"/>
          <w:numId w:val="3"/>
        </w:numPr>
        <w:ind w:firstLine="482" w:firstLineChars="200"/>
        <w:rPr>
          <w:rFonts w:hint="eastAsia"/>
          <w:b/>
          <w:bCs/>
          <w:u w:val="single"/>
        </w:rPr>
      </w:pPr>
      <w:r>
        <w:rPr>
          <w:rFonts w:hint="eastAsia"/>
          <w:b/>
          <w:bCs/>
          <w:u w:val="single"/>
        </w:rPr>
        <w:t>《杭州市人民政府办公厅关于印发杭州市建设工程推广应用预拌砂浆管理办法的通知》（杭政办函（2011）32号）</w:t>
      </w:r>
    </w:p>
    <w:p>
      <w:pPr>
        <w:pStyle w:val="262"/>
        <w:numPr>
          <w:ilvl w:val="0"/>
          <w:numId w:val="3"/>
        </w:numPr>
        <w:ind w:firstLine="482" w:firstLineChars="200"/>
        <w:rPr>
          <w:rFonts w:hint="eastAsia"/>
          <w:b/>
          <w:bCs/>
          <w:u w:val="single"/>
        </w:rPr>
      </w:pPr>
      <w:r>
        <w:rPr>
          <w:rFonts w:hint="eastAsia"/>
          <w:b/>
          <w:bCs/>
          <w:u w:val="single"/>
        </w:rPr>
        <w:t>《关于落实建筑工棚安装空调事宜的通知》（杭建工发【2011】237号）</w:t>
      </w:r>
    </w:p>
    <w:p>
      <w:pPr>
        <w:pStyle w:val="262"/>
        <w:numPr>
          <w:ilvl w:val="0"/>
          <w:numId w:val="3"/>
        </w:numPr>
        <w:ind w:firstLine="482" w:firstLineChars="200"/>
        <w:rPr>
          <w:rFonts w:hint="eastAsia"/>
          <w:b/>
          <w:bCs/>
          <w:u w:val="single"/>
        </w:rPr>
      </w:pPr>
      <w:r>
        <w:rPr>
          <w:rFonts w:hint="eastAsia"/>
          <w:b/>
          <w:bCs/>
          <w:u w:val="single"/>
        </w:rPr>
        <w:t>《关于进一步加强杭州市建设工程市场要素价格动态管理的指导意见》（杭建市发〔2018〕579号）</w:t>
      </w:r>
    </w:p>
    <w:p>
      <w:pPr>
        <w:pStyle w:val="262"/>
        <w:numPr>
          <w:ilvl w:val="0"/>
          <w:numId w:val="3"/>
        </w:numPr>
        <w:ind w:firstLine="482" w:firstLineChars="200"/>
        <w:rPr>
          <w:rFonts w:hint="eastAsia"/>
          <w:b/>
          <w:bCs/>
          <w:u w:val="single"/>
        </w:rPr>
      </w:pPr>
      <w:r>
        <w:rPr>
          <w:rFonts w:hint="eastAsia"/>
          <w:b/>
          <w:bCs/>
          <w:u w:val="single"/>
        </w:rPr>
        <w:t>《关于进一步加强杭州市建设工程安全文明施工费计取管理规定的通知》（杭建市〔2016〕25号）及《关于规范建设工程安全文明施工费计取的通知》（建建发[2015]517号）</w:t>
      </w:r>
    </w:p>
    <w:p>
      <w:pPr>
        <w:pStyle w:val="262"/>
        <w:numPr>
          <w:ilvl w:val="0"/>
          <w:numId w:val="3"/>
        </w:numPr>
        <w:ind w:firstLine="482" w:firstLineChars="200"/>
        <w:rPr>
          <w:rFonts w:hint="eastAsia"/>
          <w:b/>
          <w:bCs/>
          <w:u w:val="single"/>
        </w:rPr>
      </w:pPr>
      <w:r>
        <w:rPr>
          <w:rFonts w:hint="eastAsia"/>
          <w:b/>
          <w:bCs/>
          <w:u w:val="single"/>
        </w:rPr>
        <w:t>关于贯彻浙江省建设厅《关于建筑业实施营改增后浙江省建设工程计价规则调整》的通知（杭建市发[2016]216号）及系列文件</w:t>
      </w:r>
    </w:p>
    <w:p>
      <w:pPr>
        <w:pStyle w:val="262"/>
        <w:numPr>
          <w:ilvl w:val="0"/>
          <w:numId w:val="3"/>
        </w:numPr>
        <w:ind w:firstLine="482" w:firstLineChars="200"/>
        <w:rPr>
          <w:rFonts w:hint="eastAsia"/>
          <w:b/>
          <w:bCs/>
          <w:u w:val="single"/>
        </w:rPr>
      </w:pPr>
      <w:r>
        <w:rPr>
          <w:rFonts w:hint="eastAsia"/>
          <w:b/>
          <w:bCs/>
          <w:u w:val="single"/>
        </w:rPr>
        <w:t>《关于在全省工程建设领域改革保证金制度的通知》浙建【2020】7号</w:t>
      </w:r>
    </w:p>
    <w:p>
      <w:pPr>
        <w:pStyle w:val="262"/>
        <w:numPr>
          <w:ilvl w:val="0"/>
          <w:numId w:val="3"/>
        </w:numPr>
        <w:ind w:firstLine="482" w:firstLineChars="200"/>
        <w:rPr>
          <w:rFonts w:hint="eastAsia"/>
          <w:b/>
          <w:bCs/>
          <w:u w:val="single"/>
        </w:rPr>
      </w:pPr>
      <w:r>
        <w:rPr>
          <w:rFonts w:hint="eastAsia"/>
          <w:b/>
          <w:bCs/>
          <w:u w:val="single"/>
        </w:rPr>
        <w:t>《杭州市建设领域农民工“无欠薪”管理实施细 则（试行）》的通知（杭建市〔2018）161号）</w:t>
      </w:r>
    </w:p>
    <w:p>
      <w:pPr>
        <w:pStyle w:val="262"/>
        <w:numPr>
          <w:ilvl w:val="0"/>
          <w:numId w:val="3"/>
        </w:numPr>
        <w:ind w:firstLine="482" w:firstLineChars="200"/>
        <w:rPr>
          <w:rFonts w:hint="eastAsia"/>
          <w:b/>
          <w:bCs/>
          <w:u w:val="single"/>
        </w:rPr>
      </w:pPr>
      <w:r>
        <w:rPr>
          <w:rFonts w:hint="eastAsia"/>
          <w:b/>
          <w:bCs/>
          <w:u w:val="single"/>
        </w:rPr>
        <w:t>杭州市大气污染防治办公室关于印发《杭州市建设工地扬尘污染防治细则》和《杭州市道路施工扬尘污染防治细则》的函等</w:t>
      </w:r>
    </w:p>
    <w:p>
      <w:pPr>
        <w:pStyle w:val="262"/>
        <w:numPr>
          <w:ilvl w:val="0"/>
          <w:numId w:val="3"/>
        </w:numPr>
        <w:ind w:firstLine="482" w:firstLineChars="200"/>
        <w:rPr>
          <w:rFonts w:hint="eastAsia"/>
          <w:b/>
          <w:bCs/>
          <w:u w:val="single"/>
        </w:rPr>
      </w:pPr>
      <w:r>
        <w:rPr>
          <w:rFonts w:hint="eastAsia"/>
          <w:b/>
          <w:bCs/>
          <w:u w:val="single"/>
        </w:rPr>
        <w:t>新工艺、新技术的约定：</w:t>
      </w:r>
    </w:p>
    <w:p>
      <w:pPr>
        <w:pStyle w:val="262"/>
        <w:numPr>
          <w:ilvl w:val="0"/>
          <w:numId w:val="3"/>
        </w:numPr>
        <w:ind w:firstLine="482" w:firstLineChars="200"/>
        <w:rPr>
          <w:rFonts w:ascii="宋体"/>
          <w:color w:val="auto"/>
          <w:szCs w:val="21"/>
          <w:u w:val="single"/>
        </w:rPr>
      </w:pPr>
      <w:r>
        <w:rPr>
          <w:rFonts w:hint="eastAsia"/>
          <w:b/>
          <w:bCs/>
          <w:u w:val="single"/>
        </w:rPr>
        <w:t>其他：</w:t>
      </w:r>
    </w:p>
    <w:p>
      <w:pPr>
        <w:spacing w:line="360" w:lineRule="exact"/>
        <w:outlineLvl w:val="0"/>
        <w:rPr>
          <w:rFonts w:ascii="宋体"/>
          <w:color w:val="auto"/>
          <w:szCs w:val="21"/>
        </w:rPr>
      </w:pPr>
      <w:r>
        <w:rPr>
          <w:rFonts w:ascii="宋体" w:hAnsi="宋体"/>
          <w:b/>
          <w:color w:val="auto"/>
          <w:szCs w:val="21"/>
        </w:rPr>
        <w:t>1.4</w:t>
      </w:r>
      <w:r>
        <w:rPr>
          <w:rFonts w:ascii="宋体" w:hAnsi="宋体"/>
          <w:color w:val="auto"/>
          <w:szCs w:val="21"/>
        </w:rPr>
        <w:t xml:space="preserve">  </w:t>
      </w:r>
      <w:r>
        <w:rPr>
          <w:rFonts w:hint="eastAsia" w:ascii="宋体" w:hAnsi="宋体"/>
          <w:color w:val="auto"/>
          <w:szCs w:val="21"/>
        </w:rPr>
        <w:t>标准和规范</w:t>
      </w:r>
    </w:p>
    <w:p>
      <w:pPr>
        <w:spacing w:line="360" w:lineRule="exact"/>
        <w:outlineLvl w:val="0"/>
        <w:rPr>
          <w:rFonts w:ascii="宋体"/>
          <w:color w:val="auto"/>
          <w:szCs w:val="21"/>
        </w:rPr>
      </w:pPr>
      <w:r>
        <w:rPr>
          <w:rFonts w:ascii="宋体" w:hAnsi="宋体"/>
          <w:b/>
          <w:color w:val="auto"/>
          <w:szCs w:val="21"/>
        </w:rPr>
        <w:t xml:space="preserve">1.4.1  </w:t>
      </w:r>
      <w:r>
        <w:rPr>
          <w:rFonts w:hint="eastAsia" w:ascii="宋体" w:hAnsi="宋体"/>
          <w:color w:val="auto"/>
          <w:szCs w:val="21"/>
        </w:rPr>
        <w:t>适用于工程的标准规范包括：</w:t>
      </w: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）按通用条款约定</w:t>
      </w:r>
    </w:p>
    <w:p>
      <w:pPr>
        <w:spacing w:line="360" w:lineRule="exact"/>
        <w:rPr>
          <w:rFonts w:ascii="宋体"/>
          <w:color w:val="auto"/>
          <w:kern w:val="0"/>
          <w:szCs w:val="21"/>
        </w:rPr>
      </w:pPr>
      <w:r>
        <w:rPr>
          <w:rFonts w:ascii="宋体" w:hAnsi="宋体"/>
          <w:b/>
          <w:color w:val="auto"/>
          <w:szCs w:val="21"/>
        </w:rPr>
        <w:t>1.4.2</w:t>
      </w:r>
      <w:r>
        <w:rPr>
          <w:rFonts w:ascii="宋体" w:hAnsi="宋体"/>
          <w:color w:val="auto"/>
          <w:kern w:val="0"/>
          <w:szCs w:val="21"/>
        </w:rPr>
        <w:t xml:space="preserve">  </w:t>
      </w:r>
      <w:r>
        <w:rPr>
          <w:rFonts w:hint="eastAsia" w:ascii="宋体" w:hAnsi="宋体"/>
          <w:color w:val="auto"/>
          <w:kern w:val="0"/>
          <w:szCs w:val="21"/>
        </w:rPr>
        <w:t>发包人提供国外标准、规范的名称：</w:t>
      </w:r>
      <w:r>
        <w:rPr>
          <w:rFonts w:ascii="宋体" w:hAnsi="宋体"/>
          <w:color w:val="auto"/>
          <w:kern w:val="0"/>
          <w:szCs w:val="21"/>
          <w:u w:val="single"/>
        </w:rPr>
        <w:t xml:space="preserve"> </w:t>
      </w:r>
      <w:bookmarkStart w:id="112" w:name="SOA_zyht_gwbzgfmc"/>
      <w:r>
        <w:rPr>
          <w:rFonts w:ascii="宋体" w:hAnsi="宋体"/>
          <w:color w:val="auto"/>
          <w:kern w:val="0"/>
          <w:szCs w:val="21"/>
          <w:u w:val="single"/>
        </w:rPr>
        <w:t xml:space="preserve">    /  </w:t>
      </w:r>
      <w:bookmarkEnd w:id="112"/>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rPr>
          <w:rFonts w:ascii="宋体"/>
          <w:color w:val="auto"/>
          <w:kern w:val="0"/>
          <w:szCs w:val="21"/>
        </w:rPr>
      </w:pPr>
      <w:r>
        <w:rPr>
          <w:rFonts w:hint="eastAsia" w:ascii="宋体" w:hAnsi="宋体"/>
          <w:color w:val="auto"/>
          <w:kern w:val="0"/>
          <w:szCs w:val="21"/>
        </w:rPr>
        <w:t>发包人提供国外标准、规范的份数：</w:t>
      </w:r>
      <w:r>
        <w:rPr>
          <w:rFonts w:ascii="宋体" w:hAnsi="宋体"/>
          <w:color w:val="auto"/>
          <w:kern w:val="0"/>
          <w:szCs w:val="21"/>
          <w:u w:val="single"/>
        </w:rPr>
        <w:t xml:space="preserve"> </w:t>
      </w:r>
      <w:bookmarkStart w:id="113" w:name="SOA_zyht_gwbzgffs"/>
      <w:r>
        <w:rPr>
          <w:rFonts w:ascii="宋体" w:hAnsi="宋体"/>
          <w:color w:val="auto"/>
          <w:kern w:val="0"/>
          <w:szCs w:val="21"/>
          <w:u w:val="single"/>
        </w:rPr>
        <w:t xml:space="preserve">   /   </w:t>
      </w:r>
      <w:bookmarkEnd w:id="113"/>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rPr>
          <w:rFonts w:ascii="宋体"/>
          <w:color w:val="auto"/>
          <w:szCs w:val="21"/>
        </w:rPr>
      </w:pPr>
      <w:r>
        <w:rPr>
          <w:rFonts w:hint="eastAsia" w:ascii="宋体" w:hAnsi="宋体"/>
          <w:color w:val="auto"/>
          <w:kern w:val="0"/>
          <w:szCs w:val="21"/>
        </w:rPr>
        <w:t>发包人提供国外标准、规范的名称：</w:t>
      </w:r>
      <w:r>
        <w:rPr>
          <w:rFonts w:ascii="宋体" w:hAnsi="宋体"/>
          <w:color w:val="auto"/>
          <w:kern w:val="0"/>
          <w:szCs w:val="21"/>
          <w:u w:val="single"/>
        </w:rPr>
        <w:t xml:space="preserve"> </w:t>
      </w:r>
      <w:bookmarkStart w:id="114" w:name="SOA_zyht_gwbzgfmc2"/>
      <w:r>
        <w:rPr>
          <w:rFonts w:ascii="宋体" w:hAnsi="宋体"/>
          <w:color w:val="auto"/>
          <w:kern w:val="0"/>
          <w:szCs w:val="21"/>
          <w:u w:val="single"/>
        </w:rPr>
        <w:t xml:space="preserve">   /   </w:t>
      </w:r>
      <w:bookmarkEnd w:id="114"/>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outlineLvl w:val="0"/>
        <w:rPr>
          <w:rFonts w:ascii="宋体"/>
          <w:color w:val="auto"/>
          <w:szCs w:val="21"/>
        </w:rPr>
      </w:pPr>
      <w:r>
        <w:rPr>
          <w:rFonts w:ascii="宋体" w:hAnsi="宋体"/>
          <w:b/>
          <w:color w:val="auto"/>
          <w:szCs w:val="21"/>
        </w:rPr>
        <w:t xml:space="preserve">1.4.3  </w:t>
      </w:r>
      <w:r>
        <w:rPr>
          <w:rFonts w:hint="eastAsia" w:ascii="宋体" w:hAnsi="宋体"/>
          <w:color w:val="auto"/>
          <w:szCs w:val="21"/>
        </w:rPr>
        <w:t>发包人对工程的技术标准和功能要求的特殊要求：</w:t>
      </w:r>
      <w:r>
        <w:rPr>
          <w:rFonts w:hint="eastAsia" w:ascii="宋体" w:hAnsi="宋体" w:cs="宋体"/>
          <w:color w:val="auto"/>
          <w:szCs w:val="21"/>
          <w:u w:val="single"/>
        </w:rPr>
        <w:t></w:t>
      </w:r>
      <w:bookmarkStart w:id="115" w:name="SOA_zyht_bztsyq"/>
      <w:r>
        <w:rPr>
          <w:rFonts w:ascii="宋体" w:hAnsi="宋体"/>
          <w:color w:val="auto"/>
          <w:szCs w:val="21"/>
          <w:u w:val="single"/>
        </w:rPr>
        <w:t xml:space="preserve">  /  </w:t>
      </w:r>
      <w:bookmarkEnd w:id="115"/>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1.5</w:t>
      </w:r>
      <w:r>
        <w:rPr>
          <w:rFonts w:ascii="宋体" w:hAnsi="宋体"/>
          <w:color w:val="auto"/>
          <w:szCs w:val="21"/>
        </w:rPr>
        <w:t xml:space="preserve">  </w:t>
      </w:r>
      <w:r>
        <w:rPr>
          <w:rFonts w:hint="eastAsia" w:ascii="宋体" w:hAnsi="宋体"/>
          <w:color w:val="auto"/>
          <w:szCs w:val="21"/>
        </w:rPr>
        <w:t>合同文件的优先顺序</w:t>
      </w:r>
    </w:p>
    <w:p>
      <w:pPr>
        <w:spacing w:line="360" w:lineRule="exact"/>
        <w:ind w:firstLine="420" w:firstLineChars="200"/>
        <w:rPr>
          <w:rFonts w:ascii="宋体"/>
          <w:color w:val="auto"/>
          <w:szCs w:val="21"/>
        </w:rPr>
      </w:pPr>
      <w:r>
        <w:rPr>
          <w:rFonts w:hint="eastAsia" w:ascii="宋体" w:hAnsi="宋体"/>
          <w:color w:val="auto"/>
          <w:szCs w:val="21"/>
        </w:rPr>
        <w:t>合同文件组成及优先顺序为：</w:t>
      </w:r>
      <w:r>
        <w:rPr>
          <w:rFonts w:ascii="宋体" w:hAnsi="宋体"/>
          <w:color w:val="auto"/>
          <w:szCs w:val="21"/>
        </w:rPr>
        <w:t xml:space="preserve"> </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w:t>
      </w:r>
      <w:r>
        <w:rPr>
          <w:rFonts w:hint="eastAsia" w:hAnsi="宋体"/>
          <w:b/>
          <w:color w:val="auto"/>
          <w:szCs w:val="21"/>
          <w:u w:val="single"/>
        </w:rPr>
        <w:t>）本合同协议书；</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2</w:t>
      </w:r>
      <w:r>
        <w:rPr>
          <w:rFonts w:hint="eastAsia" w:hAnsi="宋体"/>
          <w:b/>
          <w:color w:val="auto"/>
          <w:szCs w:val="21"/>
          <w:u w:val="single"/>
        </w:rPr>
        <w:t>）中标通知书；</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3</w:t>
      </w:r>
      <w:r>
        <w:rPr>
          <w:rFonts w:hint="eastAsia" w:hAnsi="宋体"/>
          <w:b/>
          <w:color w:val="auto"/>
          <w:szCs w:val="21"/>
          <w:u w:val="single"/>
        </w:rPr>
        <w:t>）投标函及其附录（如果有）；</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4</w:t>
      </w:r>
      <w:r>
        <w:rPr>
          <w:rFonts w:hint="eastAsia" w:hAnsi="宋体"/>
          <w:b/>
          <w:color w:val="auto"/>
          <w:szCs w:val="21"/>
          <w:u w:val="single"/>
        </w:rPr>
        <w:t>）本合同专用条款及其附件；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5</w:t>
      </w:r>
      <w:r>
        <w:rPr>
          <w:rFonts w:hint="eastAsia" w:hAnsi="宋体"/>
          <w:b/>
          <w:color w:val="auto"/>
          <w:szCs w:val="21"/>
          <w:u w:val="single"/>
        </w:rPr>
        <w:t>）本合同通用条款；</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6</w:t>
      </w:r>
      <w:r>
        <w:rPr>
          <w:rFonts w:hint="eastAsia" w:hAnsi="宋体"/>
          <w:b/>
          <w:color w:val="auto"/>
          <w:szCs w:val="21"/>
          <w:u w:val="single"/>
        </w:rPr>
        <w:t>）标准、规范及有关技术文件。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7</w:t>
      </w:r>
      <w:r>
        <w:rPr>
          <w:rFonts w:hint="eastAsia" w:hAnsi="宋体"/>
          <w:b/>
          <w:color w:val="auto"/>
          <w:szCs w:val="21"/>
          <w:u w:val="single"/>
        </w:rPr>
        <w:t>）图纸；</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8</w:t>
      </w:r>
      <w:r>
        <w:rPr>
          <w:rFonts w:hint="eastAsia" w:hAnsi="宋体"/>
          <w:b/>
          <w:color w:val="auto"/>
          <w:szCs w:val="21"/>
          <w:u w:val="single"/>
        </w:rPr>
        <w:t>）询标纪要及承诺书</w:t>
      </w:r>
      <w:r>
        <w:rPr>
          <w:rFonts w:hint="eastAsia" w:hAnsi="宋体" w:cs="宋体"/>
          <w:b/>
          <w:color w:val="auto"/>
          <w:szCs w:val="21"/>
          <w:u w:val="single"/>
        </w:rPr>
        <w:t>（如果有）</w:t>
      </w:r>
      <w:r>
        <w:rPr>
          <w:rFonts w:hint="eastAsia" w:hAnsi="宋体"/>
          <w:b/>
          <w:color w:val="auto"/>
          <w:szCs w:val="21"/>
          <w:u w:val="single"/>
        </w:rPr>
        <w:t>；</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9</w:t>
      </w:r>
      <w:r>
        <w:rPr>
          <w:rFonts w:hint="eastAsia" w:hAnsi="宋体"/>
          <w:b/>
          <w:color w:val="auto"/>
          <w:szCs w:val="21"/>
          <w:u w:val="single"/>
        </w:rPr>
        <w:t>）投标书（含商务标书及技术标书）及附件；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10</w:t>
      </w:r>
      <w:r>
        <w:rPr>
          <w:rFonts w:hint="eastAsia" w:hAnsi="宋体"/>
          <w:b/>
          <w:color w:val="auto"/>
          <w:szCs w:val="21"/>
          <w:u w:val="single"/>
        </w:rPr>
        <w:t>）招标文件（含招标工程量清单）及招标答疑；</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11</w:t>
      </w:r>
      <w:r>
        <w:rPr>
          <w:rFonts w:hint="eastAsia" w:hAnsi="宋体"/>
          <w:b/>
          <w:color w:val="auto"/>
          <w:szCs w:val="21"/>
          <w:u w:val="single"/>
        </w:rPr>
        <w:t>）其他合同文件：（由建设单位根据工程实际情况明确）</w:t>
      </w:r>
      <w:bookmarkStart w:id="116" w:name="SOA_zyht_qthtwj"/>
      <w:r>
        <w:rPr>
          <w:rFonts w:hAnsi="宋体"/>
          <w:b/>
          <w:color w:val="auto"/>
          <w:szCs w:val="21"/>
          <w:u w:val="single"/>
        </w:rPr>
        <w:t xml:space="preserve">   /   </w:t>
      </w:r>
      <w:bookmarkEnd w:id="116"/>
      <w:r>
        <w:rPr>
          <w:rFonts w:hAnsi="宋体"/>
          <w:b/>
          <w:color w:val="auto"/>
          <w:szCs w:val="21"/>
        </w:rPr>
        <w:t xml:space="preserve">            </w:t>
      </w:r>
    </w:p>
    <w:p>
      <w:pPr>
        <w:spacing w:line="360" w:lineRule="exact"/>
        <w:outlineLvl w:val="0"/>
        <w:rPr>
          <w:rFonts w:ascii="宋体"/>
          <w:color w:val="auto"/>
          <w:szCs w:val="21"/>
        </w:rPr>
      </w:pPr>
      <w:r>
        <w:rPr>
          <w:rFonts w:ascii="宋体" w:hAnsi="宋体"/>
          <w:b/>
          <w:color w:val="auto"/>
          <w:szCs w:val="21"/>
        </w:rPr>
        <w:t>1.6</w:t>
      </w:r>
      <w:r>
        <w:rPr>
          <w:rFonts w:ascii="宋体" w:hAnsi="宋体"/>
          <w:color w:val="auto"/>
          <w:szCs w:val="21"/>
        </w:rPr>
        <w:t xml:space="preserve">  </w:t>
      </w:r>
      <w:r>
        <w:rPr>
          <w:rFonts w:hint="eastAsia" w:ascii="宋体" w:hAnsi="宋体"/>
          <w:color w:val="auto"/>
          <w:szCs w:val="21"/>
        </w:rPr>
        <w:t>图纸和承包人文件</w:t>
      </w:r>
    </w:p>
    <w:p>
      <w:pPr>
        <w:spacing w:line="360" w:lineRule="exact"/>
        <w:outlineLvl w:val="0"/>
        <w:rPr>
          <w:rFonts w:ascii="宋体"/>
          <w:color w:val="auto"/>
          <w:szCs w:val="21"/>
        </w:rPr>
      </w:pPr>
      <w:r>
        <w:rPr>
          <w:rFonts w:ascii="宋体" w:hAnsi="宋体"/>
          <w:b/>
          <w:color w:val="auto"/>
          <w:szCs w:val="21"/>
        </w:rPr>
        <w:t xml:space="preserve">1.6.1 </w:t>
      </w:r>
      <w:r>
        <w:rPr>
          <w:rFonts w:ascii="宋体" w:hAnsi="宋体"/>
          <w:color w:val="auto"/>
          <w:szCs w:val="21"/>
        </w:rPr>
        <w:t xml:space="preserve"> </w:t>
      </w:r>
      <w:r>
        <w:rPr>
          <w:rFonts w:hint="eastAsia" w:ascii="宋体" w:hAnsi="宋体"/>
          <w:color w:val="auto"/>
          <w:szCs w:val="21"/>
        </w:rPr>
        <w:t>图纸的提供</w:t>
      </w:r>
      <w:bookmarkStart w:id="117" w:name="SOA_date_htbh3"/>
      <w:r>
        <w:rPr>
          <w:rFonts w:ascii="宋体" w:hAnsi="宋体"/>
          <w:color w:val="auto"/>
          <w:szCs w:val="21"/>
        </w:rPr>
        <w:t xml:space="preserve"> </w:t>
      </w:r>
      <w:bookmarkEnd w:id="117"/>
    </w:p>
    <w:p>
      <w:pPr>
        <w:spacing w:line="360" w:lineRule="exact"/>
        <w:rPr>
          <w:rFonts w:ascii="宋体"/>
          <w:bCs/>
          <w:color w:val="auto"/>
          <w:szCs w:val="21"/>
        </w:rPr>
      </w:pPr>
      <w:r>
        <w:rPr>
          <w:rFonts w:hint="eastAsia" w:ascii="宋体" w:hAnsi="宋体"/>
          <w:bCs/>
          <w:color w:val="auto"/>
          <w:szCs w:val="21"/>
        </w:rPr>
        <w:t>发包人向承包人提供图纸的期限：</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发包人向承包人提供图纸的数量：</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发包人向承包人提供图纸的内容：</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outlineLvl w:val="0"/>
        <w:rPr>
          <w:rFonts w:ascii="宋体"/>
          <w:color w:val="auto"/>
          <w:szCs w:val="21"/>
        </w:rPr>
      </w:pPr>
      <w:r>
        <w:rPr>
          <w:rFonts w:ascii="宋体" w:hAnsi="宋体"/>
          <w:b/>
          <w:color w:val="auto"/>
          <w:szCs w:val="21"/>
        </w:rPr>
        <w:t>1.6.2</w:t>
      </w:r>
      <w:r>
        <w:rPr>
          <w:rFonts w:ascii="宋体" w:hAnsi="宋体"/>
          <w:color w:val="auto"/>
          <w:szCs w:val="21"/>
        </w:rPr>
        <w:t xml:space="preserve">  </w:t>
      </w:r>
      <w:r>
        <w:rPr>
          <w:rFonts w:hint="eastAsia" w:ascii="宋体" w:hAnsi="宋体"/>
          <w:color w:val="auto"/>
          <w:szCs w:val="21"/>
        </w:rPr>
        <w:t>承包人文件</w:t>
      </w:r>
    </w:p>
    <w:p>
      <w:pPr>
        <w:spacing w:line="360" w:lineRule="exact"/>
        <w:rPr>
          <w:rFonts w:ascii="宋体"/>
          <w:bCs/>
          <w:color w:val="auto"/>
          <w:szCs w:val="21"/>
          <w:u w:val="single"/>
        </w:rPr>
      </w:pPr>
      <w:r>
        <w:rPr>
          <w:rFonts w:hint="eastAsia" w:ascii="宋体" w:hAnsi="宋体"/>
          <w:bCs/>
          <w:color w:val="auto"/>
          <w:szCs w:val="21"/>
        </w:rPr>
        <w:t>需要由承包人提供的文件，包括：</w:t>
      </w:r>
      <w:r>
        <w:rPr>
          <w:rFonts w:hint="eastAsia" w:ascii="宋体" w:hAnsi="宋体"/>
          <w:bCs/>
          <w:color w:val="auto"/>
          <w:szCs w:val="21"/>
          <w:u w:val="single"/>
        </w:rPr>
        <w:t>提供符合监理工程师要求的施工组织设计、工程进度计划、专项施工方案等与工程施工有关的文件</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承包人提供的文件的期限为：</w:t>
      </w:r>
      <w:r>
        <w:rPr>
          <w:rFonts w:ascii="宋体" w:hAnsi="宋体"/>
          <w:bCs/>
          <w:color w:val="auto"/>
          <w:szCs w:val="21"/>
          <w:u w:val="single"/>
        </w:rPr>
        <w:t xml:space="preserve">  </w:t>
      </w:r>
      <w:r>
        <w:rPr>
          <w:u w:val="single"/>
        </w:rPr>
        <w:t>合同签订后10天内</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承包人提供的文件的数量为：</w:t>
      </w:r>
      <w:r>
        <w:rPr>
          <w:rFonts w:ascii="宋体" w:hAnsi="宋体"/>
          <w:bCs/>
          <w:color w:val="auto"/>
          <w:szCs w:val="21"/>
          <w:u w:val="single"/>
        </w:rPr>
        <w:t xml:space="preserve">  </w:t>
      </w:r>
      <w:r>
        <w:rPr>
          <w:u w:val="single"/>
        </w:rPr>
        <w:t>按发包人要求</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承包人提供的文件的形式为：</w:t>
      </w:r>
      <w:r>
        <w:rPr>
          <w:rFonts w:ascii="宋体" w:hAnsi="宋体"/>
          <w:bCs/>
          <w:color w:val="auto"/>
          <w:szCs w:val="21"/>
          <w:u w:val="single"/>
        </w:rPr>
        <w:t xml:space="preserve">   </w:t>
      </w:r>
      <w:r>
        <w:rPr>
          <w:u w:val="single"/>
        </w:rPr>
        <w:t>按发包人要求</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发包人审批承包人文件的期限：</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outlineLvl w:val="0"/>
        <w:rPr>
          <w:rFonts w:ascii="宋体"/>
          <w:color w:val="auto"/>
          <w:szCs w:val="21"/>
        </w:rPr>
      </w:pPr>
      <w:r>
        <w:rPr>
          <w:rFonts w:ascii="宋体" w:hAnsi="宋体"/>
          <w:b/>
          <w:color w:val="auto"/>
          <w:szCs w:val="21"/>
        </w:rPr>
        <w:t>1.6.3</w:t>
      </w:r>
      <w:r>
        <w:rPr>
          <w:rFonts w:ascii="宋体" w:hAnsi="宋体"/>
          <w:color w:val="auto"/>
          <w:szCs w:val="21"/>
        </w:rPr>
        <w:t xml:space="preserve">  </w:t>
      </w:r>
      <w:r>
        <w:rPr>
          <w:rFonts w:hint="eastAsia" w:ascii="宋体" w:hAnsi="宋体"/>
          <w:color w:val="auto"/>
          <w:szCs w:val="21"/>
        </w:rPr>
        <w:t>现场图纸准备</w:t>
      </w:r>
    </w:p>
    <w:p>
      <w:pPr>
        <w:spacing w:line="360" w:lineRule="exact"/>
        <w:ind w:firstLine="420" w:firstLineChars="200"/>
        <w:rPr>
          <w:rFonts w:ascii="宋体"/>
          <w:color w:val="auto"/>
          <w:szCs w:val="21"/>
        </w:rPr>
      </w:pPr>
      <w:r>
        <w:rPr>
          <w:rFonts w:hint="eastAsia" w:ascii="宋体" w:hAnsi="宋体"/>
          <w:color w:val="auto"/>
          <w:szCs w:val="21"/>
        </w:rPr>
        <w:t>关于现场图纸准备的约定：</w:t>
      </w:r>
      <w:r>
        <w:rPr>
          <w:rFonts w:hint="eastAsia" w:ascii="宋体" w:hAnsi="宋体" w:cs="宋体"/>
          <w:color w:val="auto"/>
          <w:szCs w:val="21"/>
          <w:u w:val="single"/>
        </w:rPr>
        <w:t></w:t>
      </w:r>
      <w:r>
        <w:rPr>
          <w:bCs/>
          <w:u w:val="single"/>
        </w:rPr>
        <w:t>发包人、监理人及有关人员进行工程检查时使用的图纸由承包人提供</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1.7</w:t>
      </w:r>
      <w:r>
        <w:rPr>
          <w:rFonts w:ascii="宋体" w:hAnsi="宋体"/>
          <w:color w:val="auto"/>
          <w:szCs w:val="21"/>
        </w:rPr>
        <w:t xml:space="preserve">  </w:t>
      </w:r>
      <w:r>
        <w:rPr>
          <w:rFonts w:hint="eastAsia" w:ascii="宋体" w:hAnsi="宋体"/>
          <w:color w:val="auto"/>
          <w:szCs w:val="21"/>
        </w:rPr>
        <w:t>联络</w:t>
      </w:r>
    </w:p>
    <w:p>
      <w:pPr>
        <w:spacing w:line="360" w:lineRule="exact"/>
        <w:ind w:left="626" w:hanging="626" w:hangingChars="297"/>
        <w:rPr>
          <w:rFonts w:ascii="宋体"/>
          <w:color w:val="auto"/>
          <w:kern w:val="0"/>
          <w:szCs w:val="21"/>
        </w:rPr>
      </w:pPr>
      <w:r>
        <w:rPr>
          <w:rFonts w:ascii="宋体" w:hAnsi="宋体"/>
          <w:b/>
          <w:color w:val="auto"/>
          <w:szCs w:val="21"/>
        </w:rPr>
        <w:t xml:space="preserve">1.7.1  </w:t>
      </w:r>
      <w:r>
        <w:rPr>
          <w:rFonts w:hint="eastAsia" w:ascii="宋体" w:hAnsi="宋体"/>
          <w:color w:val="auto"/>
          <w:kern w:val="0"/>
          <w:szCs w:val="21"/>
        </w:rPr>
        <w:t>发包人和承包人应当在</w:t>
      </w:r>
      <w:r>
        <w:rPr>
          <w:rFonts w:ascii="宋体" w:hAnsi="宋体"/>
          <w:color w:val="auto"/>
          <w:szCs w:val="21"/>
          <w:u w:val="single"/>
        </w:rPr>
        <w:t>3</w:t>
      </w:r>
      <w:r>
        <w:rPr>
          <w:rFonts w:hint="eastAsia" w:ascii="宋体" w:hAnsi="宋体"/>
          <w:color w:val="auto"/>
          <w:kern w:val="0"/>
          <w:szCs w:val="21"/>
        </w:rPr>
        <w:t>天内将与合同有关的通知、批准、证明、证书、指示、指令、要求、请求、同意、意见、确定和决定等书面函件送达对方当事人。</w:t>
      </w:r>
    </w:p>
    <w:p>
      <w:pPr>
        <w:spacing w:line="360" w:lineRule="exact"/>
        <w:rPr>
          <w:rFonts w:ascii="宋体"/>
          <w:color w:val="auto"/>
          <w:kern w:val="0"/>
          <w:szCs w:val="21"/>
        </w:rPr>
      </w:pPr>
      <w:r>
        <w:rPr>
          <w:rFonts w:ascii="宋体" w:hAnsi="宋体"/>
          <w:b/>
          <w:color w:val="auto"/>
          <w:szCs w:val="21"/>
        </w:rPr>
        <w:t>1.7.2</w:t>
      </w:r>
      <w:r>
        <w:rPr>
          <w:rFonts w:ascii="宋体" w:hAnsi="宋体"/>
          <w:color w:val="auto"/>
          <w:kern w:val="0"/>
          <w:szCs w:val="21"/>
        </w:rPr>
        <w:t xml:space="preserve">  </w:t>
      </w:r>
      <w:r>
        <w:rPr>
          <w:rFonts w:hint="eastAsia" w:ascii="宋体" w:hAnsi="宋体"/>
          <w:color w:val="auto"/>
          <w:kern w:val="0"/>
          <w:szCs w:val="21"/>
        </w:rPr>
        <w:t>发包人接收文件的地点：</w:t>
      </w:r>
      <w:r>
        <w:rPr>
          <w:rFonts w:hint="eastAsia" w:ascii="宋体" w:hAnsi="宋体"/>
          <w:bCs/>
          <w:color w:val="auto"/>
          <w:szCs w:val="21"/>
          <w:u w:val="single"/>
        </w:rPr>
        <w:t>施工现场</w:t>
      </w:r>
      <w:r>
        <w:rPr>
          <w:rFonts w:hint="eastAsia" w:ascii="宋体" w:hAnsi="宋体"/>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发包人指定的接收人为：</w:t>
      </w:r>
      <w:r>
        <w:rPr>
          <w:rFonts w:ascii="宋体" w:hAnsi="宋体"/>
          <w:bCs/>
          <w:color w:val="auto"/>
          <w:kern w:val="0"/>
          <w:szCs w:val="21"/>
          <w:u w:val="single"/>
        </w:rPr>
        <w:t xml:space="preserve"> </w:t>
      </w:r>
      <w:r>
        <w:rPr>
          <w:rFonts w:hint="eastAsia" w:ascii="宋体" w:hAnsi="宋体"/>
          <w:bCs/>
          <w:color w:val="auto"/>
          <w:kern w:val="0"/>
          <w:szCs w:val="21"/>
          <w:u w:val="single"/>
        </w:rPr>
        <w:t>另行约定</w:t>
      </w:r>
      <w:r>
        <w:rPr>
          <w:rFonts w:ascii="宋体" w:hAnsi="宋体"/>
          <w:bCs/>
          <w:color w:val="auto"/>
          <w:kern w:val="0"/>
          <w:szCs w:val="21"/>
          <w:u w:val="single"/>
        </w:rPr>
        <w:t xml:space="preserve"> </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承包人接收文件的地点：</w:t>
      </w:r>
      <w:r>
        <w:rPr>
          <w:rFonts w:ascii="宋体" w:hAnsi="宋体"/>
          <w:bCs/>
          <w:color w:val="auto"/>
          <w:kern w:val="0"/>
          <w:szCs w:val="21"/>
          <w:u w:val="single"/>
        </w:rPr>
        <w:t xml:space="preserve"> </w:t>
      </w:r>
      <w:r>
        <w:rPr>
          <w:rFonts w:hint="eastAsia" w:ascii="宋体" w:hAnsi="宋体"/>
          <w:bCs/>
          <w:color w:val="auto"/>
          <w:kern w:val="0"/>
          <w:szCs w:val="21"/>
          <w:u w:val="single"/>
        </w:rPr>
        <w:t>施工现场</w:t>
      </w:r>
      <w:r>
        <w:rPr>
          <w:rFonts w:ascii="宋体" w:hAnsi="宋体"/>
          <w:bCs/>
          <w:color w:val="auto"/>
          <w:kern w:val="0"/>
          <w:szCs w:val="21"/>
          <w:u w:val="single"/>
        </w:rPr>
        <w:t xml:space="preserve">  </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承包人指定的接收人为：</w:t>
      </w:r>
      <w:r>
        <w:rPr>
          <w:rFonts w:ascii="宋体" w:hAnsi="宋体"/>
          <w:bCs/>
          <w:color w:val="auto"/>
          <w:kern w:val="0"/>
          <w:szCs w:val="21"/>
          <w:u w:val="single"/>
        </w:rPr>
        <w:t xml:space="preserve"> </w:t>
      </w:r>
      <w:r>
        <w:rPr>
          <w:rFonts w:hint="eastAsia" w:ascii="宋体" w:hAnsi="宋体"/>
          <w:bCs/>
          <w:color w:val="auto"/>
          <w:kern w:val="0"/>
          <w:szCs w:val="21"/>
          <w:u w:val="single"/>
        </w:rPr>
        <w:t>另行约定</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监理人接收文件的地点：</w:t>
      </w:r>
      <w:r>
        <w:rPr>
          <w:rFonts w:hint="eastAsia" w:ascii="宋体" w:hAnsi="宋体"/>
          <w:bCs/>
          <w:color w:val="auto"/>
          <w:kern w:val="0"/>
          <w:szCs w:val="21"/>
          <w:u w:val="single"/>
        </w:rPr>
        <w:t>施工现场</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监理人指定的接收人为：</w:t>
      </w:r>
      <w:r>
        <w:rPr>
          <w:rFonts w:hint="eastAsia" w:ascii="宋体" w:hAnsi="宋体"/>
          <w:bCs/>
          <w:color w:val="auto"/>
          <w:kern w:val="0"/>
          <w:szCs w:val="21"/>
          <w:u w:val="single"/>
        </w:rPr>
        <w:t>另行约定</w:t>
      </w:r>
      <w:r>
        <w:rPr>
          <w:rFonts w:hint="eastAsia" w:ascii="宋体" w:hAnsi="宋体"/>
          <w:bCs/>
          <w:color w:val="auto"/>
          <w:kern w:val="0"/>
          <w:szCs w:val="21"/>
        </w:rPr>
        <w:t>。</w:t>
      </w:r>
    </w:p>
    <w:p>
      <w:pPr>
        <w:spacing w:line="360" w:lineRule="exact"/>
        <w:outlineLvl w:val="0"/>
        <w:rPr>
          <w:rFonts w:ascii="宋体"/>
          <w:color w:val="auto"/>
          <w:szCs w:val="21"/>
        </w:rPr>
      </w:pPr>
      <w:r>
        <w:rPr>
          <w:rFonts w:ascii="宋体" w:hAnsi="宋体"/>
          <w:b/>
          <w:color w:val="auto"/>
          <w:szCs w:val="21"/>
        </w:rPr>
        <w:t>1.8</w:t>
      </w:r>
      <w:r>
        <w:rPr>
          <w:rFonts w:ascii="宋体" w:hAnsi="宋体"/>
          <w:color w:val="auto"/>
          <w:szCs w:val="21"/>
        </w:rPr>
        <w:t xml:space="preserve">  </w:t>
      </w:r>
      <w:r>
        <w:rPr>
          <w:rFonts w:hint="eastAsia" w:ascii="宋体" w:hAnsi="宋体"/>
          <w:color w:val="auto"/>
          <w:szCs w:val="21"/>
        </w:rPr>
        <w:t>交通运输</w:t>
      </w:r>
    </w:p>
    <w:p>
      <w:pPr>
        <w:spacing w:line="360" w:lineRule="exact"/>
        <w:rPr>
          <w:rFonts w:ascii="宋体"/>
          <w:color w:val="auto"/>
          <w:szCs w:val="21"/>
        </w:rPr>
      </w:pPr>
      <w:r>
        <w:rPr>
          <w:rFonts w:ascii="宋体" w:hAnsi="宋体"/>
          <w:b/>
          <w:color w:val="auto"/>
          <w:szCs w:val="21"/>
        </w:rPr>
        <w:t>1</w:t>
      </w:r>
      <w:bookmarkStart w:id="118" w:name="_Toc300934943"/>
      <w:bookmarkStart w:id="119" w:name="_Toc304295521"/>
      <w:bookmarkStart w:id="120" w:name="_Toc318581155"/>
      <w:bookmarkStart w:id="121" w:name="_Toc303539100"/>
      <w:bookmarkStart w:id="122" w:name="_Toc312677986"/>
      <w:r>
        <w:rPr>
          <w:rFonts w:ascii="宋体" w:hAnsi="宋体"/>
          <w:b/>
          <w:color w:val="auto"/>
          <w:szCs w:val="21"/>
        </w:rPr>
        <w:t>.8.1</w:t>
      </w:r>
      <w:r>
        <w:rPr>
          <w:rFonts w:ascii="宋体" w:hAnsi="宋体"/>
          <w:color w:val="auto"/>
          <w:szCs w:val="21"/>
        </w:rPr>
        <w:t xml:space="preserve">  </w:t>
      </w:r>
      <w:r>
        <w:rPr>
          <w:rFonts w:hint="eastAsia" w:ascii="宋体" w:hAnsi="宋体"/>
          <w:color w:val="auto"/>
          <w:szCs w:val="21"/>
        </w:rPr>
        <w:t>出入现场的权利</w:t>
      </w:r>
    </w:p>
    <w:p>
      <w:pPr>
        <w:spacing w:line="360" w:lineRule="exact"/>
        <w:ind w:left="596" w:leftChars="284"/>
        <w:rPr>
          <w:rFonts w:ascii="宋体"/>
          <w:color w:val="auto"/>
          <w:szCs w:val="21"/>
          <w:u w:val="single"/>
        </w:rPr>
      </w:pPr>
      <w:r>
        <w:rPr>
          <w:rFonts w:hint="eastAsia" w:ascii="宋体" w:hAnsi="宋体"/>
          <w:color w:val="auto"/>
          <w:szCs w:val="21"/>
        </w:rPr>
        <w:t>关于出入现场的权利的约定：承包人按学校规定办理出入学校的手续，</w:t>
      </w:r>
      <w:r>
        <w:rPr>
          <w:rFonts w:hint="eastAsia" w:ascii="宋体" w:hAnsi="宋体"/>
          <w:bCs/>
          <w:color w:val="auto"/>
          <w:szCs w:val="21"/>
          <w:u w:val="single"/>
        </w:rPr>
        <w:t>由承包人负责建设场内交通，费用纳入措施项目费中，土地征用由发包人负责</w:t>
      </w:r>
      <w:r>
        <w:rPr>
          <w:rFonts w:hint="eastAsia" w:ascii="宋体" w:hAnsi="宋体"/>
          <w:color w:val="auto"/>
          <w:szCs w:val="21"/>
        </w:rPr>
        <w:t>。</w:t>
      </w:r>
    </w:p>
    <w:bookmarkEnd w:id="118"/>
    <w:bookmarkEnd w:id="119"/>
    <w:bookmarkEnd w:id="120"/>
    <w:bookmarkEnd w:id="121"/>
    <w:bookmarkEnd w:id="122"/>
    <w:p>
      <w:pPr>
        <w:spacing w:line="360" w:lineRule="exact"/>
        <w:jc w:val="left"/>
        <w:rPr>
          <w:rFonts w:ascii="宋体"/>
          <w:color w:val="auto"/>
          <w:szCs w:val="21"/>
        </w:rPr>
      </w:pPr>
      <w:r>
        <w:rPr>
          <w:rFonts w:ascii="宋体" w:hAnsi="宋体"/>
          <w:b/>
          <w:color w:val="auto"/>
          <w:szCs w:val="21"/>
        </w:rPr>
        <w:t>1</w:t>
      </w:r>
      <w:bookmarkStart w:id="123" w:name="_Toc300934944"/>
      <w:bookmarkStart w:id="124" w:name="_Toc303539101"/>
      <w:bookmarkStart w:id="125" w:name="_Toc312677987"/>
      <w:bookmarkStart w:id="126" w:name="_Toc318581156"/>
      <w:bookmarkStart w:id="127" w:name="_Toc304295522"/>
      <w:r>
        <w:rPr>
          <w:rFonts w:ascii="宋体" w:hAnsi="宋体"/>
          <w:b/>
          <w:color w:val="auto"/>
          <w:szCs w:val="21"/>
        </w:rPr>
        <w:t>.8</w:t>
      </w:r>
      <w:r>
        <w:rPr>
          <w:rFonts w:ascii="宋体"/>
          <w:b/>
          <w:color w:val="auto"/>
          <w:szCs w:val="21"/>
        </w:rPr>
        <w:t>.</w:t>
      </w:r>
      <w:r>
        <w:rPr>
          <w:rFonts w:ascii="宋体" w:hAnsi="宋体"/>
          <w:b/>
          <w:color w:val="auto"/>
          <w:szCs w:val="21"/>
        </w:rPr>
        <w:t>2</w:t>
      </w:r>
      <w:r>
        <w:rPr>
          <w:rFonts w:ascii="宋体" w:hAnsi="宋体"/>
          <w:color w:val="auto"/>
          <w:szCs w:val="21"/>
        </w:rPr>
        <w:t xml:space="preserve"> </w:t>
      </w:r>
      <w:r>
        <w:rPr>
          <w:rFonts w:hint="eastAsia" w:ascii="宋体" w:hAnsi="宋体"/>
          <w:color w:val="auto"/>
          <w:szCs w:val="21"/>
        </w:rPr>
        <w:t>场内交通</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关于场外交通和场内交通的边界的约定：</w:t>
      </w:r>
      <w:r>
        <w:rPr>
          <w:bCs/>
          <w:u w:val="single"/>
        </w:rPr>
        <w:t xml:space="preserve">以施工现场围墙（挡）为界 </w:t>
      </w:r>
      <w:r>
        <w:rPr>
          <w:rFonts w:hint="eastAsia" w:ascii="宋体" w:hAnsi="宋体"/>
          <w:color w:val="auto"/>
          <w:szCs w:val="21"/>
        </w:rPr>
        <w:t>。</w:t>
      </w:r>
    </w:p>
    <w:p>
      <w:pPr>
        <w:spacing w:line="360" w:lineRule="exact"/>
        <w:ind w:left="475" w:leftChars="226"/>
        <w:jc w:val="left"/>
        <w:rPr>
          <w:rFonts w:ascii="宋体"/>
          <w:color w:val="auto"/>
          <w:szCs w:val="21"/>
        </w:rPr>
      </w:pPr>
      <w:r>
        <w:rPr>
          <w:rFonts w:hint="eastAsia" w:ascii="宋体" w:hAnsi="宋体"/>
          <w:color w:val="auto"/>
          <w:szCs w:val="21"/>
        </w:rPr>
        <w:t>关于发包人向承包人免费提供满足工程施工需要的场内道路和交通设施的约定：</w:t>
      </w:r>
      <w:r>
        <w:rPr>
          <w:u w:val="single"/>
        </w:rPr>
        <w:t>无满足工程施工需要的场内道路和交通设施，承包人自行建设，并承担费用</w:t>
      </w:r>
      <w:r>
        <w:rPr>
          <w:rFonts w:hint="eastAsia" w:ascii="宋体" w:hAnsi="宋体"/>
          <w:color w:val="auto"/>
          <w:szCs w:val="21"/>
        </w:rPr>
        <w:t>。</w:t>
      </w:r>
      <w:bookmarkEnd w:id="123"/>
      <w:bookmarkEnd w:id="124"/>
      <w:bookmarkEnd w:id="125"/>
      <w:bookmarkEnd w:id="126"/>
      <w:bookmarkEnd w:id="127"/>
      <w:bookmarkStart w:id="128" w:name="_Toc318581157"/>
    </w:p>
    <w:p>
      <w:pPr>
        <w:spacing w:line="360" w:lineRule="exact"/>
        <w:jc w:val="left"/>
        <w:rPr>
          <w:rFonts w:ascii="宋体"/>
          <w:color w:val="auto"/>
          <w:szCs w:val="21"/>
        </w:rPr>
      </w:pPr>
      <w:r>
        <w:rPr>
          <w:rFonts w:ascii="宋体" w:hAnsi="宋体"/>
          <w:b/>
          <w:color w:val="auto"/>
          <w:szCs w:val="21"/>
        </w:rPr>
        <w:t>1.8</w:t>
      </w:r>
      <w:r>
        <w:rPr>
          <w:rFonts w:ascii="宋体"/>
          <w:b/>
          <w:color w:val="auto"/>
          <w:szCs w:val="21"/>
        </w:rPr>
        <w:t>.</w:t>
      </w:r>
      <w:r>
        <w:rPr>
          <w:rFonts w:ascii="宋体" w:hAnsi="宋体"/>
          <w:b/>
          <w:color w:val="auto"/>
          <w:szCs w:val="21"/>
        </w:rPr>
        <w:t xml:space="preserve">3  </w:t>
      </w:r>
      <w:r>
        <w:rPr>
          <w:rFonts w:hint="eastAsia" w:ascii="宋体" w:hAnsi="宋体"/>
          <w:color w:val="auto"/>
          <w:szCs w:val="21"/>
        </w:rPr>
        <w:t>超大件和超重件的运输</w:t>
      </w:r>
      <w:bookmarkStart w:id="129" w:name="SOA_date_htbh4"/>
      <w:r>
        <w:rPr>
          <w:rFonts w:ascii="宋体" w:hAnsi="宋体"/>
          <w:color w:val="auto"/>
          <w:szCs w:val="21"/>
        </w:rPr>
        <w:t xml:space="preserve">      </w:t>
      </w:r>
      <w:bookmarkEnd w:id="129"/>
    </w:p>
    <w:p>
      <w:pPr>
        <w:spacing w:line="360" w:lineRule="exact"/>
        <w:ind w:firstLine="420" w:firstLineChars="200"/>
        <w:jc w:val="left"/>
        <w:rPr>
          <w:rFonts w:ascii="宋体"/>
          <w:color w:val="auto"/>
          <w:szCs w:val="21"/>
        </w:rPr>
      </w:pPr>
      <w:r>
        <w:rPr>
          <w:rFonts w:hint="eastAsia" w:ascii="宋体" w:hAnsi="宋体"/>
          <w:color w:val="auto"/>
          <w:szCs w:val="21"/>
        </w:rPr>
        <w:t>运输超大件或超重件所需的道路和桥梁临时加固改造费用和其他有关费用由</w:t>
      </w:r>
      <w:r>
        <w:rPr>
          <w:rFonts w:ascii="宋体" w:hAnsi="宋体"/>
          <w:color w:val="auto"/>
          <w:szCs w:val="21"/>
          <w:u w:val="single"/>
        </w:rPr>
        <w:t xml:space="preserve">  /  </w:t>
      </w:r>
      <w:r>
        <w:rPr>
          <w:rFonts w:hint="eastAsia" w:ascii="宋体" w:hAnsi="宋体"/>
          <w:color w:val="auto"/>
          <w:szCs w:val="21"/>
        </w:rPr>
        <w:t>承担。</w:t>
      </w:r>
    </w:p>
    <w:p>
      <w:pPr>
        <w:spacing w:line="360" w:lineRule="exact"/>
        <w:ind w:firstLine="422" w:firstLineChars="200"/>
        <w:jc w:val="left"/>
        <w:rPr>
          <w:rFonts w:ascii="宋体"/>
          <w:color w:val="auto"/>
          <w:szCs w:val="21"/>
        </w:rPr>
      </w:pPr>
      <w:r>
        <w:rPr>
          <w:rFonts w:hint="eastAsia" w:ascii="宋体" w:hAnsi="宋体"/>
          <w:b/>
          <w:color w:val="auto"/>
          <w:szCs w:val="21"/>
        </w:rPr>
        <w:t>本工程的超大件：</w:t>
      </w:r>
      <w:r>
        <w:rPr>
          <w:rFonts w:ascii="宋体" w:hAnsi="宋体"/>
          <w:color w:val="auto"/>
          <w:szCs w:val="21"/>
          <w:u w:val="single"/>
        </w:rPr>
        <w:t xml:space="preserve"> </w:t>
      </w:r>
      <w:bookmarkStart w:id="130" w:name="SOA_zyht_chaodajian"/>
      <w:r>
        <w:rPr>
          <w:rFonts w:ascii="宋体" w:hAnsi="宋体"/>
          <w:color w:val="auto"/>
          <w:szCs w:val="21"/>
          <w:u w:val="single"/>
        </w:rPr>
        <w:t xml:space="preserve">  </w:t>
      </w:r>
      <w:r>
        <w:rPr>
          <w:b/>
          <w:bCs/>
          <w:u w:val="single"/>
        </w:rPr>
        <w:t>见设计文件</w:t>
      </w:r>
      <w:r>
        <w:rPr>
          <w:rFonts w:ascii="宋体" w:hAnsi="宋体"/>
          <w:color w:val="auto"/>
          <w:szCs w:val="21"/>
          <w:u w:val="single"/>
        </w:rPr>
        <w:t xml:space="preserve">  </w:t>
      </w:r>
      <w:bookmarkEnd w:id="130"/>
      <w:r>
        <w:rPr>
          <w:rFonts w:ascii="宋体" w:hAnsi="宋体"/>
          <w:color w:val="auto"/>
          <w:szCs w:val="21"/>
          <w:u w:val="single"/>
        </w:rPr>
        <w:t xml:space="preserve"> </w:t>
      </w:r>
      <w:r>
        <w:rPr>
          <w:rFonts w:hint="eastAsia" w:ascii="宋体" w:hAnsi="宋体"/>
          <w:color w:val="auto"/>
          <w:szCs w:val="21"/>
        </w:rPr>
        <w:t>；</w:t>
      </w:r>
    </w:p>
    <w:p>
      <w:pPr>
        <w:spacing w:line="360" w:lineRule="exact"/>
        <w:ind w:firstLine="422" w:firstLineChars="200"/>
        <w:jc w:val="left"/>
        <w:rPr>
          <w:rFonts w:ascii="宋体"/>
          <w:color w:val="auto"/>
          <w:szCs w:val="21"/>
        </w:rPr>
      </w:pPr>
      <w:r>
        <w:rPr>
          <w:rFonts w:hint="eastAsia" w:ascii="宋体" w:hAnsi="宋体"/>
          <w:b/>
          <w:color w:val="auto"/>
          <w:szCs w:val="21"/>
        </w:rPr>
        <w:t>本工程的超重件：</w:t>
      </w:r>
      <w:r>
        <w:rPr>
          <w:rFonts w:ascii="宋体" w:hAnsi="宋体"/>
          <w:color w:val="auto"/>
          <w:szCs w:val="21"/>
          <w:u w:val="single"/>
        </w:rPr>
        <w:t xml:space="preserve"> </w:t>
      </w:r>
      <w:bookmarkStart w:id="131" w:name="SOA_zyht_chaozjian"/>
      <w:r>
        <w:rPr>
          <w:rFonts w:ascii="宋体" w:hAnsi="宋体"/>
          <w:color w:val="auto"/>
          <w:szCs w:val="21"/>
          <w:u w:val="single"/>
        </w:rPr>
        <w:t xml:space="preserve">   </w:t>
      </w:r>
      <w:r>
        <w:rPr>
          <w:b/>
          <w:bCs/>
          <w:u w:val="single"/>
        </w:rPr>
        <w:t>见设计文件</w:t>
      </w:r>
      <w:r>
        <w:rPr>
          <w:rFonts w:ascii="宋体" w:hAnsi="宋体"/>
          <w:color w:val="auto"/>
          <w:szCs w:val="21"/>
          <w:u w:val="single"/>
        </w:rPr>
        <w:t xml:space="preserve">  </w:t>
      </w:r>
      <w:bookmarkEnd w:id="131"/>
      <w:r>
        <w:rPr>
          <w:rFonts w:ascii="宋体" w:hAnsi="宋体"/>
          <w:color w:val="auto"/>
          <w:szCs w:val="21"/>
          <w:u w:val="single"/>
        </w:rPr>
        <w:t xml:space="preserve"> </w:t>
      </w:r>
      <w:r>
        <w:rPr>
          <w:rFonts w:hint="eastAsia" w:ascii="宋体" w:hAnsi="宋体"/>
          <w:color w:val="auto"/>
          <w:szCs w:val="21"/>
        </w:rPr>
        <w:t>；</w:t>
      </w:r>
    </w:p>
    <w:bookmarkEnd w:id="128"/>
    <w:p>
      <w:pPr>
        <w:spacing w:line="360" w:lineRule="exact"/>
        <w:outlineLvl w:val="0"/>
        <w:rPr>
          <w:rFonts w:ascii="宋体"/>
          <w:color w:val="auto"/>
          <w:szCs w:val="21"/>
        </w:rPr>
      </w:pPr>
      <w:r>
        <w:rPr>
          <w:rFonts w:ascii="宋体" w:hAnsi="宋体"/>
          <w:b/>
          <w:color w:val="auto"/>
          <w:szCs w:val="21"/>
        </w:rPr>
        <w:t xml:space="preserve">1.9 </w:t>
      </w:r>
      <w:r>
        <w:rPr>
          <w:rFonts w:ascii="宋体" w:hAnsi="宋体"/>
          <w:color w:val="auto"/>
          <w:szCs w:val="21"/>
        </w:rPr>
        <w:t xml:space="preserve"> </w:t>
      </w:r>
      <w:r>
        <w:rPr>
          <w:rFonts w:hint="eastAsia" w:ascii="宋体" w:hAnsi="宋体"/>
          <w:color w:val="auto"/>
          <w:szCs w:val="21"/>
        </w:rPr>
        <w:t>知识产权</w:t>
      </w:r>
    </w:p>
    <w:p>
      <w:pPr>
        <w:spacing w:line="360" w:lineRule="exact"/>
        <w:ind w:left="729" w:hanging="729" w:hangingChars="346"/>
        <w:rPr>
          <w:rFonts w:ascii="宋体"/>
          <w:color w:val="auto"/>
          <w:szCs w:val="21"/>
        </w:rPr>
      </w:pPr>
      <w:r>
        <w:rPr>
          <w:rFonts w:ascii="宋体" w:hAnsi="宋体"/>
          <w:b/>
          <w:color w:val="auto"/>
          <w:szCs w:val="21"/>
        </w:rPr>
        <w:t xml:space="preserve">1.9.1  </w:t>
      </w:r>
      <w:r>
        <w:rPr>
          <w:rFonts w:hint="eastAsia" w:ascii="宋体" w:hAnsi="宋体"/>
          <w:color w:val="auto"/>
          <w:szCs w:val="21"/>
        </w:rPr>
        <w:t>关于发包人提供给承包人的图纸、发包人为实施工程自行编制或委托编制的技术规范以及反映发包人关于合同要求或其他类似性质的文件的著作权的归属：</w:t>
      </w:r>
      <w:r>
        <w:rPr>
          <w:rFonts w:ascii="宋体" w:hAnsi="宋体"/>
          <w:color w:val="auto"/>
          <w:szCs w:val="21"/>
          <w:u w:val="single"/>
        </w:rPr>
        <w:t xml:space="preserve"> </w:t>
      </w:r>
      <w:r>
        <w:rPr>
          <w:u w:val="single"/>
        </w:rPr>
        <w:t>归发包人所有</w:t>
      </w:r>
      <w:r>
        <w:rPr>
          <w:rFonts w:ascii="宋体" w:hAnsi="宋体"/>
          <w:color w:val="auto"/>
          <w:szCs w:val="21"/>
          <w:u w:val="single"/>
        </w:rPr>
        <w:t xml:space="preserve"> </w:t>
      </w:r>
      <w:r>
        <w:rPr>
          <w:rFonts w:hint="eastAsia" w:ascii="宋体" w:hAnsi="宋体"/>
          <w:color w:val="auto"/>
          <w:szCs w:val="21"/>
        </w:rPr>
        <w:t>。</w:t>
      </w:r>
    </w:p>
    <w:p>
      <w:pPr>
        <w:spacing w:line="360" w:lineRule="exact"/>
        <w:ind w:left="596" w:leftChars="284" w:firstLine="205" w:firstLineChars="98"/>
        <w:rPr>
          <w:rFonts w:ascii="宋体"/>
          <w:color w:val="auto"/>
          <w:szCs w:val="21"/>
        </w:rPr>
      </w:pPr>
      <w:r>
        <w:rPr>
          <w:rFonts w:hint="eastAsia" w:ascii="宋体" w:hAnsi="宋体"/>
          <w:color w:val="auto"/>
          <w:szCs w:val="21"/>
        </w:rPr>
        <w:t>关于发包人提供的上述文件的使用限制的要求：</w:t>
      </w:r>
      <w:r>
        <w:rPr>
          <w:rFonts w:ascii="宋体" w:hAnsi="宋体"/>
          <w:color w:val="auto"/>
          <w:szCs w:val="21"/>
          <w:u w:val="single"/>
        </w:rPr>
        <w:t xml:space="preserve"> </w:t>
      </w:r>
      <w:bookmarkStart w:id="132" w:name="SOA_zyht_fbrwjxz"/>
      <w:r>
        <w:rPr>
          <w:u w:val="single"/>
        </w:rPr>
        <w:t>不得向他人提供</w:t>
      </w:r>
      <w:r>
        <w:rPr>
          <w:rFonts w:ascii="宋体" w:hAnsi="宋体"/>
          <w:color w:val="auto"/>
          <w:szCs w:val="21"/>
          <w:u w:val="single"/>
        </w:rPr>
        <w:t xml:space="preserve"> </w:t>
      </w:r>
      <w:bookmarkEnd w:id="132"/>
      <w:r>
        <w:rPr>
          <w:rFonts w:ascii="宋体" w:hAnsi="宋体"/>
          <w:color w:val="auto"/>
          <w:szCs w:val="21"/>
          <w:u w:val="single"/>
        </w:rPr>
        <w:t xml:space="preserve"> </w:t>
      </w:r>
      <w:r>
        <w:rPr>
          <w:rFonts w:hint="eastAsia" w:ascii="宋体" w:hAnsi="宋体"/>
          <w:color w:val="auto"/>
          <w:szCs w:val="21"/>
        </w:rPr>
        <w:t>。</w:t>
      </w:r>
    </w:p>
    <w:p>
      <w:pPr>
        <w:spacing w:line="360" w:lineRule="exact"/>
        <w:ind w:left="729" w:hanging="729" w:hangingChars="346"/>
        <w:rPr>
          <w:rFonts w:ascii="宋体"/>
          <w:color w:val="auto"/>
          <w:szCs w:val="21"/>
          <w:u w:val="single"/>
        </w:rPr>
      </w:pPr>
      <w:r>
        <w:rPr>
          <w:rFonts w:ascii="宋体" w:hAnsi="宋体"/>
          <w:b/>
          <w:color w:val="auto"/>
          <w:szCs w:val="21"/>
        </w:rPr>
        <w:t xml:space="preserve">1.9.2  </w:t>
      </w:r>
      <w:r>
        <w:rPr>
          <w:rFonts w:hint="eastAsia" w:ascii="宋体" w:hAnsi="宋体"/>
          <w:color w:val="auto"/>
          <w:szCs w:val="21"/>
        </w:rPr>
        <w:t>关于承包人为实施工程所编制文件的著作权的归属：</w:t>
      </w:r>
      <w:r>
        <w:rPr>
          <w:rFonts w:hint="eastAsia" w:ascii="宋体" w:hAnsi="宋体" w:cs="宋体"/>
          <w:color w:val="auto"/>
          <w:szCs w:val="21"/>
          <w:u w:val="single"/>
        </w:rPr>
        <w:t></w:t>
      </w:r>
      <w:r>
        <w:rPr>
          <w:u w:val="single"/>
        </w:rPr>
        <w:t xml:space="preserve"> 归双方所有   </w:t>
      </w:r>
      <w:r>
        <w:rPr>
          <w:rFonts w:ascii="宋体" w:hAnsi="宋体"/>
          <w:color w:val="auto"/>
          <w:szCs w:val="21"/>
          <w:u w:val="single"/>
        </w:rPr>
        <w:t xml:space="preserve"> </w:t>
      </w:r>
      <w:r>
        <w:rPr>
          <w:rFonts w:hint="eastAsia" w:ascii="宋体" w:hAnsi="宋体"/>
          <w:color w:val="auto"/>
          <w:szCs w:val="21"/>
        </w:rPr>
        <w:t>。</w:t>
      </w:r>
    </w:p>
    <w:p>
      <w:pPr>
        <w:spacing w:line="360" w:lineRule="exact"/>
        <w:ind w:firstLine="724" w:firstLineChars="345"/>
        <w:rPr>
          <w:rFonts w:ascii="宋体"/>
          <w:color w:val="auto"/>
          <w:szCs w:val="21"/>
        </w:rPr>
      </w:pPr>
      <w:r>
        <w:rPr>
          <w:rFonts w:hint="eastAsia" w:ascii="宋体" w:hAnsi="宋体"/>
          <w:color w:val="auto"/>
          <w:szCs w:val="21"/>
        </w:rPr>
        <w:t>关于承包人提供的上述文件的使用限制的要求：</w:t>
      </w:r>
      <w:bookmarkStart w:id="133" w:name="SOA_zyht_cbrwjxz"/>
      <w:r>
        <w:rPr>
          <w:rFonts w:ascii="宋体" w:hAnsi="宋体"/>
          <w:color w:val="auto"/>
          <w:szCs w:val="21"/>
          <w:u w:val="single"/>
        </w:rPr>
        <w:t xml:space="preserve">   /  </w:t>
      </w:r>
      <w:bookmarkEnd w:id="133"/>
      <w:r>
        <w:rPr>
          <w:rFonts w:hint="eastAsia" w:ascii="宋体" w:hAnsi="宋体"/>
          <w:color w:val="auto"/>
          <w:szCs w:val="21"/>
        </w:rPr>
        <w:t>。</w:t>
      </w:r>
    </w:p>
    <w:p>
      <w:pPr>
        <w:spacing w:line="360" w:lineRule="exact"/>
        <w:outlineLvl w:val="0"/>
        <w:rPr>
          <w:rFonts w:ascii="宋体"/>
          <w:b/>
          <w:color w:val="auto"/>
          <w:szCs w:val="21"/>
          <w:u w:val="single"/>
        </w:rPr>
      </w:pPr>
      <w:r>
        <w:rPr>
          <w:rFonts w:ascii="宋体" w:hAnsi="宋体"/>
          <w:b/>
          <w:color w:val="auto"/>
          <w:szCs w:val="21"/>
        </w:rPr>
        <w:t>1.9</w:t>
      </w:r>
      <w:r>
        <w:rPr>
          <w:rFonts w:ascii="宋体"/>
          <w:b/>
          <w:color w:val="auto"/>
          <w:szCs w:val="21"/>
        </w:rPr>
        <w:t>.</w:t>
      </w:r>
      <w:r>
        <w:rPr>
          <w:rFonts w:ascii="宋体" w:hAnsi="宋体"/>
          <w:b/>
          <w:color w:val="auto"/>
          <w:szCs w:val="21"/>
        </w:rPr>
        <w:t>3</w:t>
      </w:r>
      <w:r>
        <w:rPr>
          <w:rFonts w:ascii="宋体" w:hAnsi="宋体"/>
          <w:color w:val="auto"/>
          <w:szCs w:val="21"/>
        </w:rPr>
        <w:t xml:space="preserve">  </w:t>
      </w:r>
      <w:r>
        <w:rPr>
          <w:rFonts w:hint="eastAsia" w:ascii="宋体" w:hAnsi="宋体"/>
          <w:color w:val="auto"/>
          <w:szCs w:val="21"/>
        </w:rPr>
        <w:t>承包人在施工过程中所采用的专利、专有技术、技术秘密的使用费的承担方式：</w:t>
      </w:r>
      <w:r>
        <w:rPr>
          <w:rFonts w:hint="eastAsia" w:ascii="宋体" w:hAnsi="宋体"/>
          <w:b/>
          <w:color w:val="auto"/>
          <w:szCs w:val="21"/>
          <w:u w:val="single"/>
        </w:rPr>
        <w:t>（除发包人指明外）承包人在施工过程中所采用的专利、专有技术、技术秘密的使用费包含在合同价款内。</w:t>
      </w:r>
    </w:p>
    <w:p>
      <w:pPr>
        <w:spacing w:line="360" w:lineRule="exact"/>
        <w:outlineLvl w:val="0"/>
        <w:rPr>
          <w:rFonts w:ascii="宋体"/>
          <w:color w:val="auto"/>
          <w:szCs w:val="21"/>
        </w:rPr>
      </w:pPr>
      <w:r>
        <w:rPr>
          <w:rFonts w:ascii="宋体" w:hAnsi="宋体"/>
          <w:b/>
          <w:color w:val="auto"/>
          <w:szCs w:val="21"/>
        </w:rPr>
        <w:t>1</w:t>
      </w:r>
      <w:r>
        <w:rPr>
          <w:rFonts w:hint="eastAsia" w:ascii="宋体" w:hAnsi="宋体"/>
          <w:b/>
          <w:color w:val="auto"/>
          <w:szCs w:val="21"/>
          <w:lang w:val="en-US" w:eastAsia="zh-CN"/>
        </w:rPr>
        <w:t>.9.4</w:t>
      </w:r>
      <w:r>
        <w:rPr>
          <w:rFonts w:hint="eastAsia" w:ascii="宋体" w:hAnsi="宋体"/>
          <w:color w:val="auto"/>
          <w:szCs w:val="21"/>
        </w:rPr>
        <w:t>工程量清单错误的修正</w:t>
      </w:r>
    </w:p>
    <w:p>
      <w:pPr>
        <w:spacing w:line="360" w:lineRule="exact"/>
        <w:ind w:firstLine="420" w:firstLineChars="200"/>
        <w:rPr>
          <w:rFonts w:ascii="宋体"/>
          <w:color w:val="auto"/>
          <w:kern w:val="0"/>
          <w:szCs w:val="21"/>
        </w:rPr>
      </w:pPr>
      <w:r>
        <w:rPr>
          <w:rFonts w:hint="eastAsia" w:ascii="宋体" w:hAnsi="宋体"/>
          <w:color w:val="auto"/>
          <w:szCs w:val="21"/>
          <w:u w:val="single"/>
        </w:rPr>
        <w:t>出现工程量清单错误时</w:t>
      </w:r>
      <w:r>
        <w:rPr>
          <w:rFonts w:hint="eastAsia" w:ascii="宋体" w:hAnsi="宋体"/>
          <w:color w:val="auto"/>
          <w:szCs w:val="21"/>
        </w:rPr>
        <w:t>，是否调整合同价格：</w:t>
      </w:r>
      <w:r>
        <w:rPr>
          <w:rFonts w:hint="eastAsia" w:ascii="宋体" w:hAnsi="宋体"/>
          <w:b/>
          <w:color w:val="auto"/>
          <w:szCs w:val="21"/>
          <w:u w:val="single"/>
        </w:rPr>
        <w:t>是</w:t>
      </w:r>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ind w:left="447" w:leftChars="213" w:firstLine="105" w:firstLineChars="50"/>
        <w:rPr>
          <w:rFonts w:ascii="宋体"/>
          <w:color w:val="auto"/>
          <w:szCs w:val="21"/>
        </w:rPr>
      </w:pPr>
      <w:r>
        <w:rPr>
          <w:rFonts w:hint="eastAsia" w:ascii="宋体" w:hAnsi="宋体"/>
          <w:color w:val="auto"/>
          <w:szCs w:val="21"/>
        </w:rPr>
        <w:t>允许调整合同价格的工程量偏差范围：</w:t>
      </w: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）固定单价合同的工程量在结算时按实结算，调整的原则参照</w:t>
      </w:r>
      <w:r>
        <w:rPr>
          <w:rFonts w:ascii="宋体" w:hAnsi="宋体"/>
          <w:b/>
          <w:color w:val="auto"/>
          <w:szCs w:val="21"/>
          <w:u w:val="single"/>
        </w:rPr>
        <w:t>10.2</w:t>
      </w:r>
      <w:r>
        <w:rPr>
          <w:rFonts w:hint="eastAsia" w:ascii="宋体" w:hAnsi="宋体"/>
          <w:b/>
          <w:color w:val="auto"/>
          <w:szCs w:val="21"/>
          <w:u w:val="single"/>
        </w:rPr>
        <w:t>变更估价。</w:t>
      </w:r>
    </w:p>
    <w:p>
      <w:pPr>
        <w:spacing w:line="360" w:lineRule="exact"/>
        <w:outlineLvl w:val="0"/>
        <w:rPr>
          <w:rFonts w:ascii="宋体"/>
          <w:color w:val="auto"/>
          <w:szCs w:val="21"/>
        </w:rPr>
      </w:pPr>
      <w:bookmarkStart w:id="134" w:name="_Toc361220563"/>
      <w:r>
        <w:rPr>
          <w:rFonts w:ascii="宋体" w:hAnsi="宋体"/>
          <w:b/>
          <w:color w:val="auto"/>
          <w:szCs w:val="21"/>
        </w:rPr>
        <w:t>2</w:t>
      </w:r>
      <w:bookmarkStart w:id="135" w:name="_Toc296346658"/>
      <w:bookmarkStart w:id="136" w:name="_Toc297120457"/>
      <w:bookmarkStart w:id="137" w:name="_Toc296347156"/>
      <w:bookmarkStart w:id="138" w:name="_Toc296503157"/>
      <w:bookmarkStart w:id="139" w:name="_Toc292559362"/>
      <w:bookmarkStart w:id="140" w:name="_Toc296891197"/>
      <w:bookmarkStart w:id="141" w:name="_Toc292559867"/>
      <w:bookmarkStart w:id="142" w:name="_Toc296890985"/>
      <w:bookmarkStart w:id="143" w:name="_Toc296944496"/>
      <w:bookmarkStart w:id="144" w:name="_Toc297048343"/>
      <w:r>
        <w:rPr>
          <w:rFonts w:ascii="宋体" w:hAnsi="宋体"/>
          <w:color w:val="auto"/>
          <w:szCs w:val="21"/>
        </w:rPr>
        <w:t xml:space="preserve">  </w:t>
      </w:r>
      <w:r>
        <w:rPr>
          <w:rFonts w:hint="eastAsia" w:ascii="宋体" w:hAnsi="宋体"/>
          <w:color w:val="auto"/>
          <w:szCs w:val="21"/>
        </w:rPr>
        <w:t>发包人</w:t>
      </w:r>
      <w:bookmarkEnd w:id="134"/>
    </w:p>
    <w:p>
      <w:pPr>
        <w:ind w:firstLine="422" w:firstLineChars="200"/>
        <w:rPr>
          <w:rFonts w:ascii="宋体"/>
          <w:b/>
          <w:color w:val="auto"/>
          <w:szCs w:val="21"/>
        </w:rPr>
      </w:pPr>
      <w:r>
        <w:rPr>
          <w:rFonts w:hint="eastAsia"/>
          <w:b/>
          <w:bCs/>
        </w:rPr>
        <w:t>发包人应根据工程所需配备发包人代表，同时配备</w:t>
      </w:r>
      <w:r>
        <w:rPr>
          <w:b/>
          <w:bCs/>
        </w:rPr>
        <w:t>1-2</w:t>
      </w:r>
      <w:r>
        <w:rPr>
          <w:rFonts w:hint="eastAsia"/>
          <w:b/>
          <w:bCs/>
        </w:rPr>
        <w:t>名相关人员到岗履职。</w:t>
      </w:r>
      <w:r>
        <w:rPr>
          <w:rFonts w:hint="eastAsia" w:hAnsi="宋体" w:cs="宋体"/>
          <w:b/>
        </w:rPr>
        <w:t>发包人应做好承包人农民工工资保证金缴纳情况的审核工程，督促未缴纳农民工工资保证金的承包人及时缴存。</w:t>
      </w:r>
    </w:p>
    <w:bookmarkEnd w:id="135"/>
    <w:bookmarkEnd w:id="136"/>
    <w:bookmarkEnd w:id="137"/>
    <w:bookmarkEnd w:id="138"/>
    <w:bookmarkEnd w:id="139"/>
    <w:bookmarkEnd w:id="140"/>
    <w:bookmarkEnd w:id="141"/>
    <w:bookmarkEnd w:id="142"/>
    <w:bookmarkEnd w:id="143"/>
    <w:bookmarkEnd w:id="144"/>
    <w:p>
      <w:pPr>
        <w:spacing w:line="360" w:lineRule="exact"/>
        <w:rPr>
          <w:rFonts w:ascii="宋体"/>
          <w:color w:val="auto"/>
          <w:szCs w:val="21"/>
        </w:rPr>
      </w:pPr>
      <w:r>
        <w:rPr>
          <w:rFonts w:ascii="宋体" w:hAnsi="宋体"/>
          <w:b/>
          <w:color w:val="auto"/>
          <w:szCs w:val="21"/>
        </w:rPr>
        <w:t>2.1</w:t>
      </w:r>
      <w:r>
        <w:rPr>
          <w:rFonts w:ascii="宋体" w:hAnsi="宋体"/>
          <w:color w:val="auto"/>
          <w:szCs w:val="21"/>
        </w:rPr>
        <w:t xml:space="preserve">  </w:t>
      </w:r>
      <w:r>
        <w:rPr>
          <w:rFonts w:hint="eastAsia" w:ascii="宋体" w:hAnsi="宋体"/>
          <w:color w:val="auto"/>
          <w:szCs w:val="21"/>
        </w:rPr>
        <w:t>发包人代表</w:t>
      </w:r>
    </w:p>
    <w:p>
      <w:pPr>
        <w:spacing w:line="360" w:lineRule="exact"/>
        <w:ind w:firstLine="420" w:firstLineChars="200"/>
        <w:rPr>
          <w:rFonts w:ascii="宋体"/>
          <w:color w:val="auto"/>
          <w:szCs w:val="21"/>
        </w:rPr>
      </w:pPr>
      <w:r>
        <w:rPr>
          <w:rFonts w:hint="eastAsia" w:ascii="宋体" w:hAnsi="宋体"/>
          <w:color w:val="auto"/>
          <w:szCs w:val="21"/>
        </w:rPr>
        <w:t>发包人代表：</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ascii="宋体" w:hAnsi="宋体"/>
          <w:color w:val="auto"/>
          <w:szCs w:val="21"/>
          <w:u w:val="single"/>
        </w:rPr>
        <w:t xml:space="preserve"> </w:t>
      </w:r>
      <w:r>
        <w:rPr>
          <w:rFonts w:hint="eastAsia" w:ascii="宋体" w:hAnsi="宋体" w:cs="宋体"/>
          <w:color w:val="auto"/>
          <w:szCs w:val="21"/>
          <w:u w:val="single"/>
        </w:rPr>
        <w:t></w:t>
      </w:r>
      <w:bookmarkStart w:id="145" w:name="SOA_zyht_fbrxm"/>
      <w:r>
        <w:rPr>
          <w:rFonts w:ascii="宋体" w:hAnsi="宋体"/>
          <w:color w:val="auto"/>
          <w:szCs w:val="21"/>
          <w:u w:val="single"/>
        </w:rPr>
        <w:t xml:space="preserve">      </w:t>
      </w:r>
      <w:bookmarkEnd w:id="145"/>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身份证号：</w:t>
      </w:r>
      <w:r>
        <w:rPr>
          <w:rFonts w:ascii="宋体" w:hAnsi="宋体"/>
          <w:color w:val="auto"/>
          <w:szCs w:val="21"/>
          <w:u w:val="single"/>
        </w:rPr>
        <w:t xml:space="preserve"> </w:t>
      </w:r>
      <w:r>
        <w:rPr>
          <w:rFonts w:hint="eastAsia" w:ascii="宋体" w:hAnsi="宋体" w:cs="宋体"/>
          <w:color w:val="auto"/>
          <w:szCs w:val="21"/>
          <w:u w:val="single"/>
        </w:rPr>
        <w:t></w:t>
      </w:r>
      <w:bookmarkStart w:id="146" w:name="SOA_zyht_fbrsfzh"/>
      <w:r>
        <w:rPr>
          <w:rFonts w:ascii="宋体" w:hAnsi="宋体"/>
          <w:color w:val="auto"/>
          <w:szCs w:val="21"/>
          <w:u w:val="single"/>
        </w:rPr>
        <w:t xml:space="preserve">      </w:t>
      </w:r>
      <w:bookmarkEnd w:id="146"/>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职</w:t>
      </w:r>
      <w:r>
        <w:rPr>
          <w:rFonts w:ascii="宋体" w:hAnsi="宋体"/>
          <w:color w:val="auto"/>
          <w:szCs w:val="21"/>
        </w:rPr>
        <w:t xml:space="preserve">    </w:t>
      </w:r>
      <w:r>
        <w:rPr>
          <w:rFonts w:hint="eastAsia" w:ascii="宋体" w:hAnsi="宋体"/>
          <w:color w:val="auto"/>
          <w:szCs w:val="21"/>
        </w:rPr>
        <w:t>务：</w:t>
      </w:r>
      <w:r>
        <w:rPr>
          <w:rFonts w:ascii="宋体" w:hAnsi="宋体"/>
          <w:color w:val="auto"/>
          <w:szCs w:val="21"/>
          <w:u w:val="single"/>
        </w:rPr>
        <w:t xml:space="preserve"> </w:t>
      </w:r>
      <w:r>
        <w:rPr>
          <w:rFonts w:hint="eastAsia" w:ascii="宋体" w:hAnsi="宋体" w:cs="宋体"/>
          <w:color w:val="auto"/>
          <w:szCs w:val="21"/>
          <w:u w:val="single"/>
        </w:rPr>
        <w:t></w:t>
      </w:r>
      <w:bookmarkStart w:id="147" w:name="SOA_zyht_fbrzw"/>
      <w:r>
        <w:rPr>
          <w:rFonts w:ascii="宋体" w:hAnsi="宋体"/>
          <w:color w:val="auto"/>
          <w:szCs w:val="21"/>
          <w:u w:val="single"/>
        </w:rPr>
        <w:t xml:space="preserve">      </w:t>
      </w:r>
      <w:bookmarkEnd w:id="147"/>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ascii="宋体" w:hAnsi="宋体"/>
          <w:color w:val="auto"/>
          <w:szCs w:val="21"/>
          <w:u w:val="single"/>
        </w:rPr>
        <w:t xml:space="preserve"> </w:t>
      </w:r>
      <w:r>
        <w:rPr>
          <w:rFonts w:hint="eastAsia" w:ascii="宋体" w:hAnsi="宋体" w:cs="宋体"/>
          <w:color w:val="auto"/>
          <w:szCs w:val="21"/>
          <w:u w:val="single"/>
        </w:rPr>
        <w:t></w:t>
      </w:r>
      <w:bookmarkStart w:id="148" w:name="SOA_zyht_fbrlxdh"/>
      <w:r>
        <w:rPr>
          <w:rFonts w:ascii="宋体" w:hAnsi="宋体"/>
          <w:color w:val="auto"/>
          <w:szCs w:val="21"/>
          <w:u w:val="single"/>
        </w:rPr>
        <w:t xml:space="preserve">      </w:t>
      </w:r>
      <w:bookmarkEnd w:id="148"/>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ascii="宋体" w:hAnsi="宋体"/>
          <w:color w:val="auto"/>
          <w:szCs w:val="21"/>
          <w:u w:val="single"/>
        </w:rPr>
        <w:t xml:space="preserve"> </w:t>
      </w:r>
      <w:r>
        <w:rPr>
          <w:rFonts w:hint="eastAsia" w:ascii="宋体" w:hAnsi="宋体" w:cs="宋体"/>
          <w:color w:val="auto"/>
          <w:szCs w:val="21"/>
          <w:u w:val="single"/>
        </w:rPr>
        <w:t></w:t>
      </w:r>
      <w:bookmarkStart w:id="149" w:name="SOA_zyht_fbrdzxx"/>
      <w:r>
        <w:rPr>
          <w:rFonts w:ascii="宋体" w:hAnsi="宋体"/>
          <w:color w:val="auto"/>
          <w:szCs w:val="21"/>
          <w:u w:val="single"/>
        </w:rPr>
        <w:t xml:space="preserve">      </w:t>
      </w:r>
      <w:bookmarkEnd w:id="149"/>
      <w:r>
        <w:rPr>
          <w:rFonts w:ascii="宋体" w:hAnsi="宋体"/>
          <w:color w:val="auto"/>
          <w:szCs w:val="21"/>
          <w:u w:val="single"/>
        </w:rPr>
        <w:t xml:space="preserve">  </w:t>
      </w:r>
      <w:r>
        <w:rPr>
          <w:rFonts w:hint="eastAsia" w:ascii="宋体" w:hAnsi="宋体"/>
          <w:color w:val="auto"/>
          <w:szCs w:val="21"/>
        </w:rPr>
        <w:t>；</w:t>
      </w:r>
    </w:p>
    <w:p>
      <w:pPr>
        <w:spacing w:line="360" w:lineRule="exact"/>
        <w:ind w:right="1063" w:rightChars="506" w:firstLine="420" w:firstLineChars="200"/>
        <w:jc w:val="right"/>
        <w:rPr>
          <w:rFonts w:ascii="宋体"/>
          <w:color w:val="auto"/>
          <w:szCs w:val="21"/>
        </w:rPr>
      </w:pPr>
      <w:bookmarkStart w:id="150" w:name="SOA_date_htbh5"/>
      <w:r>
        <w:rPr>
          <w:rFonts w:ascii="宋体" w:hAnsi="宋体"/>
          <w:color w:val="auto"/>
          <w:szCs w:val="21"/>
        </w:rPr>
        <w:t xml:space="preserve">      </w:t>
      </w:r>
      <w:bookmarkEnd w:id="150"/>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51" w:name="SOA_zyht_fbrtxdz"/>
      <w:r>
        <w:rPr>
          <w:rFonts w:ascii="宋体" w:hAnsi="宋体"/>
          <w:color w:val="auto"/>
          <w:szCs w:val="21"/>
          <w:u w:val="single"/>
        </w:rPr>
        <w:t xml:space="preserve">      </w:t>
      </w:r>
      <w:bookmarkEnd w:id="151"/>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发包人对发包人代表的授权范围如下：</w:t>
      </w:r>
      <w:r>
        <w:rPr>
          <w:rFonts w:hint="eastAsia" w:ascii="宋体" w:hAnsi="宋体"/>
          <w:bCs/>
          <w:color w:val="auto"/>
          <w:szCs w:val="21"/>
          <w:u w:val="single"/>
        </w:rPr>
        <w:t>开工前另行通知</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2.2</w:t>
      </w:r>
      <w:r>
        <w:rPr>
          <w:rFonts w:ascii="宋体" w:hAnsi="宋体"/>
          <w:color w:val="auto"/>
          <w:szCs w:val="21"/>
        </w:rPr>
        <w:t xml:space="preserve">  </w:t>
      </w:r>
      <w:r>
        <w:rPr>
          <w:rFonts w:hint="eastAsia" w:ascii="宋体" w:hAnsi="宋体"/>
          <w:color w:val="auto"/>
          <w:szCs w:val="21"/>
        </w:rPr>
        <w:t>施工现场、施工条件和基础资料的提供</w:t>
      </w:r>
    </w:p>
    <w:p>
      <w:pPr>
        <w:spacing w:line="360" w:lineRule="exact"/>
        <w:outlineLvl w:val="0"/>
        <w:rPr>
          <w:rFonts w:ascii="宋体"/>
          <w:color w:val="auto"/>
          <w:szCs w:val="21"/>
        </w:rPr>
      </w:pPr>
      <w:r>
        <w:rPr>
          <w:rFonts w:ascii="宋体" w:hAnsi="宋体"/>
          <w:b/>
          <w:color w:val="auto"/>
          <w:szCs w:val="21"/>
        </w:rPr>
        <w:t xml:space="preserve">2.2.1 </w:t>
      </w:r>
      <w:r>
        <w:rPr>
          <w:rFonts w:ascii="宋体" w:hAnsi="宋体"/>
          <w:color w:val="auto"/>
          <w:szCs w:val="21"/>
        </w:rPr>
        <w:t xml:space="preserve"> </w:t>
      </w:r>
      <w:r>
        <w:rPr>
          <w:rFonts w:hint="eastAsia" w:ascii="宋体" w:hAnsi="宋体"/>
          <w:color w:val="auto"/>
          <w:szCs w:val="21"/>
        </w:rPr>
        <w:t>提供施工现场</w:t>
      </w:r>
    </w:p>
    <w:p>
      <w:pPr>
        <w:spacing w:line="360" w:lineRule="exact"/>
        <w:ind w:firstLine="420" w:firstLineChars="200"/>
        <w:jc w:val="left"/>
        <w:rPr>
          <w:rFonts w:ascii="宋体"/>
          <w:color w:val="auto"/>
          <w:szCs w:val="21"/>
        </w:rPr>
      </w:pPr>
      <w:r>
        <w:rPr>
          <w:rFonts w:hint="eastAsia" w:ascii="宋体" w:hAnsi="宋体"/>
          <w:color w:val="auto"/>
          <w:szCs w:val="21"/>
        </w:rPr>
        <w:t>关于发包人移交施工现场的期限要求：</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2.2.2 </w:t>
      </w:r>
      <w:r>
        <w:rPr>
          <w:rFonts w:ascii="宋体" w:hAnsi="宋体"/>
          <w:color w:val="auto"/>
          <w:szCs w:val="21"/>
        </w:rPr>
        <w:t xml:space="preserve"> </w:t>
      </w:r>
      <w:r>
        <w:rPr>
          <w:rFonts w:hint="eastAsia" w:ascii="宋体" w:hAnsi="宋体"/>
          <w:color w:val="auto"/>
          <w:szCs w:val="21"/>
        </w:rPr>
        <w:t>提供施工条件</w:t>
      </w:r>
    </w:p>
    <w:p>
      <w:pPr>
        <w:spacing w:line="360" w:lineRule="exact"/>
        <w:ind w:firstLine="420" w:firstLineChars="200"/>
        <w:rPr>
          <w:rFonts w:ascii="宋体"/>
          <w:color w:val="auto"/>
          <w:szCs w:val="21"/>
          <w:u w:val="single"/>
        </w:rPr>
      </w:pPr>
      <w:r>
        <w:rPr>
          <w:rFonts w:hint="eastAsia" w:ascii="宋体" w:hAnsi="宋体"/>
          <w:color w:val="auto"/>
          <w:szCs w:val="21"/>
        </w:rPr>
        <w:t>关于发包人应负责提供施工所需要的条件，包括：</w:t>
      </w:r>
      <w:r>
        <w:rPr>
          <w:rFonts w:hint="eastAsia" w:ascii="宋体" w:hAnsi="宋体"/>
          <w:bCs/>
          <w:color w:val="auto"/>
          <w:szCs w:val="21"/>
          <w:u w:val="single"/>
        </w:rPr>
        <w:t>除招标文件另有约定外，按通用合同条款约定</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2.3</w:t>
      </w:r>
      <w:r>
        <w:rPr>
          <w:rFonts w:ascii="宋体" w:hAnsi="宋体"/>
          <w:color w:val="auto"/>
          <w:szCs w:val="21"/>
        </w:rPr>
        <w:t xml:space="preserve">  </w:t>
      </w:r>
      <w:r>
        <w:rPr>
          <w:rFonts w:hint="eastAsia" w:ascii="宋体" w:hAnsi="宋体"/>
          <w:color w:val="auto"/>
          <w:szCs w:val="21"/>
        </w:rPr>
        <w:t>资金来源证明及支付担保</w:t>
      </w:r>
    </w:p>
    <w:p>
      <w:pPr>
        <w:spacing w:line="360" w:lineRule="exact"/>
        <w:ind w:firstLine="420" w:firstLineChars="200"/>
        <w:rPr>
          <w:rFonts w:ascii="宋体"/>
          <w:color w:val="auto"/>
          <w:szCs w:val="21"/>
        </w:rPr>
      </w:pPr>
      <w:r>
        <w:rPr>
          <w:rFonts w:hint="eastAsia" w:ascii="宋体" w:hAnsi="宋体"/>
          <w:color w:val="auto"/>
          <w:szCs w:val="21"/>
        </w:rPr>
        <w:t>发包人提供资金来源证明的期限要求：</w:t>
      </w:r>
      <w:r>
        <w:rPr>
          <w:rFonts w:hint="eastAsia" w:ascii="宋体" w:hAnsi="宋体"/>
          <w:bCs/>
          <w:color w:val="auto"/>
          <w:szCs w:val="21"/>
          <w:u w:val="single"/>
        </w:rPr>
        <w:t>财政资金，已安排</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发包人是否提供支付担保：</w:t>
      </w:r>
      <w:r>
        <w:rPr>
          <w:rFonts w:hint="eastAsia" w:ascii="宋体" w:hAnsi="宋体" w:cs="宋体"/>
          <w:color w:val="auto"/>
          <w:szCs w:val="21"/>
          <w:u w:val="single"/>
        </w:rPr>
        <w:t></w:t>
      </w:r>
      <w:r>
        <w:rPr>
          <w:rFonts w:hint="eastAsia" w:ascii="宋体" w:hAnsi="宋体"/>
          <w:bCs/>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u w:val="single"/>
        </w:rPr>
      </w:pPr>
      <w:r>
        <w:rPr>
          <w:rFonts w:hint="eastAsia" w:ascii="宋体" w:hAnsi="宋体"/>
          <w:color w:val="auto"/>
          <w:szCs w:val="21"/>
        </w:rPr>
        <w:t>发包人提供支付担保的形式：</w:t>
      </w:r>
      <w:r>
        <w:rPr>
          <w:rFonts w:hint="eastAsia" w:ascii="宋体" w:hAnsi="宋体" w:cs="宋体"/>
          <w:color w:val="auto"/>
          <w:szCs w:val="21"/>
          <w:u w:val="single"/>
        </w:rPr>
        <w:t></w:t>
      </w:r>
      <w:r>
        <w:rPr>
          <w:rFonts w:hint="eastAsia" w:ascii="宋体" w:hAnsi="宋体"/>
          <w:bCs/>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bookmarkStart w:id="152" w:name="_Toc361220564"/>
      <w:r>
        <w:rPr>
          <w:rFonts w:ascii="宋体" w:hAnsi="宋体"/>
          <w:b/>
          <w:color w:val="auto"/>
          <w:szCs w:val="21"/>
        </w:rPr>
        <w:t>3</w:t>
      </w:r>
      <w:bookmarkStart w:id="153" w:name="_Toc296503158"/>
      <w:bookmarkStart w:id="154" w:name="_Toc296890986"/>
      <w:bookmarkStart w:id="155" w:name="_Toc292559363"/>
      <w:bookmarkStart w:id="156" w:name="_Toc292559868"/>
      <w:bookmarkStart w:id="157" w:name="_Toc297120458"/>
      <w:bookmarkStart w:id="158" w:name="_Toc296891198"/>
      <w:bookmarkStart w:id="159" w:name="_Toc296346659"/>
      <w:bookmarkStart w:id="160" w:name="_Toc296944497"/>
      <w:bookmarkStart w:id="161" w:name="_Toc296347157"/>
      <w:bookmarkStart w:id="162" w:name="_Toc297048344"/>
      <w:r>
        <w:rPr>
          <w:rFonts w:ascii="宋体" w:hAnsi="宋体"/>
          <w:b/>
          <w:color w:val="auto"/>
          <w:szCs w:val="21"/>
        </w:rPr>
        <w:t xml:space="preserve"> </w:t>
      </w:r>
      <w:r>
        <w:rPr>
          <w:rFonts w:ascii="宋体" w:hAnsi="宋体"/>
          <w:color w:val="auto"/>
          <w:szCs w:val="21"/>
        </w:rPr>
        <w:t xml:space="preserve"> </w:t>
      </w:r>
      <w:r>
        <w:rPr>
          <w:rFonts w:hint="eastAsia" w:ascii="宋体" w:hAnsi="宋体"/>
          <w:color w:val="auto"/>
          <w:szCs w:val="21"/>
        </w:rPr>
        <w:t>承包人</w:t>
      </w:r>
      <w:bookmarkEnd w:id="152"/>
    </w:p>
    <w:bookmarkEnd w:id="153"/>
    <w:bookmarkEnd w:id="154"/>
    <w:bookmarkEnd w:id="155"/>
    <w:bookmarkEnd w:id="156"/>
    <w:bookmarkEnd w:id="157"/>
    <w:bookmarkEnd w:id="158"/>
    <w:bookmarkEnd w:id="159"/>
    <w:bookmarkEnd w:id="160"/>
    <w:bookmarkEnd w:id="161"/>
    <w:bookmarkEnd w:id="162"/>
    <w:p>
      <w:pPr>
        <w:spacing w:line="360" w:lineRule="exact"/>
        <w:outlineLvl w:val="0"/>
        <w:rPr>
          <w:rFonts w:ascii="宋体"/>
          <w:color w:val="auto"/>
          <w:szCs w:val="21"/>
        </w:rPr>
      </w:pPr>
      <w:r>
        <w:rPr>
          <w:rFonts w:ascii="宋体" w:hAnsi="宋体"/>
          <w:b/>
          <w:color w:val="auto"/>
          <w:szCs w:val="21"/>
        </w:rPr>
        <w:t>3.1</w:t>
      </w:r>
      <w:r>
        <w:rPr>
          <w:rFonts w:ascii="宋体" w:hAnsi="宋体"/>
          <w:color w:val="auto"/>
          <w:szCs w:val="21"/>
        </w:rPr>
        <w:t xml:space="preserve">  </w:t>
      </w:r>
      <w:r>
        <w:rPr>
          <w:rFonts w:hint="eastAsia" w:ascii="宋体" w:hAnsi="宋体"/>
          <w:color w:val="auto"/>
          <w:szCs w:val="21"/>
        </w:rPr>
        <w:t>承包人的一般义务</w:t>
      </w:r>
    </w:p>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w:t>
      </w:r>
      <w:r>
        <w:rPr>
          <w:rFonts w:hint="eastAsia" w:ascii="宋体" w:hAnsi="宋体"/>
          <w:color w:val="auto"/>
          <w:szCs w:val="21"/>
        </w:rPr>
        <w:t>承包人提交的竣工资料的内容：</w:t>
      </w:r>
      <w:r>
        <w:rPr>
          <w:rFonts w:hint="eastAsia" w:ascii="宋体" w:hAnsi="宋体"/>
          <w:bCs/>
          <w:color w:val="auto"/>
          <w:szCs w:val="21"/>
          <w:u w:val="single"/>
        </w:rPr>
        <w:t>符合发包人、监理工程师及其他有关部门要求</w:t>
      </w:r>
      <w:r>
        <w:rPr>
          <w:rFonts w:hint="eastAsia" w:ascii="宋体" w:hAnsi="宋体"/>
          <w:color w:val="auto"/>
          <w:szCs w:val="21"/>
        </w:rPr>
        <w:t>。</w:t>
      </w:r>
    </w:p>
    <w:p>
      <w:pPr>
        <w:spacing w:line="360" w:lineRule="exact"/>
        <w:ind w:firstLine="420" w:firstLineChars="200"/>
        <w:jc w:val="left"/>
        <w:rPr>
          <w:rFonts w:ascii="宋体"/>
          <w:bCs/>
          <w:color w:val="auto"/>
          <w:szCs w:val="21"/>
        </w:rPr>
      </w:pPr>
      <w:r>
        <w:rPr>
          <w:rFonts w:hint="eastAsia" w:ascii="宋体" w:hAnsi="宋体"/>
          <w:bCs/>
          <w:color w:val="auto"/>
          <w:szCs w:val="21"/>
        </w:rPr>
        <w:t>承包人需要提交的竣工资料套数：</w:t>
      </w:r>
      <w:r>
        <w:rPr>
          <w:rFonts w:hint="eastAsia" w:ascii="宋体" w:hAnsi="宋体"/>
          <w:bCs/>
          <w:color w:val="auto"/>
          <w:szCs w:val="21"/>
          <w:u w:val="single"/>
        </w:rPr>
        <w:t>伍套</w:t>
      </w:r>
      <w:r>
        <w:rPr>
          <w:rFonts w:ascii="宋体" w:hAnsi="宋体"/>
          <w:bCs/>
          <w:color w:val="auto"/>
          <w:szCs w:val="21"/>
          <w:u w:val="single"/>
        </w:rPr>
        <w:t xml:space="preserve"> </w:t>
      </w:r>
      <w:r>
        <w:rPr>
          <w:rFonts w:hint="eastAsia" w:ascii="宋体" w:hAnsi="宋体"/>
          <w:bCs/>
          <w:color w:val="auto"/>
          <w:szCs w:val="21"/>
        </w:rPr>
        <w:t>。</w:t>
      </w:r>
    </w:p>
    <w:p>
      <w:pPr>
        <w:spacing w:line="360" w:lineRule="exact"/>
        <w:ind w:firstLine="420" w:firstLineChars="200"/>
        <w:jc w:val="left"/>
        <w:rPr>
          <w:rFonts w:ascii="宋体"/>
          <w:bCs/>
          <w:color w:val="auto"/>
          <w:szCs w:val="21"/>
          <w:u w:val="single"/>
        </w:rPr>
      </w:pPr>
      <w:r>
        <w:rPr>
          <w:rFonts w:hint="eastAsia" w:ascii="宋体" w:hAnsi="宋体"/>
          <w:bCs/>
          <w:color w:val="auto"/>
          <w:szCs w:val="21"/>
        </w:rPr>
        <w:t>承包人提交的竣工资料的费用承担：</w:t>
      </w:r>
      <w:r>
        <w:rPr>
          <w:rFonts w:hint="eastAsia" w:ascii="宋体" w:hAnsi="宋体"/>
          <w:bCs/>
          <w:color w:val="auto"/>
          <w:szCs w:val="21"/>
          <w:u w:val="single"/>
        </w:rPr>
        <w:t>由承包人承担</w:t>
      </w:r>
      <w:r>
        <w:rPr>
          <w:rFonts w:hint="eastAsia" w:ascii="宋体" w:hAnsi="宋体"/>
          <w:bCs/>
          <w:color w:val="auto"/>
          <w:szCs w:val="21"/>
        </w:rPr>
        <w:t>。</w:t>
      </w:r>
    </w:p>
    <w:p>
      <w:pPr>
        <w:spacing w:line="360" w:lineRule="exact"/>
        <w:ind w:firstLine="420" w:firstLineChars="200"/>
        <w:jc w:val="left"/>
        <w:rPr>
          <w:rFonts w:ascii="宋体"/>
          <w:bCs/>
          <w:color w:val="auto"/>
          <w:szCs w:val="21"/>
        </w:rPr>
      </w:pPr>
      <w:r>
        <w:rPr>
          <w:rFonts w:hint="eastAsia" w:ascii="宋体" w:hAnsi="宋体"/>
          <w:bCs/>
          <w:color w:val="auto"/>
          <w:szCs w:val="21"/>
        </w:rPr>
        <w:t>承包人提交的竣工资料移交时间：</w:t>
      </w:r>
      <w:r>
        <w:rPr>
          <w:rFonts w:hint="eastAsia" w:ascii="宋体" w:hAnsi="宋体"/>
          <w:bCs/>
          <w:color w:val="auto"/>
          <w:szCs w:val="21"/>
          <w:u w:val="single"/>
        </w:rPr>
        <w:t>工程竣工验收前</w:t>
      </w:r>
      <w:r>
        <w:rPr>
          <w:rFonts w:ascii="宋体" w:hAnsi="宋体"/>
          <w:bCs/>
          <w:color w:val="auto"/>
          <w:szCs w:val="21"/>
          <w:u w:val="single"/>
        </w:rPr>
        <w:t>5</w:t>
      </w:r>
      <w:r>
        <w:rPr>
          <w:rFonts w:hint="eastAsia" w:ascii="宋体" w:hAnsi="宋体"/>
          <w:bCs/>
          <w:color w:val="auto"/>
          <w:szCs w:val="21"/>
          <w:u w:val="single"/>
        </w:rPr>
        <w:t>天</w:t>
      </w:r>
      <w:r>
        <w:rPr>
          <w:rFonts w:ascii="宋体" w:hAnsi="宋体"/>
          <w:bCs/>
          <w:color w:val="auto"/>
          <w:szCs w:val="21"/>
          <w:u w:val="single"/>
        </w:rPr>
        <w:t xml:space="preserve"> </w:t>
      </w:r>
      <w:r>
        <w:rPr>
          <w:rFonts w:hint="eastAsia" w:ascii="宋体" w:hAnsi="宋体"/>
          <w:bCs/>
          <w:color w:val="auto"/>
          <w:szCs w:val="21"/>
        </w:rPr>
        <w:t>。</w:t>
      </w:r>
      <w:r>
        <w:rPr>
          <w:rFonts w:ascii="宋体" w:hAnsi="宋体"/>
          <w:bCs/>
          <w:color w:val="auto"/>
          <w:szCs w:val="21"/>
        </w:rPr>
        <w:t xml:space="preserve"> </w:t>
      </w:r>
    </w:p>
    <w:p>
      <w:pPr>
        <w:spacing w:line="360" w:lineRule="exact"/>
        <w:ind w:firstLine="420" w:firstLineChars="200"/>
        <w:jc w:val="left"/>
        <w:rPr>
          <w:rFonts w:ascii="宋体"/>
          <w:bCs/>
          <w:color w:val="auto"/>
          <w:szCs w:val="21"/>
          <w:u w:val="single"/>
        </w:rPr>
      </w:pPr>
      <w:r>
        <w:rPr>
          <w:rFonts w:hint="eastAsia" w:ascii="宋体" w:hAnsi="宋体"/>
          <w:bCs/>
          <w:color w:val="auto"/>
          <w:szCs w:val="21"/>
        </w:rPr>
        <w:t>承包人提交的竣工资料形式要求：</w:t>
      </w:r>
      <w:r>
        <w:rPr>
          <w:rFonts w:hint="eastAsia" w:ascii="宋体" w:hAnsi="宋体"/>
          <w:bCs/>
          <w:color w:val="auto"/>
          <w:szCs w:val="21"/>
          <w:u w:val="single"/>
        </w:rPr>
        <w:t>竣工图纸、竣工资料（包括照片）、二套光盘（内容：竣工图和照片）</w:t>
      </w:r>
    </w:p>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）承包人应履行的其他义务：</w:t>
      </w:r>
      <w:r>
        <w:rPr>
          <w:rFonts w:hint="eastAsia" w:ascii="宋体" w:hAnsi="宋体"/>
          <w:b/>
          <w:color w:val="auto"/>
          <w:szCs w:val="21"/>
          <w:u w:val="single"/>
        </w:rPr>
        <w:t>按约定时间和要求，完成以下工作（费用列入投标总价）</w:t>
      </w:r>
      <w:r>
        <w:rPr>
          <w:rFonts w:hint="eastAsia" w:ascii="宋体" w:hAnsi="宋体"/>
          <w:color w:val="auto"/>
          <w:szCs w:val="21"/>
        </w:rPr>
        <w:t>。</w:t>
      </w:r>
      <w:r>
        <w:rPr>
          <w:rFonts w:ascii="宋体" w:hAnsi="宋体"/>
          <w:color w:val="auto"/>
          <w:szCs w:val="21"/>
          <w:u w:val="single"/>
        </w:rPr>
        <w:t xml:space="preserve">  </w:t>
      </w:r>
      <w:r>
        <w:rPr>
          <w:rFonts w:hint="eastAsia" w:ascii="宋体" w:hAnsi="宋体" w:cs="Arial"/>
          <w:color w:val="auto"/>
          <w:szCs w:val="21"/>
          <w:u w:val="single"/>
        </w:rPr>
        <w:t>在工程通过竣工验收前，对已完工程成品的所有保护及费用均由承包人负责；</w:t>
      </w:r>
      <w:r>
        <w:rPr>
          <w:rFonts w:hint="eastAsia" w:ascii="宋体" w:hAnsi="宋体"/>
          <w:color w:val="auto"/>
          <w:szCs w:val="21"/>
          <w:u w:val="single"/>
        </w:rPr>
        <w:t>按《杭州市建筑工程施工场地文明管理规定》等省市有关规定实施标化管理和现场公共部位的清洁绿化工作并承担费用。工程完工交付</w:t>
      </w:r>
      <w:r>
        <w:rPr>
          <w:rFonts w:ascii="宋体" w:hAnsi="宋体"/>
          <w:color w:val="auto"/>
          <w:szCs w:val="21"/>
          <w:u w:val="single"/>
        </w:rPr>
        <w:t>3</w:t>
      </w:r>
      <w:r>
        <w:rPr>
          <w:rFonts w:hint="eastAsia" w:ascii="宋体" w:hAnsi="宋体"/>
          <w:color w:val="auto"/>
          <w:szCs w:val="21"/>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color w:val="auto"/>
          <w:szCs w:val="21"/>
          <w:u w:val="single"/>
        </w:rPr>
        <w:t>在施工区域内做好各项安全保卫工作</w:t>
      </w:r>
      <w:r>
        <w:rPr>
          <w:rFonts w:ascii="宋体" w:hAnsi="宋体"/>
          <w:color w:val="auto"/>
          <w:szCs w:val="21"/>
          <w:u w:val="single"/>
        </w:rPr>
        <w:t xml:space="preserve">    </w:t>
      </w:r>
    </w:p>
    <w:p>
      <w:pPr>
        <w:spacing w:line="360" w:lineRule="exact"/>
        <w:outlineLvl w:val="0"/>
        <w:rPr>
          <w:rFonts w:ascii="宋体"/>
          <w:color w:val="auto"/>
          <w:szCs w:val="21"/>
        </w:rPr>
      </w:pPr>
      <w:r>
        <w:rPr>
          <w:rFonts w:ascii="宋体" w:hAnsi="宋体"/>
          <w:b/>
          <w:color w:val="auto"/>
          <w:szCs w:val="21"/>
        </w:rPr>
        <w:t>3.2</w:t>
      </w:r>
      <w:r>
        <w:rPr>
          <w:rFonts w:ascii="宋体" w:hAnsi="宋体"/>
          <w:color w:val="auto"/>
          <w:szCs w:val="21"/>
        </w:rPr>
        <w:t xml:space="preserve">  </w:t>
      </w:r>
      <w:r>
        <w:rPr>
          <w:rFonts w:hint="eastAsia" w:ascii="宋体" w:hAnsi="宋体"/>
          <w:color w:val="auto"/>
          <w:szCs w:val="21"/>
        </w:rPr>
        <w:t>项目经理</w:t>
      </w:r>
    </w:p>
    <w:p>
      <w:pPr>
        <w:spacing w:line="360" w:lineRule="exact"/>
        <w:outlineLvl w:val="0"/>
        <w:rPr>
          <w:rFonts w:ascii="宋体"/>
          <w:color w:val="auto"/>
          <w:szCs w:val="21"/>
        </w:rPr>
      </w:pPr>
      <w:r>
        <w:rPr>
          <w:rFonts w:ascii="宋体" w:hAnsi="宋体"/>
          <w:b/>
          <w:color w:val="auto"/>
          <w:szCs w:val="21"/>
        </w:rPr>
        <w:t>3.2.1</w:t>
      </w:r>
      <w:r>
        <w:rPr>
          <w:rFonts w:ascii="宋体" w:hAnsi="宋体"/>
          <w:color w:val="auto"/>
          <w:kern w:val="0"/>
          <w:szCs w:val="21"/>
        </w:rPr>
        <w:t xml:space="preserve">  </w:t>
      </w:r>
      <w:r>
        <w:rPr>
          <w:rFonts w:hint="eastAsia" w:ascii="宋体" w:hAnsi="宋体"/>
          <w:color w:val="auto"/>
          <w:szCs w:val="21"/>
        </w:rPr>
        <w:t>项目经理：</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hint="eastAsia" w:ascii="宋体" w:hAnsi="宋体" w:cs="宋体"/>
          <w:color w:val="auto"/>
          <w:szCs w:val="21"/>
          <w:u w:val="single"/>
        </w:rPr>
        <w:t></w:t>
      </w:r>
      <w:bookmarkStart w:id="163" w:name="SOA_zyht_xmjlxm"/>
      <w:r>
        <w:rPr>
          <w:rFonts w:ascii="宋体" w:hAnsi="宋体"/>
          <w:color w:val="auto"/>
          <w:szCs w:val="21"/>
          <w:u w:val="single"/>
        </w:rPr>
        <w:t xml:space="preserve">      </w:t>
      </w:r>
      <w:bookmarkEnd w:id="163"/>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身份证号：</w:t>
      </w:r>
      <w:r>
        <w:rPr>
          <w:rFonts w:hint="eastAsia" w:ascii="宋体" w:hAnsi="宋体" w:cs="宋体"/>
          <w:color w:val="auto"/>
          <w:szCs w:val="21"/>
          <w:u w:val="single"/>
        </w:rPr>
        <w:t></w:t>
      </w:r>
      <w:bookmarkStart w:id="164" w:name="SOA_zyht_xmjsfzh"/>
      <w:r>
        <w:rPr>
          <w:rFonts w:ascii="宋体" w:hAnsi="宋体"/>
          <w:color w:val="auto"/>
          <w:szCs w:val="21"/>
          <w:u w:val="single"/>
        </w:rPr>
        <w:t xml:space="preserve">      </w:t>
      </w:r>
      <w:bookmarkEnd w:id="164"/>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建造师执业资格等级：</w:t>
      </w:r>
      <w:r>
        <w:rPr>
          <w:rFonts w:hint="eastAsia" w:ascii="宋体" w:hAnsi="宋体" w:cs="宋体"/>
          <w:color w:val="auto"/>
          <w:szCs w:val="21"/>
          <w:u w:val="single"/>
        </w:rPr>
        <w:t></w:t>
      </w:r>
      <w:bookmarkStart w:id="165" w:name="SOA_zyht_jzszyzgdj"/>
      <w:r>
        <w:rPr>
          <w:rFonts w:ascii="宋体" w:hAnsi="宋体"/>
          <w:color w:val="auto"/>
          <w:szCs w:val="21"/>
          <w:u w:val="single"/>
        </w:rPr>
        <w:t xml:space="preserve">      </w:t>
      </w:r>
      <w:bookmarkEnd w:id="165"/>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建造师注册证书号：</w:t>
      </w:r>
      <w:r>
        <w:rPr>
          <w:rFonts w:hint="eastAsia" w:ascii="宋体" w:hAnsi="宋体" w:cs="宋体"/>
          <w:color w:val="auto"/>
          <w:szCs w:val="21"/>
          <w:u w:val="single"/>
        </w:rPr>
        <w:t></w:t>
      </w:r>
      <w:bookmarkStart w:id="166" w:name="SOA_zyht_jzszczsh"/>
      <w:r>
        <w:rPr>
          <w:rFonts w:ascii="宋体" w:hAnsi="宋体"/>
          <w:color w:val="auto"/>
          <w:szCs w:val="21"/>
          <w:u w:val="single"/>
        </w:rPr>
        <w:t xml:space="preserve">      </w:t>
      </w:r>
      <w:bookmarkEnd w:id="166"/>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建造师执业印章号：</w:t>
      </w:r>
      <w:r>
        <w:rPr>
          <w:rFonts w:hint="eastAsia" w:ascii="宋体" w:hAnsi="宋体" w:cs="宋体"/>
          <w:color w:val="auto"/>
          <w:szCs w:val="21"/>
          <w:u w:val="single"/>
        </w:rPr>
        <w:t></w:t>
      </w:r>
      <w:bookmarkStart w:id="167" w:name="SOA_zyht_jzszyyzh"/>
      <w:r>
        <w:rPr>
          <w:rFonts w:ascii="宋体" w:hAnsi="宋体"/>
          <w:color w:val="auto"/>
          <w:szCs w:val="21"/>
          <w:u w:val="single"/>
        </w:rPr>
        <w:t xml:space="preserve">      </w:t>
      </w:r>
      <w:bookmarkEnd w:id="167"/>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bookmarkStart w:id="168" w:name="SOA_date_htbh6"/>
      <w:r>
        <w:rPr>
          <w:rFonts w:ascii="宋体" w:hAnsi="宋体"/>
          <w:color w:val="auto"/>
          <w:szCs w:val="21"/>
        </w:rPr>
        <w:t xml:space="preserve">      </w:t>
      </w:r>
      <w:bookmarkEnd w:id="168"/>
    </w:p>
    <w:p>
      <w:pPr>
        <w:spacing w:line="360" w:lineRule="exact"/>
        <w:ind w:firstLine="420" w:firstLineChars="200"/>
        <w:rPr>
          <w:rFonts w:ascii="宋体"/>
          <w:color w:val="auto"/>
          <w:szCs w:val="21"/>
        </w:rPr>
      </w:pPr>
      <w:r>
        <w:rPr>
          <w:rFonts w:hint="eastAsia" w:ascii="宋体" w:hAnsi="宋体"/>
          <w:color w:val="auto"/>
          <w:szCs w:val="21"/>
        </w:rPr>
        <w:t>安全生产考核合格证书号：</w:t>
      </w:r>
      <w:bookmarkStart w:id="169" w:name="SOA_zyht_aqsckhzsh"/>
      <w:r>
        <w:rPr>
          <w:rFonts w:ascii="宋体" w:hAnsi="宋体"/>
          <w:color w:val="auto"/>
          <w:szCs w:val="21"/>
          <w:u w:val="single"/>
        </w:rPr>
        <w:t xml:space="preserve">      </w:t>
      </w:r>
      <w:bookmarkEnd w:id="169"/>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70" w:name="SOA_zyht_xmjllxdh"/>
      <w:r>
        <w:rPr>
          <w:rFonts w:ascii="宋体" w:hAnsi="宋体"/>
          <w:color w:val="auto"/>
          <w:szCs w:val="21"/>
          <w:u w:val="single"/>
        </w:rPr>
        <w:t xml:space="preserve">      </w:t>
      </w:r>
      <w:bookmarkEnd w:id="170"/>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71" w:name="SOA_zyht_xmjldzxx"/>
      <w:r>
        <w:rPr>
          <w:rFonts w:ascii="宋体" w:hAnsi="宋体"/>
          <w:color w:val="auto"/>
          <w:szCs w:val="21"/>
          <w:u w:val="single"/>
        </w:rPr>
        <w:t xml:space="preserve">      </w:t>
      </w:r>
      <w:bookmarkEnd w:id="171"/>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72" w:name="SOA_zyht_xmjltxdz"/>
      <w:r>
        <w:rPr>
          <w:rFonts w:ascii="宋体" w:hAnsi="宋体"/>
          <w:color w:val="auto"/>
          <w:szCs w:val="21"/>
          <w:u w:val="single"/>
        </w:rPr>
        <w:t xml:space="preserve">      </w:t>
      </w:r>
      <w:bookmarkEnd w:id="172"/>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承包人对项目经理的授权范围如下：</w:t>
      </w:r>
      <w:bookmarkStart w:id="173" w:name="SOA_zyht_xmjlqlfw"/>
      <w:r>
        <w:rPr>
          <w:rFonts w:ascii="宋体" w:hAnsi="宋体"/>
          <w:color w:val="auto"/>
          <w:szCs w:val="21"/>
          <w:u w:val="single"/>
        </w:rPr>
        <w:t xml:space="preserve">      </w:t>
      </w:r>
      <w:bookmarkEnd w:id="17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关于项目经理每月在施工现场的时间要求：</w:t>
      </w:r>
      <w:r>
        <w:rPr>
          <w:rFonts w:hint="eastAsia" w:ascii="宋体" w:hAnsi="宋体"/>
          <w:bCs/>
          <w:color w:val="auto"/>
          <w:szCs w:val="21"/>
          <w:u w:val="single"/>
        </w:rPr>
        <w:t>不得少于</w:t>
      </w:r>
      <w:r>
        <w:rPr>
          <w:rFonts w:ascii="宋体" w:hAnsi="宋体"/>
          <w:bCs/>
          <w:color w:val="auto"/>
          <w:szCs w:val="21"/>
          <w:u w:val="single"/>
        </w:rPr>
        <w:t>20</w:t>
      </w:r>
      <w:r>
        <w:rPr>
          <w:rFonts w:hint="eastAsia" w:ascii="宋体" w:hAnsi="宋体"/>
          <w:bCs/>
          <w:color w:val="auto"/>
          <w:szCs w:val="21"/>
          <w:u w:val="single"/>
        </w:rPr>
        <w:t>日历天</w:t>
      </w:r>
      <w:r>
        <w:rPr>
          <w:rFonts w:hint="eastAsia" w:ascii="宋体" w:hAnsi="宋体"/>
          <w:color w:val="auto"/>
          <w:szCs w:val="21"/>
        </w:rPr>
        <w:t>。</w:t>
      </w:r>
    </w:p>
    <w:p>
      <w:pPr>
        <w:spacing w:line="360" w:lineRule="exact"/>
        <w:ind w:left="475" w:leftChars="226"/>
        <w:rPr>
          <w:rFonts w:ascii="宋体"/>
          <w:color w:val="auto"/>
          <w:kern w:val="0"/>
          <w:szCs w:val="21"/>
        </w:rPr>
      </w:pPr>
      <w:r>
        <w:rPr>
          <w:rFonts w:hint="eastAsia" w:ascii="宋体" w:hAnsi="宋体"/>
          <w:color w:val="auto"/>
          <w:kern w:val="0"/>
          <w:szCs w:val="21"/>
        </w:rPr>
        <w:t>承包人未提交劳动合同，以及没有为项目经理缴纳社会保险证明的违约责任：</w:t>
      </w:r>
      <w:r>
        <w:rPr>
          <w:rFonts w:hint="eastAsia" w:ascii="宋体" w:hAnsi="宋体"/>
          <w:bCs/>
          <w:color w:val="auto"/>
          <w:szCs w:val="21"/>
          <w:u w:val="single"/>
        </w:rPr>
        <w:t>按有关规定处理</w:t>
      </w:r>
      <w:r>
        <w:rPr>
          <w:rFonts w:hint="eastAsia" w:ascii="宋体" w:hAnsi="宋体"/>
          <w:color w:val="auto"/>
          <w:szCs w:val="21"/>
        </w:rPr>
        <w:t>。</w:t>
      </w:r>
    </w:p>
    <w:p>
      <w:pPr>
        <w:spacing w:line="360" w:lineRule="exact"/>
        <w:ind w:left="577" w:leftChars="226" w:hanging="102" w:hangingChars="49"/>
        <w:rPr>
          <w:rFonts w:ascii="宋体"/>
          <w:color w:val="auto"/>
          <w:szCs w:val="21"/>
          <w:u w:val="single"/>
        </w:rPr>
      </w:pPr>
      <w:r>
        <w:rPr>
          <w:rFonts w:hint="eastAsia" w:ascii="宋体" w:hAnsi="宋体"/>
          <w:color w:val="auto"/>
          <w:kern w:val="0"/>
          <w:szCs w:val="21"/>
        </w:rPr>
        <w:t>项目经理未经批准，擅自离开施工现场的违约责任：</w:t>
      </w:r>
      <w:r>
        <w:rPr>
          <w:rFonts w:hint="eastAsia" w:ascii="宋体" w:hAnsi="宋体"/>
          <w:bCs/>
          <w:color w:val="auto"/>
          <w:szCs w:val="21"/>
          <w:u w:val="single"/>
        </w:rPr>
        <w:t>处于</w:t>
      </w:r>
      <w:r>
        <w:rPr>
          <w:rFonts w:ascii="宋体" w:hAnsi="宋体"/>
          <w:bCs/>
          <w:color w:val="auto"/>
          <w:szCs w:val="21"/>
          <w:u w:val="single"/>
        </w:rPr>
        <w:t>1000</w:t>
      </w:r>
      <w:r>
        <w:rPr>
          <w:rFonts w:hint="eastAsia" w:ascii="宋体" w:hAnsi="宋体"/>
          <w:bCs/>
          <w:color w:val="auto"/>
          <w:szCs w:val="21"/>
          <w:u w:val="single"/>
        </w:rPr>
        <w:t>元</w:t>
      </w:r>
      <w:r>
        <w:rPr>
          <w:rFonts w:ascii="宋体" w:hAnsi="宋体"/>
          <w:bCs/>
          <w:color w:val="auto"/>
          <w:szCs w:val="21"/>
          <w:u w:val="single"/>
        </w:rPr>
        <w:t>/</w:t>
      </w:r>
      <w:r>
        <w:rPr>
          <w:rFonts w:hint="eastAsia" w:ascii="宋体" w:hAnsi="宋体"/>
          <w:bCs/>
          <w:color w:val="auto"/>
          <w:szCs w:val="21"/>
          <w:u w:val="single"/>
        </w:rPr>
        <w:t>天的违约金</w:t>
      </w:r>
      <w:r>
        <w:rPr>
          <w:rFonts w:hint="eastAsia" w:ascii="宋体" w:hAnsi="宋体"/>
          <w:color w:val="auto"/>
          <w:szCs w:val="21"/>
        </w:rPr>
        <w:t>。</w:t>
      </w:r>
    </w:p>
    <w:p>
      <w:pPr>
        <w:spacing w:line="360" w:lineRule="exact"/>
        <w:ind w:left="626" w:hanging="626" w:hangingChars="297"/>
        <w:rPr>
          <w:rFonts w:ascii="宋体"/>
          <w:color w:val="auto"/>
          <w:szCs w:val="21"/>
        </w:rPr>
      </w:pPr>
      <w:r>
        <w:rPr>
          <w:rFonts w:ascii="宋体" w:hAnsi="宋体"/>
          <w:b/>
          <w:color w:val="auto"/>
          <w:szCs w:val="21"/>
        </w:rPr>
        <w:t>3.2.2</w:t>
      </w:r>
      <w:r>
        <w:rPr>
          <w:rFonts w:ascii="宋体" w:hAnsi="宋体"/>
          <w:color w:val="auto"/>
          <w:szCs w:val="21"/>
        </w:rPr>
        <w:t xml:space="preserve"> </w:t>
      </w:r>
      <w:r>
        <w:rPr>
          <w:rFonts w:hint="eastAsia" w:ascii="宋体" w:hAnsi="宋体"/>
          <w:color w:val="auto"/>
          <w:szCs w:val="21"/>
        </w:rPr>
        <w:t>承包人擅自更换项目经理的违约责任：</w:t>
      </w:r>
      <w:r>
        <w:rPr>
          <w:rFonts w:ascii="宋体" w:hAnsi="宋体"/>
          <w:color w:val="auto"/>
          <w:szCs w:val="21"/>
          <w:u w:val="single"/>
        </w:rPr>
        <w:t xml:space="preserve">   </w:t>
      </w:r>
      <w:bookmarkStart w:id="174" w:name="SOA_zyht_cbrghxmjlwyzr"/>
      <w:r>
        <w:rPr>
          <w:rFonts w:ascii="宋体" w:hAnsi="宋体"/>
          <w:color w:val="auto"/>
          <w:szCs w:val="21"/>
          <w:u w:val="single"/>
        </w:rPr>
        <w:t xml:space="preserve">      </w:t>
      </w:r>
      <w:bookmarkEnd w:id="174"/>
      <w:r>
        <w:rPr>
          <w:rFonts w:ascii="宋体" w:hAnsi="宋体"/>
          <w:color w:val="auto"/>
          <w:szCs w:val="21"/>
          <w:u w:val="single"/>
        </w:rPr>
        <w:t xml:space="preserve">    </w:t>
      </w:r>
      <w:r>
        <w:rPr>
          <w:rFonts w:hint="eastAsia" w:ascii="宋体" w:hAnsi="宋体"/>
          <w:color w:val="auto"/>
          <w:szCs w:val="21"/>
        </w:rPr>
        <w:t>。</w:t>
      </w:r>
    </w:p>
    <w:p>
      <w:pPr>
        <w:spacing w:line="360" w:lineRule="exact"/>
        <w:ind w:left="683" w:leftChars="232" w:hanging="196" w:hangingChars="93"/>
        <w:rPr>
          <w:rFonts w:ascii="宋体"/>
          <w:b/>
          <w:color w:val="auto"/>
          <w:kern w:val="0"/>
          <w:szCs w:val="21"/>
          <w:u w:val="single"/>
        </w:rPr>
      </w:pPr>
      <w:r>
        <w:rPr>
          <w:rFonts w:hint="eastAsia" w:ascii="宋体" w:hAnsi="宋体"/>
          <w:b/>
          <w:color w:val="auto"/>
          <w:kern w:val="0"/>
          <w:szCs w:val="21"/>
          <w:u w:val="single"/>
        </w:rPr>
        <w:t>（</w:t>
      </w:r>
      <w:r>
        <w:rPr>
          <w:rFonts w:ascii="宋体" w:hAnsi="宋体"/>
          <w:b/>
          <w:color w:val="auto"/>
          <w:kern w:val="0"/>
          <w:szCs w:val="21"/>
          <w:u w:val="single"/>
        </w:rPr>
        <w:t>1</w:t>
      </w:r>
      <w:r>
        <w:rPr>
          <w:rFonts w:hint="eastAsia" w:ascii="宋体" w:hAnsi="宋体"/>
          <w:b/>
          <w:color w:val="auto"/>
          <w:kern w:val="0"/>
          <w:szCs w:val="21"/>
          <w:u w:val="single"/>
        </w:rPr>
        <w:t>）承包人确需更换项目经理的，继任项目经理注册执业资格、管理经验的约定：</w:t>
      </w:r>
      <w:r>
        <w:rPr>
          <w:rFonts w:hint="eastAsia" w:ascii="宋体" w:hAnsi="宋体"/>
          <w:b/>
          <w:bCs/>
          <w:color w:val="auto"/>
          <w:kern w:val="0"/>
          <w:szCs w:val="21"/>
          <w:u w:val="single"/>
        </w:rPr>
        <w:t>不得低于现任项目经理</w:t>
      </w:r>
      <w:r>
        <w:rPr>
          <w:rFonts w:hint="eastAsia" w:ascii="宋体" w:hAnsi="宋体"/>
          <w:b/>
          <w:color w:val="auto"/>
          <w:kern w:val="0"/>
          <w:szCs w:val="21"/>
          <w:u w:val="single"/>
        </w:rPr>
        <w:t>。</w:t>
      </w:r>
    </w:p>
    <w:p>
      <w:pPr>
        <w:spacing w:line="360" w:lineRule="exact"/>
        <w:ind w:firstLine="420" w:firstLineChars="200"/>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）承包人擅自更换项目经理的违约责任</w:t>
      </w:r>
      <w:r>
        <w:rPr>
          <w:rFonts w:hint="eastAsia" w:ascii="宋体" w:hAnsi="宋体"/>
          <w:color w:val="auto"/>
          <w:szCs w:val="21"/>
          <w:u w:val="single"/>
        </w:rPr>
        <w:t>：</w:t>
      </w:r>
      <w:r>
        <w:rPr>
          <w:rFonts w:hint="eastAsia" w:ascii="宋体" w:hAnsi="宋体"/>
          <w:bCs/>
          <w:color w:val="auto"/>
          <w:szCs w:val="21"/>
          <w:u w:val="single"/>
        </w:rPr>
        <w:t>违约金</w:t>
      </w:r>
      <w:r>
        <w:rPr>
          <w:rFonts w:ascii="宋体" w:hAnsi="宋体"/>
          <w:bCs/>
          <w:color w:val="auto"/>
          <w:szCs w:val="21"/>
          <w:u w:val="single"/>
        </w:rPr>
        <w:t>5</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420" w:hanging="420" w:hangingChars="199"/>
        <w:rPr>
          <w:rFonts w:ascii="宋体"/>
          <w:color w:val="auto"/>
          <w:szCs w:val="21"/>
          <w:u w:val="single"/>
        </w:rPr>
      </w:pPr>
      <w:r>
        <w:rPr>
          <w:rFonts w:ascii="宋体" w:hAnsi="宋体"/>
          <w:b/>
          <w:color w:val="auto"/>
          <w:szCs w:val="21"/>
        </w:rPr>
        <w:t>3.2.3</w:t>
      </w:r>
      <w:r>
        <w:rPr>
          <w:rFonts w:ascii="宋体" w:hAnsi="宋体"/>
          <w:color w:val="auto"/>
          <w:szCs w:val="21"/>
        </w:rPr>
        <w:t xml:space="preserve"> </w:t>
      </w:r>
      <w:r>
        <w:rPr>
          <w:rFonts w:hint="eastAsia" w:ascii="宋体" w:hAnsi="宋体"/>
          <w:color w:val="auto"/>
          <w:szCs w:val="21"/>
        </w:rPr>
        <w:t>承包人无正当理由拒绝更换项目经理的违约责任：</w:t>
      </w:r>
      <w:r>
        <w:rPr>
          <w:rFonts w:hint="eastAsia" w:ascii="宋体" w:hAnsi="宋体"/>
          <w:bCs/>
          <w:color w:val="auto"/>
          <w:szCs w:val="21"/>
          <w:u w:val="single"/>
        </w:rPr>
        <w:t>违约金</w:t>
      </w:r>
      <w:r>
        <w:rPr>
          <w:rFonts w:ascii="宋体" w:hAnsi="宋体"/>
          <w:bCs/>
          <w:color w:val="auto"/>
          <w:szCs w:val="21"/>
          <w:u w:val="single"/>
        </w:rPr>
        <w:t>5</w:t>
      </w:r>
      <w:r>
        <w:rPr>
          <w:rFonts w:hint="eastAsia" w:ascii="宋体" w:hAnsi="宋体"/>
          <w:bCs/>
          <w:color w:val="auto"/>
          <w:szCs w:val="21"/>
          <w:u w:val="single"/>
        </w:rPr>
        <w:t>万元</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3.3 </w:t>
      </w:r>
      <w:r>
        <w:rPr>
          <w:rFonts w:ascii="宋体" w:hAnsi="宋体"/>
          <w:color w:val="auto"/>
          <w:szCs w:val="21"/>
        </w:rPr>
        <w:t xml:space="preserve"> </w:t>
      </w:r>
      <w:r>
        <w:rPr>
          <w:rFonts w:hint="eastAsia" w:ascii="宋体" w:hAnsi="宋体"/>
          <w:color w:val="auto"/>
          <w:szCs w:val="21"/>
        </w:rPr>
        <w:t>承包人人员</w:t>
      </w:r>
    </w:p>
    <w:p>
      <w:pPr>
        <w:spacing w:line="360" w:lineRule="exact"/>
        <w:ind w:left="415" w:hanging="415" w:hangingChars="197"/>
        <w:rPr>
          <w:rFonts w:ascii="宋体"/>
          <w:color w:val="auto"/>
          <w:szCs w:val="21"/>
        </w:rPr>
      </w:pPr>
      <w:r>
        <w:rPr>
          <w:rFonts w:ascii="宋体" w:hAnsi="宋体"/>
          <w:b/>
          <w:color w:val="auto"/>
          <w:szCs w:val="21"/>
        </w:rPr>
        <w:t xml:space="preserve">3.3.1 </w:t>
      </w:r>
      <w:r>
        <w:rPr>
          <w:rFonts w:ascii="宋体" w:hAnsi="宋体"/>
          <w:color w:val="auto"/>
          <w:szCs w:val="21"/>
        </w:rPr>
        <w:t xml:space="preserve"> </w:t>
      </w:r>
      <w:r>
        <w:rPr>
          <w:rFonts w:hint="eastAsia" w:ascii="宋体" w:hAnsi="宋体"/>
          <w:color w:val="auto"/>
          <w:szCs w:val="21"/>
        </w:rPr>
        <w:t>承包人提交项目管理机构及施工现场管理人员安排报告的期限：</w:t>
      </w:r>
      <w:r>
        <w:rPr>
          <w:rFonts w:hint="eastAsia" w:ascii="宋体" w:hAnsi="宋体"/>
          <w:bCs/>
          <w:color w:val="auto"/>
          <w:szCs w:val="21"/>
          <w:u w:val="single"/>
        </w:rPr>
        <w:t>中标通知书发出后</w:t>
      </w:r>
      <w:r>
        <w:rPr>
          <w:rFonts w:ascii="宋体" w:hAnsi="宋体"/>
          <w:bCs/>
          <w:color w:val="auto"/>
          <w:szCs w:val="21"/>
          <w:u w:val="single"/>
        </w:rPr>
        <w:t>7</w:t>
      </w:r>
      <w:r>
        <w:rPr>
          <w:rFonts w:hint="eastAsia" w:ascii="宋体" w:hAnsi="宋体"/>
          <w:bCs/>
          <w:color w:val="auto"/>
          <w:szCs w:val="21"/>
          <w:u w:val="single"/>
        </w:rPr>
        <w:t>天内</w:t>
      </w:r>
      <w:r>
        <w:rPr>
          <w:rFonts w:hint="eastAsia" w:ascii="宋体" w:hAnsi="宋体"/>
          <w:color w:val="auto"/>
          <w:szCs w:val="21"/>
        </w:rPr>
        <w:t>。</w:t>
      </w:r>
      <w:r>
        <w:rPr>
          <w:rFonts w:ascii="宋体" w:hAnsi="宋体"/>
          <w:color w:val="auto"/>
          <w:szCs w:val="21"/>
        </w:rPr>
        <w:t xml:space="preserve"> </w:t>
      </w:r>
    </w:p>
    <w:p>
      <w:pPr>
        <w:spacing w:line="360" w:lineRule="exact"/>
        <w:jc w:val="left"/>
        <w:rPr>
          <w:rFonts w:ascii="宋体"/>
          <w:b/>
          <w:color w:val="auto"/>
          <w:szCs w:val="21"/>
        </w:rPr>
      </w:pPr>
      <w:r>
        <w:rPr>
          <w:rFonts w:ascii="宋体" w:hAnsi="宋体"/>
          <w:b/>
          <w:color w:val="auto"/>
          <w:szCs w:val="21"/>
        </w:rPr>
        <w:t xml:space="preserve">3.3.2 </w:t>
      </w:r>
      <w:r>
        <w:rPr>
          <w:rFonts w:hint="eastAsia" w:ascii="宋体" w:hAnsi="宋体"/>
          <w:color w:val="auto"/>
          <w:szCs w:val="21"/>
        </w:rPr>
        <w:t>承包人需更换主要施工管理人员的，继任人员的数量、注册执业资格、管理经验的约定</w:t>
      </w:r>
      <w:r>
        <w:rPr>
          <w:rFonts w:hint="eastAsia" w:ascii="宋体" w:hAnsi="宋体"/>
          <w:color w:val="auto"/>
          <w:szCs w:val="21"/>
          <w:u w:val="single"/>
        </w:rPr>
        <w:t>：</w:t>
      </w:r>
      <w:r>
        <w:rPr>
          <w:rFonts w:hint="eastAsia" w:ascii="宋体" w:hAnsi="宋体"/>
          <w:bCs/>
          <w:color w:val="auto"/>
          <w:szCs w:val="21"/>
          <w:u w:val="single"/>
        </w:rPr>
        <w:t>不得低于现任施工管理人员</w:t>
      </w:r>
      <w:r>
        <w:rPr>
          <w:rFonts w:hint="eastAsia" w:ascii="宋体" w:hAnsi="宋体"/>
          <w:color w:val="auto"/>
          <w:szCs w:val="21"/>
          <w:u w:val="single"/>
        </w:rPr>
        <w:t>。</w:t>
      </w:r>
    </w:p>
    <w:p>
      <w:pPr>
        <w:spacing w:line="360" w:lineRule="exact"/>
        <w:ind w:left="420" w:hanging="420" w:hangingChars="199"/>
        <w:rPr>
          <w:rFonts w:ascii="宋体"/>
          <w:color w:val="auto"/>
          <w:szCs w:val="21"/>
          <w:u w:val="single"/>
        </w:rPr>
      </w:pPr>
      <w:r>
        <w:rPr>
          <w:rFonts w:ascii="宋体" w:hAnsi="宋体"/>
          <w:b/>
          <w:color w:val="auto"/>
          <w:szCs w:val="21"/>
        </w:rPr>
        <w:t xml:space="preserve">3.3.3 </w:t>
      </w:r>
      <w:r>
        <w:rPr>
          <w:rFonts w:ascii="宋体" w:hAnsi="宋体"/>
          <w:color w:val="auto"/>
          <w:szCs w:val="21"/>
        </w:rPr>
        <w:t xml:space="preserve"> </w:t>
      </w:r>
      <w:r>
        <w:rPr>
          <w:rFonts w:hint="eastAsia" w:ascii="宋体" w:hAnsi="宋体"/>
          <w:color w:val="auto"/>
          <w:szCs w:val="21"/>
        </w:rPr>
        <w:t>承包人无正当理由拒绝撤换主要施工管理人员的违约责任：</w:t>
      </w:r>
      <w:r>
        <w:rPr>
          <w:rFonts w:hint="eastAsia" w:ascii="宋体" w:hAnsi="宋体"/>
          <w:bCs/>
          <w:color w:val="auto"/>
          <w:szCs w:val="21"/>
          <w:u w:val="single"/>
        </w:rPr>
        <w:t>违约金</w:t>
      </w:r>
      <w:r>
        <w:rPr>
          <w:rFonts w:ascii="宋体" w:hAnsi="宋体"/>
          <w:bCs/>
          <w:color w:val="auto"/>
          <w:szCs w:val="21"/>
          <w:u w:val="single"/>
        </w:rPr>
        <w:t>2</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420" w:hanging="420" w:hangingChars="199"/>
        <w:rPr>
          <w:rFonts w:ascii="宋体"/>
          <w:color w:val="auto"/>
          <w:szCs w:val="21"/>
          <w:u w:val="single"/>
        </w:rPr>
      </w:pPr>
      <w:r>
        <w:rPr>
          <w:rFonts w:ascii="宋体" w:hAnsi="宋体"/>
          <w:b/>
          <w:color w:val="auto"/>
          <w:szCs w:val="21"/>
        </w:rPr>
        <w:t>3.3.4</w:t>
      </w:r>
      <w:r>
        <w:rPr>
          <w:rFonts w:ascii="宋体" w:hAnsi="宋体"/>
          <w:color w:val="auto"/>
          <w:szCs w:val="21"/>
        </w:rPr>
        <w:t xml:space="preserve">  </w:t>
      </w:r>
      <w:r>
        <w:rPr>
          <w:rFonts w:hint="eastAsia" w:ascii="宋体" w:hAnsi="宋体"/>
          <w:color w:val="auto"/>
          <w:szCs w:val="21"/>
        </w:rPr>
        <w:t>承包人主要施工管理人员离开施工现场的批准要求：</w:t>
      </w:r>
      <w:r>
        <w:rPr>
          <w:rFonts w:hint="eastAsia" w:ascii="宋体" w:hAnsi="宋体"/>
          <w:bCs/>
          <w:color w:val="auto"/>
          <w:szCs w:val="21"/>
          <w:u w:val="single"/>
        </w:rPr>
        <w:t>由监理工程师批准，发包人同意</w:t>
      </w:r>
      <w:r>
        <w:rPr>
          <w:rFonts w:hint="eastAsia" w:ascii="宋体" w:hAnsi="宋体"/>
          <w:color w:val="auto"/>
          <w:szCs w:val="21"/>
        </w:rPr>
        <w:t>。</w:t>
      </w:r>
    </w:p>
    <w:p>
      <w:pPr>
        <w:numPr>
          <w:ilvl w:val="2"/>
          <w:numId w:val="4"/>
        </w:numPr>
        <w:spacing w:line="360" w:lineRule="exact"/>
        <w:ind w:left="-5" w:leftChars="-6" w:hanging="8" w:hangingChars="4"/>
        <w:rPr>
          <w:rFonts w:ascii="宋体"/>
          <w:color w:val="auto"/>
          <w:szCs w:val="21"/>
          <w:u w:val="single"/>
        </w:rPr>
      </w:pPr>
      <w:r>
        <w:rPr>
          <w:rFonts w:hint="eastAsia" w:ascii="宋体" w:hAnsi="宋体"/>
          <w:color w:val="auto"/>
          <w:szCs w:val="21"/>
        </w:rPr>
        <w:t>承包人擅自更换主要施工管理人员的违约责任：</w:t>
      </w:r>
      <w:r>
        <w:rPr>
          <w:rFonts w:hint="eastAsia" w:ascii="宋体" w:hAnsi="宋体"/>
          <w:bCs/>
          <w:color w:val="auto"/>
          <w:szCs w:val="21"/>
          <w:u w:val="single"/>
        </w:rPr>
        <w:t>违约金</w:t>
      </w:r>
      <w:r>
        <w:rPr>
          <w:rFonts w:ascii="宋体" w:hAnsi="宋体"/>
          <w:bCs/>
          <w:color w:val="auto"/>
          <w:szCs w:val="21"/>
          <w:u w:val="single"/>
        </w:rPr>
        <w:t>2</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989" w:leftChars="226" w:hanging="514" w:hangingChars="245"/>
        <w:rPr>
          <w:rFonts w:ascii="宋体"/>
          <w:color w:val="auto"/>
          <w:szCs w:val="21"/>
          <w:u w:val="single"/>
        </w:rPr>
      </w:pPr>
      <w:r>
        <w:rPr>
          <w:rFonts w:hint="eastAsia" w:ascii="宋体" w:hAnsi="宋体"/>
          <w:color w:val="auto"/>
          <w:szCs w:val="21"/>
        </w:rPr>
        <w:t>承包人主要施工管理人员擅自离开施工现场的违约责任：</w:t>
      </w:r>
      <w:r>
        <w:rPr>
          <w:rFonts w:hint="eastAsia" w:ascii="宋体" w:hAnsi="宋体"/>
          <w:bCs/>
          <w:color w:val="auto"/>
          <w:szCs w:val="21"/>
          <w:u w:val="single"/>
        </w:rPr>
        <w:t>处于</w:t>
      </w:r>
      <w:r>
        <w:rPr>
          <w:rFonts w:ascii="宋体" w:hAnsi="宋体"/>
          <w:bCs/>
          <w:color w:val="auto"/>
          <w:szCs w:val="21"/>
          <w:u w:val="single"/>
        </w:rPr>
        <w:t>500</w:t>
      </w:r>
      <w:r>
        <w:rPr>
          <w:rFonts w:hint="eastAsia" w:ascii="宋体" w:hAnsi="宋体"/>
          <w:bCs/>
          <w:color w:val="auto"/>
          <w:szCs w:val="21"/>
          <w:u w:val="single"/>
        </w:rPr>
        <w:t>元</w:t>
      </w:r>
      <w:r>
        <w:rPr>
          <w:rFonts w:ascii="宋体" w:hAnsi="宋体"/>
          <w:bCs/>
          <w:color w:val="auto"/>
          <w:szCs w:val="21"/>
          <w:u w:val="single"/>
        </w:rPr>
        <w:t>/</w:t>
      </w:r>
      <w:r>
        <w:rPr>
          <w:rFonts w:hint="eastAsia" w:ascii="宋体" w:hAnsi="宋体"/>
          <w:bCs/>
          <w:color w:val="auto"/>
          <w:szCs w:val="21"/>
          <w:u w:val="single"/>
        </w:rPr>
        <w:t>天的违约金</w:t>
      </w:r>
      <w:r>
        <w:rPr>
          <w:rFonts w:hint="eastAsia" w:ascii="宋体" w:hAnsi="宋体"/>
          <w:color w:val="auto"/>
          <w:szCs w:val="21"/>
        </w:rPr>
        <w:t>。</w:t>
      </w:r>
      <w:r>
        <w:rPr>
          <w:rFonts w:ascii="宋体" w:hAnsi="宋体"/>
          <w:color w:val="auto"/>
          <w:szCs w:val="21"/>
        </w:rPr>
        <w:t xml:space="preserve"> </w:t>
      </w:r>
    </w:p>
    <w:p>
      <w:pPr>
        <w:spacing w:line="360" w:lineRule="exact"/>
        <w:outlineLvl w:val="0"/>
        <w:rPr>
          <w:rFonts w:ascii="宋体"/>
          <w:color w:val="auto"/>
          <w:szCs w:val="21"/>
        </w:rPr>
      </w:pPr>
      <w:r>
        <w:rPr>
          <w:rFonts w:ascii="宋体" w:hAnsi="宋体"/>
          <w:b/>
          <w:color w:val="auto"/>
          <w:szCs w:val="21"/>
        </w:rPr>
        <w:t>3</w:t>
      </w:r>
      <w:bookmarkStart w:id="175" w:name="_Toc297120459"/>
      <w:bookmarkStart w:id="176" w:name="_Toc292559364"/>
      <w:bookmarkStart w:id="177" w:name="_Toc296346660"/>
      <w:bookmarkStart w:id="178" w:name="_Toc300934945"/>
      <w:bookmarkStart w:id="179" w:name="_Toc296503159"/>
      <w:bookmarkStart w:id="180" w:name="_Toc303539102"/>
      <w:bookmarkStart w:id="181" w:name="_Toc297048345"/>
      <w:bookmarkStart w:id="182" w:name="_Toc297123492"/>
      <w:bookmarkStart w:id="183" w:name="_Toc296944498"/>
      <w:bookmarkStart w:id="184" w:name="_Toc312677988"/>
      <w:bookmarkStart w:id="185" w:name="_Toc296891199"/>
      <w:bookmarkStart w:id="186" w:name="_Toc292559869"/>
      <w:bookmarkStart w:id="187" w:name="_Toc296890987"/>
      <w:bookmarkStart w:id="188" w:name="_Toc297216151"/>
      <w:bookmarkStart w:id="189" w:name="_Toc304295523"/>
      <w:bookmarkStart w:id="190" w:name="_Toc296347158"/>
      <w:r>
        <w:rPr>
          <w:rFonts w:ascii="宋体" w:hAnsi="宋体"/>
          <w:b/>
          <w:color w:val="auto"/>
          <w:szCs w:val="21"/>
        </w:rPr>
        <w:t xml:space="preserve">.4 </w:t>
      </w:r>
      <w:r>
        <w:rPr>
          <w:rFonts w:ascii="宋体" w:hAnsi="宋体"/>
          <w:color w:val="auto"/>
          <w:szCs w:val="21"/>
        </w:rPr>
        <w:t xml:space="preserve"> </w:t>
      </w:r>
      <w:r>
        <w:rPr>
          <w:rFonts w:hint="eastAsia" w:ascii="宋体" w:hAnsi="宋体"/>
          <w:color w:val="auto"/>
          <w:szCs w:val="21"/>
        </w:rPr>
        <w:t>分包</w:t>
      </w:r>
    </w:p>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Pr>
        <w:spacing w:line="360" w:lineRule="exact"/>
        <w:outlineLvl w:val="0"/>
        <w:rPr>
          <w:rFonts w:ascii="宋体"/>
          <w:color w:val="auto"/>
          <w:szCs w:val="21"/>
        </w:rPr>
      </w:pPr>
      <w:r>
        <w:rPr>
          <w:rFonts w:ascii="宋体" w:hAnsi="宋体"/>
          <w:b/>
          <w:color w:val="auto"/>
          <w:szCs w:val="21"/>
        </w:rPr>
        <w:t>3</w:t>
      </w:r>
      <w:bookmarkStart w:id="191" w:name="_Toc296347159"/>
      <w:bookmarkStart w:id="192" w:name="_Toc292559870"/>
      <w:bookmarkStart w:id="193" w:name="_Toc297123493"/>
      <w:bookmarkStart w:id="194" w:name="_Toc297216152"/>
      <w:bookmarkStart w:id="195" w:name="_Toc292559365"/>
      <w:bookmarkStart w:id="196" w:name="_Toc297048346"/>
      <w:bookmarkStart w:id="197" w:name="_Toc304295524"/>
      <w:bookmarkStart w:id="198" w:name="_Toc297120460"/>
      <w:bookmarkStart w:id="199" w:name="_Toc300934946"/>
      <w:bookmarkStart w:id="200" w:name="_Toc303539103"/>
      <w:bookmarkStart w:id="201" w:name="_Toc296503160"/>
      <w:bookmarkStart w:id="202" w:name="_Toc296346661"/>
      <w:bookmarkStart w:id="203" w:name="_Toc296944499"/>
      <w:bookmarkStart w:id="204" w:name="_Toc296890988"/>
      <w:bookmarkStart w:id="205" w:name="_Toc296891200"/>
      <w:bookmarkStart w:id="206" w:name="_Toc312677989"/>
      <w:bookmarkStart w:id="207" w:name="_Toc318581158"/>
      <w:r>
        <w:rPr>
          <w:rFonts w:ascii="宋体" w:hAnsi="宋体"/>
          <w:b/>
          <w:color w:val="auto"/>
          <w:szCs w:val="21"/>
        </w:rPr>
        <w:t xml:space="preserve">.4.1  </w:t>
      </w:r>
      <w:r>
        <w:rPr>
          <w:rFonts w:hint="eastAsia" w:ascii="宋体" w:hAnsi="宋体"/>
          <w:color w:val="auto"/>
          <w:szCs w:val="21"/>
        </w:rPr>
        <w:t>分包的一般约定</w:t>
      </w:r>
    </w:p>
    <w:p>
      <w:pPr>
        <w:spacing w:line="360" w:lineRule="exact"/>
        <w:ind w:firstLine="420" w:firstLineChars="200"/>
        <w:jc w:val="left"/>
        <w:rPr>
          <w:rFonts w:ascii="宋体"/>
          <w:color w:val="auto"/>
          <w:szCs w:val="21"/>
        </w:rPr>
      </w:pPr>
      <w:r>
        <w:rPr>
          <w:rFonts w:hint="eastAsia" w:ascii="宋体" w:hAnsi="宋体"/>
          <w:color w:val="auto"/>
          <w:szCs w:val="21"/>
        </w:rPr>
        <w:t>禁止分包的工程包括：</w:t>
      </w:r>
      <w:r>
        <w:rPr>
          <w:rFonts w:hint="eastAsia" w:ascii="宋体" w:hAnsi="宋体"/>
          <w:color w:val="auto"/>
          <w:szCs w:val="21"/>
          <w:u w:val="single"/>
        </w:rPr>
        <w:t>主体、关键性工程</w:t>
      </w:r>
      <w:r>
        <w:rPr>
          <w:rFonts w:hint="eastAsia" w:ascii="宋体" w:hAnsi="宋体"/>
          <w:bCs/>
          <w:color w:val="auto"/>
          <w:szCs w:val="21"/>
          <w:u w:val="single"/>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主体结构、关键性工作的范围：</w:t>
      </w:r>
      <w:bookmarkStart w:id="208" w:name="_Hlk97542561"/>
      <w:r>
        <w:rPr>
          <w:rFonts w:hint="eastAsia" w:ascii="宋体" w:hAnsi="宋体"/>
          <w:color w:val="auto"/>
          <w:szCs w:val="21"/>
          <w:u w:val="single"/>
          <w:lang w:val="en-US" w:eastAsia="zh-CN"/>
        </w:rPr>
        <w:t>根据</w:t>
      </w:r>
      <w:r>
        <w:rPr>
          <w:rFonts w:hint="eastAsia" w:ascii="宋体" w:hAnsi="宋体"/>
          <w:color w:val="auto"/>
          <w:szCs w:val="21"/>
          <w:u w:val="single"/>
        </w:rPr>
        <w:t>工程量清单及施工图</w:t>
      </w:r>
      <w:bookmarkEnd w:id="208"/>
      <w:r>
        <w:rPr>
          <w:rFonts w:hint="eastAsia" w:ascii="宋体" w:hAnsi="宋体"/>
          <w:color w:val="auto"/>
          <w:szCs w:val="21"/>
        </w:rPr>
        <w:t>。</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9" w:name="_Toc296890989"/>
      <w:bookmarkStart w:id="210" w:name="_Toc297216153"/>
      <w:bookmarkStart w:id="211" w:name="_Toc300934947"/>
      <w:bookmarkStart w:id="212" w:name="_Toc303539104"/>
      <w:bookmarkStart w:id="213" w:name="_Toc297048347"/>
      <w:bookmarkStart w:id="214" w:name="_Toc304295525"/>
      <w:bookmarkStart w:id="215" w:name="_Toc296346662"/>
      <w:bookmarkStart w:id="216" w:name="_Toc296503161"/>
      <w:bookmarkStart w:id="217" w:name="_Toc297120461"/>
      <w:bookmarkStart w:id="218" w:name="_Toc296347160"/>
      <w:bookmarkStart w:id="219" w:name="_Toc297123494"/>
      <w:bookmarkStart w:id="220" w:name="_Toc296891201"/>
      <w:bookmarkStart w:id="221" w:name="_Toc296944500"/>
    </w:p>
    <w:bookmarkEnd w:id="206"/>
    <w:bookmarkEnd w:id="207"/>
    <w:bookmarkEnd w:id="209"/>
    <w:bookmarkEnd w:id="210"/>
    <w:bookmarkEnd w:id="211"/>
    <w:bookmarkEnd w:id="212"/>
    <w:bookmarkEnd w:id="213"/>
    <w:bookmarkEnd w:id="214"/>
    <w:bookmarkEnd w:id="215"/>
    <w:bookmarkEnd w:id="216"/>
    <w:bookmarkEnd w:id="217"/>
    <w:bookmarkEnd w:id="218"/>
    <w:bookmarkEnd w:id="219"/>
    <w:bookmarkEnd w:id="220"/>
    <w:bookmarkEnd w:id="221"/>
    <w:p>
      <w:pPr>
        <w:spacing w:line="360" w:lineRule="exact"/>
        <w:outlineLvl w:val="0"/>
        <w:rPr>
          <w:rFonts w:ascii="宋体"/>
          <w:color w:val="auto"/>
          <w:szCs w:val="21"/>
        </w:rPr>
      </w:pPr>
      <w:r>
        <w:rPr>
          <w:rFonts w:ascii="宋体" w:hAnsi="宋体"/>
          <w:b/>
          <w:color w:val="auto"/>
          <w:szCs w:val="21"/>
        </w:rPr>
        <w:t>3</w:t>
      </w:r>
      <w:bookmarkStart w:id="222" w:name="_Toc318581159"/>
      <w:bookmarkStart w:id="223" w:name="_Toc312677990"/>
      <w:r>
        <w:rPr>
          <w:rFonts w:ascii="宋体" w:hAnsi="宋体"/>
          <w:b/>
          <w:color w:val="auto"/>
          <w:szCs w:val="21"/>
        </w:rPr>
        <w:t xml:space="preserve">.4.2  </w:t>
      </w:r>
      <w:r>
        <w:rPr>
          <w:rFonts w:hint="eastAsia" w:ascii="宋体" w:hAnsi="宋体"/>
          <w:color w:val="auto"/>
          <w:szCs w:val="21"/>
        </w:rPr>
        <w:t>分包的确定</w:t>
      </w:r>
      <w:bookmarkStart w:id="224" w:name="SOA_date_htbh7"/>
      <w:r>
        <w:rPr>
          <w:rFonts w:ascii="宋体" w:hAnsi="宋体"/>
          <w:color w:val="auto"/>
          <w:szCs w:val="21"/>
        </w:rPr>
        <w:t xml:space="preserve">     </w:t>
      </w:r>
      <w:bookmarkEnd w:id="224"/>
    </w:p>
    <w:p>
      <w:pPr>
        <w:spacing w:line="360" w:lineRule="exact"/>
        <w:ind w:firstLine="420" w:firstLineChars="200"/>
        <w:rPr>
          <w:rFonts w:ascii="宋体"/>
          <w:color w:val="auto"/>
          <w:szCs w:val="21"/>
          <w:u w:val="single"/>
        </w:rPr>
      </w:pPr>
      <w:r>
        <w:rPr>
          <w:rFonts w:hint="eastAsia" w:ascii="宋体" w:hAnsi="宋体"/>
          <w:color w:val="auto"/>
          <w:szCs w:val="21"/>
        </w:rPr>
        <w:t>允许分包的专业工程包括：</w:t>
      </w:r>
      <w:r>
        <w:rPr>
          <w:rFonts w:hint="eastAsia" w:ascii="宋体" w:hAnsi="宋体"/>
          <w:bCs/>
          <w:color w:val="auto"/>
          <w:szCs w:val="21"/>
          <w:u w:val="single"/>
        </w:rPr>
        <w:t>监理工程师和发包人开工后确认</w:t>
      </w:r>
      <w:r>
        <w:rPr>
          <w:rFonts w:hint="eastAsia" w:ascii="宋体" w:hAnsi="宋体"/>
          <w:color w:val="auto"/>
          <w:szCs w:val="21"/>
        </w:rPr>
        <w:t>。</w:t>
      </w:r>
    </w:p>
    <w:p>
      <w:pPr>
        <w:spacing w:line="360" w:lineRule="exact"/>
        <w:ind w:firstLine="420" w:firstLineChars="200"/>
        <w:rPr>
          <w:rFonts w:ascii="宋体"/>
          <w:color w:val="auto"/>
          <w:szCs w:val="21"/>
          <w:u w:val="single"/>
        </w:rPr>
      </w:pPr>
      <w:r>
        <w:rPr>
          <w:rFonts w:hint="eastAsia" w:ascii="宋体" w:hAnsi="宋体"/>
          <w:color w:val="auto"/>
          <w:szCs w:val="21"/>
        </w:rPr>
        <w:t>其他关于分包的约定：</w:t>
      </w:r>
      <w:r>
        <w:rPr>
          <w:rFonts w:ascii="宋体" w:hAnsi="宋体"/>
          <w:color w:val="auto"/>
          <w:szCs w:val="21"/>
          <w:u w:val="single"/>
        </w:rPr>
        <w:t xml:space="preserve"> </w:t>
      </w:r>
      <w:r>
        <w:rPr>
          <w:rFonts w:hint="eastAsia" w:ascii="宋体" w:hAnsi="宋体"/>
          <w:bCs/>
          <w:color w:val="auto"/>
          <w:szCs w:val="21"/>
          <w:u w:val="single"/>
        </w:rPr>
        <w:t>严格按照《建筑工程施工发包与承包人违法行为认定查处管理办法》（建市[2019]1号文）执行，承包人不得以任何形式进行转包或非法分包，如发现擅自分包，除立即取消分包人的分包资格外，发包人还有权解除合同并没收预付款担保；如给发包人造成的损失超过预付款担保额的，承包人还应当对超过部份予以赔偿，并依法承担相应的法律责任</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3.4.3 </w:t>
      </w:r>
      <w:r>
        <w:rPr>
          <w:rFonts w:ascii="宋体" w:hAnsi="宋体"/>
          <w:color w:val="auto"/>
          <w:szCs w:val="21"/>
        </w:rPr>
        <w:t xml:space="preserve"> </w:t>
      </w:r>
      <w:r>
        <w:rPr>
          <w:rFonts w:hint="eastAsia" w:ascii="宋体" w:hAnsi="宋体"/>
          <w:color w:val="auto"/>
          <w:szCs w:val="21"/>
        </w:rPr>
        <w:t>分包合同价款</w:t>
      </w:r>
    </w:p>
    <w:p>
      <w:pPr>
        <w:spacing w:line="360" w:lineRule="exact"/>
        <w:ind w:firstLine="420" w:firstLineChars="200"/>
        <w:rPr>
          <w:rFonts w:ascii="宋体"/>
          <w:color w:val="auto"/>
          <w:szCs w:val="21"/>
        </w:rPr>
      </w:pPr>
      <w:r>
        <w:rPr>
          <w:rFonts w:hint="eastAsia" w:ascii="宋体" w:hAnsi="宋体"/>
          <w:color w:val="auto"/>
          <w:szCs w:val="21"/>
        </w:rPr>
        <w:t>关于分包合同价款支付的约定：</w:t>
      </w:r>
      <w:r>
        <w:rPr>
          <w:rFonts w:hint="eastAsia" w:ascii="宋体" w:hAnsi="宋体"/>
          <w:bCs/>
          <w:color w:val="auto"/>
          <w:szCs w:val="21"/>
          <w:u w:val="single"/>
        </w:rPr>
        <w:t>按通用合同条款约定</w:t>
      </w:r>
      <w:r>
        <w:rPr>
          <w:rFonts w:hint="eastAsia" w:ascii="宋体" w:hAnsi="宋体"/>
          <w:color w:val="auto"/>
          <w:szCs w:val="21"/>
        </w:rPr>
        <w:t>。</w:t>
      </w:r>
    </w:p>
    <w:bookmarkEnd w:id="222"/>
    <w:bookmarkEnd w:id="223"/>
    <w:p>
      <w:pPr>
        <w:spacing w:line="360" w:lineRule="exact"/>
        <w:outlineLvl w:val="0"/>
        <w:rPr>
          <w:rFonts w:ascii="宋体"/>
          <w:color w:val="auto"/>
          <w:szCs w:val="21"/>
        </w:rPr>
      </w:pPr>
      <w:r>
        <w:rPr>
          <w:rFonts w:ascii="宋体" w:hAnsi="宋体"/>
          <w:b/>
          <w:color w:val="auto"/>
          <w:szCs w:val="21"/>
        </w:rPr>
        <w:t>3.5</w:t>
      </w:r>
      <w:r>
        <w:rPr>
          <w:rFonts w:ascii="宋体" w:hAnsi="宋体"/>
          <w:color w:val="auto"/>
          <w:szCs w:val="21"/>
        </w:rPr>
        <w:t xml:space="preserve">  </w:t>
      </w:r>
      <w:r>
        <w:rPr>
          <w:rFonts w:hint="eastAsia" w:ascii="宋体" w:hAnsi="宋体"/>
          <w:color w:val="auto"/>
          <w:szCs w:val="21"/>
        </w:rPr>
        <w:t>工程照管与成品、半成品保护</w:t>
      </w:r>
    </w:p>
    <w:p>
      <w:pPr>
        <w:spacing w:line="360" w:lineRule="exact"/>
        <w:ind w:left="475" w:leftChars="226"/>
        <w:rPr>
          <w:rFonts w:ascii="宋体"/>
          <w:color w:val="auto"/>
          <w:kern w:val="0"/>
          <w:szCs w:val="21"/>
          <w:u w:val="single"/>
        </w:rPr>
      </w:pPr>
      <w:r>
        <w:rPr>
          <w:rFonts w:hint="eastAsia" w:ascii="宋体" w:hAnsi="宋体"/>
          <w:color w:val="auto"/>
          <w:kern w:val="0"/>
          <w:szCs w:val="21"/>
        </w:rPr>
        <w:t>承包人负责照管工程及工程相关的材料、工程设备的起始时间：</w:t>
      </w:r>
      <w:r>
        <w:rPr>
          <w:rFonts w:hint="eastAsia" w:ascii="宋体" w:hAnsi="宋体"/>
          <w:bCs/>
          <w:color w:val="auto"/>
          <w:kern w:val="0"/>
          <w:szCs w:val="21"/>
          <w:u w:val="single"/>
        </w:rPr>
        <w:t>按通用合同条款约定</w:t>
      </w:r>
      <w:r>
        <w:rPr>
          <w:rFonts w:hint="eastAsia" w:ascii="宋体" w:hAnsi="宋体"/>
          <w:color w:val="auto"/>
          <w:kern w:val="0"/>
          <w:szCs w:val="21"/>
        </w:rPr>
        <w:t>。</w:t>
      </w:r>
    </w:p>
    <w:p>
      <w:pPr>
        <w:spacing w:line="360" w:lineRule="exact"/>
        <w:outlineLvl w:val="0"/>
        <w:rPr>
          <w:rFonts w:ascii="宋体"/>
          <w:color w:val="auto"/>
          <w:szCs w:val="21"/>
        </w:rPr>
      </w:pPr>
      <w:r>
        <w:rPr>
          <w:rFonts w:ascii="宋体" w:hAnsi="宋体"/>
          <w:b/>
          <w:color w:val="auto"/>
          <w:szCs w:val="21"/>
        </w:rPr>
        <w:t>3.6</w:t>
      </w:r>
      <w:r>
        <w:rPr>
          <w:rFonts w:ascii="宋体" w:hAnsi="宋体"/>
          <w:color w:val="auto"/>
          <w:szCs w:val="21"/>
        </w:rPr>
        <w:t xml:space="preserve">  </w:t>
      </w:r>
      <w:r>
        <w:rPr>
          <w:rFonts w:hint="eastAsia" w:ascii="宋体" w:hAnsi="宋体"/>
          <w:color w:val="auto"/>
          <w:szCs w:val="21"/>
        </w:rPr>
        <w:t>履约担保</w:t>
      </w:r>
    </w:p>
    <w:p>
      <w:pPr>
        <w:spacing w:line="360" w:lineRule="exact"/>
        <w:ind w:firstLine="420" w:firstLineChars="200"/>
        <w:jc w:val="left"/>
        <w:rPr>
          <w:rFonts w:ascii="宋体"/>
          <w:color w:val="auto"/>
          <w:szCs w:val="21"/>
        </w:rPr>
      </w:pPr>
      <w:r>
        <w:rPr>
          <w:rFonts w:hint="eastAsia" w:ascii="宋体" w:hAnsi="宋体"/>
          <w:color w:val="auto"/>
          <w:szCs w:val="21"/>
        </w:rPr>
        <w:t>承包人是否提供履约担保：</w:t>
      </w:r>
      <w:r>
        <w:rPr>
          <w:rFonts w:ascii="宋体" w:hAnsi="宋体"/>
          <w:color w:val="auto"/>
          <w:szCs w:val="21"/>
          <w:u w:val="single"/>
        </w:rPr>
        <w:t xml:space="preserve">  </w:t>
      </w:r>
      <w:r>
        <w:rPr>
          <w:rFonts w:hint="eastAsia" w:ascii="宋体" w:hAnsi="宋体"/>
          <w:bCs/>
          <w:color w:val="auto"/>
          <w:szCs w:val="21"/>
          <w:u w:val="single"/>
        </w:rPr>
        <w:t>是</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bCs/>
          <w:color w:val="auto"/>
          <w:szCs w:val="21"/>
          <w:u w:val="single"/>
        </w:rPr>
      </w:pPr>
      <w:r>
        <w:rPr>
          <w:rFonts w:hint="eastAsia" w:ascii="宋体" w:hAnsi="宋体"/>
          <w:color w:val="auto"/>
          <w:szCs w:val="21"/>
        </w:rPr>
        <w:t>承包人提供履约担保的形式、金额及期限的：</w:t>
      </w:r>
      <w:r>
        <w:rPr>
          <w:rFonts w:hint="eastAsia" w:ascii="宋体" w:hAnsi="宋体"/>
          <w:bCs/>
          <w:color w:val="auto"/>
          <w:szCs w:val="21"/>
          <w:u w:val="single"/>
        </w:rPr>
        <w:t>承包人在合同签订前，按招标文件规定的格式和金额向发包人提交中标金额2％的履约保证金</w:t>
      </w:r>
    </w:p>
    <w:p>
      <w:pPr>
        <w:spacing w:before="120" w:beforeLines="50" w:after="120" w:afterLines="50" w:line="360" w:lineRule="exact"/>
        <w:outlineLvl w:val="0"/>
        <w:rPr>
          <w:rFonts w:ascii="宋体"/>
          <w:color w:val="auto"/>
          <w:szCs w:val="21"/>
        </w:rPr>
      </w:pPr>
      <w:bookmarkStart w:id="225" w:name="_Toc361220565"/>
      <w:r>
        <w:rPr>
          <w:rFonts w:ascii="宋体" w:hAnsi="宋体"/>
          <w:b/>
          <w:color w:val="auto"/>
          <w:szCs w:val="21"/>
        </w:rPr>
        <w:t>4</w:t>
      </w:r>
      <w:bookmarkStart w:id="226" w:name="_Toc297120462"/>
      <w:bookmarkStart w:id="227" w:name="_Toc296891202"/>
      <w:bookmarkStart w:id="228" w:name="_Toc267251413"/>
      <w:bookmarkStart w:id="229" w:name="_Toc296347161"/>
      <w:bookmarkStart w:id="230" w:name="_Toc296890990"/>
      <w:bookmarkStart w:id="231" w:name="_Toc292559366"/>
      <w:bookmarkStart w:id="232" w:name="_Toc297048348"/>
      <w:bookmarkStart w:id="233" w:name="_Toc296503162"/>
      <w:bookmarkStart w:id="234" w:name="_Toc296346663"/>
      <w:bookmarkStart w:id="235" w:name="_Toc292559871"/>
      <w:bookmarkStart w:id="236" w:name="_Toc296944501"/>
      <w:r>
        <w:rPr>
          <w:rFonts w:ascii="宋体" w:hAnsi="宋体"/>
          <w:color w:val="auto"/>
          <w:szCs w:val="21"/>
        </w:rPr>
        <w:t xml:space="preserve">  </w:t>
      </w:r>
      <w:r>
        <w:rPr>
          <w:rFonts w:hint="eastAsia" w:ascii="宋体" w:hAnsi="宋体"/>
          <w:color w:val="auto"/>
          <w:szCs w:val="21"/>
        </w:rPr>
        <w:t>监</w:t>
      </w:r>
      <w:bookmarkEnd w:id="226"/>
      <w:bookmarkEnd w:id="227"/>
      <w:bookmarkEnd w:id="228"/>
      <w:bookmarkEnd w:id="229"/>
      <w:bookmarkEnd w:id="230"/>
      <w:bookmarkEnd w:id="231"/>
      <w:bookmarkEnd w:id="232"/>
      <w:bookmarkEnd w:id="233"/>
      <w:bookmarkEnd w:id="234"/>
      <w:bookmarkEnd w:id="235"/>
      <w:bookmarkEnd w:id="236"/>
      <w:r>
        <w:rPr>
          <w:rFonts w:hint="eastAsia" w:ascii="宋体" w:hAnsi="宋体"/>
          <w:color w:val="auto"/>
          <w:szCs w:val="21"/>
        </w:rPr>
        <w:t>理人</w:t>
      </w:r>
      <w:bookmarkEnd w:id="225"/>
    </w:p>
    <w:p>
      <w:pPr>
        <w:spacing w:line="360" w:lineRule="exact"/>
        <w:outlineLvl w:val="0"/>
        <w:rPr>
          <w:rFonts w:ascii="宋体"/>
          <w:color w:val="auto"/>
          <w:szCs w:val="21"/>
        </w:rPr>
      </w:pPr>
      <w:r>
        <w:rPr>
          <w:rFonts w:ascii="宋体" w:hAnsi="宋体"/>
          <w:b/>
          <w:color w:val="auto"/>
          <w:szCs w:val="21"/>
        </w:rPr>
        <w:t xml:space="preserve">4.1  </w:t>
      </w:r>
      <w:r>
        <w:rPr>
          <w:rFonts w:hint="eastAsia" w:ascii="宋体" w:hAnsi="宋体"/>
          <w:color w:val="auto"/>
          <w:szCs w:val="21"/>
        </w:rPr>
        <w:t>监理人的一般规定</w:t>
      </w:r>
    </w:p>
    <w:p>
      <w:pPr>
        <w:spacing w:line="360" w:lineRule="exact"/>
        <w:ind w:firstLine="420" w:firstLineChars="200"/>
        <w:jc w:val="left"/>
        <w:rPr>
          <w:rFonts w:ascii="宋体"/>
          <w:color w:val="auto"/>
          <w:szCs w:val="21"/>
        </w:rPr>
      </w:pPr>
      <w:r>
        <w:rPr>
          <w:rFonts w:hint="eastAsia" w:ascii="宋体" w:hAnsi="宋体"/>
          <w:color w:val="auto"/>
          <w:szCs w:val="21"/>
        </w:rPr>
        <w:t>关于监理人的监理内容：</w:t>
      </w:r>
      <w:r>
        <w:rPr>
          <w:rFonts w:ascii="宋体" w:hAnsi="宋体"/>
          <w:bCs/>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关于监理人的监理权限：</w:t>
      </w:r>
      <w:r>
        <w:rPr>
          <w:rFonts w:ascii="宋体" w:hAnsi="宋体"/>
          <w:bCs/>
          <w:color w:val="auto"/>
          <w:szCs w:val="21"/>
          <w:u w:val="single"/>
        </w:rPr>
        <w:t xml:space="preserve">        /      </w:t>
      </w:r>
      <w:r>
        <w:rPr>
          <w:rFonts w:hint="eastAsia" w:ascii="宋体" w:hAnsi="宋体"/>
          <w:color w:val="auto"/>
          <w:szCs w:val="21"/>
        </w:rPr>
        <w:t>。</w:t>
      </w:r>
    </w:p>
    <w:p>
      <w:pPr>
        <w:spacing w:line="360" w:lineRule="exact"/>
        <w:ind w:left="475" w:leftChars="226"/>
        <w:rPr>
          <w:rFonts w:ascii="宋体"/>
          <w:color w:val="auto"/>
          <w:szCs w:val="21"/>
          <w:u w:val="single"/>
        </w:rPr>
      </w:pPr>
      <w:r>
        <w:rPr>
          <w:rFonts w:hint="eastAsia" w:ascii="宋体" w:hAnsi="宋体"/>
          <w:color w:val="auto"/>
          <w:szCs w:val="21"/>
        </w:rPr>
        <w:t>关于监理人在施工现场的办公场所、生活场所的提供和费用承担的约定：</w:t>
      </w:r>
      <w:r>
        <w:rPr>
          <w:rFonts w:ascii="宋体" w:hAnsi="宋体"/>
          <w:color w:val="auto"/>
          <w:szCs w:val="21"/>
          <w:u w:val="single"/>
        </w:rPr>
        <w:t xml:space="preserve">        /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4.2 </w:t>
      </w:r>
      <w:r>
        <w:rPr>
          <w:rFonts w:ascii="宋体" w:hAnsi="宋体"/>
          <w:color w:val="auto"/>
          <w:szCs w:val="21"/>
        </w:rPr>
        <w:t xml:space="preserve"> </w:t>
      </w:r>
      <w:r>
        <w:rPr>
          <w:rFonts w:hint="eastAsia" w:ascii="宋体" w:hAnsi="宋体"/>
          <w:color w:val="auto"/>
          <w:szCs w:val="21"/>
        </w:rPr>
        <w:t>监理人员</w:t>
      </w:r>
    </w:p>
    <w:p>
      <w:pPr>
        <w:spacing w:line="360" w:lineRule="exact"/>
        <w:ind w:firstLine="420" w:firstLineChars="200"/>
        <w:rPr>
          <w:rFonts w:ascii="宋体"/>
          <w:color w:val="auto"/>
          <w:szCs w:val="21"/>
        </w:rPr>
      </w:pPr>
      <w:r>
        <w:rPr>
          <w:rFonts w:hint="eastAsia" w:ascii="宋体" w:hAnsi="宋体"/>
          <w:color w:val="auto"/>
          <w:szCs w:val="21"/>
        </w:rPr>
        <w:t>总监理工程师：</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hint="eastAsia" w:ascii="宋体" w:hAnsi="宋体" w:cs="宋体"/>
          <w:color w:val="auto"/>
          <w:szCs w:val="21"/>
          <w:u w:val="single"/>
        </w:rPr>
        <w:t></w:t>
      </w:r>
      <w:bookmarkStart w:id="237" w:name="SOA_zyht_jlxm"/>
      <w:r>
        <w:rPr>
          <w:rFonts w:ascii="宋体" w:hAnsi="宋体"/>
          <w:color w:val="auto"/>
          <w:szCs w:val="21"/>
          <w:u w:val="single"/>
        </w:rPr>
        <w:t xml:space="preserve">      </w:t>
      </w:r>
      <w:bookmarkEnd w:id="237"/>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职</w:t>
      </w:r>
      <w:r>
        <w:rPr>
          <w:rFonts w:ascii="宋体" w:hAnsi="宋体"/>
          <w:color w:val="auto"/>
          <w:szCs w:val="21"/>
        </w:rPr>
        <w:t xml:space="preserve">    </w:t>
      </w:r>
      <w:r>
        <w:rPr>
          <w:rFonts w:hint="eastAsia" w:ascii="宋体" w:hAnsi="宋体"/>
          <w:color w:val="auto"/>
          <w:szCs w:val="21"/>
        </w:rPr>
        <w:t>务：</w:t>
      </w:r>
      <w:r>
        <w:rPr>
          <w:rFonts w:hint="eastAsia" w:ascii="宋体" w:hAnsi="宋体" w:cs="宋体"/>
          <w:color w:val="auto"/>
          <w:szCs w:val="21"/>
          <w:u w:val="single"/>
        </w:rPr>
        <w:t></w:t>
      </w:r>
      <w:bookmarkStart w:id="238" w:name="SOA_zyht_jlzw"/>
      <w:r>
        <w:rPr>
          <w:rFonts w:ascii="宋体" w:hAnsi="宋体"/>
          <w:color w:val="auto"/>
          <w:szCs w:val="21"/>
          <w:u w:val="single"/>
        </w:rPr>
        <w:t xml:space="preserve">      </w:t>
      </w:r>
      <w:bookmarkEnd w:id="238"/>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监理工程师执业资格证书号：</w:t>
      </w:r>
      <w:r>
        <w:rPr>
          <w:rFonts w:hint="eastAsia" w:ascii="宋体" w:hAnsi="宋体" w:cs="宋体"/>
          <w:color w:val="auto"/>
          <w:szCs w:val="21"/>
          <w:u w:val="single"/>
        </w:rPr>
        <w:t></w:t>
      </w:r>
      <w:bookmarkStart w:id="239" w:name="SOA_zyht_jlzyzgzs"/>
      <w:r>
        <w:rPr>
          <w:rFonts w:ascii="宋体" w:hAnsi="宋体"/>
          <w:color w:val="auto"/>
          <w:szCs w:val="21"/>
          <w:u w:val="single"/>
        </w:rPr>
        <w:t xml:space="preserve">      </w:t>
      </w:r>
      <w:bookmarkEnd w:id="239"/>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240" w:name="SOA_zyht_jllxdh"/>
      <w:r>
        <w:rPr>
          <w:rFonts w:ascii="宋体" w:hAnsi="宋体"/>
          <w:color w:val="auto"/>
          <w:szCs w:val="21"/>
          <w:u w:val="single"/>
        </w:rPr>
        <w:t xml:space="preserve">      </w:t>
      </w:r>
      <w:bookmarkEnd w:id="240"/>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241" w:name="SOA_zyht_jldzxx"/>
      <w:r>
        <w:rPr>
          <w:rFonts w:ascii="宋体" w:hAnsi="宋体"/>
          <w:color w:val="auto"/>
          <w:szCs w:val="21"/>
          <w:u w:val="single"/>
        </w:rPr>
        <w:t xml:space="preserve">      </w:t>
      </w:r>
      <w:bookmarkEnd w:id="241"/>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242" w:name="SOA_zyht_jlrtxdz"/>
      <w:r>
        <w:rPr>
          <w:rFonts w:ascii="宋体" w:hAnsi="宋体"/>
          <w:color w:val="auto"/>
          <w:szCs w:val="21"/>
          <w:u w:val="single"/>
        </w:rPr>
        <w:t xml:space="preserve">      </w:t>
      </w:r>
      <w:bookmarkEnd w:id="242"/>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关于监理人的其他约定：</w:t>
      </w:r>
      <w:r>
        <w:rPr>
          <w:rFonts w:hint="eastAsia" w:ascii="宋体" w:hAnsi="宋体" w:cs="宋体"/>
          <w:color w:val="auto"/>
          <w:szCs w:val="21"/>
          <w:u w:val="single"/>
        </w:rPr>
        <w:t></w:t>
      </w:r>
      <w:bookmarkStart w:id="243" w:name="SOA_zyht_jlrqtyd"/>
      <w:r>
        <w:rPr>
          <w:rFonts w:ascii="宋体" w:hAnsi="宋体"/>
          <w:color w:val="auto"/>
          <w:szCs w:val="21"/>
          <w:u w:val="single"/>
        </w:rPr>
        <w:t xml:space="preserve">      </w:t>
      </w:r>
      <w:bookmarkEnd w:id="243"/>
      <w:r>
        <w:rPr>
          <w:rFonts w:hint="eastAsia" w:ascii="宋体" w:hAnsi="宋体" w:cs="宋体"/>
          <w:color w:val="auto"/>
          <w:szCs w:val="21"/>
          <w:u w:val="single"/>
        </w:rPr>
        <w:t></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4.3</w:t>
      </w:r>
      <w:r>
        <w:rPr>
          <w:rFonts w:ascii="宋体" w:hAnsi="宋体"/>
          <w:color w:val="auto"/>
          <w:szCs w:val="21"/>
        </w:rPr>
        <w:t xml:space="preserve">  </w:t>
      </w:r>
      <w:r>
        <w:rPr>
          <w:rFonts w:hint="eastAsia" w:ascii="宋体" w:hAnsi="宋体"/>
          <w:color w:val="auto"/>
          <w:szCs w:val="21"/>
        </w:rPr>
        <w:t>商定或确定</w:t>
      </w:r>
    </w:p>
    <w:p>
      <w:pPr>
        <w:spacing w:line="360" w:lineRule="exact"/>
        <w:ind w:firstLine="420" w:firstLineChars="200"/>
        <w:rPr>
          <w:rFonts w:ascii="宋体"/>
          <w:color w:val="auto"/>
          <w:szCs w:val="21"/>
        </w:rPr>
      </w:pPr>
      <w:bookmarkStart w:id="244" w:name="_Toc267251418"/>
      <w:r>
        <w:rPr>
          <w:rFonts w:hint="eastAsia" w:ascii="宋体" w:hAnsi="宋体"/>
          <w:color w:val="auto"/>
          <w:szCs w:val="21"/>
        </w:rPr>
        <w:t>在发包人和承包人不能通过协商达成一致意见时，发包人授权监理人对以下事项进行确定：</w:t>
      </w:r>
      <w:bookmarkStart w:id="245" w:name="SOA_date_htbh8"/>
      <w:r>
        <w:rPr>
          <w:rFonts w:ascii="宋体" w:hAnsi="宋体"/>
          <w:color w:val="auto"/>
          <w:szCs w:val="21"/>
        </w:rPr>
        <w:t xml:space="preserve">      </w:t>
      </w:r>
      <w:bookmarkEnd w:id="245"/>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w:t>
      </w:r>
      <w:r>
        <w:rPr>
          <w:rFonts w:ascii="宋体" w:hAnsi="宋体"/>
          <w:color w:val="auto"/>
          <w:szCs w:val="21"/>
          <w:u w:val="single"/>
        </w:rPr>
        <w:t xml:space="preserve"> </w:t>
      </w:r>
      <w:bookmarkStart w:id="246" w:name="SOA_zyht_jlrqdsx1"/>
      <w:r>
        <w:rPr>
          <w:rFonts w:ascii="宋体" w:hAnsi="宋体"/>
          <w:color w:val="auto"/>
          <w:szCs w:val="21"/>
          <w:u w:val="single"/>
        </w:rPr>
        <w:t xml:space="preserve">  /    </w:t>
      </w:r>
      <w:bookmarkEnd w:id="246"/>
      <w:r>
        <w:rPr>
          <w:rFonts w:ascii="宋体" w:hAnsi="宋体"/>
          <w:color w:val="auto"/>
          <w:szCs w:val="21"/>
          <w:u w:val="single"/>
        </w:rPr>
        <w:t xml:space="preserve">    </w:t>
      </w:r>
      <w:r>
        <w:rPr>
          <w:rFonts w:hint="eastAsia" w:ascii="宋体" w:hAnsi="宋体"/>
          <w:color w:val="auto"/>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ascii="宋体" w:hAnsi="宋体"/>
          <w:color w:val="auto"/>
          <w:szCs w:val="21"/>
          <w:u w:val="single"/>
        </w:rPr>
        <w:t xml:space="preserve"> </w:t>
      </w:r>
      <w:bookmarkStart w:id="247" w:name="SOA_zyht_jlrqdsx2"/>
      <w:r>
        <w:rPr>
          <w:rFonts w:ascii="宋体" w:hAnsi="宋体"/>
          <w:color w:val="auto"/>
          <w:szCs w:val="21"/>
          <w:u w:val="single"/>
        </w:rPr>
        <w:t xml:space="preserve">   /   </w:t>
      </w:r>
      <w:bookmarkEnd w:id="247"/>
      <w:r>
        <w:rPr>
          <w:rFonts w:ascii="宋体" w:hAnsi="宋体"/>
          <w:color w:val="auto"/>
          <w:szCs w:val="21"/>
          <w:u w:val="single"/>
        </w:rPr>
        <w:t xml:space="preserve">    </w:t>
      </w:r>
      <w:r>
        <w:rPr>
          <w:rFonts w:hint="eastAsia" w:ascii="宋体" w:hAnsi="宋体"/>
          <w:color w:val="auto"/>
          <w:szCs w:val="21"/>
        </w:rPr>
        <w:t>；</w:t>
      </w:r>
    </w:p>
    <w:p>
      <w:pPr>
        <w:autoSpaceDE w:val="0"/>
        <w:autoSpaceDN w:val="0"/>
        <w:adjustRightInd w:val="0"/>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w:t>
      </w:r>
      <w:r>
        <w:rPr>
          <w:rFonts w:ascii="宋体" w:hAnsi="宋体"/>
          <w:color w:val="auto"/>
          <w:szCs w:val="21"/>
          <w:u w:val="single"/>
        </w:rPr>
        <w:t xml:space="preserve"> </w:t>
      </w:r>
      <w:bookmarkStart w:id="248" w:name="SOA_zyht_jlrqdsx3"/>
      <w:r>
        <w:rPr>
          <w:rFonts w:ascii="宋体" w:hAnsi="宋体"/>
          <w:color w:val="auto"/>
          <w:szCs w:val="21"/>
          <w:u w:val="single"/>
        </w:rPr>
        <w:t xml:space="preserve">   /   </w:t>
      </w:r>
      <w:bookmarkEnd w:id="248"/>
      <w:r>
        <w:rPr>
          <w:rFonts w:ascii="宋体" w:hAnsi="宋体"/>
          <w:color w:val="auto"/>
          <w:szCs w:val="21"/>
          <w:u w:val="single"/>
        </w:rPr>
        <w:t xml:space="preserve">    </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bookmarkStart w:id="249" w:name="_Toc361220566"/>
      <w:r>
        <w:rPr>
          <w:rFonts w:ascii="宋体" w:hAnsi="宋体"/>
          <w:b/>
          <w:color w:val="auto"/>
          <w:szCs w:val="21"/>
        </w:rPr>
        <w:t>5</w:t>
      </w:r>
      <w:bookmarkEnd w:id="244"/>
      <w:bookmarkStart w:id="250" w:name="_Toc296891203"/>
      <w:bookmarkStart w:id="251" w:name="_Toc296503163"/>
      <w:bookmarkStart w:id="252" w:name="_Toc297120463"/>
      <w:bookmarkStart w:id="253" w:name="_Toc292559367"/>
      <w:bookmarkStart w:id="254" w:name="_Toc296347162"/>
      <w:bookmarkStart w:id="255" w:name="_Toc296346664"/>
      <w:bookmarkStart w:id="256" w:name="_Toc297048349"/>
      <w:bookmarkStart w:id="257" w:name="_Toc296890991"/>
      <w:bookmarkStart w:id="258" w:name="_Toc292559872"/>
      <w:bookmarkStart w:id="259" w:name="_Toc296944502"/>
      <w:r>
        <w:rPr>
          <w:rFonts w:ascii="宋体" w:hAnsi="宋体"/>
          <w:color w:val="auto"/>
          <w:szCs w:val="21"/>
        </w:rPr>
        <w:t xml:space="preserve">  </w:t>
      </w:r>
      <w:r>
        <w:rPr>
          <w:rFonts w:hint="eastAsia" w:ascii="宋体" w:hAnsi="宋体"/>
          <w:color w:val="auto"/>
          <w:szCs w:val="21"/>
        </w:rPr>
        <w:t>工程质量</w:t>
      </w:r>
      <w:bookmarkEnd w:id="249"/>
    </w:p>
    <w:p>
      <w:pPr>
        <w:spacing w:line="360" w:lineRule="exact"/>
        <w:outlineLvl w:val="0"/>
        <w:rPr>
          <w:rFonts w:ascii="宋体"/>
          <w:color w:val="auto"/>
          <w:szCs w:val="21"/>
        </w:rPr>
      </w:pPr>
      <w:r>
        <w:rPr>
          <w:rFonts w:ascii="宋体" w:hAnsi="宋体"/>
          <w:b/>
          <w:color w:val="auto"/>
          <w:szCs w:val="21"/>
        </w:rPr>
        <w:t>5.1</w:t>
      </w:r>
      <w:r>
        <w:rPr>
          <w:rFonts w:ascii="宋体" w:hAnsi="宋体"/>
          <w:color w:val="auto"/>
          <w:szCs w:val="21"/>
        </w:rPr>
        <w:t xml:space="preserve">  </w:t>
      </w:r>
      <w:r>
        <w:rPr>
          <w:rFonts w:hint="eastAsia" w:ascii="宋体" w:hAnsi="宋体"/>
          <w:color w:val="auto"/>
          <w:szCs w:val="21"/>
        </w:rPr>
        <w:t>质量要求</w:t>
      </w:r>
    </w:p>
    <w:p>
      <w:pPr>
        <w:spacing w:line="360" w:lineRule="exact"/>
        <w:jc w:val="left"/>
        <w:rPr>
          <w:rFonts w:ascii="宋体"/>
          <w:color w:val="auto"/>
          <w:szCs w:val="21"/>
        </w:rPr>
      </w:pPr>
      <w:r>
        <w:rPr>
          <w:rFonts w:ascii="宋体" w:hAnsi="宋体"/>
          <w:b/>
          <w:color w:val="auto"/>
          <w:szCs w:val="21"/>
        </w:rPr>
        <w:t>5</w:t>
      </w:r>
      <w:bookmarkStart w:id="260" w:name="_Toc297216155"/>
      <w:bookmarkStart w:id="261" w:name="_Toc312677997"/>
      <w:bookmarkStart w:id="262" w:name="_Toc303539106"/>
      <w:bookmarkStart w:id="263" w:name="_Toc318581164"/>
      <w:bookmarkStart w:id="264" w:name="_Toc304295527"/>
      <w:bookmarkStart w:id="265" w:name="_Toc300934949"/>
      <w:bookmarkStart w:id="266" w:name="_Toc297123496"/>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特殊质量标准和要求：</w:t>
      </w:r>
      <w:r>
        <w:rPr>
          <w:rFonts w:ascii="宋体" w:hAnsi="宋体"/>
          <w:color w:val="auto"/>
          <w:szCs w:val="21"/>
          <w:u w:val="single"/>
        </w:rPr>
        <w:t xml:space="preserve"> </w:t>
      </w:r>
      <w:bookmarkStart w:id="267" w:name="SOA_zyht_tszlbzyq"/>
      <w:r>
        <w:rPr>
          <w:rFonts w:ascii="宋体" w:hAnsi="宋体"/>
          <w:color w:val="auto"/>
          <w:szCs w:val="21"/>
          <w:u w:val="single"/>
        </w:rPr>
        <w:t xml:space="preserve">   /   </w:t>
      </w:r>
      <w:bookmarkEnd w:id="267"/>
      <w:r>
        <w:rPr>
          <w:rFonts w:ascii="宋体" w:hAnsi="宋体"/>
          <w:color w:val="auto"/>
          <w:szCs w:val="21"/>
          <w:u w:val="single"/>
        </w:rPr>
        <w:t xml:space="preserve">    </w:t>
      </w:r>
      <w:r>
        <w:rPr>
          <w:rFonts w:hint="eastAsia" w:ascii="宋体" w:hAnsi="宋体"/>
          <w:color w:val="auto"/>
          <w:szCs w:val="21"/>
        </w:rPr>
        <w:t>。</w:t>
      </w:r>
    </w:p>
    <w:p>
      <w:pPr>
        <w:spacing w:line="360" w:lineRule="exact"/>
        <w:ind w:firstLine="625" w:firstLineChars="298"/>
        <w:jc w:val="left"/>
        <w:rPr>
          <w:rFonts w:ascii="宋体"/>
          <w:color w:val="auto"/>
          <w:szCs w:val="21"/>
        </w:rPr>
      </w:pPr>
      <w:r>
        <w:rPr>
          <w:rFonts w:hint="eastAsia" w:ascii="宋体" w:hAnsi="宋体"/>
          <w:color w:val="auto"/>
          <w:szCs w:val="21"/>
        </w:rPr>
        <w:t>关于工程奖项的约定：</w:t>
      </w:r>
      <w:r>
        <w:rPr>
          <w:rFonts w:ascii="宋体" w:hAnsi="宋体"/>
          <w:color w:val="auto"/>
          <w:szCs w:val="21"/>
          <w:u w:val="single"/>
        </w:rPr>
        <w:t xml:space="preserve">  </w:t>
      </w:r>
      <w:bookmarkStart w:id="268" w:name="SOA_zyht_gcjxyd"/>
      <w:r>
        <w:rPr>
          <w:rFonts w:ascii="宋体" w:hAnsi="宋体"/>
          <w:color w:val="auto"/>
          <w:szCs w:val="21"/>
          <w:u w:val="single"/>
        </w:rPr>
        <w:t xml:space="preserve">   /   </w:t>
      </w:r>
      <w:bookmarkEnd w:id="268"/>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5.2</w:t>
      </w:r>
      <w:r>
        <w:rPr>
          <w:rFonts w:ascii="宋体" w:hAnsi="宋体"/>
          <w:color w:val="auto"/>
          <w:szCs w:val="21"/>
        </w:rPr>
        <w:t xml:space="preserve">  </w:t>
      </w:r>
      <w:r>
        <w:rPr>
          <w:rFonts w:hint="eastAsia" w:ascii="宋体" w:hAnsi="宋体"/>
          <w:color w:val="auto"/>
          <w:szCs w:val="21"/>
        </w:rPr>
        <w:t>隐蔽工程检查</w:t>
      </w:r>
    </w:p>
    <w:p>
      <w:pPr>
        <w:spacing w:line="360" w:lineRule="exact"/>
        <w:jc w:val="left"/>
        <w:outlineLvl w:val="0"/>
        <w:rPr>
          <w:rFonts w:ascii="宋体"/>
          <w:color w:val="auto"/>
          <w:szCs w:val="21"/>
          <w:u w:val="single"/>
        </w:rPr>
      </w:pPr>
      <w:r>
        <w:rPr>
          <w:rFonts w:ascii="宋体" w:hAnsi="宋体"/>
          <w:b/>
          <w:color w:val="auto"/>
          <w:szCs w:val="21"/>
        </w:rPr>
        <w:t xml:space="preserve">5.2.1  </w:t>
      </w:r>
      <w:r>
        <w:rPr>
          <w:rFonts w:hint="eastAsia" w:ascii="宋体" w:hAnsi="宋体"/>
          <w:color w:val="auto"/>
          <w:szCs w:val="21"/>
        </w:rPr>
        <w:t>承包人提前通知监理人隐蔽工程检查的期限的约定：</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left="475" w:leftChars="226"/>
        <w:jc w:val="left"/>
        <w:rPr>
          <w:rFonts w:ascii="宋体"/>
          <w:color w:val="auto"/>
          <w:szCs w:val="21"/>
        </w:rPr>
      </w:pPr>
      <w:r>
        <w:rPr>
          <w:rFonts w:hint="eastAsia" w:ascii="宋体" w:hAnsi="宋体"/>
          <w:color w:val="auto"/>
          <w:szCs w:val="21"/>
        </w:rPr>
        <w:t>监理人不能按时进行检查时，应提前</w:t>
      </w:r>
      <w:r>
        <w:rPr>
          <w:rFonts w:ascii="宋体" w:hAnsi="宋体"/>
          <w:color w:val="auto"/>
          <w:szCs w:val="21"/>
          <w:u w:val="single"/>
        </w:rPr>
        <w:t xml:space="preserve"> </w:t>
      </w:r>
      <w:bookmarkStart w:id="269" w:name="SOA_zyht_jlryqjcsj"/>
      <w:r>
        <w:rPr>
          <w:rFonts w:ascii="宋体" w:hAnsi="宋体"/>
          <w:color w:val="auto"/>
          <w:szCs w:val="21"/>
          <w:u w:val="single"/>
        </w:rPr>
        <w:t xml:space="preserve"> 24 </w:t>
      </w:r>
      <w:bookmarkEnd w:id="269"/>
      <w:r>
        <w:rPr>
          <w:rFonts w:hint="eastAsia" w:ascii="宋体" w:hAnsi="宋体"/>
          <w:color w:val="auto"/>
          <w:szCs w:val="21"/>
        </w:rPr>
        <w:t>小时提交书面延期要求。</w:t>
      </w:r>
    </w:p>
    <w:p>
      <w:pPr>
        <w:spacing w:line="360" w:lineRule="exact"/>
        <w:ind w:firstLine="420" w:firstLineChars="200"/>
        <w:jc w:val="left"/>
        <w:rPr>
          <w:rFonts w:ascii="宋体"/>
          <w:color w:val="auto"/>
          <w:szCs w:val="21"/>
        </w:rPr>
      </w:pPr>
      <w:r>
        <w:rPr>
          <w:rFonts w:hint="eastAsia" w:ascii="宋体" w:hAnsi="宋体"/>
          <w:color w:val="auto"/>
          <w:szCs w:val="21"/>
        </w:rPr>
        <w:t>关于延期最长不得超过：</w:t>
      </w:r>
      <w:r>
        <w:rPr>
          <w:rFonts w:ascii="宋体" w:hAnsi="宋体"/>
          <w:color w:val="auto"/>
          <w:szCs w:val="21"/>
          <w:u w:val="single"/>
        </w:rPr>
        <w:t xml:space="preserve"> </w:t>
      </w:r>
      <w:bookmarkStart w:id="270" w:name="SOA_zyht_jlryqjczcsj"/>
      <w:r>
        <w:rPr>
          <w:rFonts w:ascii="宋体" w:hAnsi="宋体"/>
          <w:color w:val="auto"/>
          <w:szCs w:val="21"/>
          <w:u w:val="single"/>
        </w:rPr>
        <w:t xml:space="preserve">  48  </w:t>
      </w:r>
      <w:bookmarkEnd w:id="270"/>
      <w:r>
        <w:rPr>
          <w:rFonts w:ascii="宋体" w:hAnsi="宋体"/>
          <w:color w:val="auto"/>
          <w:szCs w:val="21"/>
          <w:u w:val="single"/>
        </w:rPr>
        <w:t xml:space="preserve"> </w:t>
      </w:r>
      <w:r>
        <w:rPr>
          <w:rFonts w:hint="eastAsia" w:ascii="宋体" w:hAnsi="宋体"/>
          <w:color w:val="auto"/>
          <w:szCs w:val="21"/>
        </w:rPr>
        <w:t>小时。</w:t>
      </w:r>
    </w:p>
    <w:p>
      <w:pPr>
        <w:spacing w:before="120" w:beforeLines="50" w:after="120" w:afterLines="50" w:line="360" w:lineRule="exact"/>
        <w:outlineLvl w:val="0"/>
        <w:rPr>
          <w:rFonts w:ascii="宋体"/>
          <w:color w:val="auto"/>
          <w:szCs w:val="21"/>
        </w:rPr>
      </w:pPr>
      <w:bookmarkStart w:id="271" w:name="_Toc361220567"/>
      <w:r>
        <w:rPr>
          <w:rFonts w:ascii="宋体" w:hAnsi="宋体"/>
          <w:b/>
          <w:color w:val="auto"/>
          <w:szCs w:val="21"/>
        </w:rPr>
        <w:t xml:space="preserve">6 </w:t>
      </w:r>
      <w:r>
        <w:rPr>
          <w:rFonts w:ascii="宋体" w:hAnsi="宋体"/>
          <w:color w:val="auto"/>
          <w:szCs w:val="21"/>
        </w:rPr>
        <w:t xml:space="preserve"> </w:t>
      </w:r>
      <w:r>
        <w:rPr>
          <w:rFonts w:hint="eastAsia" w:ascii="宋体" w:hAnsi="宋体"/>
          <w:color w:val="auto"/>
          <w:szCs w:val="21"/>
        </w:rPr>
        <w:t>安全文明施工与环境保护</w:t>
      </w:r>
      <w:bookmarkEnd w:id="271"/>
    </w:p>
    <w:p>
      <w:pPr>
        <w:spacing w:line="360" w:lineRule="exact"/>
        <w:outlineLvl w:val="0"/>
        <w:rPr>
          <w:rFonts w:ascii="宋体"/>
          <w:color w:val="auto"/>
          <w:szCs w:val="21"/>
        </w:rPr>
      </w:pPr>
      <w:r>
        <w:rPr>
          <w:rFonts w:ascii="宋体" w:hAnsi="宋体"/>
          <w:b/>
          <w:color w:val="auto"/>
          <w:szCs w:val="21"/>
        </w:rPr>
        <w:t xml:space="preserve">6.1  </w:t>
      </w:r>
      <w:r>
        <w:rPr>
          <w:rFonts w:hint="eastAsia" w:ascii="宋体" w:hAnsi="宋体"/>
          <w:color w:val="auto"/>
          <w:szCs w:val="21"/>
        </w:rPr>
        <w:t>安全文明施工</w:t>
      </w:r>
    </w:p>
    <w:p>
      <w:pPr>
        <w:spacing w:line="360" w:lineRule="exact"/>
        <w:ind w:left="626" w:hanging="626" w:hangingChars="297"/>
        <w:jc w:val="left"/>
        <w:outlineLvl w:val="0"/>
        <w:rPr>
          <w:rFonts w:ascii="宋体"/>
          <w:b/>
          <w:color w:val="auto"/>
          <w:szCs w:val="21"/>
          <w:u w:val="single"/>
        </w:rPr>
      </w:pPr>
      <w:r>
        <w:rPr>
          <w:rFonts w:ascii="宋体" w:hAnsi="宋体"/>
          <w:b/>
          <w:color w:val="auto"/>
          <w:szCs w:val="21"/>
        </w:rPr>
        <w:t>6.1.1</w:t>
      </w:r>
      <w:r>
        <w:rPr>
          <w:rFonts w:ascii="宋体" w:hAnsi="宋体"/>
          <w:color w:val="auto"/>
          <w:szCs w:val="21"/>
        </w:rPr>
        <w:t xml:space="preserve">  </w:t>
      </w:r>
      <w:r>
        <w:rPr>
          <w:rFonts w:hint="eastAsia" w:ascii="宋体" w:hAnsi="宋体"/>
          <w:color w:val="auto"/>
          <w:szCs w:val="21"/>
        </w:rPr>
        <w:t>项目安全生产的达标目标及相应事项的约定：</w:t>
      </w:r>
      <w:r>
        <w:rPr>
          <w:rFonts w:hint="eastAsia" w:ascii="宋体" w:hAnsi="宋体"/>
          <w:b/>
          <w:color w:val="auto"/>
          <w:szCs w:val="21"/>
          <w:u w:val="single"/>
        </w:rPr>
        <w:t>施工现场按照《建筑施工安全检查标准》（</w:t>
      </w:r>
      <w:r>
        <w:rPr>
          <w:rFonts w:ascii="宋体" w:hAnsi="宋体"/>
          <w:b/>
          <w:color w:val="auto"/>
          <w:szCs w:val="21"/>
          <w:u w:val="single"/>
        </w:rPr>
        <w:t>JGJ59-2011</w:t>
      </w:r>
      <w:r>
        <w:rPr>
          <w:rFonts w:hint="eastAsia" w:ascii="宋体" w:hAnsi="宋体"/>
          <w:b/>
          <w:color w:val="auto"/>
          <w:szCs w:val="21"/>
          <w:u w:val="single"/>
        </w:rPr>
        <w:t>）评定达到</w:t>
      </w:r>
      <w:r>
        <w:rPr>
          <w:rFonts w:ascii="宋体" w:hAnsi="宋体"/>
          <w:b/>
          <w:color w:val="auto"/>
          <w:szCs w:val="21"/>
          <w:u w:val="single"/>
        </w:rPr>
        <w:t xml:space="preserve"> </w:t>
      </w:r>
      <w:r>
        <w:rPr>
          <w:rFonts w:hint="eastAsia" w:ascii="宋体" w:hAnsi="宋体"/>
          <w:b/>
          <w:color w:val="auto"/>
          <w:szCs w:val="21"/>
          <w:u w:val="single"/>
        </w:rPr>
        <w:t>“合格”标准。</w:t>
      </w:r>
    </w:p>
    <w:p>
      <w:pPr>
        <w:spacing w:line="360" w:lineRule="exact"/>
        <w:jc w:val="left"/>
        <w:rPr>
          <w:rFonts w:ascii="宋体"/>
          <w:color w:val="auto"/>
          <w:szCs w:val="21"/>
        </w:rPr>
      </w:pPr>
      <w:r>
        <w:rPr>
          <w:rFonts w:ascii="宋体" w:hAnsi="宋体"/>
          <w:b/>
          <w:color w:val="auto"/>
          <w:szCs w:val="21"/>
        </w:rPr>
        <w:t>6.1.2</w:t>
      </w:r>
      <w:r>
        <w:rPr>
          <w:rFonts w:ascii="宋体" w:hAnsi="宋体"/>
          <w:color w:val="auto"/>
          <w:szCs w:val="21"/>
        </w:rPr>
        <w:t xml:space="preserve">  </w:t>
      </w:r>
      <w:r>
        <w:rPr>
          <w:rFonts w:hint="eastAsia" w:ascii="宋体" w:hAnsi="宋体"/>
          <w:color w:val="auto"/>
          <w:szCs w:val="21"/>
        </w:rPr>
        <w:t>关于治安保卫的特别约定：</w:t>
      </w:r>
      <w:r>
        <w:rPr>
          <w:rFonts w:hint="eastAsia" w:ascii="宋体" w:hAnsi="宋体"/>
          <w:bCs/>
          <w:color w:val="auto"/>
          <w:szCs w:val="21"/>
          <w:u w:val="single"/>
        </w:rPr>
        <w:t>由承包人负责，发包人配合，费用包含在报价中</w:t>
      </w:r>
      <w:r>
        <w:rPr>
          <w:rFonts w:hint="eastAsia" w:ascii="宋体" w:hAnsi="宋体"/>
          <w:color w:val="auto"/>
          <w:szCs w:val="21"/>
        </w:rPr>
        <w:t>。</w:t>
      </w:r>
    </w:p>
    <w:p>
      <w:pPr>
        <w:spacing w:line="360" w:lineRule="exact"/>
        <w:ind w:firstLine="613" w:firstLineChars="292"/>
        <w:jc w:val="left"/>
        <w:rPr>
          <w:rFonts w:ascii="宋体"/>
          <w:color w:val="auto"/>
          <w:szCs w:val="21"/>
        </w:rPr>
      </w:pPr>
      <w:r>
        <w:rPr>
          <w:rFonts w:hint="eastAsia" w:ascii="宋体" w:hAnsi="宋体"/>
          <w:color w:val="auto"/>
          <w:szCs w:val="21"/>
        </w:rPr>
        <w:t>关于编制施工场地治安管理计划的约定：</w:t>
      </w:r>
      <w:r>
        <w:rPr>
          <w:rFonts w:hint="eastAsia" w:ascii="宋体" w:hAnsi="宋体"/>
          <w:bCs/>
          <w:color w:val="auto"/>
          <w:szCs w:val="21"/>
          <w:u w:val="single"/>
        </w:rPr>
        <w:t>由承包人负责，发包人配合，费用包含在报价中</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6.1.3</w:t>
      </w:r>
      <w:r>
        <w:rPr>
          <w:rFonts w:ascii="宋体" w:hAnsi="宋体"/>
          <w:color w:val="auto"/>
          <w:szCs w:val="21"/>
        </w:rPr>
        <w:t xml:space="preserve"> </w:t>
      </w:r>
      <w:r>
        <w:rPr>
          <w:rFonts w:hint="eastAsia" w:ascii="宋体" w:hAnsi="宋体"/>
          <w:color w:val="auto"/>
          <w:szCs w:val="21"/>
        </w:rPr>
        <w:t>文明施工</w:t>
      </w:r>
    </w:p>
    <w:p>
      <w:pPr>
        <w:spacing w:line="360" w:lineRule="exact"/>
        <w:ind w:firstLine="420" w:firstLineChars="200"/>
        <w:jc w:val="left"/>
        <w:rPr>
          <w:rFonts w:ascii="宋体"/>
          <w:color w:val="auto"/>
          <w:szCs w:val="21"/>
        </w:rPr>
      </w:pPr>
      <w:r>
        <w:rPr>
          <w:rFonts w:hint="eastAsia" w:ascii="宋体" w:hAnsi="宋体"/>
          <w:color w:val="auto"/>
          <w:szCs w:val="21"/>
        </w:rPr>
        <w:t>合同当事人对文明施工的要求：</w:t>
      </w:r>
      <w:r>
        <w:rPr>
          <w:rFonts w:ascii="宋体" w:hAnsi="宋体"/>
          <w:color w:val="auto"/>
          <w:szCs w:val="21"/>
        </w:rPr>
        <w:t xml:space="preserve"> </w:t>
      </w:r>
    </w:p>
    <w:p>
      <w:pPr>
        <w:numPr>
          <w:ilvl w:val="0"/>
          <w:numId w:val="5"/>
        </w:numPr>
        <w:spacing w:line="360" w:lineRule="exact"/>
        <w:jc w:val="left"/>
        <w:outlineLvl w:val="0"/>
        <w:rPr>
          <w:rFonts w:ascii="宋体"/>
          <w:b/>
          <w:color w:val="auto"/>
          <w:szCs w:val="21"/>
          <w:u w:val="single"/>
        </w:rPr>
      </w:pPr>
      <w:r>
        <w:rPr>
          <w:rFonts w:hint="eastAsia" w:ascii="宋体" w:hAnsi="宋体"/>
          <w:b/>
          <w:color w:val="auto"/>
          <w:szCs w:val="21"/>
          <w:u w:val="single"/>
        </w:rPr>
        <w:t>遵守地方政府和有关部门对施工场地交通、环卫、安全和施工噪音等管理规定，并办理相关审批手续。</w:t>
      </w:r>
    </w:p>
    <w:p>
      <w:pPr>
        <w:numPr>
          <w:ilvl w:val="0"/>
          <w:numId w:val="5"/>
        </w:numPr>
        <w:spacing w:line="360" w:lineRule="exact"/>
        <w:jc w:val="left"/>
        <w:rPr>
          <w:rFonts w:ascii="宋体"/>
          <w:b/>
          <w:color w:val="auto"/>
          <w:szCs w:val="21"/>
          <w:u w:val="single"/>
        </w:rPr>
      </w:pPr>
      <w:r>
        <w:rPr>
          <w:rFonts w:hint="eastAsia" w:ascii="宋体" w:hAnsi="宋体"/>
          <w:b/>
          <w:color w:val="auto"/>
          <w:szCs w:val="21"/>
          <w:u w:val="single"/>
        </w:rPr>
        <w:t>承包人应采取有效措施尽量减小尘土和噪音污染，需要进行夜间作业时应经有关部门批准。</w:t>
      </w:r>
    </w:p>
    <w:p>
      <w:pPr>
        <w:numPr>
          <w:ilvl w:val="0"/>
          <w:numId w:val="5"/>
        </w:numPr>
        <w:spacing w:line="360" w:lineRule="exact"/>
        <w:jc w:val="left"/>
        <w:rPr>
          <w:rFonts w:ascii="宋体"/>
          <w:b/>
          <w:color w:val="auto"/>
          <w:szCs w:val="21"/>
          <w:u w:val="single"/>
        </w:rPr>
      </w:pPr>
      <w:r>
        <w:rPr>
          <w:rFonts w:hint="eastAsia" w:ascii="宋体" w:hAnsi="宋体"/>
          <w:b/>
          <w:color w:val="auto"/>
          <w:szCs w:val="21"/>
          <w:u w:val="single"/>
        </w:rPr>
        <w:t>其他：</w:t>
      </w:r>
    </w:p>
    <w:p>
      <w:pPr>
        <w:spacing w:line="360" w:lineRule="exact"/>
        <w:ind w:firstLine="411" w:firstLineChars="196"/>
        <w:jc w:val="left"/>
        <w:rPr>
          <w:rFonts w:ascii="宋体"/>
          <w:color w:val="auto"/>
          <w:szCs w:val="21"/>
        </w:rPr>
      </w:pPr>
      <w:r>
        <w:rPr>
          <w:rFonts w:hint="eastAsia" w:ascii="宋体" w:hAnsi="宋体"/>
          <w:color w:val="auto"/>
          <w:szCs w:val="21"/>
        </w:rPr>
        <w:t>①承包人应严格按照“杭州市双标化工地”的要求组织施工，遵守工程建设安全文明施工的有关规定，认真落实各项安全保护措施，并随时接受发包人或监理工程师及有关部门的监督检查。</w:t>
      </w:r>
      <w:r>
        <w:rPr>
          <w:rFonts w:ascii="宋体" w:hAnsi="宋体"/>
          <w:color w:val="auto"/>
          <w:szCs w:val="21"/>
        </w:rPr>
        <w:t xml:space="preserve">   </w:t>
      </w:r>
    </w:p>
    <w:p>
      <w:pPr>
        <w:spacing w:line="360" w:lineRule="exact"/>
        <w:ind w:firstLine="411" w:firstLineChars="196"/>
        <w:jc w:val="left"/>
        <w:rPr>
          <w:rFonts w:ascii="宋体"/>
          <w:color w:val="auto"/>
          <w:szCs w:val="21"/>
        </w:rPr>
      </w:pPr>
      <w:r>
        <w:rPr>
          <w:rFonts w:hint="eastAsia" w:ascii="宋体" w:hAnsi="宋体"/>
          <w:color w:val="auto"/>
          <w:szCs w:val="21"/>
        </w:rPr>
        <w:t>②承包人应对进入施工现场的施工人员进行人员安全文明施工教育，配备必须的劳动保护用具，保证工程的施工安全和人身安全。</w:t>
      </w:r>
    </w:p>
    <w:p>
      <w:pPr>
        <w:spacing w:line="360" w:lineRule="exact"/>
        <w:ind w:firstLine="411" w:firstLineChars="196"/>
        <w:jc w:val="left"/>
        <w:rPr>
          <w:rFonts w:ascii="宋体"/>
          <w:color w:val="auto"/>
          <w:szCs w:val="21"/>
        </w:rPr>
      </w:pPr>
      <w:r>
        <w:rPr>
          <w:rFonts w:hint="eastAsia" w:ascii="宋体" w:hAnsi="宋体"/>
          <w:color w:val="auto"/>
          <w:szCs w:val="21"/>
        </w:rPr>
        <w:t>③承包人应强化安全意识，抓好安全生产，杜绝事故发生，施工中若发生安全及人身事故均由承包人自行负责处理，并承担全部费用。</w:t>
      </w:r>
    </w:p>
    <w:p>
      <w:pPr>
        <w:spacing w:line="360" w:lineRule="exact"/>
        <w:ind w:firstLine="411" w:firstLineChars="196"/>
        <w:jc w:val="left"/>
        <w:rPr>
          <w:rFonts w:ascii="宋体"/>
          <w:color w:val="auto"/>
          <w:szCs w:val="21"/>
        </w:rPr>
      </w:pPr>
      <w:r>
        <w:rPr>
          <w:rFonts w:hint="eastAsia" w:ascii="宋体" w:hAnsi="宋体"/>
          <w:color w:val="auto"/>
          <w:szCs w:val="21"/>
        </w:rPr>
        <w:t>④发包人或监理工程师有权对承包人的安全文明施工状况进行检查，发现有违反安全施工情况的，有权提出整改要求，承包人须按要求进行整改；发现违规情况的，第一次予以警告；再次发现给予</w:t>
      </w:r>
      <w:r>
        <w:rPr>
          <w:rFonts w:ascii="宋体" w:hAnsi="宋体"/>
          <w:color w:val="auto"/>
          <w:szCs w:val="21"/>
        </w:rPr>
        <w:t>1000-5000</w:t>
      </w:r>
      <w:r>
        <w:rPr>
          <w:rFonts w:hint="eastAsia" w:ascii="宋体" w:hAnsi="宋体"/>
          <w:color w:val="auto"/>
          <w:szCs w:val="21"/>
        </w:rPr>
        <w:t>元的处罚，并将处罚决定纳入送审资料，在工程款结算审计中予以扣除。</w:t>
      </w:r>
    </w:p>
    <w:p>
      <w:pPr>
        <w:spacing w:line="360" w:lineRule="exact"/>
        <w:ind w:firstLine="411" w:firstLineChars="196"/>
        <w:jc w:val="left"/>
        <w:rPr>
          <w:rFonts w:ascii="宋体"/>
          <w:color w:val="auto"/>
          <w:szCs w:val="21"/>
        </w:rPr>
      </w:pPr>
      <w:r>
        <w:rPr>
          <w:rFonts w:hint="eastAsia" w:ascii="宋体" w:hAnsi="宋体"/>
          <w:color w:val="auto"/>
          <w:szCs w:val="21"/>
        </w:rPr>
        <w:t>⑤合同签订时，承包人应与发包人签订《安全施工责任书》，作为本合同附件。</w:t>
      </w:r>
    </w:p>
    <w:p>
      <w:pPr>
        <w:spacing w:line="360" w:lineRule="exact"/>
        <w:ind w:firstLine="411" w:firstLineChars="196"/>
        <w:jc w:val="left"/>
        <w:rPr>
          <w:rFonts w:ascii="宋体"/>
          <w:b/>
          <w:color w:val="auto"/>
          <w:szCs w:val="21"/>
          <w:u w:val="single"/>
        </w:rPr>
      </w:pPr>
      <w:r>
        <w:rPr>
          <w:rFonts w:hint="eastAsia" w:ascii="宋体" w:hAnsi="宋体"/>
          <w:color w:val="auto"/>
          <w:szCs w:val="21"/>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p>
    <w:p>
      <w:pPr>
        <w:spacing w:line="360" w:lineRule="exact"/>
        <w:ind w:firstLine="413" w:firstLineChars="196"/>
        <w:jc w:val="left"/>
        <w:rPr>
          <w:rFonts w:ascii="宋体"/>
          <w:b/>
          <w:color w:val="auto"/>
          <w:szCs w:val="21"/>
          <w:u w:val="single"/>
        </w:rPr>
      </w:pPr>
      <w:r>
        <w:rPr>
          <w:rFonts w:ascii="宋体" w:hAnsi="宋体"/>
          <w:b/>
          <w:color w:val="auto"/>
          <w:szCs w:val="21"/>
          <w:u w:val="single"/>
        </w:rPr>
        <w:t>4</w:t>
      </w:r>
      <w:r>
        <w:rPr>
          <w:rFonts w:hint="eastAsia" w:ascii="宋体" w:hAnsi="宋体"/>
          <w:b/>
          <w:color w:val="auto"/>
          <w:szCs w:val="21"/>
          <w:u w:val="single"/>
        </w:rPr>
        <w:t>、上述手续办理费用约定如下：</w:t>
      </w:r>
      <w:bookmarkStart w:id="272" w:name="SOA_date_htbh9"/>
      <w:r>
        <w:rPr>
          <w:rFonts w:hint="eastAsia" w:ascii="宋体" w:hAnsi="宋体"/>
          <w:b/>
          <w:bCs/>
          <w:color w:val="auto"/>
          <w:szCs w:val="21"/>
          <w:u w:val="single"/>
          <w:lang w:val="zh-CN"/>
        </w:rPr>
        <w:t>由承包人承担；</w:t>
      </w:r>
      <w:r>
        <w:rPr>
          <w:rFonts w:ascii="宋体" w:hAnsi="宋体"/>
          <w:color w:val="auto"/>
          <w:szCs w:val="21"/>
        </w:rPr>
        <w:t xml:space="preserve"> </w:t>
      </w:r>
      <w:bookmarkEnd w:id="272"/>
    </w:p>
    <w:p>
      <w:pPr>
        <w:spacing w:line="360" w:lineRule="exact"/>
        <w:ind w:left="149" w:leftChars="71"/>
        <w:jc w:val="left"/>
        <w:rPr>
          <w:rFonts w:ascii="宋体"/>
          <w:color w:val="auto"/>
          <w:szCs w:val="21"/>
          <w:u w:val="single"/>
        </w:rPr>
      </w:pPr>
      <w:r>
        <w:rPr>
          <w:rFonts w:ascii="宋体" w:hAnsi="宋体"/>
          <w:b/>
          <w:color w:val="auto"/>
          <w:szCs w:val="21"/>
        </w:rPr>
        <w:t>6.1.4</w:t>
      </w:r>
      <w:r>
        <w:rPr>
          <w:rFonts w:ascii="宋体" w:hAnsi="宋体"/>
          <w:color w:val="auto"/>
          <w:szCs w:val="21"/>
        </w:rPr>
        <w:t xml:space="preserve"> </w:t>
      </w:r>
      <w:r>
        <w:rPr>
          <w:rFonts w:hint="eastAsia" w:ascii="宋体" w:hAnsi="宋体"/>
          <w:color w:val="auto"/>
          <w:szCs w:val="21"/>
        </w:rPr>
        <w:t>关于安全文明施工费支付比例和支付期限的约定：</w:t>
      </w:r>
      <w:r>
        <w:rPr>
          <w:rFonts w:ascii="宋体" w:hAnsi="宋体"/>
          <w:color w:val="auto"/>
          <w:szCs w:val="21"/>
          <w:u w:val="single"/>
        </w:rPr>
        <w:t xml:space="preserve">       /     </w:t>
      </w:r>
    </w:p>
    <w:bookmarkEnd w:id="260"/>
    <w:bookmarkEnd w:id="261"/>
    <w:bookmarkEnd w:id="262"/>
    <w:bookmarkEnd w:id="263"/>
    <w:bookmarkEnd w:id="264"/>
    <w:bookmarkEnd w:id="265"/>
    <w:bookmarkEnd w:id="266"/>
    <w:p>
      <w:pPr>
        <w:spacing w:before="120" w:beforeLines="50" w:after="120" w:afterLines="50" w:line="360" w:lineRule="exact"/>
        <w:outlineLvl w:val="0"/>
        <w:rPr>
          <w:rFonts w:ascii="宋体"/>
          <w:color w:val="auto"/>
          <w:szCs w:val="21"/>
        </w:rPr>
      </w:pPr>
      <w:bookmarkStart w:id="273" w:name="_Toc361220568"/>
      <w:r>
        <w:rPr>
          <w:rFonts w:ascii="宋体" w:hAnsi="宋体"/>
          <w:b/>
          <w:color w:val="auto"/>
          <w:szCs w:val="21"/>
        </w:rPr>
        <w:t xml:space="preserve">7  </w:t>
      </w:r>
      <w:r>
        <w:rPr>
          <w:rFonts w:hint="eastAsia" w:ascii="宋体" w:hAnsi="宋体"/>
          <w:color w:val="auto"/>
          <w:szCs w:val="21"/>
        </w:rPr>
        <w:t>工期和进度</w:t>
      </w:r>
      <w:bookmarkEnd w:id="273"/>
    </w:p>
    <w:p>
      <w:pPr>
        <w:spacing w:line="360" w:lineRule="exact"/>
        <w:outlineLvl w:val="0"/>
        <w:rPr>
          <w:rFonts w:ascii="宋体"/>
          <w:b/>
          <w:color w:val="auto"/>
          <w:szCs w:val="21"/>
        </w:rPr>
      </w:pPr>
      <w:r>
        <w:rPr>
          <w:rFonts w:ascii="宋体" w:hAnsi="宋体"/>
          <w:b/>
          <w:color w:val="auto"/>
          <w:szCs w:val="21"/>
        </w:rPr>
        <w:t xml:space="preserve">7.1  </w:t>
      </w:r>
      <w:r>
        <w:rPr>
          <w:rFonts w:hint="eastAsia" w:ascii="宋体" w:hAnsi="宋体"/>
          <w:b/>
          <w:color w:val="auto"/>
          <w:szCs w:val="21"/>
        </w:rPr>
        <w:t>施工组织设计</w:t>
      </w:r>
    </w:p>
    <w:p>
      <w:pPr>
        <w:autoSpaceDE w:val="0"/>
        <w:autoSpaceDN w:val="0"/>
        <w:adjustRightInd w:val="0"/>
        <w:spacing w:line="360" w:lineRule="exact"/>
        <w:jc w:val="left"/>
        <w:outlineLvl w:val="0"/>
        <w:rPr>
          <w:rFonts w:ascii="宋体"/>
          <w:color w:val="auto"/>
          <w:szCs w:val="21"/>
          <w:u w:val="single"/>
        </w:rPr>
      </w:pPr>
      <w:r>
        <w:rPr>
          <w:rFonts w:ascii="宋体" w:hAnsi="宋体"/>
          <w:b/>
          <w:color w:val="auto"/>
          <w:szCs w:val="21"/>
        </w:rPr>
        <w:t xml:space="preserve">7.1.1 </w:t>
      </w:r>
      <w:r>
        <w:rPr>
          <w:rFonts w:ascii="宋体" w:hAnsi="宋体"/>
          <w:color w:val="auto"/>
          <w:szCs w:val="21"/>
        </w:rPr>
        <w:t xml:space="preserve"> </w:t>
      </w:r>
      <w:r>
        <w:rPr>
          <w:rFonts w:hint="eastAsia" w:ascii="宋体" w:hAnsi="宋体"/>
          <w:color w:val="auto"/>
          <w:szCs w:val="21"/>
        </w:rPr>
        <w:t>合</w:t>
      </w:r>
      <w:r>
        <w:rPr>
          <w:rFonts w:hint="eastAsia" w:ascii="宋体" w:hAnsi="宋体"/>
          <w:color w:val="auto"/>
          <w:kern w:val="0"/>
          <w:szCs w:val="21"/>
        </w:rPr>
        <w:t>同当事人约定的施工组织设计应包括的其他内容：</w:t>
      </w:r>
      <w:r>
        <w:rPr>
          <w:rFonts w:ascii="宋体" w:hAnsi="宋体"/>
          <w:bCs/>
          <w:color w:val="auto"/>
          <w:szCs w:val="21"/>
          <w:u w:val="single"/>
        </w:rPr>
        <w:t xml:space="preserve">      /         </w:t>
      </w:r>
      <w:r>
        <w:rPr>
          <w:rFonts w:hint="eastAsia" w:ascii="宋体" w:hAnsi="宋体"/>
          <w:color w:val="auto"/>
          <w:szCs w:val="21"/>
        </w:rPr>
        <w:t>。</w:t>
      </w:r>
    </w:p>
    <w:p>
      <w:pPr>
        <w:autoSpaceDE w:val="0"/>
        <w:autoSpaceDN w:val="0"/>
        <w:adjustRightInd w:val="0"/>
        <w:spacing w:line="360" w:lineRule="exact"/>
        <w:jc w:val="left"/>
        <w:outlineLvl w:val="0"/>
        <w:rPr>
          <w:rFonts w:ascii="宋体"/>
          <w:color w:val="auto"/>
          <w:kern w:val="0"/>
          <w:szCs w:val="21"/>
        </w:rPr>
      </w:pPr>
      <w:r>
        <w:rPr>
          <w:rFonts w:ascii="宋体" w:hAnsi="宋体"/>
          <w:b/>
          <w:color w:val="auto"/>
          <w:szCs w:val="21"/>
        </w:rPr>
        <w:t>7.1.2</w:t>
      </w:r>
      <w:r>
        <w:rPr>
          <w:rFonts w:ascii="宋体" w:hAnsi="宋体"/>
          <w:color w:val="auto"/>
          <w:szCs w:val="21"/>
        </w:rPr>
        <w:t xml:space="preserve">  </w:t>
      </w:r>
      <w:r>
        <w:rPr>
          <w:rFonts w:hint="eastAsia" w:ascii="宋体" w:hAnsi="宋体"/>
          <w:color w:val="auto"/>
          <w:szCs w:val="21"/>
        </w:rPr>
        <w:t>施工组织设计的提交和修改</w:t>
      </w:r>
    </w:p>
    <w:p>
      <w:pPr>
        <w:autoSpaceDE w:val="0"/>
        <w:autoSpaceDN w:val="0"/>
        <w:adjustRightInd w:val="0"/>
        <w:spacing w:line="360" w:lineRule="exact"/>
        <w:ind w:firstLine="420" w:firstLineChars="200"/>
        <w:jc w:val="left"/>
        <w:rPr>
          <w:rFonts w:ascii="宋体"/>
          <w:color w:val="auto"/>
          <w:szCs w:val="21"/>
          <w:u w:val="single"/>
        </w:rPr>
      </w:pPr>
      <w:r>
        <w:rPr>
          <w:rFonts w:hint="eastAsia" w:ascii="宋体" w:hAnsi="宋体"/>
          <w:color w:val="auto"/>
          <w:kern w:val="0"/>
          <w:szCs w:val="21"/>
        </w:rPr>
        <w:t>承包人提交详细施工组织设计的期限的约定：</w:t>
      </w:r>
      <w:r>
        <w:rPr>
          <w:rFonts w:hint="eastAsia" w:ascii="宋体" w:hAnsi="宋体"/>
          <w:b/>
          <w:color w:val="auto"/>
          <w:kern w:val="0"/>
          <w:szCs w:val="21"/>
          <w:u w:val="single"/>
        </w:rPr>
        <w:t>合同签订后</w:t>
      </w:r>
      <w:r>
        <w:rPr>
          <w:rFonts w:ascii="宋体" w:hAnsi="宋体"/>
          <w:b/>
          <w:color w:val="auto"/>
          <w:kern w:val="0"/>
          <w:szCs w:val="21"/>
          <w:u w:val="single"/>
        </w:rPr>
        <w:t>2</w:t>
      </w:r>
      <w:r>
        <w:rPr>
          <w:rFonts w:hint="eastAsia" w:ascii="宋体" w:hAnsi="宋体"/>
          <w:b/>
          <w:color w:val="auto"/>
          <w:szCs w:val="21"/>
          <w:u w:val="single"/>
        </w:rPr>
        <w:t>天内提供详细施工组织（施工方案）和进度计划</w:t>
      </w:r>
    </w:p>
    <w:p>
      <w:pPr>
        <w:spacing w:line="360" w:lineRule="exact"/>
        <w:ind w:left="577" w:leftChars="226" w:hanging="102" w:hangingChars="49"/>
        <w:jc w:val="left"/>
        <w:rPr>
          <w:rFonts w:ascii="宋体"/>
          <w:color w:val="auto"/>
          <w:szCs w:val="21"/>
          <w:u w:val="single"/>
        </w:rPr>
      </w:pPr>
      <w:r>
        <w:rPr>
          <w:rFonts w:hint="eastAsia" w:ascii="宋体" w:hAnsi="宋体"/>
          <w:color w:val="auto"/>
          <w:szCs w:val="21"/>
        </w:rPr>
        <w:t>发包人和监理人在收到详细的施工组织设计后确认或提出修改意见的期限：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7</w:t>
      </w:r>
      <w:bookmarkStart w:id="274" w:name="_Toc312677479"/>
      <w:bookmarkStart w:id="275" w:name="_Toc304295541"/>
      <w:bookmarkStart w:id="276" w:name="_Toc312678005"/>
      <w:bookmarkStart w:id="277" w:name="_Toc297216173"/>
      <w:bookmarkStart w:id="278" w:name="_Toc297123514"/>
      <w:bookmarkStart w:id="279" w:name="_Toc300934966"/>
      <w:bookmarkStart w:id="280" w:name="_Toc303539123"/>
      <w:r>
        <w:rPr>
          <w:rFonts w:ascii="宋体" w:hAnsi="宋体"/>
          <w:b/>
          <w:color w:val="auto"/>
          <w:szCs w:val="21"/>
        </w:rPr>
        <w:t>.2</w:t>
      </w:r>
      <w:r>
        <w:rPr>
          <w:rFonts w:ascii="宋体" w:hAnsi="宋体"/>
          <w:color w:val="auto"/>
          <w:szCs w:val="21"/>
        </w:rPr>
        <w:t xml:space="preserve">  </w:t>
      </w:r>
      <w:r>
        <w:rPr>
          <w:rFonts w:hint="eastAsia" w:ascii="宋体" w:hAnsi="宋体"/>
          <w:color w:val="auto"/>
          <w:szCs w:val="21"/>
        </w:rPr>
        <w:t>施工进度计划</w:t>
      </w:r>
    </w:p>
    <w:p>
      <w:pPr>
        <w:spacing w:line="360" w:lineRule="exact"/>
        <w:jc w:val="left"/>
        <w:outlineLvl w:val="0"/>
        <w:rPr>
          <w:rFonts w:ascii="宋体"/>
          <w:color w:val="auto"/>
          <w:szCs w:val="21"/>
        </w:rPr>
      </w:pPr>
      <w:r>
        <w:rPr>
          <w:rFonts w:ascii="宋体" w:hAnsi="宋体"/>
          <w:b/>
          <w:color w:val="auto"/>
          <w:szCs w:val="21"/>
        </w:rPr>
        <w:t>7.2.1</w:t>
      </w:r>
      <w:r>
        <w:rPr>
          <w:rFonts w:ascii="宋体" w:hAnsi="宋体"/>
          <w:color w:val="auto"/>
          <w:szCs w:val="21"/>
        </w:rPr>
        <w:t xml:space="preserve"> </w:t>
      </w:r>
      <w:r>
        <w:rPr>
          <w:rFonts w:hint="eastAsia" w:ascii="宋体" w:hAnsi="宋体"/>
          <w:color w:val="auto"/>
          <w:szCs w:val="21"/>
        </w:rPr>
        <w:t>施工进度计划的修订</w:t>
      </w:r>
    </w:p>
    <w:p>
      <w:pPr>
        <w:spacing w:line="360" w:lineRule="exact"/>
        <w:ind w:left="475" w:leftChars="226"/>
        <w:jc w:val="left"/>
        <w:rPr>
          <w:rFonts w:ascii="宋体"/>
          <w:color w:val="auto"/>
          <w:szCs w:val="21"/>
          <w:u w:val="single"/>
        </w:rPr>
      </w:pPr>
      <w:r>
        <w:rPr>
          <w:rFonts w:hint="eastAsia" w:ascii="宋体" w:hAnsi="宋体"/>
          <w:color w:val="auto"/>
          <w:szCs w:val="21"/>
        </w:rPr>
        <w:t>发包人和监理人在收到修订的施工进度计划后确认或提出修改意见的期限：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7.3 </w:t>
      </w:r>
      <w:r>
        <w:rPr>
          <w:rFonts w:ascii="宋体" w:hAnsi="宋体"/>
          <w:color w:val="auto"/>
          <w:szCs w:val="21"/>
        </w:rPr>
        <w:t xml:space="preserve"> </w:t>
      </w:r>
      <w:r>
        <w:rPr>
          <w:rFonts w:hint="eastAsia" w:ascii="宋体" w:hAnsi="宋体"/>
          <w:color w:val="auto"/>
          <w:szCs w:val="21"/>
        </w:rPr>
        <w:t>开工</w:t>
      </w:r>
    </w:p>
    <w:p>
      <w:pPr>
        <w:spacing w:line="360" w:lineRule="exact"/>
        <w:jc w:val="left"/>
        <w:outlineLvl w:val="0"/>
        <w:rPr>
          <w:rFonts w:ascii="宋体"/>
          <w:color w:val="auto"/>
          <w:szCs w:val="21"/>
        </w:rPr>
      </w:pPr>
      <w:r>
        <w:rPr>
          <w:rFonts w:ascii="宋体" w:hAnsi="宋体"/>
          <w:b/>
          <w:color w:val="auto"/>
          <w:szCs w:val="21"/>
        </w:rPr>
        <w:t>7.3.1</w:t>
      </w:r>
      <w:r>
        <w:rPr>
          <w:rFonts w:ascii="宋体" w:hAnsi="宋体"/>
          <w:color w:val="auto"/>
          <w:szCs w:val="21"/>
        </w:rPr>
        <w:t xml:space="preserve">  </w:t>
      </w:r>
      <w:r>
        <w:rPr>
          <w:rFonts w:hint="eastAsia" w:ascii="宋体" w:hAnsi="宋体"/>
          <w:color w:val="auto"/>
          <w:szCs w:val="21"/>
        </w:rPr>
        <w:t>开工准备</w:t>
      </w:r>
    </w:p>
    <w:p>
      <w:pPr>
        <w:spacing w:line="360" w:lineRule="exact"/>
        <w:ind w:firstLine="411" w:firstLineChars="196"/>
        <w:jc w:val="left"/>
        <w:rPr>
          <w:rFonts w:ascii="宋体"/>
          <w:color w:val="auto"/>
          <w:szCs w:val="21"/>
          <w:u w:val="single"/>
        </w:rPr>
      </w:pPr>
      <w:r>
        <w:rPr>
          <w:rFonts w:hint="eastAsia" w:ascii="宋体" w:hAnsi="宋体"/>
          <w:color w:val="auto"/>
          <w:szCs w:val="21"/>
        </w:rPr>
        <w:t>关于承包人提交</w:t>
      </w:r>
      <w:r>
        <w:rPr>
          <w:rFonts w:hint="eastAsia" w:ascii="宋体" w:hAnsi="宋体"/>
          <w:color w:val="auto"/>
          <w:kern w:val="0"/>
          <w:szCs w:val="21"/>
        </w:rPr>
        <w:t>工程开工报审表的期限：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ind w:firstLine="411" w:firstLineChars="196"/>
        <w:jc w:val="left"/>
        <w:rPr>
          <w:rFonts w:ascii="宋体"/>
          <w:color w:val="auto"/>
          <w:szCs w:val="21"/>
          <w:u w:val="single"/>
        </w:rPr>
      </w:pPr>
      <w:r>
        <w:rPr>
          <w:rFonts w:hint="eastAsia" w:ascii="宋体" w:hAnsi="宋体"/>
          <w:color w:val="auto"/>
          <w:szCs w:val="21"/>
        </w:rPr>
        <w:t>关于发包人应完成的其他开工准备工作及期限：</w:t>
      </w:r>
      <w:r>
        <w:rPr>
          <w:rFonts w:hint="eastAsia" w:ascii="宋体" w:hAnsi="宋体"/>
          <w:color w:val="auto"/>
          <w:szCs w:val="21"/>
          <w:u w:val="single"/>
        </w:rPr>
        <w:t>开工前</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关于承包人应完成的其他开工准备工作及期限：</w:t>
      </w:r>
      <w:r>
        <w:rPr>
          <w:rFonts w:hint="eastAsia" w:ascii="宋体" w:hAnsi="宋体"/>
          <w:color w:val="auto"/>
          <w:szCs w:val="21"/>
          <w:u w:val="single"/>
        </w:rPr>
        <w:t>开工前</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 xml:space="preserve">7.3.2  </w:t>
      </w:r>
      <w:r>
        <w:rPr>
          <w:rFonts w:hint="eastAsia" w:ascii="宋体" w:hAnsi="宋体"/>
          <w:color w:val="auto"/>
          <w:szCs w:val="21"/>
        </w:rPr>
        <w:t>开工通知</w:t>
      </w:r>
    </w:p>
    <w:p>
      <w:pPr>
        <w:spacing w:line="360" w:lineRule="exact"/>
        <w:ind w:firstLine="420" w:firstLineChars="200"/>
        <w:jc w:val="left"/>
        <w:rPr>
          <w:rFonts w:ascii="宋体"/>
          <w:color w:val="auto"/>
          <w:szCs w:val="21"/>
        </w:rPr>
      </w:pPr>
      <w:r>
        <w:rPr>
          <w:rFonts w:hint="eastAsia" w:ascii="宋体" w:hAnsi="宋体"/>
          <w:color w:val="auto"/>
          <w:szCs w:val="21"/>
        </w:rPr>
        <w:t>因发包人原因造成监理人未能在计划开工日期之日起</w:t>
      </w:r>
      <w:r>
        <w:rPr>
          <w:rFonts w:hint="eastAsia" w:ascii="宋体" w:hAnsi="宋体"/>
          <w:color w:val="auto"/>
          <w:szCs w:val="21"/>
          <w:u w:val="single"/>
        </w:rPr>
        <w:t>另行协商</w:t>
      </w:r>
      <w:r>
        <w:rPr>
          <w:rFonts w:hint="eastAsia" w:ascii="宋体" w:hAnsi="宋体"/>
          <w:color w:val="auto"/>
          <w:szCs w:val="21"/>
        </w:rPr>
        <w:t>天内发出开工通知的，承包人有权提出价格调整要求，或者解除合同。</w:t>
      </w:r>
    </w:p>
    <w:bookmarkEnd w:id="274"/>
    <w:bookmarkEnd w:id="275"/>
    <w:bookmarkEnd w:id="276"/>
    <w:bookmarkEnd w:id="277"/>
    <w:bookmarkEnd w:id="278"/>
    <w:bookmarkEnd w:id="279"/>
    <w:bookmarkEnd w:id="280"/>
    <w:p>
      <w:pPr>
        <w:spacing w:line="360" w:lineRule="exact"/>
        <w:outlineLvl w:val="0"/>
        <w:rPr>
          <w:rFonts w:ascii="宋体"/>
          <w:color w:val="auto"/>
          <w:szCs w:val="21"/>
        </w:rPr>
      </w:pPr>
      <w:r>
        <w:rPr>
          <w:rFonts w:ascii="宋体" w:hAnsi="宋体"/>
          <w:b/>
          <w:color w:val="auto"/>
          <w:szCs w:val="21"/>
        </w:rPr>
        <w:t>7.4</w:t>
      </w:r>
      <w:r>
        <w:rPr>
          <w:rFonts w:ascii="宋体" w:hAnsi="宋体"/>
          <w:color w:val="auto"/>
          <w:szCs w:val="21"/>
        </w:rPr>
        <w:t xml:space="preserve">  </w:t>
      </w:r>
      <w:r>
        <w:rPr>
          <w:rFonts w:hint="eastAsia" w:ascii="宋体" w:hAnsi="宋体"/>
          <w:color w:val="auto"/>
          <w:szCs w:val="21"/>
        </w:rPr>
        <w:t>测量放线</w:t>
      </w:r>
    </w:p>
    <w:p>
      <w:pPr>
        <w:spacing w:line="360" w:lineRule="exact"/>
        <w:jc w:val="left"/>
        <w:rPr>
          <w:rFonts w:ascii="宋体"/>
          <w:color w:val="auto"/>
          <w:szCs w:val="21"/>
        </w:rPr>
      </w:pPr>
      <w:r>
        <w:rPr>
          <w:rFonts w:ascii="宋体" w:hAnsi="宋体"/>
          <w:b/>
          <w:color w:val="auto"/>
          <w:szCs w:val="21"/>
        </w:rPr>
        <w:t>7.4.1</w:t>
      </w:r>
      <w:r>
        <w:rPr>
          <w:rFonts w:hint="eastAsia" w:ascii="宋体" w:hAnsi="宋体"/>
          <w:color w:val="auto"/>
          <w:szCs w:val="21"/>
        </w:rPr>
        <w:t>发包人通过监理人向承包人提供测量基准点、基准线和水准点及其书面资料的期限：</w:t>
      </w:r>
      <w:r>
        <w:rPr>
          <w:rFonts w:hint="eastAsia" w:ascii="宋体" w:hAnsi="宋体"/>
          <w:bCs/>
          <w:color w:val="auto"/>
          <w:szCs w:val="21"/>
          <w:u w:val="single"/>
        </w:rPr>
        <w:t>中标通知书发出后</w:t>
      </w:r>
      <w:r>
        <w:rPr>
          <w:rFonts w:ascii="宋体" w:hAnsi="宋体"/>
          <w:bCs/>
          <w:color w:val="auto"/>
          <w:szCs w:val="21"/>
          <w:u w:val="single"/>
        </w:rPr>
        <w:t>2</w:t>
      </w:r>
      <w:r>
        <w:rPr>
          <w:rFonts w:hint="eastAsia" w:ascii="宋体" w:hAnsi="宋体"/>
          <w:bCs/>
          <w:color w:val="auto"/>
          <w:szCs w:val="21"/>
          <w:u w:val="single"/>
        </w:rPr>
        <w:t>天内</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r>
        <w:rPr>
          <w:rFonts w:ascii="宋体" w:hAnsi="宋体"/>
          <w:b/>
          <w:color w:val="auto"/>
          <w:szCs w:val="21"/>
        </w:rPr>
        <w:t>7</w:t>
      </w:r>
      <w:bookmarkStart w:id="281" w:name="_Toc297216175"/>
      <w:bookmarkStart w:id="282" w:name="_Toc303539125"/>
      <w:bookmarkStart w:id="283" w:name="_Toc304295546"/>
      <w:bookmarkStart w:id="284" w:name="_Toc297123516"/>
      <w:bookmarkStart w:id="285" w:name="_Toc300934968"/>
      <w:bookmarkStart w:id="286" w:name="_Toc312677484"/>
      <w:bookmarkStart w:id="287" w:name="_Toc312678010"/>
      <w:r>
        <w:rPr>
          <w:rFonts w:ascii="宋体" w:hAnsi="宋体"/>
          <w:b/>
          <w:color w:val="auto"/>
          <w:szCs w:val="21"/>
        </w:rPr>
        <w:t>.5</w:t>
      </w:r>
      <w:r>
        <w:rPr>
          <w:rFonts w:ascii="宋体" w:hAnsi="宋体"/>
          <w:color w:val="auto"/>
          <w:szCs w:val="21"/>
        </w:rPr>
        <w:t xml:space="preserve">  </w:t>
      </w:r>
      <w:r>
        <w:rPr>
          <w:rFonts w:hint="eastAsia" w:ascii="宋体" w:hAnsi="宋体"/>
          <w:color w:val="auto"/>
          <w:szCs w:val="21"/>
        </w:rPr>
        <w:t>工期延误</w:t>
      </w:r>
    </w:p>
    <w:bookmarkEnd w:id="281"/>
    <w:bookmarkEnd w:id="282"/>
    <w:bookmarkEnd w:id="283"/>
    <w:bookmarkEnd w:id="284"/>
    <w:bookmarkEnd w:id="285"/>
    <w:bookmarkEnd w:id="286"/>
    <w:bookmarkEnd w:id="287"/>
    <w:p>
      <w:pPr>
        <w:spacing w:line="360" w:lineRule="exact"/>
        <w:jc w:val="left"/>
        <w:outlineLvl w:val="0"/>
        <w:rPr>
          <w:rFonts w:ascii="宋体"/>
          <w:color w:val="auto"/>
          <w:szCs w:val="21"/>
        </w:rPr>
      </w:pPr>
      <w:r>
        <w:rPr>
          <w:rFonts w:ascii="宋体" w:hAnsi="宋体"/>
          <w:b/>
          <w:color w:val="auto"/>
          <w:szCs w:val="21"/>
        </w:rPr>
        <w:t>7.5.1</w:t>
      </w:r>
      <w:r>
        <w:rPr>
          <w:rFonts w:ascii="宋体" w:hAnsi="宋体"/>
          <w:color w:val="auto"/>
          <w:szCs w:val="21"/>
        </w:rPr>
        <w:t xml:space="preserve">  </w:t>
      </w:r>
      <w:r>
        <w:rPr>
          <w:rFonts w:hint="eastAsia" w:ascii="宋体" w:hAnsi="宋体"/>
          <w:color w:val="auto"/>
          <w:szCs w:val="21"/>
        </w:rPr>
        <w:t>因发包人原因导致工期延误</w:t>
      </w:r>
    </w:p>
    <w:p>
      <w:pPr>
        <w:spacing w:line="360" w:lineRule="exact"/>
        <w:ind w:firstLine="415" w:firstLineChars="198"/>
        <w:jc w:val="left"/>
        <w:rPr>
          <w:rFonts w:ascii="宋体"/>
          <w:color w:val="auto"/>
          <w:szCs w:val="21"/>
        </w:rPr>
      </w:pPr>
      <w:r>
        <w:rPr>
          <w:rFonts w:hint="eastAsia" w:ascii="宋体" w:hAnsi="宋体"/>
          <w:color w:val="auto"/>
          <w:szCs w:val="21"/>
        </w:rPr>
        <w:t>（</w:t>
      </w:r>
      <w:r>
        <w:rPr>
          <w:rFonts w:ascii="宋体" w:hAnsi="宋体"/>
          <w:color w:val="auto"/>
          <w:szCs w:val="21"/>
        </w:rPr>
        <w:t>7</w:t>
      </w:r>
      <w:r>
        <w:rPr>
          <w:rFonts w:hint="eastAsia" w:ascii="宋体" w:hAnsi="宋体"/>
          <w:color w:val="auto"/>
          <w:szCs w:val="21"/>
        </w:rPr>
        <w:t>）因发包人原因导致工期延误的其他情形：</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①重大设计变更引起的工期延误</w:t>
      </w:r>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ind w:firstLine="441" w:firstLineChars="209"/>
        <w:jc w:val="left"/>
        <w:rPr>
          <w:rFonts w:ascii="宋体"/>
          <w:b/>
          <w:color w:val="auto"/>
          <w:szCs w:val="21"/>
          <w:u w:val="single"/>
        </w:rPr>
      </w:pPr>
      <w:r>
        <w:rPr>
          <w:rFonts w:hint="eastAsia" w:ascii="宋体" w:hAnsi="宋体"/>
          <w:b/>
          <w:color w:val="auto"/>
          <w:szCs w:val="21"/>
          <w:u w:val="single"/>
        </w:rPr>
        <w:t>②其他：</w:t>
      </w:r>
      <w:r>
        <w:rPr>
          <w:rFonts w:ascii="宋体" w:hAnsi="宋体"/>
          <w:b/>
          <w:color w:val="auto"/>
          <w:szCs w:val="21"/>
          <w:u w:val="single"/>
        </w:rPr>
        <w:t xml:space="preserve">  </w:t>
      </w:r>
      <w:bookmarkStart w:id="288" w:name="SOA_zyht_qt6"/>
      <w:r>
        <w:rPr>
          <w:rFonts w:ascii="宋体" w:hAnsi="宋体"/>
          <w:b/>
          <w:color w:val="auto"/>
          <w:szCs w:val="21"/>
          <w:u w:val="single"/>
        </w:rPr>
        <w:t xml:space="preserve">   /   </w:t>
      </w:r>
      <w:bookmarkEnd w:id="288"/>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jc w:val="left"/>
        <w:outlineLvl w:val="0"/>
        <w:rPr>
          <w:rFonts w:ascii="宋体"/>
          <w:color w:val="auto"/>
          <w:szCs w:val="21"/>
        </w:rPr>
      </w:pPr>
      <w:r>
        <w:rPr>
          <w:rFonts w:ascii="宋体" w:hAnsi="宋体"/>
          <w:b/>
          <w:color w:val="auto"/>
          <w:szCs w:val="21"/>
        </w:rPr>
        <w:t>7</w:t>
      </w:r>
      <w:bookmarkStart w:id="289" w:name="_Toc318581169"/>
      <w:bookmarkStart w:id="290" w:name="_Toc312677486"/>
      <w:bookmarkStart w:id="291" w:name="_Toc312678012"/>
      <w:bookmarkStart w:id="292" w:name="_Toc300934970"/>
      <w:bookmarkStart w:id="293" w:name="_Toc297123518"/>
      <w:bookmarkStart w:id="294" w:name="_Toc303539127"/>
      <w:bookmarkStart w:id="295" w:name="_Toc304295548"/>
      <w:bookmarkStart w:id="296" w:name="_Toc297216177"/>
      <w:r>
        <w:rPr>
          <w:rFonts w:ascii="宋体" w:hAnsi="宋体"/>
          <w:b/>
          <w:color w:val="auto"/>
          <w:szCs w:val="21"/>
        </w:rPr>
        <w:t>.5.2</w:t>
      </w:r>
      <w:r>
        <w:rPr>
          <w:rFonts w:ascii="宋体" w:hAnsi="宋体"/>
          <w:color w:val="auto"/>
          <w:szCs w:val="21"/>
        </w:rPr>
        <w:t xml:space="preserve">  </w:t>
      </w:r>
      <w:r>
        <w:rPr>
          <w:rFonts w:hint="eastAsia" w:ascii="宋体" w:hAnsi="宋体"/>
          <w:color w:val="auto"/>
          <w:szCs w:val="21"/>
        </w:rPr>
        <w:t>因承包人原因导致工期延误</w:t>
      </w:r>
    </w:p>
    <w:bookmarkEnd w:id="289"/>
    <w:bookmarkEnd w:id="290"/>
    <w:bookmarkEnd w:id="291"/>
    <w:p>
      <w:pPr>
        <w:spacing w:line="360" w:lineRule="exact"/>
        <w:ind w:firstLine="420" w:firstLineChars="200"/>
        <w:jc w:val="left"/>
        <w:rPr>
          <w:rFonts w:ascii="宋体"/>
          <w:color w:val="auto"/>
          <w:szCs w:val="21"/>
        </w:rPr>
      </w:pPr>
      <w:r>
        <w:rPr>
          <w:rFonts w:hint="eastAsia" w:ascii="宋体" w:hAnsi="宋体"/>
          <w:color w:val="auto"/>
          <w:szCs w:val="21"/>
        </w:rPr>
        <w:t>因</w:t>
      </w:r>
      <w:bookmarkStart w:id="297" w:name="_Toc312678013"/>
      <w:bookmarkStart w:id="298" w:name="_Toc312677487"/>
      <w:bookmarkStart w:id="299" w:name="_Toc318581170"/>
      <w:r>
        <w:rPr>
          <w:rFonts w:hint="eastAsia" w:ascii="宋体" w:hAnsi="宋体"/>
          <w:color w:val="auto"/>
          <w:szCs w:val="21"/>
        </w:rPr>
        <w:t>承包人原因造成工期延误，逾期竣工违约金的计算方法为：</w:t>
      </w:r>
      <w:bookmarkEnd w:id="292"/>
      <w:bookmarkEnd w:id="293"/>
      <w:bookmarkEnd w:id="294"/>
      <w:bookmarkEnd w:id="295"/>
      <w:bookmarkEnd w:id="296"/>
      <w:bookmarkEnd w:id="297"/>
      <w:bookmarkEnd w:id="298"/>
      <w:r>
        <w:rPr>
          <w:rFonts w:hint="eastAsia" w:ascii="宋体" w:hAnsi="宋体"/>
          <w:b/>
          <w:bCs/>
          <w:color w:val="auto"/>
          <w:szCs w:val="21"/>
          <w:u w:val="single"/>
        </w:rPr>
        <w:t>每逾期一天，乙方支付甲方</w:t>
      </w:r>
      <w:r>
        <w:rPr>
          <w:rFonts w:ascii="宋体" w:hAnsi="宋体"/>
          <w:b/>
          <w:bCs/>
          <w:color w:val="auto"/>
          <w:szCs w:val="21"/>
          <w:u w:val="single"/>
        </w:rPr>
        <w:t xml:space="preserve">  </w:t>
      </w:r>
      <w:r>
        <w:rPr>
          <w:rFonts w:hint="eastAsia" w:ascii="宋体" w:hAnsi="宋体"/>
          <w:b/>
          <w:bCs/>
          <w:color w:val="auto"/>
          <w:szCs w:val="21"/>
          <w:u w:val="single"/>
        </w:rPr>
        <w:t xml:space="preserve">1000 </w:t>
      </w:r>
      <w:r>
        <w:rPr>
          <w:rFonts w:ascii="宋体" w:hAnsi="宋体"/>
          <w:b/>
          <w:bCs/>
          <w:color w:val="auto"/>
          <w:szCs w:val="21"/>
          <w:u w:val="single"/>
        </w:rPr>
        <w:t xml:space="preserve"> </w:t>
      </w:r>
      <w:r>
        <w:rPr>
          <w:rFonts w:hint="eastAsia" w:ascii="宋体" w:hAnsi="宋体"/>
          <w:b/>
          <w:bCs/>
          <w:color w:val="auto"/>
          <w:szCs w:val="21"/>
          <w:u w:val="single"/>
        </w:rPr>
        <w:t xml:space="preserve">元违约金，最高不超合同总额   </w:t>
      </w:r>
      <w:r>
        <w:rPr>
          <w:rFonts w:hint="eastAsia" w:ascii="宋体" w:hAnsi="宋体"/>
          <w:b/>
          <w:bCs/>
          <w:color w:val="auto"/>
          <w:szCs w:val="21"/>
          <w:u w:val="single"/>
          <w:lang w:val="en-US" w:eastAsia="zh-CN"/>
        </w:rPr>
        <w:t>2</w:t>
      </w:r>
      <w:r>
        <w:rPr>
          <w:rFonts w:hint="eastAsia" w:ascii="宋体" w:hAnsi="宋体"/>
          <w:b/>
          <w:bCs/>
          <w:color w:val="auto"/>
          <w:szCs w:val="21"/>
          <w:u w:val="single"/>
        </w:rPr>
        <w:t>%   。甲方要求提前竣工，除支付赶工措施费外，每提前一天，甲方支付乙方</w:t>
      </w:r>
      <w:r>
        <w:rPr>
          <w:rFonts w:ascii="宋体" w:hAnsi="宋体"/>
          <w:b/>
          <w:bCs/>
          <w:color w:val="auto"/>
          <w:szCs w:val="21"/>
          <w:u w:val="single"/>
        </w:rPr>
        <w:t xml:space="preserve">  /  </w:t>
      </w:r>
      <w:r>
        <w:rPr>
          <w:rFonts w:hint="eastAsia" w:ascii="宋体" w:hAnsi="宋体"/>
          <w:b/>
          <w:bCs/>
          <w:color w:val="auto"/>
          <w:szCs w:val="21"/>
          <w:u w:val="single"/>
        </w:rPr>
        <w:t>元，作为奖励。</w:t>
      </w:r>
    </w:p>
    <w:bookmarkEnd w:id="299"/>
    <w:p>
      <w:pPr>
        <w:spacing w:line="360" w:lineRule="exact"/>
        <w:ind w:left="475" w:leftChars="226"/>
        <w:jc w:val="left"/>
        <w:rPr>
          <w:rFonts w:ascii="宋体"/>
          <w:color w:val="auto"/>
          <w:szCs w:val="21"/>
        </w:rPr>
      </w:pPr>
      <w:r>
        <w:rPr>
          <w:rFonts w:hint="eastAsia" w:ascii="宋体" w:hAnsi="宋体"/>
          <w:color w:val="auto"/>
          <w:szCs w:val="21"/>
        </w:rPr>
        <w:t>因承包人原因造成工期延误，逾</w:t>
      </w:r>
      <w:bookmarkStart w:id="300" w:name="_Toc318581171"/>
      <w:bookmarkStart w:id="301" w:name="_Toc312678014"/>
      <w:r>
        <w:rPr>
          <w:rFonts w:hint="eastAsia" w:ascii="宋体" w:hAnsi="宋体"/>
          <w:color w:val="auto"/>
          <w:szCs w:val="21"/>
        </w:rPr>
        <w:t>期竣工违约金的上限：</w:t>
      </w:r>
      <w:r>
        <w:rPr>
          <w:rFonts w:ascii="宋体" w:hAnsi="宋体"/>
          <w:color w:val="auto"/>
          <w:szCs w:val="21"/>
          <w:u w:val="single"/>
        </w:rPr>
        <w:t xml:space="preserve"> </w:t>
      </w:r>
      <w:r>
        <w:rPr>
          <w:rFonts w:hint="eastAsia" w:ascii="宋体" w:hAnsi="宋体"/>
          <w:b/>
          <w:color w:val="auto"/>
          <w:szCs w:val="21"/>
          <w:u w:val="single"/>
        </w:rPr>
        <w:t>无</w:t>
      </w:r>
      <w:r>
        <w:rPr>
          <w:rFonts w:ascii="宋体" w:hAnsi="宋体"/>
          <w:color w:val="auto"/>
          <w:szCs w:val="21"/>
          <w:u w:val="single"/>
        </w:rPr>
        <w:t xml:space="preserve"> </w:t>
      </w:r>
      <w:r>
        <w:rPr>
          <w:rFonts w:hint="eastAsia" w:ascii="宋体" w:hAnsi="宋体"/>
          <w:color w:val="auto"/>
          <w:szCs w:val="21"/>
        </w:rPr>
        <w:t>。</w:t>
      </w:r>
    </w:p>
    <w:bookmarkEnd w:id="300"/>
    <w:bookmarkEnd w:id="301"/>
    <w:p>
      <w:pPr>
        <w:spacing w:line="360" w:lineRule="exact"/>
        <w:outlineLvl w:val="0"/>
        <w:rPr>
          <w:rFonts w:ascii="宋体"/>
          <w:color w:val="auto"/>
          <w:szCs w:val="21"/>
        </w:rPr>
      </w:pPr>
      <w:r>
        <w:rPr>
          <w:rFonts w:ascii="宋体" w:hAnsi="宋体"/>
          <w:b/>
          <w:color w:val="auto"/>
          <w:szCs w:val="21"/>
        </w:rPr>
        <w:t>7</w:t>
      </w:r>
      <w:bookmarkStart w:id="302" w:name="_Toc300934971"/>
      <w:bookmarkStart w:id="303" w:name="_Toc312678015"/>
      <w:bookmarkStart w:id="304" w:name="_Toc303539128"/>
      <w:bookmarkStart w:id="305" w:name="_Toc297216178"/>
      <w:bookmarkStart w:id="306" w:name="_Toc297123519"/>
      <w:bookmarkStart w:id="307" w:name="_Toc304295549"/>
      <w:r>
        <w:rPr>
          <w:rFonts w:ascii="宋体" w:hAnsi="宋体"/>
          <w:b/>
          <w:color w:val="auto"/>
          <w:szCs w:val="21"/>
        </w:rPr>
        <w:t>.6</w:t>
      </w:r>
      <w:r>
        <w:rPr>
          <w:rFonts w:ascii="宋体" w:hAnsi="宋体"/>
          <w:color w:val="auto"/>
          <w:szCs w:val="21"/>
        </w:rPr>
        <w:t xml:space="preserve">  </w:t>
      </w:r>
      <w:r>
        <w:rPr>
          <w:rFonts w:hint="eastAsia" w:ascii="宋体" w:hAnsi="宋体"/>
          <w:color w:val="auto"/>
          <w:szCs w:val="21"/>
        </w:rPr>
        <w:t>不</w:t>
      </w:r>
      <w:bookmarkEnd w:id="302"/>
      <w:bookmarkEnd w:id="303"/>
      <w:bookmarkEnd w:id="304"/>
      <w:bookmarkEnd w:id="305"/>
      <w:bookmarkEnd w:id="306"/>
      <w:bookmarkEnd w:id="307"/>
      <w:r>
        <w:rPr>
          <w:rFonts w:hint="eastAsia" w:ascii="宋体" w:hAnsi="宋体"/>
          <w:color w:val="auto"/>
          <w:szCs w:val="21"/>
        </w:rPr>
        <w:t>利物质条件</w:t>
      </w:r>
    </w:p>
    <w:p>
      <w:pPr>
        <w:spacing w:line="360" w:lineRule="exact"/>
        <w:ind w:firstLine="420" w:firstLineChars="200"/>
        <w:jc w:val="left"/>
        <w:rPr>
          <w:rFonts w:ascii="宋体"/>
          <w:color w:val="auto"/>
          <w:szCs w:val="21"/>
        </w:rPr>
      </w:pPr>
      <w:bookmarkStart w:id="308" w:name="_Toc312678016"/>
      <w:bookmarkStart w:id="309" w:name="_Toc318581172"/>
      <w:bookmarkStart w:id="310" w:name="_Toc303539129"/>
      <w:bookmarkStart w:id="311" w:name="_Toc304295550"/>
      <w:bookmarkStart w:id="312" w:name="_Toc300934972"/>
      <w:bookmarkStart w:id="313" w:name="_Toc297123520"/>
      <w:bookmarkStart w:id="314" w:name="_Toc297216179"/>
      <w:r>
        <w:rPr>
          <w:rFonts w:hint="eastAsia" w:ascii="宋体" w:hAnsi="宋体"/>
          <w:color w:val="auto"/>
          <w:szCs w:val="21"/>
        </w:rPr>
        <w:t>不利物质条件的其他情形和有关约定：</w:t>
      </w:r>
    </w:p>
    <w:bookmarkEnd w:id="308"/>
    <w:bookmarkEnd w:id="309"/>
    <w:bookmarkEnd w:id="310"/>
    <w:bookmarkEnd w:id="311"/>
    <w:bookmarkEnd w:id="312"/>
    <w:bookmarkEnd w:id="313"/>
    <w:bookmarkEnd w:id="314"/>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）施工场地周围地下管线</w:t>
      </w:r>
      <w:r>
        <w:rPr>
          <w:rFonts w:hint="eastAsia" w:ascii="宋体" w:hAnsi="宋体"/>
          <w:b/>
          <w:color w:val="auto"/>
          <w:szCs w:val="21"/>
        </w:rPr>
        <w:t>；</w:t>
      </w:r>
    </w:p>
    <w:p>
      <w:pPr>
        <w:spacing w:line="360" w:lineRule="exact"/>
        <w:ind w:firstLine="417" w:firstLineChars="198"/>
        <w:jc w:val="left"/>
        <w:rPr>
          <w:rFonts w:hint="eastAsia" w:ascii="宋体" w:hAnsi="宋体"/>
          <w:b/>
          <w:color w:val="auto"/>
          <w:szCs w:val="21"/>
        </w:rPr>
      </w:pPr>
      <w:r>
        <w:rPr>
          <w:rFonts w:hint="eastAsia" w:ascii="宋体" w:hAnsi="宋体"/>
          <w:b/>
          <w:color w:val="auto"/>
          <w:szCs w:val="21"/>
          <w:u w:val="single"/>
        </w:rPr>
        <w:t>（</w:t>
      </w:r>
      <w:r>
        <w:rPr>
          <w:rFonts w:ascii="宋体" w:hAnsi="宋体"/>
          <w:b/>
          <w:color w:val="auto"/>
          <w:szCs w:val="21"/>
          <w:u w:val="single"/>
        </w:rPr>
        <w:t>2</w:t>
      </w:r>
      <w:r>
        <w:rPr>
          <w:rFonts w:hint="eastAsia" w:ascii="宋体" w:hAnsi="宋体"/>
          <w:b/>
          <w:color w:val="auto"/>
          <w:szCs w:val="21"/>
          <w:u w:val="single"/>
        </w:rPr>
        <w:t>）地下障碍物和污染物</w:t>
      </w:r>
      <w:r>
        <w:rPr>
          <w:rFonts w:hint="eastAsia" w:ascii="宋体" w:hAnsi="宋体"/>
          <w:b/>
          <w:color w:val="auto"/>
          <w:szCs w:val="21"/>
        </w:rPr>
        <w:t>；</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3</w:t>
      </w:r>
      <w:r>
        <w:rPr>
          <w:rFonts w:hint="eastAsia" w:ascii="宋体" w:hAnsi="宋体"/>
          <w:b/>
          <w:color w:val="auto"/>
          <w:szCs w:val="21"/>
          <w:u w:val="single"/>
        </w:rPr>
        <w:t>）邻近建筑物、构筑物的保护要求</w:t>
      </w:r>
      <w:r>
        <w:rPr>
          <w:rFonts w:hint="eastAsia" w:ascii="宋体" w:hAnsi="宋体"/>
          <w:b/>
          <w:color w:val="auto"/>
          <w:szCs w:val="21"/>
        </w:rPr>
        <w:t>；</w:t>
      </w:r>
      <w:r>
        <w:rPr>
          <w:rFonts w:ascii="宋体" w:hAnsi="宋体"/>
          <w:b/>
          <w:color w:val="auto"/>
          <w:szCs w:val="21"/>
          <w:u w:val="single"/>
        </w:rPr>
        <w:t xml:space="preserve">   </w:t>
      </w:r>
      <w:r>
        <w:rPr>
          <w:rFonts w:hint="eastAsia" w:ascii="宋体" w:hAnsi="宋体"/>
          <w:b/>
          <w:color w:val="auto"/>
          <w:szCs w:val="21"/>
          <w:u w:val="single"/>
        </w:rPr>
        <w:t>本项目在</w:t>
      </w:r>
      <w:r>
        <w:rPr>
          <w:rFonts w:hint="eastAsia" w:ascii="宋体" w:hAnsi="宋体"/>
          <w:b/>
          <w:color w:val="auto"/>
          <w:szCs w:val="21"/>
          <w:u w:val="single"/>
          <w:lang w:val="en-US" w:eastAsia="zh-CN"/>
        </w:rPr>
        <w:t>学校范围</w:t>
      </w:r>
      <w:r>
        <w:rPr>
          <w:rFonts w:hint="eastAsia" w:ascii="宋体" w:hAnsi="宋体"/>
          <w:b/>
          <w:color w:val="auto"/>
          <w:szCs w:val="21"/>
          <w:u w:val="single"/>
          <w:lang w:eastAsia="zh-CN"/>
        </w:rPr>
        <w:t>区</w:t>
      </w:r>
      <w:r>
        <w:rPr>
          <w:rFonts w:hint="eastAsia" w:ascii="宋体" w:hAnsi="宋体"/>
          <w:b/>
          <w:color w:val="auto"/>
          <w:szCs w:val="21"/>
          <w:u w:val="single"/>
        </w:rPr>
        <w:t>内施工，非施工区域的</w:t>
      </w:r>
      <w:r>
        <w:rPr>
          <w:rFonts w:hint="eastAsia" w:ascii="宋体" w:hAnsi="宋体"/>
          <w:b/>
          <w:color w:val="auto"/>
          <w:szCs w:val="21"/>
          <w:u w:val="single"/>
          <w:lang w:eastAsia="zh-CN"/>
        </w:rPr>
        <w:t>教学楼</w:t>
      </w:r>
      <w:r>
        <w:rPr>
          <w:rFonts w:hint="eastAsia" w:ascii="宋体" w:hAnsi="宋体"/>
          <w:b/>
          <w:color w:val="auto"/>
          <w:szCs w:val="21"/>
          <w:u w:val="single"/>
        </w:rPr>
        <w:t>、办公室</w:t>
      </w:r>
      <w:r>
        <w:rPr>
          <w:rFonts w:hint="eastAsia" w:ascii="宋体" w:hAnsi="宋体"/>
          <w:b/>
          <w:color w:val="auto"/>
          <w:szCs w:val="21"/>
          <w:u w:val="single"/>
          <w:lang w:eastAsia="zh-CN"/>
        </w:rPr>
        <w:t>等</w:t>
      </w:r>
      <w:r>
        <w:rPr>
          <w:rFonts w:hint="eastAsia" w:ascii="宋体" w:hAnsi="宋体"/>
          <w:b/>
          <w:color w:val="auto"/>
          <w:szCs w:val="21"/>
          <w:u w:val="single"/>
        </w:rPr>
        <w:t>不得入内，同时做好施工区域现有管线、墙立面、顶棚及公共设施等的保护工作</w:t>
      </w:r>
      <w:r>
        <w:rPr>
          <w:rFonts w:ascii="宋体" w:hAnsi="宋体"/>
          <w:b/>
          <w:color w:val="auto"/>
          <w:szCs w:val="21"/>
          <w:u w:val="single"/>
        </w:rPr>
        <w:t xml:space="preserve"> ;</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4</w:t>
      </w:r>
      <w:r>
        <w:rPr>
          <w:rFonts w:hint="eastAsia" w:ascii="宋体" w:hAnsi="宋体"/>
          <w:b/>
          <w:color w:val="auto"/>
          <w:szCs w:val="21"/>
          <w:u w:val="single"/>
        </w:rPr>
        <w:t>）其他</w:t>
      </w:r>
      <w:r>
        <w:rPr>
          <w:rFonts w:hint="eastAsia" w:ascii="宋体" w:hAnsi="宋体"/>
          <w:b/>
          <w:color w:val="auto"/>
          <w:szCs w:val="21"/>
        </w:rPr>
        <w:t>。</w:t>
      </w:r>
    </w:p>
    <w:p>
      <w:pPr>
        <w:spacing w:line="360" w:lineRule="exact"/>
        <w:outlineLvl w:val="0"/>
        <w:rPr>
          <w:rFonts w:ascii="宋体"/>
          <w:color w:val="auto"/>
          <w:szCs w:val="21"/>
        </w:rPr>
      </w:pPr>
      <w:r>
        <w:rPr>
          <w:rFonts w:ascii="宋体" w:hAnsi="宋体"/>
          <w:b/>
          <w:color w:val="auto"/>
          <w:szCs w:val="21"/>
        </w:rPr>
        <w:t>7</w:t>
      </w:r>
      <w:bookmarkStart w:id="315" w:name="_Toc304295551"/>
      <w:bookmarkStart w:id="316" w:name="_Toc297123521"/>
      <w:bookmarkStart w:id="317" w:name="_Toc297216180"/>
      <w:bookmarkStart w:id="318" w:name="_Toc300934973"/>
      <w:bookmarkStart w:id="319" w:name="_Toc312678017"/>
      <w:bookmarkStart w:id="320" w:name="_Toc303539130"/>
      <w:r>
        <w:rPr>
          <w:rFonts w:ascii="宋体" w:hAnsi="宋体"/>
          <w:b/>
          <w:color w:val="auto"/>
          <w:szCs w:val="21"/>
        </w:rPr>
        <w:t xml:space="preserve">.7  </w:t>
      </w:r>
      <w:r>
        <w:rPr>
          <w:rFonts w:hint="eastAsia" w:ascii="宋体" w:hAnsi="宋体"/>
          <w:color w:val="auto"/>
          <w:szCs w:val="21"/>
        </w:rPr>
        <w:t>异常恶劣的气候条件</w:t>
      </w:r>
    </w:p>
    <w:bookmarkEnd w:id="315"/>
    <w:bookmarkEnd w:id="316"/>
    <w:bookmarkEnd w:id="317"/>
    <w:bookmarkEnd w:id="318"/>
    <w:bookmarkEnd w:id="319"/>
    <w:bookmarkEnd w:id="320"/>
    <w:p>
      <w:pPr>
        <w:spacing w:line="360" w:lineRule="exact"/>
        <w:ind w:firstLine="420" w:firstLineChars="200"/>
        <w:jc w:val="left"/>
        <w:rPr>
          <w:rFonts w:ascii="宋体"/>
          <w:b/>
          <w:color w:val="auto"/>
          <w:szCs w:val="21"/>
        </w:rPr>
      </w:pPr>
      <w:r>
        <w:rPr>
          <w:rFonts w:hint="eastAsia" w:ascii="宋体" w:hAnsi="宋体"/>
          <w:color w:val="auto"/>
          <w:szCs w:val="21"/>
        </w:rPr>
        <w:t>发包人和承包人同意以下情形视为异常恶劣的气候条件</w:t>
      </w:r>
      <w:r>
        <w:rPr>
          <w:rFonts w:hint="eastAsia" w:ascii="宋体" w:hAnsi="宋体"/>
          <w:b/>
          <w:color w:val="auto"/>
          <w:szCs w:val="21"/>
        </w:rPr>
        <w:t>：</w:t>
      </w:r>
      <w:r>
        <w:rPr>
          <w:rFonts w:hint="eastAsia" w:ascii="宋体" w:hAnsi="宋体"/>
          <w:b/>
          <w:bCs/>
          <w:color w:val="auto"/>
          <w:szCs w:val="21"/>
          <w:u w:val="single"/>
        </w:rPr>
        <w:t>六级以上地震、山洪暴发、战争、十级以上台风及其他属于承包人不能预见、不能避免并不能克服的客观情况。</w:t>
      </w:r>
    </w:p>
    <w:p>
      <w:pPr>
        <w:spacing w:line="360" w:lineRule="exact"/>
        <w:ind w:right="1205" w:rightChars="574"/>
        <w:jc w:val="right"/>
        <w:rPr>
          <w:rFonts w:ascii="宋体"/>
          <w:color w:val="auto"/>
          <w:szCs w:val="21"/>
        </w:rPr>
      </w:pPr>
      <w:bookmarkStart w:id="321" w:name="SOA_date_htbh11"/>
      <w:r>
        <w:rPr>
          <w:rFonts w:ascii="宋体" w:hAnsi="宋体"/>
          <w:color w:val="auto"/>
          <w:szCs w:val="21"/>
        </w:rPr>
        <w:t xml:space="preserve">      </w:t>
      </w:r>
      <w:bookmarkEnd w:id="321"/>
    </w:p>
    <w:p>
      <w:pPr>
        <w:spacing w:line="360" w:lineRule="exact"/>
        <w:outlineLvl w:val="0"/>
        <w:rPr>
          <w:rFonts w:ascii="宋体"/>
          <w:color w:val="auto"/>
          <w:szCs w:val="21"/>
        </w:rPr>
      </w:pPr>
      <w:r>
        <w:rPr>
          <w:rFonts w:ascii="宋体" w:hAnsi="宋体"/>
          <w:b/>
          <w:color w:val="auto"/>
          <w:szCs w:val="21"/>
        </w:rPr>
        <w:t>7.8</w:t>
      </w:r>
      <w:r>
        <w:rPr>
          <w:rFonts w:ascii="宋体" w:hAnsi="宋体"/>
          <w:color w:val="auto"/>
          <w:szCs w:val="21"/>
        </w:rPr>
        <w:t xml:space="preserve">  </w:t>
      </w:r>
      <w:r>
        <w:rPr>
          <w:rFonts w:hint="eastAsia" w:ascii="宋体" w:hAnsi="宋体"/>
          <w:color w:val="auto"/>
          <w:szCs w:val="21"/>
        </w:rPr>
        <w:t>提前竣工的奖励</w:t>
      </w:r>
    </w:p>
    <w:p>
      <w:pPr>
        <w:spacing w:line="360" w:lineRule="exact"/>
        <w:jc w:val="left"/>
        <w:rPr>
          <w:rFonts w:ascii="宋体"/>
          <w:color w:val="auto"/>
          <w:szCs w:val="21"/>
        </w:rPr>
      </w:pPr>
      <w:r>
        <w:rPr>
          <w:rFonts w:ascii="宋体" w:hAnsi="宋体"/>
          <w:b/>
          <w:color w:val="auto"/>
          <w:szCs w:val="21"/>
        </w:rPr>
        <w:t>7.8</w:t>
      </w:r>
      <w:r>
        <w:rPr>
          <w:rFonts w:ascii="宋体"/>
          <w:b/>
          <w:color w:val="auto"/>
          <w:szCs w:val="21"/>
        </w:rPr>
        <w:t>.</w:t>
      </w:r>
      <w:r>
        <w:rPr>
          <w:rFonts w:ascii="宋体" w:hAnsi="宋体"/>
          <w:b/>
          <w:color w:val="auto"/>
          <w:szCs w:val="21"/>
        </w:rPr>
        <w:t xml:space="preserve">1  </w:t>
      </w:r>
      <w:r>
        <w:rPr>
          <w:rFonts w:hint="eastAsia" w:ascii="宋体" w:hAnsi="宋体"/>
          <w:color w:val="auto"/>
          <w:szCs w:val="21"/>
        </w:rPr>
        <w:t>提前竣工的奖励：</w:t>
      </w:r>
      <w:r>
        <w:rPr>
          <w:rFonts w:ascii="宋体" w:hAnsi="宋体"/>
          <w:color w:val="auto"/>
          <w:szCs w:val="21"/>
          <w:u w:val="single"/>
        </w:rPr>
        <w:t xml:space="preserve">  </w:t>
      </w:r>
      <w:bookmarkStart w:id="322" w:name="SOA_zyht_tqjgjl"/>
      <w:r>
        <w:rPr>
          <w:rFonts w:ascii="宋体" w:hAnsi="宋体"/>
          <w:color w:val="auto"/>
          <w:szCs w:val="21"/>
          <w:u w:val="single"/>
        </w:rPr>
        <w:t xml:space="preserve">   /   </w:t>
      </w:r>
      <w:bookmarkEnd w:id="322"/>
      <w:r>
        <w:rPr>
          <w:rFonts w:ascii="宋体" w:hAnsi="宋体"/>
          <w:color w:val="auto"/>
          <w:szCs w:val="21"/>
          <w:u w:val="single"/>
        </w:rPr>
        <w:t xml:space="preserve">  </w:t>
      </w:r>
      <w:r>
        <w:rPr>
          <w:rFonts w:hint="eastAsia" w:ascii="宋体" w:hAnsi="宋体"/>
          <w:color w:val="auto"/>
          <w:szCs w:val="21"/>
        </w:rPr>
        <w:t>。</w:t>
      </w:r>
      <w:bookmarkStart w:id="323" w:name="_Toc361220569"/>
    </w:p>
    <w:p>
      <w:pPr>
        <w:spacing w:before="120" w:beforeLines="50" w:after="120" w:afterLines="50" w:line="360" w:lineRule="exact"/>
        <w:outlineLvl w:val="0"/>
        <w:rPr>
          <w:rFonts w:ascii="宋体"/>
          <w:color w:val="auto"/>
          <w:szCs w:val="21"/>
        </w:rPr>
      </w:pPr>
      <w:r>
        <w:rPr>
          <w:rFonts w:ascii="宋体" w:hAnsi="宋体"/>
          <w:color w:val="auto"/>
          <w:szCs w:val="21"/>
        </w:rPr>
        <w:t xml:space="preserve">8  </w:t>
      </w:r>
      <w:r>
        <w:rPr>
          <w:rFonts w:hint="eastAsia" w:ascii="宋体" w:hAnsi="宋体"/>
          <w:color w:val="auto"/>
          <w:szCs w:val="21"/>
        </w:rPr>
        <w:t>材料与设备</w:t>
      </w:r>
      <w:bookmarkEnd w:id="323"/>
    </w:p>
    <w:bookmarkEnd w:id="250"/>
    <w:bookmarkEnd w:id="251"/>
    <w:bookmarkEnd w:id="252"/>
    <w:bookmarkEnd w:id="253"/>
    <w:bookmarkEnd w:id="254"/>
    <w:bookmarkEnd w:id="255"/>
    <w:bookmarkEnd w:id="256"/>
    <w:bookmarkEnd w:id="257"/>
    <w:bookmarkEnd w:id="258"/>
    <w:bookmarkEnd w:id="259"/>
    <w:p>
      <w:pPr>
        <w:spacing w:line="360" w:lineRule="exact"/>
        <w:outlineLvl w:val="0"/>
        <w:rPr>
          <w:rFonts w:ascii="宋体"/>
          <w:color w:val="auto"/>
          <w:szCs w:val="21"/>
        </w:rPr>
      </w:pPr>
      <w:r>
        <w:rPr>
          <w:rFonts w:ascii="宋体" w:hAnsi="宋体"/>
          <w:b/>
          <w:color w:val="auto"/>
          <w:szCs w:val="21"/>
        </w:rPr>
        <w:t>8</w:t>
      </w:r>
      <w:bookmarkStart w:id="324" w:name="_Toc296503167"/>
      <w:bookmarkStart w:id="325" w:name="_Toc296890995"/>
      <w:bookmarkStart w:id="326" w:name="_Toc296347166"/>
      <w:bookmarkStart w:id="327" w:name="_Toc292559372"/>
      <w:bookmarkStart w:id="328" w:name="_Toc296944506"/>
      <w:bookmarkStart w:id="329" w:name="_Toc297216186"/>
      <w:bookmarkStart w:id="330" w:name="_Toc296346668"/>
      <w:bookmarkStart w:id="331" w:name="_Toc296891207"/>
      <w:bookmarkStart w:id="332" w:name="_Toc297123527"/>
      <w:bookmarkStart w:id="333" w:name="_Toc280868654"/>
      <w:bookmarkStart w:id="334" w:name="_Toc312677493"/>
      <w:bookmarkStart w:id="335" w:name="_Toc292559877"/>
      <w:bookmarkStart w:id="336" w:name="_Toc312678019"/>
      <w:bookmarkStart w:id="337" w:name="_Toc300934979"/>
      <w:bookmarkStart w:id="338" w:name="_Toc303539136"/>
      <w:bookmarkStart w:id="339" w:name="_Toc297120467"/>
      <w:bookmarkStart w:id="340" w:name="_Toc297048353"/>
      <w:bookmarkStart w:id="341" w:name="_Toc304295556"/>
      <w:bookmarkStart w:id="342" w:name="_Toc280868655"/>
      <w:bookmarkStart w:id="343" w:name="_Toc280868656"/>
      <w:bookmarkStart w:id="344" w:name="_Toc267251424"/>
      <w:r>
        <w:rPr>
          <w:rFonts w:ascii="宋体" w:hAnsi="宋体"/>
          <w:b/>
          <w:color w:val="auto"/>
          <w:szCs w:val="21"/>
        </w:rPr>
        <w:t xml:space="preserve">.1  </w:t>
      </w:r>
      <w:r>
        <w:rPr>
          <w:rFonts w:hint="eastAsia" w:ascii="宋体" w:hAnsi="宋体"/>
          <w:color w:val="auto"/>
          <w:szCs w:val="21"/>
        </w:rPr>
        <w:t>材料与工程设备的保管与使用</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Pr>
        <w:spacing w:line="360" w:lineRule="exact"/>
        <w:jc w:val="left"/>
        <w:rPr>
          <w:rFonts w:ascii="宋体"/>
          <w:color w:val="auto"/>
          <w:szCs w:val="21"/>
        </w:rPr>
      </w:pPr>
      <w:r>
        <w:rPr>
          <w:rFonts w:ascii="宋体" w:hAnsi="宋体"/>
          <w:b/>
          <w:color w:val="auto"/>
          <w:szCs w:val="21"/>
        </w:rPr>
        <w:t>8</w:t>
      </w:r>
      <w:bookmarkStart w:id="345" w:name="_Toc292559373"/>
      <w:bookmarkStart w:id="346" w:name="_Toc292559878"/>
      <w:bookmarkStart w:id="347" w:name="_Toc296890996"/>
      <w:bookmarkStart w:id="348" w:name="_Toc300934980"/>
      <w:bookmarkStart w:id="349" w:name="_Toc312677494"/>
      <w:bookmarkStart w:id="350" w:name="_Toc297120468"/>
      <w:bookmarkStart w:id="351" w:name="_Toc296944507"/>
      <w:bookmarkStart w:id="352" w:name="_Toc303539137"/>
      <w:bookmarkStart w:id="353" w:name="_Toc296347167"/>
      <w:bookmarkStart w:id="354" w:name="_Toc296503168"/>
      <w:bookmarkStart w:id="355" w:name="_Toc296346669"/>
      <w:bookmarkStart w:id="356" w:name="_Toc297216187"/>
      <w:bookmarkStart w:id="357" w:name="_Toc297123528"/>
      <w:bookmarkStart w:id="358" w:name="_Toc296891208"/>
      <w:bookmarkStart w:id="359" w:name="_Toc318581173"/>
      <w:bookmarkStart w:id="360" w:name="_Toc297048354"/>
      <w:bookmarkStart w:id="361" w:name="_Toc304295557"/>
      <w:bookmarkStart w:id="362" w:name="_Toc312678020"/>
      <w:r>
        <w:rPr>
          <w:rFonts w:ascii="宋体" w:hAnsi="宋体"/>
          <w:b/>
          <w:color w:val="auto"/>
          <w:szCs w:val="21"/>
        </w:rPr>
        <w:t xml:space="preserve">.1.1  </w:t>
      </w:r>
      <w:r>
        <w:rPr>
          <w:rFonts w:hint="eastAsia" w:ascii="宋体" w:hAnsi="宋体"/>
          <w:color w:val="auto"/>
          <w:szCs w:val="21"/>
        </w:rPr>
        <w:t>发包人供应的材料设备的保管费用的承担：</w:t>
      </w:r>
      <w:r>
        <w:rPr>
          <w:rFonts w:ascii="宋体" w:hAnsi="宋体"/>
          <w:color w:val="auto"/>
          <w:szCs w:val="21"/>
          <w:u w:val="single"/>
        </w:rPr>
        <w:t xml:space="preserve"> </w:t>
      </w:r>
      <w:bookmarkStart w:id="363" w:name="SOA_zyht_fbrclbgf"/>
      <w:r>
        <w:rPr>
          <w:rFonts w:ascii="宋体" w:hAnsi="宋体"/>
          <w:color w:val="auto"/>
          <w:szCs w:val="21"/>
          <w:u w:val="single"/>
        </w:rPr>
        <w:t xml:space="preserve">   /   </w:t>
      </w:r>
      <w:bookmarkEnd w:id="363"/>
      <w:r>
        <w:rPr>
          <w:rFonts w:hint="eastAsia" w:ascii="宋体" w:hAnsi="宋体"/>
          <w:color w:val="auto"/>
          <w:szCs w:val="21"/>
        </w:rPr>
        <w:t>。</w:t>
      </w:r>
      <w:bookmarkEnd w:id="345"/>
      <w:bookmarkEnd w:id="346"/>
    </w:p>
    <w:p>
      <w:pPr>
        <w:spacing w:line="360" w:lineRule="exact"/>
        <w:outlineLvl w:val="0"/>
        <w:rPr>
          <w:rFonts w:ascii="宋体"/>
          <w:color w:val="auto"/>
          <w:szCs w:val="21"/>
        </w:rPr>
      </w:pPr>
      <w:r>
        <w:rPr>
          <w:rFonts w:ascii="宋体" w:hAnsi="宋体"/>
          <w:b/>
          <w:color w:val="auto"/>
          <w:szCs w:val="21"/>
        </w:rPr>
        <w:t xml:space="preserve">8.2  </w:t>
      </w:r>
      <w:r>
        <w:rPr>
          <w:rFonts w:hint="eastAsia" w:ascii="宋体" w:hAnsi="宋体"/>
          <w:color w:val="auto"/>
          <w:szCs w:val="21"/>
        </w:rPr>
        <w:t>样品</w:t>
      </w:r>
    </w:p>
    <w:p>
      <w:pPr>
        <w:autoSpaceDE w:val="0"/>
        <w:autoSpaceDN w:val="0"/>
        <w:adjustRightInd w:val="0"/>
        <w:spacing w:line="360" w:lineRule="exact"/>
        <w:jc w:val="left"/>
        <w:rPr>
          <w:rFonts w:ascii="宋体"/>
          <w:color w:val="auto"/>
          <w:kern w:val="0"/>
          <w:szCs w:val="21"/>
        </w:rPr>
      </w:pPr>
      <w:r>
        <w:rPr>
          <w:rFonts w:ascii="宋体" w:hAnsi="宋体"/>
          <w:b/>
          <w:color w:val="auto"/>
          <w:szCs w:val="21"/>
        </w:rPr>
        <w:t>8.2.1</w:t>
      </w:r>
      <w:r>
        <w:rPr>
          <w:rFonts w:ascii="宋体" w:hAnsi="宋体"/>
          <w:color w:val="auto"/>
          <w:kern w:val="0"/>
          <w:szCs w:val="21"/>
        </w:rPr>
        <w:t xml:space="preserve">  </w:t>
      </w:r>
      <w:r>
        <w:rPr>
          <w:rFonts w:hint="eastAsia" w:ascii="宋体" w:hAnsi="宋体"/>
          <w:color w:val="auto"/>
          <w:szCs w:val="21"/>
        </w:rPr>
        <w:t>样品的报送与封存</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需要承包人报送样品的材料或工程设备，样品的种类、名称、规格、数量要求：</w:t>
      </w:r>
      <w:r>
        <w:rPr>
          <w:rFonts w:hint="eastAsia" w:ascii="宋体" w:hAnsi="宋体"/>
          <w:bCs/>
          <w:color w:val="auto"/>
          <w:szCs w:val="21"/>
          <w:u w:val="single"/>
        </w:rPr>
        <w:t>按监理工程师和发包人的要求，费用有承包人承担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8.3</w:t>
      </w:r>
      <w:r>
        <w:rPr>
          <w:rFonts w:ascii="宋体" w:hAnsi="宋体"/>
          <w:color w:val="auto"/>
          <w:szCs w:val="21"/>
        </w:rPr>
        <w:t xml:space="preserve">  </w:t>
      </w:r>
      <w:r>
        <w:rPr>
          <w:rFonts w:hint="eastAsia" w:ascii="宋体" w:hAnsi="宋体"/>
          <w:color w:val="auto"/>
          <w:szCs w:val="21"/>
        </w:rPr>
        <w:t>施工设备和临时设施</w:t>
      </w:r>
    </w:p>
    <w:p>
      <w:pPr>
        <w:autoSpaceDE w:val="0"/>
        <w:autoSpaceDN w:val="0"/>
        <w:adjustRightInd w:val="0"/>
        <w:spacing w:line="360" w:lineRule="exact"/>
        <w:jc w:val="left"/>
        <w:outlineLvl w:val="0"/>
        <w:rPr>
          <w:rFonts w:ascii="宋体"/>
          <w:color w:val="auto"/>
          <w:szCs w:val="21"/>
        </w:rPr>
      </w:pPr>
      <w:r>
        <w:rPr>
          <w:rFonts w:ascii="宋体" w:hAnsi="宋体"/>
          <w:b/>
          <w:color w:val="auto"/>
          <w:szCs w:val="21"/>
        </w:rPr>
        <w:t>8.3.1</w:t>
      </w:r>
      <w:r>
        <w:rPr>
          <w:rFonts w:ascii="宋体" w:hAnsi="宋体"/>
          <w:color w:val="auto"/>
          <w:szCs w:val="21"/>
        </w:rPr>
        <w:t xml:space="preserve">  </w:t>
      </w:r>
      <w:r>
        <w:rPr>
          <w:rFonts w:hint="eastAsia" w:ascii="宋体" w:hAnsi="宋体"/>
          <w:color w:val="auto"/>
          <w:szCs w:val="21"/>
        </w:rPr>
        <w:t>承包人提供的施工设备和临时设施</w:t>
      </w:r>
    </w:p>
    <w:p>
      <w:pPr>
        <w:autoSpaceDE w:val="0"/>
        <w:autoSpaceDN w:val="0"/>
        <w:adjustRightInd w:val="0"/>
        <w:spacing w:line="360" w:lineRule="exact"/>
        <w:ind w:firstLine="420" w:firstLineChars="200"/>
        <w:jc w:val="left"/>
        <w:rPr>
          <w:rFonts w:ascii="宋体"/>
          <w:color w:val="auto"/>
          <w:szCs w:val="21"/>
        </w:rPr>
      </w:pPr>
      <w:r>
        <w:rPr>
          <w:rFonts w:hint="eastAsia" w:ascii="宋体" w:hAnsi="宋体"/>
          <w:color w:val="auto"/>
          <w:szCs w:val="21"/>
        </w:rPr>
        <w:t>关于修建临时设施费用承担的约定：</w:t>
      </w:r>
      <w:r>
        <w:rPr>
          <w:rFonts w:hint="eastAsia" w:ascii="宋体" w:hAnsi="宋体"/>
          <w:bCs/>
          <w:color w:val="auto"/>
          <w:szCs w:val="21"/>
          <w:u w:val="single"/>
        </w:rPr>
        <w:t>如在施工红线范围内搭设临时设施场地不够，需外借场地，由承包人自行借地，费用由承包人支付，发包人配合</w:t>
      </w:r>
      <w:r>
        <w:rPr>
          <w:rFonts w:hint="eastAsia" w:ascii="宋体" w:hAnsi="宋体"/>
          <w:color w:val="auto"/>
          <w:szCs w:val="21"/>
        </w:rPr>
        <w:t>。</w:t>
      </w:r>
    </w:p>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Pr>
        <w:spacing w:before="120" w:beforeLines="50" w:after="120" w:afterLines="50" w:line="360" w:lineRule="exact"/>
        <w:outlineLvl w:val="0"/>
        <w:rPr>
          <w:rFonts w:ascii="宋体"/>
          <w:color w:val="auto"/>
          <w:szCs w:val="21"/>
        </w:rPr>
      </w:pPr>
      <w:bookmarkStart w:id="364" w:name="_Toc361220570"/>
      <w:r>
        <w:rPr>
          <w:rFonts w:ascii="宋体" w:hAnsi="宋体"/>
          <w:b/>
          <w:color w:val="auto"/>
          <w:szCs w:val="21"/>
        </w:rPr>
        <w:t>9</w:t>
      </w:r>
      <w:bookmarkEnd w:id="342"/>
      <w:bookmarkEnd w:id="343"/>
      <w:bookmarkEnd w:id="344"/>
      <w:bookmarkStart w:id="365" w:name="_Toc300934982"/>
      <w:bookmarkStart w:id="366" w:name="_Toc312677495"/>
      <w:bookmarkStart w:id="367" w:name="_Toc303539139"/>
      <w:bookmarkStart w:id="368" w:name="_Toc312678021"/>
      <w:bookmarkStart w:id="369" w:name="_Toc304295559"/>
      <w:bookmarkStart w:id="370" w:name="_Toc297216192"/>
      <w:bookmarkStart w:id="371" w:name="_Toc297123533"/>
      <w:bookmarkStart w:id="372" w:name="_Toc296891001"/>
      <w:bookmarkStart w:id="373" w:name="_Toc296891213"/>
      <w:bookmarkStart w:id="374" w:name="_Toc297120473"/>
      <w:bookmarkStart w:id="375" w:name="_Toc296503173"/>
      <w:bookmarkStart w:id="376" w:name="_Toc296346674"/>
      <w:bookmarkStart w:id="377" w:name="_Toc292559378"/>
      <w:bookmarkStart w:id="378" w:name="_Toc296944512"/>
      <w:bookmarkStart w:id="379" w:name="_Toc296347172"/>
      <w:bookmarkStart w:id="380" w:name="_Toc267251428"/>
      <w:bookmarkStart w:id="381" w:name="_Toc267251427"/>
      <w:bookmarkStart w:id="382" w:name="_Toc292559883"/>
      <w:bookmarkStart w:id="383" w:name="_Toc297048359"/>
      <w:r>
        <w:rPr>
          <w:rFonts w:ascii="宋体" w:hAnsi="宋体"/>
          <w:b/>
          <w:color w:val="auto"/>
          <w:szCs w:val="21"/>
        </w:rPr>
        <w:t xml:space="preserve">  </w:t>
      </w:r>
      <w:r>
        <w:rPr>
          <w:rFonts w:hint="eastAsia" w:ascii="宋体" w:hAnsi="宋体"/>
          <w:color w:val="auto"/>
          <w:szCs w:val="21"/>
        </w:rPr>
        <w:t>试验与检验</w:t>
      </w:r>
      <w:bookmarkEnd w:id="364"/>
    </w:p>
    <w:bookmarkEnd w:id="365"/>
    <w:bookmarkEnd w:id="366"/>
    <w:bookmarkEnd w:id="367"/>
    <w:bookmarkEnd w:id="368"/>
    <w:bookmarkEnd w:id="369"/>
    <w:bookmarkEnd w:id="370"/>
    <w:bookmarkEnd w:id="371"/>
    <w:p>
      <w:pPr>
        <w:spacing w:line="360" w:lineRule="exact"/>
        <w:outlineLvl w:val="0"/>
        <w:rPr>
          <w:rFonts w:ascii="宋体"/>
          <w:color w:val="auto"/>
          <w:szCs w:val="21"/>
        </w:rPr>
      </w:pPr>
      <w:r>
        <w:rPr>
          <w:rFonts w:ascii="宋体" w:hAnsi="宋体"/>
          <w:b/>
          <w:color w:val="auto"/>
          <w:szCs w:val="21"/>
        </w:rPr>
        <w:t>9</w:t>
      </w:r>
      <w:bookmarkStart w:id="384" w:name="_Toc312677496"/>
      <w:bookmarkStart w:id="385" w:name="_Toc300934983"/>
      <w:bookmarkStart w:id="386" w:name="_Toc297123534"/>
      <w:bookmarkStart w:id="387" w:name="_Toc304295560"/>
      <w:bookmarkStart w:id="388" w:name="_Toc312678022"/>
      <w:bookmarkStart w:id="389" w:name="_Toc303539140"/>
      <w:bookmarkStart w:id="390" w:name="_Toc297216193"/>
      <w:r>
        <w:rPr>
          <w:rFonts w:ascii="宋体" w:hAnsi="宋体"/>
          <w:b/>
          <w:color w:val="auto"/>
          <w:szCs w:val="21"/>
        </w:rPr>
        <w:t xml:space="preserve">.1  </w:t>
      </w:r>
      <w:r>
        <w:rPr>
          <w:rFonts w:hint="eastAsia" w:ascii="宋体" w:hAnsi="宋体"/>
          <w:color w:val="auto"/>
          <w:szCs w:val="21"/>
        </w:rPr>
        <w:t>试验设备与试验人员</w:t>
      </w:r>
    </w:p>
    <w:bookmarkEnd w:id="384"/>
    <w:bookmarkEnd w:id="385"/>
    <w:bookmarkEnd w:id="386"/>
    <w:bookmarkEnd w:id="387"/>
    <w:bookmarkEnd w:id="388"/>
    <w:bookmarkEnd w:id="389"/>
    <w:bookmarkEnd w:id="390"/>
    <w:p>
      <w:pPr>
        <w:spacing w:line="360" w:lineRule="exact"/>
        <w:jc w:val="left"/>
        <w:outlineLvl w:val="0"/>
        <w:rPr>
          <w:rFonts w:ascii="宋体"/>
          <w:color w:val="auto"/>
          <w:szCs w:val="21"/>
        </w:rPr>
      </w:pPr>
      <w:r>
        <w:rPr>
          <w:rFonts w:ascii="宋体" w:hAnsi="宋体"/>
          <w:b/>
          <w:color w:val="auto"/>
          <w:szCs w:val="21"/>
        </w:rPr>
        <w:t>9</w:t>
      </w:r>
      <w:bookmarkStart w:id="391" w:name="_Toc300934984"/>
      <w:bookmarkStart w:id="392" w:name="_Toc297216194"/>
      <w:bookmarkStart w:id="393" w:name="_Toc312677497"/>
      <w:bookmarkStart w:id="394" w:name="_Toc312678023"/>
      <w:bookmarkStart w:id="395" w:name="_Toc297123535"/>
      <w:bookmarkStart w:id="396" w:name="_Toc303539141"/>
      <w:bookmarkStart w:id="397" w:name="_Toc304295561"/>
      <w:bookmarkStart w:id="398" w:name="_Toc318581174"/>
      <w:r>
        <w:rPr>
          <w:rFonts w:ascii="宋体" w:hAnsi="宋体"/>
          <w:b/>
          <w:color w:val="auto"/>
          <w:szCs w:val="21"/>
        </w:rPr>
        <w:t>.1.2</w:t>
      </w:r>
      <w:r>
        <w:rPr>
          <w:rFonts w:ascii="宋体" w:hAnsi="宋体"/>
          <w:color w:val="auto"/>
          <w:szCs w:val="21"/>
        </w:rPr>
        <w:t xml:space="preserve">  </w:t>
      </w:r>
      <w:r>
        <w:rPr>
          <w:rFonts w:hint="eastAsia" w:ascii="宋体" w:hAnsi="宋体"/>
          <w:color w:val="auto"/>
          <w:szCs w:val="21"/>
        </w:rPr>
        <w:t>试验设备</w:t>
      </w:r>
    </w:p>
    <w:p>
      <w:pPr>
        <w:spacing w:line="360" w:lineRule="exact"/>
        <w:ind w:firstLine="420" w:firstLineChars="200"/>
        <w:jc w:val="left"/>
        <w:rPr>
          <w:rFonts w:ascii="宋体"/>
          <w:color w:val="auto"/>
          <w:szCs w:val="21"/>
        </w:rPr>
      </w:pPr>
      <w:r>
        <w:rPr>
          <w:rFonts w:hint="eastAsia" w:ascii="宋体" w:hAnsi="宋体"/>
          <w:color w:val="auto"/>
          <w:szCs w:val="21"/>
        </w:rPr>
        <w:t>施工现场需要配置的试验场所：</w:t>
      </w:r>
      <w:bookmarkEnd w:id="391"/>
      <w:bookmarkEnd w:id="392"/>
      <w:bookmarkEnd w:id="393"/>
      <w:bookmarkEnd w:id="394"/>
      <w:bookmarkEnd w:id="395"/>
      <w:bookmarkEnd w:id="396"/>
      <w:bookmarkEnd w:id="397"/>
      <w:bookmarkStart w:id="399" w:name="_Toc312678024"/>
      <w:bookmarkStart w:id="400" w:name="_Toc303539142"/>
      <w:bookmarkStart w:id="401" w:name="_Toc312677498"/>
      <w:bookmarkStart w:id="402" w:name="_Toc304295562"/>
      <w:bookmarkStart w:id="403" w:name="_Toc297123536"/>
      <w:bookmarkStart w:id="404" w:name="_Toc297216195"/>
      <w:bookmarkStart w:id="405" w:name="_Toc300934985"/>
      <w:r>
        <w:rPr>
          <w:rFonts w:hint="eastAsia" w:ascii="宋体" w:hAnsi="宋体"/>
          <w:bCs/>
          <w:color w:val="auto"/>
          <w:szCs w:val="21"/>
          <w:u w:val="single"/>
        </w:rPr>
        <w:t>按有关规定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施工现场需要配备的试验设备：</w:t>
      </w:r>
      <w:r>
        <w:rPr>
          <w:rFonts w:hint="eastAsia" w:ascii="宋体" w:hAnsi="宋体"/>
          <w:bCs/>
          <w:color w:val="auto"/>
          <w:szCs w:val="21"/>
          <w:u w:val="single"/>
        </w:rPr>
        <w:t>按有关规定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施工现场需要具备的其他试验条件：</w:t>
      </w:r>
      <w:r>
        <w:rPr>
          <w:rFonts w:hint="eastAsia" w:ascii="宋体" w:hAnsi="宋体"/>
          <w:bCs/>
          <w:color w:val="auto"/>
          <w:szCs w:val="21"/>
          <w:u w:val="single"/>
        </w:rPr>
        <w:t>按有关规定</w:t>
      </w:r>
      <w:r>
        <w:rPr>
          <w:rFonts w:hint="eastAsia" w:ascii="宋体" w:hAnsi="宋体"/>
          <w:color w:val="auto"/>
          <w:szCs w:val="21"/>
        </w:rPr>
        <w:t>。</w:t>
      </w:r>
    </w:p>
    <w:p>
      <w:pPr>
        <w:spacing w:line="360" w:lineRule="exact"/>
        <w:jc w:val="left"/>
        <w:rPr>
          <w:rFonts w:ascii="宋体"/>
          <w:color w:val="auto"/>
          <w:szCs w:val="21"/>
        </w:rPr>
      </w:pPr>
      <w:r>
        <w:rPr>
          <w:rFonts w:ascii="宋体" w:hAnsi="宋体"/>
          <w:color w:val="auto"/>
          <w:szCs w:val="21"/>
        </w:rPr>
        <w:t>9.2</w:t>
      </w:r>
      <w:r>
        <w:rPr>
          <w:rFonts w:hint="eastAsia" w:ascii="宋体" w:hAnsi="宋体"/>
          <w:color w:val="auto"/>
          <w:szCs w:val="21"/>
        </w:rPr>
        <w:t>材料、工程设备和工程的试验和检验</w:t>
      </w:r>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试验、检测单位资质条件约定：</w:t>
      </w:r>
      <w:r>
        <w:rPr>
          <w:rFonts w:hint="eastAsia" w:ascii="宋体" w:hAnsi="宋体"/>
          <w:b/>
          <w:bCs/>
          <w:color w:val="auto"/>
          <w:szCs w:val="21"/>
          <w:u w:val="single"/>
        </w:rPr>
        <w:t>按有关规定</w:t>
      </w:r>
      <w:r>
        <w:rPr>
          <w:rFonts w:hint="eastAsia" w:ascii="宋体" w:hAnsi="宋体"/>
          <w:b/>
          <w:color w:val="auto"/>
          <w:szCs w:val="21"/>
          <w:u w:val="single"/>
        </w:rPr>
        <w:t>；</w:t>
      </w:r>
      <w:bookmarkStart w:id="406" w:name="SOA_date_htbh12"/>
      <w:r>
        <w:rPr>
          <w:rFonts w:ascii="宋体" w:hAnsi="宋体"/>
          <w:color w:val="auto"/>
          <w:szCs w:val="21"/>
        </w:rPr>
        <w:t xml:space="preserve">      </w:t>
      </w:r>
      <w:bookmarkEnd w:id="406"/>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试验、检测单位选择约定：</w:t>
      </w:r>
      <w:r>
        <w:rPr>
          <w:rFonts w:hint="eastAsia" w:ascii="宋体" w:hAnsi="宋体"/>
          <w:b/>
          <w:bCs/>
          <w:color w:val="auto"/>
          <w:szCs w:val="21"/>
          <w:u w:val="single"/>
        </w:rPr>
        <w:t>按有关规定</w:t>
      </w:r>
      <w:r>
        <w:rPr>
          <w:rFonts w:hint="eastAsia" w:ascii="宋体" w:hAnsi="宋体"/>
          <w:b/>
          <w:color w:val="auto"/>
          <w:szCs w:val="21"/>
          <w:u w:val="single"/>
        </w:rPr>
        <w:t>；</w:t>
      </w:r>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试验、检测费用约定：</w:t>
      </w:r>
      <w:r>
        <w:rPr>
          <w:rFonts w:hint="eastAsia" w:ascii="宋体" w:hAnsi="宋体"/>
          <w:b/>
          <w:bCs/>
          <w:color w:val="auto"/>
          <w:szCs w:val="21"/>
          <w:u w:val="single"/>
        </w:rPr>
        <w:t>按招标文件要求</w:t>
      </w:r>
      <w:r>
        <w:rPr>
          <w:rFonts w:hint="eastAsia" w:ascii="宋体" w:hAnsi="宋体"/>
          <w:b/>
          <w:color w:val="auto"/>
          <w:szCs w:val="21"/>
          <w:u w:val="single"/>
        </w:rPr>
        <w:t>。</w:t>
      </w:r>
    </w:p>
    <w:p>
      <w:pPr>
        <w:spacing w:line="360" w:lineRule="exact"/>
        <w:rPr>
          <w:rFonts w:ascii="宋体"/>
          <w:color w:val="auto"/>
          <w:szCs w:val="21"/>
        </w:rPr>
      </w:pPr>
      <w:r>
        <w:rPr>
          <w:rFonts w:ascii="宋体" w:hAnsi="宋体"/>
          <w:b/>
          <w:color w:val="auto"/>
          <w:szCs w:val="21"/>
        </w:rPr>
        <w:t xml:space="preserve">9.3  </w:t>
      </w:r>
      <w:r>
        <w:rPr>
          <w:rFonts w:hint="eastAsia" w:ascii="宋体" w:hAnsi="宋体"/>
          <w:color w:val="auto"/>
          <w:szCs w:val="21"/>
        </w:rPr>
        <w:t>现场工艺试验</w:t>
      </w:r>
      <w:r>
        <w:rPr>
          <w:rFonts w:ascii="宋体" w:hAnsi="宋体"/>
          <w:color w:val="auto"/>
          <w:szCs w:val="21"/>
        </w:rPr>
        <w:t xml:space="preserve"> </w:t>
      </w:r>
    </w:p>
    <w:p>
      <w:pPr>
        <w:spacing w:line="360" w:lineRule="exact"/>
        <w:ind w:firstLine="420" w:firstLineChars="200"/>
        <w:jc w:val="left"/>
        <w:rPr>
          <w:rFonts w:ascii="宋体"/>
          <w:color w:val="auto"/>
          <w:szCs w:val="21"/>
        </w:rPr>
      </w:pPr>
      <w:r>
        <w:rPr>
          <w:rFonts w:hint="eastAsia" w:ascii="宋体" w:hAnsi="宋体"/>
          <w:color w:val="auto"/>
          <w:szCs w:val="21"/>
        </w:rPr>
        <w:t>现场工艺试验的有关约定：</w:t>
      </w:r>
      <w:r>
        <w:rPr>
          <w:rFonts w:hint="eastAsia" w:ascii="宋体" w:hAnsi="宋体"/>
          <w:b/>
          <w:bCs/>
          <w:color w:val="auto"/>
          <w:szCs w:val="21"/>
          <w:u w:val="single"/>
        </w:rPr>
        <w:t>按有关规定</w:t>
      </w:r>
      <w:r>
        <w:rPr>
          <w:rFonts w:hint="eastAsia" w:ascii="宋体" w:hAnsi="宋体"/>
          <w:color w:val="auto"/>
          <w:szCs w:val="21"/>
        </w:rPr>
        <w:t>。</w:t>
      </w:r>
      <w:bookmarkEnd w:id="398"/>
      <w:bookmarkEnd w:id="399"/>
      <w:bookmarkEnd w:id="400"/>
      <w:bookmarkEnd w:id="401"/>
      <w:bookmarkEnd w:id="402"/>
      <w:bookmarkEnd w:id="403"/>
      <w:bookmarkEnd w:id="404"/>
      <w:bookmarkEnd w:id="405"/>
      <w:bookmarkStart w:id="407" w:name="_Toc361220571"/>
    </w:p>
    <w:p>
      <w:pPr>
        <w:spacing w:before="120" w:beforeLines="50" w:after="120" w:afterLines="50" w:line="360" w:lineRule="exact"/>
        <w:outlineLvl w:val="0"/>
        <w:rPr>
          <w:rFonts w:ascii="宋体"/>
          <w:color w:val="auto"/>
          <w:szCs w:val="21"/>
        </w:rPr>
      </w:pPr>
      <w:r>
        <w:rPr>
          <w:rFonts w:ascii="宋体" w:hAnsi="宋体"/>
          <w:b/>
          <w:color w:val="auto"/>
          <w:szCs w:val="21"/>
        </w:rPr>
        <w:t>1</w:t>
      </w:r>
      <w:bookmarkEnd w:id="372"/>
      <w:bookmarkEnd w:id="373"/>
      <w:bookmarkEnd w:id="374"/>
      <w:bookmarkEnd w:id="375"/>
      <w:bookmarkEnd w:id="376"/>
      <w:bookmarkEnd w:id="377"/>
      <w:bookmarkEnd w:id="378"/>
      <w:bookmarkEnd w:id="379"/>
      <w:bookmarkEnd w:id="380"/>
      <w:bookmarkEnd w:id="381"/>
      <w:bookmarkEnd w:id="382"/>
      <w:bookmarkEnd w:id="383"/>
      <w:bookmarkStart w:id="408" w:name="_Toc292559398"/>
      <w:bookmarkStart w:id="409" w:name="_Toc300934989"/>
      <w:bookmarkStart w:id="410" w:name="_Toc297216199"/>
      <w:bookmarkStart w:id="411" w:name="_Toc312677499"/>
      <w:bookmarkStart w:id="412" w:name="_Toc297048379"/>
      <w:bookmarkStart w:id="413" w:name="_Toc304295566"/>
      <w:bookmarkStart w:id="414" w:name="_Toc303539146"/>
      <w:bookmarkStart w:id="415" w:name="_Toc297123540"/>
      <w:bookmarkStart w:id="416" w:name="_Toc296347192"/>
      <w:bookmarkStart w:id="417" w:name="_Toc296346694"/>
      <w:bookmarkStart w:id="418" w:name="_Toc296944532"/>
      <w:bookmarkStart w:id="419" w:name="_Toc296891233"/>
      <w:bookmarkStart w:id="420" w:name="_Toc292559903"/>
      <w:bookmarkStart w:id="421" w:name="_Toc296891021"/>
      <w:bookmarkStart w:id="422" w:name="_Toc312678025"/>
      <w:bookmarkStart w:id="423" w:name="_Toc296503193"/>
      <w:bookmarkStart w:id="424" w:name="_Toc297120493"/>
      <w:bookmarkStart w:id="425" w:name="_Toc267251433"/>
      <w:bookmarkStart w:id="426" w:name="_Toc267251435"/>
      <w:bookmarkStart w:id="427" w:name="_Toc267251441"/>
      <w:bookmarkStart w:id="428" w:name="_Toc267251439"/>
      <w:bookmarkStart w:id="429" w:name="_Toc267251440"/>
      <w:bookmarkStart w:id="430" w:name="_Toc267251437"/>
      <w:bookmarkStart w:id="431" w:name="_Toc267251442"/>
      <w:r>
        <w:rPr>
          <w:rFonts w:ascii="宋体" w:hAnsi="宋体"/>
          <w:b/>
          <w:color w:val="auto"/>
          <w:szCs w:val="21"/>
        </w:rPr>
        <w:t>0</w:t>
      </w:r>
      <w:r>
        <w:rPr>
          <w:rFonts w:ascii="宋体" w:hAnsi="宋体"/>
          <w:color w:val="auto"/>
          <w:szCs w:val="21"/>
        </w:rPr>
        <w:t xml:space="preserve">  </w:t>
      </w:r>
      <w:r>
        <w:rPr>
          <w:rFonts w:hint="eastAsia" w:ascii="宋体" w:hAnsi="宋体"/>
          <w:color w:val="auto"/>
          <w:szCs w:val="21"/>
        </w:rPr>
        <w:t>变更</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spacing w:line="360" w:lineRule="exact"/>
        <w:outlineLvl w:val="0"/>
        <w:rPr>
          <w:rFonts w:hint="eastAsia" w:ascii="宋体" w:hAnsi="宋体"/>
          <w:color w:val="auto"/>
          <w:szCs w:val="21"/>
        </w:rPr>
      </w:pPr>
      <w:r>
        <w:rPr>
          <w:rFonts w:ascii="宋体" w:hAnsi="宋体"/>
          <w:b/>
          <w:color w:val="auto"/>
          <w:szCs w:val="21"/>
        </w:rPr>
        <w:t>1</w:t>
      </w:r>
      <w:bookmarkStart w:id="432" w:name="_Toc296891022"/>
      <w:bookmarkStart w:id="433" w:name="_Toc297123541"/>
      <w:bookmarkStart w:id="434" w:name="_Toc292559904"/>
      <w:bookmarkStart w:id="435" w:name="_Toc297048380"/>
      <w:bookmarkStart w:id="436" w:name="_Toc304295567"/>
      <w:bookmarkStart w:id="437" w:name="_Toc296944533"/>
      <w:bookmarkStart w:id="438" w:name="_Toc292559399"/>
      <w:bookmarkStart w:id="439" w:name="_Toc296891234"/>
      <w:bookmarkStart w:id="440" w:name="_Toc296347193"/>
      <w:bookmarkStart w:id="441" w:name="_Toc296503194"/>
      <w:bookmarkStart w:id="442" w:name="_Toc303539147"/>
      <w:bookmarkStart w:id="443" w:name="_Toc296346695"/>
      <w:bookmarkStart w:id="444" w:name="_Toc300934990"/>
      <w:bookmarkStart w:id="445" w:name="_Toc297120494"/>
      <w:bookmarkStart w:id="446" w:name="_Toc297216200"/>
      <w:bookmarkStart w:id="447" w:name="_Toc312678026"/>
      <w:bookmarkStart w:id="448" w:name="_Toc312677500"/>
      <w:r>
        <w:rPr>
          <w:rFonts w:ascii="宋体" w:hAnsi="宋体"/>
          <w:b/>
          <w:color w:val="auto"/>
          <w:szCs w:val="21"/>
        </w:rPr>
        <w:t xml:space="preserve">0.1  </w:t>
      </w:r>
      <w:r>
        <w:rPr>
          <w:rFonts w:hint="eastAsia" w:ascii="宋体" w:hAnsi="宋体"/>
          <w:color w:val="auto"/>
          <w:szCs w:val="21"/>
        </w:rPr>
        <w:t>变更的范围</w:t>
      </w:r>
    </w:p>
    <w:p>
      <w:pPr>
        <w:ind w:firstLine="420" w:firstLineChars="200"/>
        <w:rPr>
          <w:bCs/>
        </w:rPr>
      </w:pPr>
      <w:r>
        <w:rPr>
          <w:bCs/>
        </w:rPr>
        <w:t>关于变更的范围的约定：</w:t>
      </w:r>
    </w:p>
    <w:p>
      <w:pPr>
        <w:pStyle w:val="262"/>
        <w:ind w:firstLine="480" w:firstLineChars="200"/>
        <w:rPr>
          <w:rFonts w:hint="eastAsia"/>
          <w:u w:val="single"/>
        </w:rPr>
      </w:pPr>
      <w:r>
        <w:rPr>
          <w:rFonts w:hint="eastAsia"/>
          <w:u w:val="single"/>
        </w:rPr>
        <w:t>（1）发包人有权以联系单形式根据工程实际情况增加、减少甚至删除合同范围内的工程量，并按中标的固定综合单价对总价进行相应调整；发包人有权以联系单形式根据施工现场情况增加合同范围外的工程量，并按合同条款确定变更价格对总价进行相应调整。承包人不得拒绝进行施工。</w:t>
      </w:r>
    </w:p>
    <w:p>
      <w:pPr>
        <w:pStyle w:val="262"/>
        <w:ind w:firstLine="480" w:firstLineChars="200"/>
        <w:rPr>
          <w:rFonts w:hint="eastAsia"/>
          <w:u w:val="single"/>
        </w:rPr>
      </w:pPr>
      <w:r>
        <w:rPr>
          <w:rFonts w:hint="eastAsia"/>
          <w:u w:val="single"/>
        </w:rPr>
        <w:t>（2）施工中承包人不得擅自对原工程设计进行变更。因承包人擅自变更设计发生的费用和由此导致发包人的损失由承包人承担，延误的工期不予顺延。</w:t>
      </w:r>
    </w:p>
    <w:p>
      <w:pPr>
        <w:pStyle w:val="262"/>
        <w:ind w:firstLine="480" w:firstLineChars="200"/>
        <w:rPr>
          <w:rFonts w:hint="eastAsia"/>
          <w:u w:val="single"/>
        </w:rPr>
      </w:pPr>
      <w:r>
        <w:rPr>
          <w:rFonts w:hint="eastAsia"/>
          <w:u w:val="single"/>
        </w:rPr>
        <w:t>（3）承包人有义务在每个分部分项工程实施5日前完成施工图纸审查，及时发现有需变更之处，并在不迟于该事项发生之日前7日向发包人提出设计变更建议，经发包人确认后，若确需变更，承包人应在收到设计变更联系单后5个工作日内提交工程变更联系单，否则发包人有权拒绝支付该变更增加工程款。任何由承包人提出，且未上报变更联系单进行审批就先行施工的变更，发包人有权不支付该项工程款。</w:t>
      </w:r>
    </w:p>
    <w:p>
      <w:pPr>
        <w:pStyle w:val="262"/>
        <w:ind w:firstLine="480" w:firstLineChars="200"/>
        <w:rPr>
          <w:rFonts w:hint="eastAsia"/>
          <w:u w:val="single"/>
        </w:rPr>
      </w:pPr>
      <w:r>
        <w:rPr>
          <w:rFonts w:hint="eastAsia"/>
          <w:u w:val="single"/>
        </w:rPr>
        <w:t>（4）发生工程变更，承包人对此工程变更的价或量有异议的，承包人应优先保证工程的进度，先行施工。所有变更后新增工程引起的计价、计量调整、报批和审核的时间过程，均不得作为影响变更任务执行的理由。在收到联系单且具备施工条件后，承包人不得拒绝施工。</w:t>
      </w:r>
    </w:p>
    <w:p>
      <w:pPr>
        <w:pStyle w:val="2"/>
      </w:pPr>
      <w:r>
        <w:rPr>
          <w:rFonts w:hint="eastAsia"/>
          <w:u w:val="single"/>
        </w:rPr>
        <w:t>（5）承包人提出的尤其涉及费用的联系单必须依据充分，用详尽的资料（提供组价明细表及计算过程底稿等）、图纸附加图片、照片（至少张细部特征照片）予以说明，同时承包人应对联系单连续进行编号，否则发包人可予以退回或拒签。上报联系单符合要求的，发包人原则在收到上报资料后60个工作日内签复，未在该期限内签复的，不视为对上报联系单内容的确认，也不视为对其所涉费用的认可，且不免除应由承包人承担的责任。</w:t>
      </w:r>
    </w:p>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Pr>
        <w:spacing w:line="360" w:lineRule="exact"/>
        <w:outlineLvl w:val="0"/>
        <w:rPr>
          <w:rFonts w:ascii="宋体" w:hAnsi="宋体" w:cs="宋体"/>
          <w:b/>
          <w:bCs/>
          <w:color w:val="000000" w:themeColor="text1"/>
          <w:szCs w:val="21"/>
        </w:rPr>
      </w:pPr>
      <w:bookmarkStart w:id="449" w:name="_Toc3374"/>
      <w:bookmarkStart w:id="450" w:name="_Toc7719"/>
      <w:bookmarkStart w:id="451" w:name="_Toc20812"/>
      <w:bookmarkStart w:id="452" w:name="_Toc19724"/>
      <w:r>
        <w:rPr>
          <w:rFonts w:hint="eastAsia" w:ascii="宋体" w:hAnsi="宋体" w:cs="宋体"/>
          <w:b/>
          <w:bCs/>
          <w:color w:val="000000" w:themeColor="text1"/>
          <w:szCs w:val="21"/>
        </w:rPr>
        <w:t>10.</w:t>
      </w:r>
      <w:r>
        <w:rPr>
          <w:rFonts w:hint="eastAsia" w:ascii="宋体" w:hAnsi="宋体" w:cs="宋体"/>
          <w:b/>
          <w:bCs/>
          <w:color w:val="000000" w:themeColor="text1"/>
          <w:szCs w:val="21"/>
          <w:lang w:val="en-US" w:eastAsia="zh-CN"/>
        </w:rPr>
        <w:t>2</w:t>
      </w:r>
      <w:r>
        <w:rPr>
          <w:rFonts w:hint="eastAsia" w:ascii="宋体" w:hAnsi="宋体" w:cs="宋体"/>
          <w:b w:val="0"/>
          <w:bCs w:val="0"/>
          <w:color w:val="000000" w:themeColor="text1"/>
          <w:szCs w:val="21"/>
        </w:rPr>
        <w:t>变更估价</w:t>
      </w:r>
      <w:bookmarkEnd w:id="449"/>
      <w:bookmarkEnd w:id="450"/>
      <w:bookmarkEnd w:id="451"/>
      <w:bookmarkEnd w:id="452"/>
    </w:p>
    <w:p>
      <w:pPr>
        <w:spacing w:line="360" w:lineRule="exact"/>
        <w:ind w:firstLine="210" w:firstLineChars="100"/>
        <w:outlineLvl w:val="0"/>
        <w:rPr>
          <w:rFonts w:ascii="宋体" w:hAnsi="宋体" w:cs="宋体"/>
          <w:b w:val="0"/>
          <w:bCs w:val="0"/>
          <w:color w:val="000000" w:themeColor="text1"/>
          <w:szCs w:val="21"/>
        </w:rPr>
      </w:pPr>
      <w:r>
        <w:rPr>
          <w:rFonts w:hint="eastAsia" w:ascii="宋体" w:hAnsi="宋体" w:cs="宋体"/>
          <w:b w:val="0"/>
          <w:bCs w:val="0"/>
          <w:color w:val="000000" w:themeColor="text1"/>
          <w:szCs w:val="21"/>
        </w:rPr>
        <w:t>10.</w:t>
      </w:r>
      <w:r>
        <w:rPr>
          <w:rFonts w:hint="eastAsia" w:ascii="宋体" w:hAnsi="宋体" w:cs="宋体"/>
          <w:b w:val="0"/>
          <w:bCs w:val="0"/>
          <w:color w:val="000000" w:themeColor="text1"/>
          <w:szCs w:val="21"/>
          <w:lang w:val="en-US" w:eastAsia="zh-CN"/>
        </w:rPr>
        <w:t>2</w:t>
      </w:r>
      <w:r>
        <w:rPr>
          <w:rFonts w:hint="eastAsia" w:ascii="宋体" w:hAnsi="宋体" w:cs="宋体"/>
          <w:b w:val="0"/>
          <w:bCs w:val="0"/>
          <w:color w:val="000000" w:themeColor="text1"/>
          <w:szCs w:val="21"/>
        </w:rPr>
        <w:t>.1 变更估价原则</w:t>
      </w:r>
    </w:p>
    <w:p>
      <w:pPr>
        <w:spacing w:line="360" w:lineRule="auto"/>
        <w:ind w:firstLine="420"/>
        <w:rPr>
          <w:rFonts w:ascii="宋体" w:hAnsi="宋体" w:cs="宋体"/>
          <w:b/>
          <w:bCs/>
          <w:color w:val="000000" w:themeColor="text1"/>
          <w:szCs w:val="21"/>
          <w:u w:val="single"/>
        </w:rPr>
      </w:pPr>
      <w:r>
        <w:rPr>
          <w:rFonts w:hint="eastAsia" w:ascii="宋体" w:hAnsi="宋体" w:cs="宋体"/>
          <w:b w:val="0"/>
          <w:bCs w:val="0"/>
          <w:color w:val="000000" w:themeColor="text1"/>
          <w:szCs w:val="21"/>
        </w:rPr>
        <w:t>关于变更估价的约定:</w:t>
      </w:r>
      <w:r>
        <w:rPr>
          <w:rFonts w:hint="eastAsia" w:ascii="宋体" w:hAnsi="宋体" w:cs="宋体"/>
          <w:b/>
          <w:bCs/>
          <w:color w:val="000000" w:themeColor="text1"/>
          <w:szCs w:val="21"/>
        </w:rPr>
        <w:t xml:space="preserve"> </w:t>
      </w:r>
    </w:p>
    <w:p>
      <w:pPr>
        <w:spacing w:line="360" w:lineRule="auto"/>
        <w:ind w:firstLine="420"/>
        <w:rPr>
          <w:rFonts w:ascii="宋体" w:hAnsi="宋体" w:cs="宋体"/>
          <w:b/>
          <w:bCs/>
          <w:color w:val="000000" w:themeColor="text1"/>
          <w:szCs w:val="21"/>
        </w:rPr>
      </w:pPr>
      <w:r>
        <w:rPr>
          <w:rFonts w:hint="eastAsia" w:ascii="宋体" w:hAnsi="宋体" w:cs="宋体"/>
          <w:b/>
          <w:bCs/>
          <w:color w:val="000000" w:themeColor="text1"/>
          <w:szCs w:val="21"/>
        </w:rPr>
        <w:t>（1）</w:t>
      </w:r>
      <w:r>
        <w:rPr>
          <w:rFonts w:hint="eastAsia" w:ascii="宋体" w:hAnsi="宋体" w:cs="宋体"/>
          <w:b/>
          <w:bCs/>
          <w:color w:val="000000" w:themeColor="text1"/>
          <w:szCs w:val="21"/>
          <w:u w:val="single"/>
        </w:rPr>
        <w:t>已标价工程量清单或预算书有相同项目的，按照相同项目单价确定。</w:t>
      </w:r>
    </w:p>
    <w:p>
      <w:pPr>
        <w:spacing w:line="360" w:lineRule="auto"/>
        <w:ind w:firstLine="420"/>
        <w:rPr>
          <w:rFonts w:ascii="宋体" w:hAnsi="宋体" w:cs="宋体"/>
          <w:b/>
          <w:bCs/>
          <w:color w:val="000000" w:themeColor="text1"/>
          <w:szCs w:val="21"/>
        </w:rPr>
      </w:pPr>
      <w:r>
        <w:rPr>
          <w:rFonts w:hint="eastAsia" w:ascii="宋体" w:hAnsi="宋体" w:cs="宋体"/>
          <w:b/>
          <w:bCs/>
          <w:color w:val="000000" w:themeColor="text1"/>
          <w:szCs w:val="21"/>
        </w:rPr>
        <w:t>（2）</w:t>
      </w:r>
      <w:r>
        <w:rPr>
          <w:rFonts w:hint="eastAsia" w:ascii="宋体" w:hAnsi="宋体" w:cs="宋体"/>
          <w:b/>
          <w:bCs/>
          <w:color w:val="000000" w:themeColor="text1"/>
          <w:szCs w:val="21"/>
          <w:u w:val="single"/>
        </w:rPr>
        <w:t>已标价工程量清单或预算书中无相同项目，但有类似项目的，参照类似项目的单价确定。</w:t>
      </w:r>
    </w:p>
    <w:p>
      <w:pPr>
        <w:pStyle w:val="26"/>
        <w:spacing w:line="440" w:lineRule="exact"/>
        <w:ind w:left="-59" w:leftChars="-28" w:firstLine="422" w:firstLineChars="200"/>
        <w:rPr>
          <w:rFonts w:hAnsi="宋体" w:cs="宋体"/>
          <w:b/>
          <w:bCs/>
          <w:color w:val="000000" w:themeColor="text1"/>
        </w:rPr>
      </w:pPr>
      <w:r>
        <w:rPr>
          <w:rFonts w:hint="eastAsia" w:ascii="宋体" w:hAnsi="宋体" w:cs="宋体"/>
          <w:b/>
          <w:bCs/>
          <w:color w:val="000000" w:themeColor="text1"/>
        </w:rPr>
        <w:t>（3）</w:t>
      </w:r>
      <w:r>
        <w:rPr>
          <w:rFonts w:hint="eastAsia" w:ascii="宋体" w:hAnsi="宋体" w:cs="宋体"/>
          <w:b/>
          <w:bCs/>
          <w:color w:val="000000" w:themeColor="text1"/>
          <w:u w:val="single"/>
        </w:rPr>
        <w:t>已标价工程量清单或预算书中无相同项目及类似项目单价的，其单价的确定，按以下约定：</w:t>
      </w:r>
      <w:r>
        <w:rPr>
          <w:rFonts w:hint="eastAsia" w:hAnsi="宋体" w:cs="宋体"/>
          <w:b/>
          <w:bCs/>
          <w:color w:val="000000" w:themeColor="text1"/>
          <w:u w:val="single"/>
        </w:rPr>
        <w:t>套用浙江省2018版预算定额和费用定额或现行相应专业定额，综合费用按相应类别工程费率的中限计取，规费、税金按投标口径执行；材料价格有投标价的执行投标价，无投标价的执行合同工期前80%的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L=（1-中标价÷招标控制价）×100%（若项目含甲供材料/设备，中标价及招标控制价均扣除甲供材料/设备金额）</w:t>
      </w:r>
      <w:r>
        <w:rPr>
          <w:rFonts w:hint="eastAsia" w:ascii="宋体" w:hAnsi="宋体" w:cs="宋体"/>
          <w:b/>
          <w:bCs/>
          <w:color w:val="000000" w:themeColor="text1"/>
          <w:u w:val="single"/>
        </w:rPr>
        <w:t>。</w:t>
      </w:r>
    </w:p>
    <w:p>
      <w:pPr>
        <w:pStyle w:val="26"/>
        <w:spacing w:line="440" w:lineRule="exact"/>
        <w:ind w:left="-59" w:leftChars="-28" w:firstLine="422" w:firstLineChars="200"/>
        <w:rPr>
          <w:rFonts w:hAnsi="宋体" w:cs="宋体"/>
          <w:b/>
          <w:bCs/>
          <w:color w:val="000000" w:themeColor="text1"/>
        </w:rPr>
      </w:pPr>
      <w:r>
        <w:rPr>
          <w:rFonts w:hint="eastAsia" w:ascii="宋体" w:hAnsi="宋体" w:cs="宋体"/>
          <w:b/>
          <w:bCs/>
          <w:color w:val="000000" w:themeColor="text1"/>
        </w:rPr>
        <w:t>（4）</w:t>
      </w:r>
      <w:r>
        <w:rPr>
          <w:rFonts w:hint="eastAsia" w:ascii="宋体" w:hAnsi="宋体" w:cs="宋体"/>
          <w:b/>
          <w:bCs/>
          <w:color w:val="000000" w:themeColor="text1"/>
          <w:u w:val="single"/>
        </w:rPr>
        <w:t xml:space="preserve">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                     </w:t>
      </w:r>
      <w:r>
        <w:rPr>
          <w:rFonts w:hint="eastAsia" w:hAnsi="宋体" w:cs="宋体"/>
          <w:b/>
          <w:bCs/>
          <w:color w:val="000000" w:themeColor="text1"/>
        </w:rPr>
        <w:t>按照《建设工程工程量清单计价规范》（GB50500-2013）9.6.2条规定，增加部分的工程量的综合单价应予调低，减少后剩余部分的工程量的综合单价应予调高，可按下列公式调整:</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凡合价金额占合同总价2%及以上的分部分项清单项目，</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①当Q1&gt;1.15Q0时:       S=1.15Q0×P0+（Q1-1.15 Q0）×P1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②当Q1&lt;0.85Q0时:       S=Q1×P1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凡合价金额占合同总价不到2%的分部分项清单项目，</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③当Q1&gt;1.25Q0时:       S=1.25Q0×P0+（Q1-1.25 Q0）×P1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④当Q1&lt;0.75Q0时:       S=Q1×P1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式中 S——调整后某一分部分项工程费结算价；</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Q1——最终完成的工程量；</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Q0——招标工程量清单中列出的工程量；</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P0——承包人在已标价工程量清单中填报的综合单价</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P1——按照最终完成工程量重新调整后的综合单价，按本合同第10.4.1条（3）款计算结果和P0比较，在工程量增加时，若计算结果大于P0的,取 P1= P0，在工程量减少时，若计算结果小于P0的, 取P1= P0。</w:t>
      </w:r>
    </w:p>
    <w:p>
      <w:pPr>
        <w:numPr>
          <w:ilvl w:val="0"/>
          <w:numId w:val="6"/>
        </w:numPr>
        <w:spacing w:line="360" w:lineRule="auto"/>
        <w:ind w:firstLine="420"/>
        <w:rPr>
          <w:rFonts w:hint="eastAsia" w:ascii="宋体" w:hAnsi="宋体" w:cs="宋体"/>
          <w:color w:val="000000" w:themeColor="text1"/>
          <w:szCs w:val="21"/>
          <w:u w:val="single"/>
        </w:rPr>
      </w:pPr>
      <w:r>
        <w:rPr>
          <w:rFonts w:hint="eastAsia" w:ascii="宋体" w:hAnsi="宋体" w:cs="宋体"/>
          <w:color w:val="000000" w:themeColor="text1"/>
          <w:szCs w:val="21"/>
          <w:u w:val="single"/>
        </w:rPr>
        <w:t>其他：                   /                    。</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3</w:t>
      </w:r>
      <w:r>
        <w:rPr>
          <w:rFonts w:hint="eastAsia" w:ascii="新宋体" w:hAnsi="新宋体" w:eastAsia="新宋体" w:cs="新宋体"/>
          <w:bCs/>
        </w:rPr>
        <w:t xml:space="preserve"> 承包人的合理化建议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监理人审查承包人合理化建议的期限：</w:t>
      </w:r>
      <w:r>
        <w:rPr>
          <w:rFonts w:hint="eastAsia" w:ascii="新宋体" w:hAnsi="新宋体" w:eastAsia="新宋体" w:cs="新宋体"/>
          <w:bCs/>
          <w:u w:val="single"/>
        </w:rPr>
        <w:t xml:space="preserve"> 监理人应当在收到承包人提交的合理化建议后7个工作日内完成审查并报送发包人，监理人认为存在技术上缺陷的，承包人应当进行修改并重新报送监理人审查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发包人审批承包人合理化建议的期限：</w:t>
      </w:r>
      <w:r>
        <w:rPr>
          <w:rFonts w:hint="eastAsia" w:ascii="新宋体" w:hAnsi="新宋体" w:eastAsia="新宋体" w:cs="新宋体"/>
          <w:bCs/>
          <w:u w:val="single"/>
        </w:rPr>
        <w:t xml:space="preserve">  发包人应当在收到监理人报送的合理化建议后10个工作日内完成审批，并由监理人发出变更指示，承包人应按变更指示执行。如发包人认为存在技术上缺陷的，承包人应当进行修改并按前款程序重新报送监理人审查。发包人未能在约定期限内完成审批的，并不视为发包人同意承包人实施相应变更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u w:val="single"/>
        </w:rPr>
      </w:pPr>
      <w:r>
        <w:rPr>
          <w:rFonts w:hint="eastAsia" w:ascii="新宋体" w:hAnsi="新宋体" w:eastAsia="新宋体" w:cs="新宋体"/>
          <w:bCs/>
        </w:rPr>
        <w:t>承包人提出的合理化建议降低了合同价格或者提高了工程经济效益的奖励的方法和金额为：</w:t>
      </w:r>
      <w:r>
        <w:rPr>
          <w:rFonts w:hint="eastAsia" w:ascii="新宋体" w:hAnsi="新宋体" w:eastAsia="新宋体" w:cs="新宋体"/>
          <w:bCs/>
          <w:u w:val="single"/>
        </w:rPr>
        <w:t xml:space="preserve">/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暂估价</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暂估价材料和工程设备的明细详见附件11：《暂估价一览表》。</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.1 依法必须招标的暂估价项目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对于依法必须招标的暂估价项目的确认和批准采取第</w:t>
      </w:r>
      <w:r>
        <w:rPr>
          <w:rFonts w:hint="eastAsia" w:ascii="新宋体" w:hAnsi="新宋体" w:eastAsia="新宋体" w:cs="新宋体"/>
          <w:bCs/>
          <w:u w:val="single"/>
        </w:rPr>
        <w:t xml:space="preserve">  /   </w:t>
      </w:r>
      <w:r>
        <w:rPr>
          <w:rFonts w:hint="eastAsia" w:ascii="新宋体" w:hAnsi="新宋体" w:eastAsia="新宋体" w:cs="新宋体"/>
          <w:bCs/>
        </w:rPr>
        <w:t>种方式确定。</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.2 不属于依法必须招标的暂估价项目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对于不属于依法必须招标的暂估价项目的确认和批准采取第</w:t>
      </w:r>
      <w:r>
        <w:rPr>
          <w:rFonts w:hint="eastAsia" w:ascii="新宋体" w:hAnsi="新宋体" w:eastAsia="新宋体" w:cs="新宋体"/>
          <w:bCs/>
          <w:u w:val="single"/>
        </w:rPr>
        <w:t xml:space="preserve">  /   </w:t>
      </w:r>
      <w:r>
        <w:rPr>
          <w:rFonts w:hint="eastAsia" w:ascii="新宋体" w:hAnsi="新宋体" w:eastAsia="新宋体" w:cs="新宋体"/>
          <w:bCs/>
        </w:rPr>
        <w:t>种方式确定。</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第3种方式：承包人直接实施的暂估价项目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承包人直接实施的暂估价项目的约定：</w:t>
      </w:r>
      <w:r>
        <w:rPr>
          <w:rFonts w:hint="eastAsia" w:ascii="新宋体" w:hAnsi="新宋体" w:eastAsia="新宋体" w:cs="新宋体"/>
          <w:bCs/>
          <w:u w:val="single"/>
        </w:rPr>
        <w:t xml:space="preserve">    /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10.8</w:t>
      </w:r>
      <w:r>
        <w:rPr>
          <w:rFonts w:hint="eastAsia" w:ascii="新宋体" w:hAnsi="新宋体" w:eastAsia="新宋体" w:cs="新宋体"/>
          <w:bCs/>
          <w:lang w:val="en-US" w:eastAsia="zh-CN"/>
        </w:rPr>
        <w:t>5</w:t>
      </w:r>
      <w:r>
        <w:rPr>
          <w:rFonts w:hint="eastAsia" w:ascii="新宋体" w:hAnsi="新宋体" w:eastAsia="新宋体" w:cs="新宋体"/>
          <w:bCs/>
        </w:rPr>
        <w:t>暂列金额</w:t>
      </w:r>
    </w:p>
    <w:p>
      <w:pPr>
        <w:pStyle w:val="2"/>
        <w:keepNext w:val="0"/>
        <w:keepLines w:val="0"/>
        <w:pageBreakBefore w:val="0"/>
        <w:numPr>
          <w:ilvl w:val="0"/>
          <w:numId w:val="0"/>
        </w:numPr>
        <w:kinsoku/>
        <w:wordWrap/>
        <w:overflowPunct/>
        <w:topLinePunct w:val="0"/>
        <w:bidi w:val="0"/>
        <w:adjustRightInd/>
        <w:snapToGrid/>
        <w:spacing w:line="360" w:lineRule="auto"/>
        <w:ind w:firstLine="720" w:firstLineChars="300"/>
        <w:textAlignment w:val="auto"/>
      </w:pPr>
      <w:r>
        <w:rPr>
          <w:rFonts w:hint="eastAsia" w:ascii="新宋体" w:hAnsi="新宋体" w:eastAsia="新宋体" w:cs="新宋体"/>
          <w:bCs/>
        </w:rPr>
        <w:t>合同当事人关于暂列金额使用的约定：</w:t>
      </w:r>
      <w:r>
        <w:rPr>
          <w:rFonts w:hint="eastAsia" w:ascii="新宋体" w:hAnsi="新宋体" w:eastAsia="新宋体" w:cs="新宋体"/>
          <w:bCs/>
          <w:u w:val="single"/>
        </w:rPr>
        <w:t xml:space="preserve">    /       </w:t>
      </w:r>
      <w:r>
        <w:rPr>
          <w:rFonts w:hint="eastAsia" w:ascii="新宋体" w:hAnsi="新宋体" w:eastAsia="新宋体" w:cs="新宋体"/>
          <w:bCs/>
        </w:rPr>
        <w:t>。</w:t>
      </w:r>
    </w:p>
    <w:p>
      <w:pPr>
        <w:spacing w:before="120" w:beforeLines="50" w:after="120" w:afterLines="50" w:line="360" w:lineRule="exact"/>
        <w:outlineLvl w:val="0"/>
        <w:rPr>
          <w:rFonts w:ascii="宋体"/>
          <w:color w:val="auto"/>
          <w:szCs w:val="21"/>
        </w:rPr>
      </w:pPr>
      <w:bookmarkStart w:id="453" w:name="_Toc361220572"/>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价格调整</w:t>
      </w:r>
      <w:bookmarkEnd w:id="453"/>
    </w:p>
    <w:p>
      <w:pPr>
        <w:spacing w:line="360" w:lineRule="exact"/>
        <w:outlineLvl w:val="0"/>
        <w:rPr>
          <w:rFonts w:ascii="宋体"/>
          <w:color w:val="auto"/>
          <w:szCs w:val="21"/>
        </w:rPr>
      </w:pPr>
      <w:bookmarkStart w:id="454" w:name="_Toc296891241"/>
      <w:bookmarkStart w:id="455" w:name="_Toc296891029"/>
      <w:bookmarkStart w:id="456" w:name="_Toc297216209"/>
      <w:bookmarkStart w:id="457" w:name="_Toc300935000"/>
      <w:bookmarkStart w:id="458" w:name="_Toc297123550"/>
      <w:bookmarkStart w:id="459" w:name="_Toc292559406"/>
      <w:bookmarkStart w:id="460" w:name="_Toc297048387"/>
      <w:bookmarkStart w:id="461" w:name="_Toc296346702"/>
      <w:bookmarkStart w:id="462" w:name="_Toc296503201"/>
      <w:bookmarkStart w:id="463" w:name="_Toc292559911"/>
      <w:bookmarkStart w:id="464" w:name="_Toc296944540"/>
      <w:bookmarkStart w:id="465" w:name="_Toc296347200"/>
      <w:bookmarkStart w:id="466" w:name="_Toc312678039"/>
      <w:bookmarkStart w:id="467" w:name="_Toc303539157"/>
      <w:bookmarkStart w:id="468" w:name="_Toc297120501"/>
      <w:bookmarkStart w:id="469" w:name="_Toc304295577"/>
      <w:r>
        <w:rPr>
          <w:rFonts w:ascii="宋体" w:hAnsi="宋体"/>
          <w:b/>
          <w:color w:val="auto"/>
          <w:szCs w:val="21"/>
        </w:rPr>
        <w:t>11.1</w:t>
      </w:r>
      <w:r>
        <w:rPr>
          <w:rFonts w:ascii="宋体" w:hAnsi="宋体"/>
          <w:color w:val="auto"/>
          <w:szCs w:val="21"/>
        </w:rPr>
        <w:t xml:space="preserve"> </w:t>
      </w:r>
      <w:r>
        <w:rPr>
          <w:rFonts w:hint="eastAsia" w:ascii="宋体" w:hAnsi="宋体"/>
          <w:color w:val="auto"/>
          <w:szCs w:val="21"/>
        </w:rPr>
        <w:t>市场价格波动引起的调整</w:t>
      </w:r>
    </w:p>
    <w:bookmarkEnd w:id="425"/>
    <w:bookmarkEnd w:id="426"/>
    <w:bookmarkEnd w:id="427"/>
    <w:bookmarkEnd w:id="428"/>
    <w:bookmarkEnd w:id="429"/>
    <w:bookmarkEnd w:id="430"/>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Pr>
        <w:spacing w:line="360" w:lineRule="exact"/>
        <w:ind w:firstLine="420" w:firstLineChars="200"/>
        <w:jc w:val="left"/>
        <w:rPr>
          <w:rFonts w:ascii="宋体"/>
          <w:color w:val="auto"/>
          <w:szCs w:val="21"/>
        </w:rPr>
      </w:pPr>
      <w:bookmarkStart w:id="470" w:name="_Toc296503205"/>
      <w:bookmarkStart w:id="471" w:name="_Toc297120505"/>
      <w:bookmarkStart w:id="472" w:name="_Toc297048391"/>
      <w:bookmarkStart w:id="473" w:name="_Toc296347204"/>
      <w:bookmarkStart w:id="474" w:name="_Toc296944544"/>
      <w:bookmarkStart w:id="475" w:name="_Toc292559410"/>
      <w:bookmarkStart w:id="476" w:name="_Toc292559915"/>
      <w:bookmarkStart w:id="477" w:name="_Toc296346706"/>
      <w:bookmarkStart w:id="478" w:name="_Toc296891245"/>
      <w:bookmarkStart w:id="479" w:name="_Toc296891033"/>
      <w:bookmarkStart w:id="480" w:name="_Toc361220573"/>
      <w:bookmarkStart w:id="481" w:name="_Toc297123552"/>
      <w:bookmarkStart w:id="482" w:name="_Toc300935002"/>
      <w:bookmarkStart w:id="483" w:name="_Toc312678040"/>
      <w:bookmarkStart w:id="484" w:name="_Toc297216211"/>
      <w:bookmarkStart w:id="485" w:name="_Toc304295579"/>
      <w:bookmarkStart w:id="486" w:name="_Toc303539159"/>
      <w:r>
        <w:rPr>
          <w:rFonts w:hint="eastAsia" w:ascii="宋体" w:hAnsi="宋体"/>
          <w:color w:val="auto"/>
          <w:kern w:val="0"/>
          <w:szCs w:val="21"/>
        </w:rPr>
        <w:t>市场价格波动是否调整合同价格的约定：</w:t>
      </w:r>
      <w:r>
        <w:rPr>
          <w:rFonts w:ascii="宋体" w:hAnsi="宋体"/>
          <w:color w:val="auto"/>
          <w:szCs w:val="21"/>
          <w:u w:val="single"/>
        </w:rPr>
        <w:t xml:space="preserve">    </w:t>
      </w:r>
      <w:r>
        <w:rPr>
          <w:rFonts w:hint="eastAsia" w:ascii="宋体" w:hAnsi="宋体"/>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因市场价格波动调整合同价格，采用以下第</w:t>
      </w:r>
      <w:r>
        <w:rPr>
          <w:rFonts w:ascii="宋体" w:hAnsi="宋体"/>
          <w:color w:val="auto"/>
          <w:szCs w:val="21"/>
          <w:u w:val="single"/>
        </w:rPr>
        <w:t xml:space="preserve"> </w:t>
      </w:r>
      <w:r>
        <w:rPr>
          <w:rFonts w:ascii="宋体" w:hAnsi="宋体"/>
          <w:b/>
          <w:color w:val="auto"/>
          <w:szCs w:val="21"/>
          <w:u w:val="single"/>
        </w:rPr>
        <w:t xml:space="preserve">  </w:t>
      </w:r>
      <w:r>
        <w:rPr>
          <w:rFonts w:ascii="宋体" w:hAnsi="宋体"/>
          <w:color w:val="auto"/>
          <w:szCs w:val="21"/>
          <w:u w:val="single"/>
        </w:rPr>
        <w:t>/</w:t>
      </w:r>
      <w:r>
        <w:rPr>
          <w:rFonts w:ascii="宋体" w:hAnsi="宋体"/>
          <w:b/>
          <w:color w:val="auto"/>
          <w:szCs w:val="21"/>
          <w:u w:val="single"/>
        </w:rPr>
        <w:t xml:space="preserve">   </w:t>
      </w:r>
      <w:r>
        <w:rPr>
          <w:rFonts w:hint="eastAsia" w:ascii="宋体" w:hAnsi="宋体"/>
          <w:color w:val="auto"/>
          <w:szCs w:val="21"/>
        </w:rPr>
        <w:t>种方式对合同价格进行调整：</w:t>
      </w:r>
      <w:r>
        <w:rPr>
          <w:rFonts w:ascii="宋体" w:hAnsi="宋体"/>
          <w:color w:val="auto"/>
          <w:szCs w:val="21"/>
        </w:rPr>
        <w:t xml:space="preserve"> </w:t>
      </w:r>
    </w:p>
    <w:p>
      <w:pPr>
        <w:spacing w:line="360" w:lineRule="exact"/>
        <w:ind w:firstLine="420" w:firstLineChars="200"/>
        <w:jc w:val="left"/>
        <w:rPr>
          <w:rFonts w:ascii="宋体"/>
          <w:color w:val="auto"/>
          <w:szCs w:val="21"/>
        </w:rPr>
      </w:pPr>
      <w:r>
        <w:rPr>
          <w:rFonts w:hint="eastAsia" w:ascii="宋体" w:hAnsi="宋体"/>
          <w:color w:val="auto"/>
          <w:szCs w:val="21"/>
        </w:rPr>
        <w:t>第</w:t>
      </w:r>
      <w:r>
        <w:rPr>
          <w:rFonts w:ascii="宋体" w:hAnsi="宋体"/>
          <w:color w:val="auto"/>
          <w:szCs w:val="21"/>
        </w:rPr>
        <w:t>1</w:t>
      </w:r>
      <w:r>
        <w:rPr>
          <w:rFonts w:hint="eastAsia" w:ascii="宋体" w:hAnsi="宋体"/>
          <w:color w:val="auto"/>
          <w:szCs w:val="21"/>
        </w:rPr>
        <w:t>种方式：采用价格指数进行价格调整。</w:t>
      </w:r>
    </w:p>
    <w:p>
      <w:pPr>
        <w:spacing w:line="360" w:lineRule="exact"/>
        <w:ind w:left="475" w:leftChars="226"/>
        <w:jc w:val="left"/>
        <w:rPr>
          <w:rFonts w:ascii="宋体"/>
          <w:color w:val="auto"/>
          <w:szCs w:val="21"/>
          <w:u w:val="single"/>
        </w:rPr>
      </w:pPr>
      <w:r>
        <w:rPr>
          <w:rFonts w:hint="eastAsia" w:ascii="宋体" w:hAnsi="宋体"/>
          <w:color w:val="auto"/>
          <w:szCs w:val="21"/>
        </w:rPr>
        <w:t>关于各可调因子、定值和变值权重，以及基本价格指数及其来源的约定：</w:t>
      </w:r>
      <w:r>
        <w:rPr>
          <w:rFonts w:ascii="宋体" w:hAnsi="宋体"/>
          <w:color w:val="auto"/>
          <w:szCs w:val="21"/>
          <w:u w:val="single"/>
        </w:rPr>
        <w:t xml:space="preserve"> </w:t>
      </w:r>
      <w:bookmarkStart w:id="487" w:name="SOA_zyht_ktzjgly"/>
      <w:r>
        <w:rPr>
          <w:rFonts w:ascii="宋体" w:hAnsi="宋体"/>
          <w:color w:val="auto"/>
          <w:szCs w:val="21"/>
          <w:u w:val="single"/>
        </w:rPr>
        <w:t xml:space="preserve">      </w:t>
      </w:r>
      <w:bookmarkEnd w:id="487"/>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第</w:t>
      </w:r>
      <w:r>
        <w:rPr>
          <w:rFonts w:ascii="宋体" w:hAnsi="宋体"/>
          <w:color w:val="auto"/>
          <w:szCs w:val="21"/>
        </w:rPr>
        <w:t>2</w:t>
      </w:r>
      <w:r>
        <w:rPr>
          <w:rFonts w:hint="eastAsia" w:ascii="宋体" w:hAnsi="宋体"/>
          <w:color w:val="auto"/>
          <w:szCs w:val="21"/>
        </w:rPr>
        <w:t>种方式：采用造价信息进行价格调整。</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）关于基准价格的约定：</w:t>
      </w:r>
      <w:r>
        <w:rPr>
          <w:rFonts w:ascii="宋体" w:hAnsi="宋体"/>
          <w:color w:val="auto"/>
          <w:szCs w:val="21"/>
          <w:u w:val="single"/>
        </w:rPr>
        <w:t xml:space="preserve">   </w:t>
      </w:r>
      <w:bookmarkStart w:id="488" w:name="SOA_zyht_jzjg"/>
      <w:r>
        <w:rPr>
          <w:rFonts w:ascii="宋体" w:hAnsi="宋体"/>
          <w:color w:val="auto"/>
          <w:szCs w:val="21"/>
          <w:u w:val="single"/>
        </w:rPr>
        <w:t xml:space="preserve">   /   </w:t>
      </w:r>
      <w:bookmarkEnd w:id="488"/>
      <w:r>
        <w:rPr>
          <w:rFonts w:ascii="宋体" w:hAnsi="宋体"/>
          <w:color w:val="auto"/>
          <w:szCs w:val="21"/>
          <w:u w:val="single"/>
        </w:rPr>
        <w:t xml:space="preserve">    </w:t>
      </w:r>
      <w:r>
        <w:rPr>
          <w:rFonts w:hint="eastAsia" w:ascii="宋体" w:hAnsi="宋体"/>
          <w:color w:val="auto"/>
          <w:szCs w:val="21"/>
        </w:rPr>
        <w:t>。</w:t>
      </w:r>
      <w:bookmarkStart w:id="489" w:name="SOA_date_htbh14"/>
      <w:r>
        <w:rPr>
          <w:rFonts w:ascii="宋体" w:hAnsi="宋体"/>
          <w:color w:val="auto"/>
          <w:szCs w:val="21"/>
        </w:rPr>
        <w:t xml:space="preserve">      </w:t>
      </w:r>
      <w:bookmarkEnd w:id="489"/>
    </w:p>
    <w:p>
      <w:pPr>
        <w:spacing w:line="360" w:lineRule="exact"/>
        <w:ind w:firstLine="420" w:firstLineChars="200"/>
        <w:jc w:val="left"/>
        <w:rPr>
          <w:rFonts w:ascii="宋体"/>
          <w:color w:val="auto"/>
          <w:szCs w:val="21"/>
        </w:rPr>
      </w:pPr>
      <w:r>
        <w:rPr>
          <w:rFonts w:hint="eastAsia" w:ascii="宋体" w:hAnsi="宋体"/>
          <w:color w:val="auto"/>
          <w:szCs w:val="21"/>
        </w:rPr>
        <w:t>专用合同条款</w:t>
      </w:r>
      <w:r>
        <w:rPr>
          <w:rFonts w:hint="eastAsia" w:ascii="宋体" w:hAnsi="宋体" w:cs="宋体"/>
          <w:color w:val="auto"/>
          <w:szCs w:val="21"/>
        </w:rPr>
        <w:t>①</w:t>
      </w:r>
      <w:r>
        <w:rPr>
          <w:rFonts w:hint="eastAsia" w:ascii="宋体" w:hAnsi="宋体"/>
          <w:color w:val="auto"/>
          <w:szCs w:val="21"/>
        </w:rPr>
        <w:t>承包人在已标价工程量清单或预算书中载明的材料单价低于基准价格的：专用合同条款合同履行期间材料单价涨幅以基准价格为基础超过</w:t>
      </w:r>
      <w:r>
        <w:rPr>
          <w:rFonts w:ascii="宋体" w:hAnsi="宋体"/>
          <w:color w:val="auto"/>
          <w:szCs w:val="21"/>
          <w:u w:val="single"/>
        </w:rPr>
        <w:t xml:space="preserve"> </w:t>
      </w:r>
      <w:bookmarkStart w:id="490" w:name="SOA_zyht_dyzjjgsz"/>
      <w:r>
        <w:rPr>
          <w:rFonts w:ascii="宋体" w:hAnsi="宋体"/>
          <w:color w:val="auto"/>
          <w:szCs w:val="21"/>
          <w:u w:val="single"/>
        </w:rPr>
        <w:t xml:space="preserve">   /   </w:t>
      </w:r>
      <w:bookmarkEnd w:id="490"/>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时，或材料单价跌幅以已标价工程量清单或预算书中载明材料单价为基础超过</w:t>
      </w:r>
      <w:r>
        <w:rPr>
          <w:rFonts w:ascii="宋体" w:hAnsi="宋体"/>
          <w:color w:val="auto"/>
          <w:szCs w:val="21"/>
          <w:u w:val="single"/>
        </w:rPr>
        <w:t xml:space="preserve"> </w:t>
      </w:r>
      <w:bookmarkStart w:id="491" w:name="SOA_zyht_dyzjjgxd"/>
      <w:r>
        <w:rPr>
          <w:rFonts w:ascii="宋体" w:hAnsi="宋体"/>
          <w:color w:val="auto"/>
          <w:szCs w:val="21"/>
          <w:u w:val="single"/>
        </w:rPr>
        <w:t xml:space="preserve">  /    </w:t>
      </w:r>
      <w:bookmarkEnd w:id="491"/>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时，其超过部分据实调整。</w:t>
      </w:r>
    </w:p>
    <w:p>
      <w:pPr>
        <w:spacing w:line="360" w:lineRule="exact"/>
        <w:ind w:firstLine="420" w:firstLineChars="200"/>
        <w:jc w:val="left"/>
        <w:rPr>
          <w:rFonts w:ascii="宋体"/>
          <w:color w:val="auto"/>
          <w:szCs w:val="21"/>
        </w:rPr>
      </w:pPr>
      <w:r>
        <w:rPr>
          <w:rFonts w:hint="eastAsia" w:ascii="宋体" w:hAnsi="宋体" w:cs="宋体"/>
          <w:color w:val="auto"/>
          <w:szCs w:val="21"/>
        </w:rPr>
        <w:t>②</w:t>
      </w:r>
      <w:r>
        <w:rPr>
          <w:rFonts w:hint="eastAsia" w:ascii="宋体" w:hAnsi="宋体"/>
          <w:color w:val="auto"/>
          <w:szCs w:val="21"/>
        </w:rPr>
        <w:t>承包人在已标价工程量清单或预算书中载明的材料单价高于基准价格的：专用合同条款合同履行期间材料单价跌幅以基准价格为基础超过</w:t>
      </w:r>
      <w:r>
        <w:rPr>
          <w:rFonts w:ascii="宋体" w:hAnsi="宋体"/>
          <w:color w:val="auto"/>
          <w:szCs w:val="21"/>
          <w:u w:val="single"/>
        </w:rPr>
        <w:t xml:space="preserve"> </w:t>
      </w:r>
      <w:bookmarkStart w:id="492" w:name="SOA_zyht_dfcjzj"/>
      <w:r>
        <w:rPr>
          <w:rFonts w:ascii="宋体" w:hAnsi="宋体"/>
          <w:color w:val="auto"/>
          <w:szCs w:val="21"/>
          <w:u w:val="single"/>
        </w:rPr>
        <w:t xml:space="preserve">     / </w:t>
      </w:r>
      <w:bookmarkEnd w:id="492"/>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时，材料单价涨幅以已标价工程量清单或预算书中载明材料单价为基础超过</w:t>
      </w:r>
      <w:r>
        <w:rPr>
          <w:rFonts w:ascii="宋体" w:hAnsi="宋体"/>
          <w:color w:val="auto"/>
          <w:szCs w:val="21"/>
          <w:u w:val="single"/>
        </w:rPr>
        <w:t xml:space="preserve"> </w:t>
      </w:r>
      <w:bookmarkStart w:id="493" w:name="SOA_zyht_zfcjzj"/>
      <w:r>
        <w:rPr>
          <w:rFonts w:ascii="宋体" w:hAnsi="宋体"/>
          <w:color w:val="auto"/>
          <w:szCs w:val="21"/>
          <w:u w:val="single"/>
        </w:rPr>
        <w:t xml:space="preserve">   /   </w:t>
      </w:r>
      <w:bookmarkEnd w:id="493"/>
      <w:r>
        <w:rPr>
          <w:rFonts w:ascii="宋体" w:hAnsi="宋体"/>
          <w:color w:val="auto"/>
          <w:szCs w:val="21"/>
          <w:u w:val="single"/>
        </w:rPr>
        <w:t xml:space="preserve">  </w:t>
      </w:r>
      <w:r>
        <w:rPr>
          <w:rFonts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时，其超过部分据实调整。</w:t>
      </w:r>
    </w:p>
    <w:p>
      <w:pPr>
        <w:spacing w:line="360" w:lineRule="exact"/>
        <w:ind w:firstLine="645"/>
        <w:jc w:val="left"/>
        <w:rPr>
          <w:rFonts w:ascii="宋体"/>
          <w:color w:val="auto"/>
          <w:szCs w:val="21"/>
        </w:rPr>
      </w:pPr>
      <w:r>
        <w:rPr>
          <w:rFonts w:hint="eastAsia" w:ascii="宋体" w:hAnsi="宋体" w:cs="宋体"/>
          <w:color w:val="auto"/>
          <w:szCs w:val="21"/>
        </w:rPr>
        <w:t>③</w:t>
      </w:r>
      <w:r>
        <w:rPr>
          <w:rFonts w:hint="eastAsia" w:ascii="宋体" w:hAnsi="宋体"/>
          <w:color w:val="auto"/>
          <w:szCs w:val="21"/>
        </w:rPr>
        <w:t>承包人在已标价工程量清单或预算书中载明的材料单价等于基准单价的：专用合同条款合同履行期间材料单价涨跌幅以基准单价为基础超过</w:t>
      </w:r>
      <w:r>
        <w:rPr>
          <w:rFonts w:hint="eastAsia" w:ascii="宋体"/>
          <w:color w:val="auto"/>
          <w:szCs w:val="21"/>
        </w:rPr>
        <w:t>±</w:t>
      </w:r>
      <w:r>
        <w:rPr>
          <w:rFonts w:ascii="宋体" w:hAnsi="宋体"/>
          <w:color w:val="auto"/>
          <w:szCs w:val="21"/>
          <w:u w:val="single"/>
        </w:rPr>
        <w:t xml:space="preserve"> </w:t>
      </w:r>
      <w:bookmarkStart w:id="494" w:name="SOA_zyht_zjzdj"/>
      <w:r>
        <w:rPr>
          <w:rFonts w:ascii="宋体" w:hAnsi="宋体"/>
          <w:color w:val="auto"/>
          <w:szCs w:val="21"/>
          <w:u w:val="single"/>
        </w:rPr>
        <w:t xml:space="preserve">   /   </w:t>
      </w:r>
      <w:bookmarkEnd w:id="494"/>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时，其超</w:t>
      </w:r>
    </w:p>
    <w:p>
      <w:pPr>
        <w:spacing w:line="360" w:lineRule="exact"/>
        <w:ind w:firstLine="645"/>
        <w:jc w:val="left"/>
        <w:rPr>
          <w:rFonts w:ascii="宋体"/>
          <w:color w:val="auto"/>
          <w:szCs w:val="21"/>
        </w:rPr>
      </w:pPr>
      <w:r>
        <w:rPr>
          <w:rFonts w:hint="eastAsia" w:ascii="宋体" w:hAnsi="宋体"/>
          <w:color w:val="auto"/>
          <w:szCs w:val="21"/>
        </w:rPr>
        <w:t>过部分据实调整。</w:t>
      </w:r>
    </w:p>
    <w:p>
      <w:pPr>
        <w:spacing w:after="48" w:afterLines="20" w:line="360" w:lineRule="exact"/>
        <w:ind w:firstLine="420" w:firstLineChars="200"/>
        <w:rPr>
          <w:rFonts w:ascii="宋体"/>
          <w:color w:val="auto"/>
          <w:szCs w:val="21"/>
        </w:rPr>
      </w:pPr>
      <w:r>
        <w:rPr>
          <w:rFonts w:hint="eastAsia" w:ascii="宋体" w:hAnsi="宋体"/>
          <w:color w:val="auto"/>
          <w:szCs w:val="21"/>
        </w:rPr>
        <w:t>第</w:t>
      </w:r>
      <w:r>
        <w:rPr>
          <w:rFonts w:ascii="宋体" w:hAnsi="宋体"/>
          <w:color w:val="auto"/>
          <w:szCs w:val="21"/>
        </w:rPr>
        <w:t>3</w:t>
      </w:r>
      <w:r>
        <w:rPr>
          <w:rFonts w:hint="eastAsia" w:ascii="宋体" w:hAnsi="宋体"/>
          <w:color w:val="auto"/>
          <w:szCs w:val="21"/>
        </w:rPr>
        <w:t>种方式：采用政策性文件进行价格调整。具体约定如下：</w:t>
      </w:r>
    </w:p>
    <w:p>
      <w:pPr>
        <w:spacing w:after="48" w:afterLines="20" w:line="360" w:lineRule="exact"/>
        <w:ind w:firstLine="420" w:firstLineChars="200"/>
        <w:rPr>
          <w:rFonts w:ascii="宋体"/>
          <w:b/>
          <w:color w:val="auto"/>
          <w:szCs w:val="21"/>
        </w:rPr>
      </w:pPr>
      <w:r>
        <w:rPr>
          <w:rFonts w:hint="eastAsia" w:ascii="宋体" w:hAnsi="宋体"/>
          <w:color w:val="auto"/>
          <w:szCs w:val="21"/>
        </w:rPr>
        <w:t>材料价格在施工期遇异常波动</w:t>
      </w:r>
      <w:r>
        <w:rPr>
          <w:rFonts w:ascii="宋体"/>
          <w:color w:val="auto"/>
          <w:szCs w:val="21"/>
        </w:rPr>
        <w:t>,</w:t>
      </w:r>
      <w:r>
        <w:rPr>
          <w:rFonts w:hint="eastAsia" w:ascii="宋体" w:hAnsi="宋体"/>
          <w:color w:val="auto"/>
          <w:szCs w:val="21"/>
        </w:rPr>
        <w:t>调整条件及方式按照</w:t>
      </w:r>
      <w:r>
        <w:rPr>
          <w:rFonts w:ascii="宋体" w:hAnsi="宋体"/>
          <w:color w:val="auto"/>
          <w:szCs w:val="21"/>
          <w:u w:val="single"/>
        </w:rPr>
        <w:t xml:space="preserve">  </w:t>
      </w:r>
      <w:r>
        <w:rPr>
          <w:rFonts w:ascii="宋体" w:hAnsi="宋体"/>
          <w:b/>
          <w:color w:val="auto"/>
          <w:kern w:val="0"/>
          <w:szCs w:val="21"/>
          <w:u w:val="single"/>
        </w:rPr>
        <w:t xml:space="preserve">    /          </w:t>
      </w:r>
      <w:r>
        <w:rPr>
          <w:rFonts w:hint="eastAsia" w:ascii="宋体" w:hAnsi="宋体"/>
          <w:color w:val="auto"/>
          <w:szCs w:val="21"/>
        </w:rPr>
        <w:t>执行，约定市场要素价格调整方式及价差计算方法：</w:t>
      </w:r>
    </w:p>
    <w:p>
      <w:pPr>
        <w:spacing w:before="120" w:beforeLines="50" w:after="120" w:afterLines="50" w:line="360" w:lineRule="exact"/>
        <w:outlineLvl w:val="0"/>
        <w:rPr>
          <w:rFonts w:ascii="宋体"/>
          <w:color w:val="auto"/>
          <w:szCs w:val="21"/>
        </w:rPr>
      </w:pPr>
      <w:r>
        <w:rPr>
          <w:rFonts w:ascii="宋体" w:hAnsi="宋体"/>
          <w:b/>
          <w:color w:val="auto"/>
          <w:szCs w:val="21"/>
        </w:rPr>
        <w:t>12</w:t>
      </w:r>
      <w:bookmarkEnd w:id="470"/>
      <w:bookmarkEnd w:id="471"/>
      <w:bookmarkEnd w:id="472"/>
      <w:bookmarkEnd w:id="473"/>
      <w:bookmarkEnd w:id="474"/>
      <w:bookmarkEnd w:id="475"/>
      <w:bookmarkEnd w:id="476"/>
      <w:bookmarkEnd w:id="477"/>
      <w:bookmarkEnd w:id="478"/>
      <w:bookmarkEnd w:id="479"/>
      <w:r>
        <w:rPr>
          <w:rFonts w:ascii="宋体" w:hAnsi="宋体"/>
          <w:color w:val="auto"/>
          <w:szCs w:val="21"/>
        </w:rPr>
        <w:t xml:space="preserve">  </w:t>
      </w:r>
      <w:r>
        <w:rPr>
          <w:rFonts w:hint="eastAsia" w:ascii="宋体" w:hAnsi="宋体"/>
          <w:color w:val="auto"/>
          <w:szCs w:val="21"/>
        </w:rPr>
        <w:t>合同价格、计量与支付</w:t>
      </w:r>
      <w:bookmarkEnd w:id="480"/>
      <w:bookmarkEnd w:id="481"/>
      <w:bookmarkEnd w:id="482"/>
      <w:bookmarkEnd w:id="483"/>
      <w:bookmarkEnd w:id="484"/>
      <w:bookmarkEnd w:id="485"/>
      <w:bookmarkEnd w:id="486"/>
      <w:bookmarkStart w:id="495" w:name="SOA_date_htbh15"/>
      <w:bookmarkStart w:id="496" w:name="_Toc292559411"/>
      <w:bookmarkStart w:id="497" w:name="_Toc292559916"/>
      <w:bookmarkStart w:id="498" w:name="_Toc267251461"/>
      <w:bookmarkStart w:id="499" w:name="_Toc297120506"/>
      <w:bookmarkStart w:id="500" w:name="_Toc296503206"/>
      <w:bookmarkStart w:id="501" w:name="_Toc296346707"/>
      <w:bookmarkStart w:id="502" w:name="_Toc296891246"/>
      <w:bookmarkStart w:id="503" w:name="_Toc296944545"/>
      <w:bookmarkStart w:id="504" w:name="_Toc297048392"/>
      <w:bookmarkStart w:id="505" w:name="_Toc296891034"/>
      <w:bookmarkStart w:id="506" w:name="_Toc296347205"/>
      <w:bookmarkStart w:id="507" w:name="_Toc297123553"/>
      <w:bookmarkStart w:id="508" w:name="_Toc297216212"/>
      <w:bookmarkStart w:id="509" w:name="_Toc300935003"/>
      <w:bookmarkStart w:id="510" w:name="_Toc303539160"/>
      <w:bookmarkStart w:id="511" w:name="_Toc312678041"/>
      <w:bookmarkStart w:id="512" w:name="_Toc304295580"/>
      <w:r>
        <w:rPr>
          <w:rFonts w:ascii="宋体" w:hAnsi="宋体"/>
          <w:b/>
          <w:color w:val="auto"/>
          <w:szCs w:val="21"/>
        </w:rPr>
        <w:t xml:space="preserve">      </w:t>
      </w:r>
      <w:bookmarkEnd w:id="495"/>
    </w:p>
    <w:p>
      <w:pPr>
        <w:spacing w:line="360" w:lineRule="exact"/>
        <w:outlineLvl w:val="0"/>
        <w:rPr>
          <w:rFonts w:ascii="宋体"/>
          <w:color w:val="auto"/>
          <w:szCs w:val="21"/>
        </w:rPr>
      </w:pPr>
      <w:r>
        <w:rPr>
          <w:rFonts w:ascii="宋体" w:hAnsi="宋体"/>
          <w:b/>
          <w:color w:val="auto"/>
          <w:szCs w:val="21"/>
        </w:rPr>
        <w:t>12.1</w:t>
      </w:r>
      <w:r>
        <w:rPr>
          <w:rFonts w:ascii="宋体" w:hAnsi="宋体"/>
          <w:color w:val="auto"/>
          <w:szCs w:val="21"/>
        </w:rPr>
        <w:t xml:space="preserve">  </w:t>
      </w:r>
      <w:r>
        <w:rPr>
          <w:rFonts w:hint="eastAsia" w:ascii="宋体" w:hAnsi="宋体"/>
          <w:color w:val="auto"/>
          <w:szCs w:val="21"/>
        </w:rPr>
        <w:t>合</w:t>
      </w:r>
      <w:bookmarkEnd w:id="496"/>
      <w:bookmarkEnd w:id="497"/>
      <w:bookmarkEnd w:id="498"/>
      <w:r>
        <w:rPr>
          <w:rFonts w:hint="eastAsia" w:ascii="宋体" w:hAnsi="宋体"/>
          <w:color w:val="auto"/>
          <w:szCs w:val="21"/>
        </w:rPr>
        <w:t>同价</w:t>
      </w:r>
      <w:bookmarkEnd w:id="499"/>
      <w:bookmarkEnd w:id="500"/>
      <w:bookmarkEnd w:id="501"/>
      <w:bookmarkEnd w:id="502"/>
      <w:bookmarkEnd w:id="503"/>
      <w:bookmarkEnd w:id="504"/>
      <w:bookmarkEnd w:id="505"/>
      <w:bookmarkEnd w:id="506"/>
      <w:r>
        <w:rPr>
          <w:rFonts w:hint="eastAsia" w:ascii="宋体" w:hAnsi="宋体"/>
          <w:color w:val="auto"/>
          <w:szCs w:val="21"/>
        </w:rPr>
        <w:t>格形式</w:t>
      </w:r>
    </w:p>
    <w:p>
      <w:pPr>
        <w:spacing w:after="48" w:afterLines="20" w:line="360" w:lineRule="exact"/>
        <w:ind w:firstLine="420" w:firstLineChars="200"/>
        <w:rPr>
          <w:rFonts w:ascii="宋体"/>
          <w:color w:val="auto"/>
          <w:szCs w:val="21"/>
        </w:rPr>
      </w:pPr>
      <w:r>
        <w:rPr>
          <w:rFonts w:ascii="宋体" w:hAnsi="宋体"/>
          <w:color w:val="auto"/>
          <w:szCs w:val="21"/>
        </w:rPr>
        <w:t>1.</w:t>
      </w:r>
      <w:r>
        <w:rPr>
          <w:rFonts w:hint="eastAsia" w:ascii="宋体" w:hAnsi="宋体"/>
          <w:color w:val="auto"/>
          <w:szCs w:val="21"/>
        </w:rPr>
        <w:t>本合同价款采用</w:t>
      </w:r>
      <w:r>
        <w:rPr>
          <w:rFonts w:hint="eastAsia" w:ascii="宋体" w:hAnsi="宋体"/>
          <w:b/>
          <w:color w:val="auto"/>
          <w:szCs w:val="21"/>
          <w:u w:val="single"/>
        </w:rPr>
        <w:t>固定单价合同</w:t>
      </w:r>
      <w:r>
        <w:rPr>
          <w:rFonts w:hint="eastAsia" w:ascii="宋体" w:hAnsi="宋体"/>
          <w:color w:val="auto"/>
          <w:szCs w:val="21"/>
        </w:rPr>
        <w:t>方式确定。</w:t>
      </w:r>
    </w:p>
    <w:p>
      <w:pPr>
        <w:spacing w:line="360" w:lineRule="exact"/>
        <w:ind w:firstLine="420" w:firstLineChars="200"/>
        <w:rPr>
          <w:rFonts w:ascii="宋体"/>
          <w:color w:val="auto"/>
          <w:szCs w:val="21"/>
          <w:u w:val="single"/>
        </w:rPr>
      </w:pPr>
      <w:r>
        <w:rPr>
          <w:rFonts w:hint="eastAsia" w:ascii="宋体" w:hAnsi="宋体"/>
          <w:color w:val="auto"/>
          <w:szCs w:val="21"/>
        </w:rPr>
        <w:t>本合同包含的风险范围为：</w:t>
      </w:r>
      <w:r>
        <w:rPr>
          <w:rFonts w:hint="eastAsia" w:ascii="宋体" w:hAnsi="宋体"/>
          <w:b/>
          <w:color w:val="auto"/>
          <w:szCs w:val="21"/>
          <w:u w:val="single"/>
        </w:rPr>
        <w:t>①本工程实行综合单价合同，结算工程量按施工图、设计变更和其他工程联系单根据国家工程量计算规范调整，除不可抗力外，其它因素均不予以调整。②现行预算定额或计价规范未描述到，但又是完成分项工程必须有的工作内容，均应包括在报价内。</w:t>
      </w:r>
      <w:r>
        <w:rPr>
          <w:rFonts w:ascii="宋体" w:hAnsi="宋体"/>
          <w:b/>
          <w:color w:val="auto"/>
          <w:szCs w:val="21"/>
          <w:u w:val="single"/>
        </w:rPr>
        <w:fldChar w:fldCharType="begin"/>
      </w:r>
      <w:r>
        <w:rPr>
          <w:rFonts w:ascii="宋体" w:hAnsi="宋体"/>
          <w:b/>
          <w:color w:val="auto"/>
          <w:szCs w:val="21"/>
          <w:u w:val="single"/>
        </w:rPr>
        <w:instrText xml:space="preserve"> = 3 \* GB3 </w:instrText>
      </w:r>
      <w:r>
        <w:rPr>
          <w:rFonts w:ascii="宋体" w:hAnsi="宋体"/>
          <w:b/>
          <w:color w:val="auto"/>
          <w:szCs w:val="21"/>
          <w:u w:val="single"/>
        </w:rPr>
        <w:fldChar w:fldCharType="separate"/>
      </w:r>
      <w:r>
        <w:rPr>
          <w:rFonts w:hint="eastAsia" w:ascii="宋体" w:hAnsi="宋体"/>
          <w:b/>
          <w:color w:val="auto"/>
          <w:szCs w:val="21"/>
          <w:u w:val="single"/>
        </w:rPr>
        <w:t>③</w:t>
      </w:r>
      <w:r>
        <w:rPr>
          <w:rFonts w:ascii="宋体" w:hAnsi="宋体"/>
          <w:b/>
          <w:color w:val="auto"/>
          <w:szCs w:val="21"/>
          <w:u w:val="single"/>
        </w:rPr>
        <w:fldChar w:fldCharType="end"/>
      </w:r>
      <w:r>
        <w:rPr>
          <w:rFonts w:hint="eastAsia" w:ascii="宋体" w:hAnsi="宋体"/>
          <w:b/>
          <w:color w:val="auto"/>
          <w:szCs w:val="21"/>
          <w:u w:val="single"/>
        </w:rPr>
        <w:t>本工程红线范围内土方工程费用（包括挖土、回填土、外运等土方工程相关的所有费用，土方类别综合考虑，包括：淤泥、泥浆、建筑渣土、砌体、塔吊基础、原有道路、侧石、砖砌体、砼、钢筋砼、以及树根挖除清理等）一次性包干，结算时不作调整。但工程实施过程中经批准甩项的土方工程费用按投标口径扣除。</w:t>
      </w:r>
    </w:p>
    <w:p>
      <w:pPr>
        <w:spacing w:line="360" w:lineRule="exact"/>
        <w:ind w:firstLine="420" w:firstLineChars="200"/>
        <w:jc w:val="left"/>
        <w:rPr>
          <w:rFonts w:ascii="宋体"/>
          <w:color w:val="auto"/>
          <w:szCs w:val="21"/>
          <w:u w:val="single"/>
        </w:rPr>
      </w:pPr>
      <w:r>
        <w:rPr>
          <w:rFonts w:hint="eastAsia" w:ascii="宋体" w:hAnsi="宋体"/>
          <w:color w:val="auto"/>
          <w:szCs w:val="21"/>
        </w:rPr>
        <w:t>风险费用的计算方法：</w:t>
      </w:r>
      <w:r>
        <w:rPr>
          <w:rFonts w:hint="eastAsia" w:ascii="宋体" w:hAnsi="宋体"/>
          <w:b/>
          <w:color w:val="auto"/>
          <w:szCs w:val="21"/>
          <w:u w:val="single"/>
        </w:rPr>
        <w:t>已包含在合同价内，不予调整。</w:t>
      </w:r>
    </w:p>
    <w:p>
      <w:pPr>
        <w:spacing w:line="360" w:lineRule="exact"/>
        <w:ind w:firstLine="420" w:firstLineChars="200"/>
        <w:jc w:val="left"/>
        <w:rPr>
          <w:rFonts w:ascii="宋体"/>
          <w:color w:val="auto"/>
          <w:szCs w:val="21"/>
        </w:rPr>
      </w:pPr>
      <w:r>
        <w:rPr>
          <w:rFonts w:hint="eastAsia" w:ascii="宋体" w:hAnsi="宋体"/>
          <w:color w:val="auto"/>
          <w:szCs w:val="21"/>
        </w:rPr>
        <w:t>风险范围以外合同价格的调整方法：</w:t>
      </w:r>
    </w:p>
    <w:p>
      <w:pPr>
        <w:spacing w:line="360" w:lineRule="exact"/>
        <w:ind w:firstLine="420" w:firstLineChars="200"/>
        <w:rPr>
          <w:rFonts w:ascii="宋体"/>
          <w:color w:val="auto"/>
          <w:szCs w:val="21"/>
          <w:u w:val="single"/>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w:t>
      </w:r>
      <w:r>
        <w:rPr>
          <w:rFonts w:hint="eastAsia" w:ascii="宋体" w:hAnsi="宋体" w:cs="Arial"/>
          <w:color w:val="auto"/>
          <w:szCs w:val="21"/>
          <w:u w:val="single"/>
        </w:rPr>
        <w:t>允许调整的范围：</w:t>
      </w:r>
      <w:r>
        <w:rPr>
          <w:rFonts w:ascii="宋体" w:hAnsi="宋体" w:cs="Arial"/>
          <w:b/>
          <w:color w:val="auto"/>
          <w:szCs w:val="21"/>
          <w:u w:val="single"/>
        </w:rPr>
        <w:t>a</w:t>
      </w:r>
      <w:r>
        <w:rPr>
          <w:rFonts w:hint="eastAsia" w:ascii="宋体" w:hAnsi="宋体" w:cs="Arial"/>
          <w:b/>
          <w:color w:val="auto"/>
          <w:szCs w:val="21"/>
          <w:u w:val="single"/>
        </w:rPr>
        <w:t>、变更：包括业主明确指令变更的实物工作量、经业主同意的工程设计变更、经发包人签证同意的材料调整；</w:t>
      </w:r>
      <w:r>
        <w:rPr>
          <w:rFonts w:ascii="宋体" w:hAnsi="宋体" w:cs="Arial"/>
          <w:b/>
          <w:color w:val="auto"/>
          <w:szCs w:val="21"/>
          <w:u w:val="single"/>
        </w:rPr>
        <w:t>b</w:t>
      </w:r>
      <w:r>
        <w:rPr>
          <w:rFonts w:hint="eastAsia" w:ascii="宋体" w:hAnsi="宋体" w:cs="Arial"/>
          <w:b/>
          <w:color w:val="auto"/>
          <w:szCs w:val="21"/>
          <w:u w:val="single"/>
        </w:rPr>
        <w:t>、市场要素价格异常波动。</w:t>
      </w:r>
    </w:p>
    <w:p>
      <w:pPr>
        <w:spacing w:line="360" w:lineRule="exact"/>
        <w:ind w:firstLine="420" w:firstLineChars="200"/>
        <w:rPr>
          <w:rFonts w:ascii="宋体" w:cs="Arial"/>
          <w:color w:val="auto"/>
          <w:szCs w:val="21"/>
          <w:u w:val="single"/>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w:t>
      </w:r>
      <w:r>
        <w:rPr>
          <w:rFonts w:hint="eastAsia" w:ascii="宋体" w:hAnsi="宋体"/>
          <w:color w:val="auto"/>
          <w:szCs w:val="21"/>
          <w:u w:val="single"/>
        </w:rPr>
        <w:t>调整的方法：</w:t>
      </w:r>
      <w:r>
        <w:rPr>
          <w:rFonts w:ascii="宋体" w:hAnsi="宋体" w:cs="Arial"/>
          <w:b/>
          <w:color w:val="auto"/>
          <w:szCs w:val="21"/>
          <w:u w:val="single"/>
        </w:rPr>
        <w:t>a</w:t>
      </w:r>
      <w:r>
        <w:rPr>
          <w:rFonts w:hint="eastAsia" w:ascii="宋体" w:hAnsi="宋体" w:cs="Arial"/>
          <w:b/>
          <w:color w:val="auto"/>
          <w:szCs w:val="21"/>
          <w:u w:val="single"/>
        </w:rPr>
        <w:t>、变更调整按第</w:t>
      </w:r>
      <w:r>
        <w:rPr>
          <w:rFonts w:ascii="宋体" w:hAnsi="宋体" w:cs="Arial"/>
          <w:b/>
          <w:color w:val="auto"/>
          <w:szCs w:val="21"/>
          <w:u w:val="single"/>
        </w:rPr>
        <w:t>10.1</w:t>
      </w:r>
      <w:r>
        <w:rPr>
          <w:rFonts w:hint="eastAsia" w:ascii="宋体" w:hAnsi="宋体" w:cs="Arial"/>
          <w:b/>
          <w:color w:val="auto"/>
          <w:szCs w:val="21"/>
          <w:u w:val="single"/>
        </w:rPr>
        <w:t>条及第</w:t>
      </w:r>
      <w:r>
        <w:rPr>
          <w:rFonts w:ascii="宋体" w:hAnsi="宋体" w:cs="Arial"/>
          <w:b/>
          <w:color w:val="auto"/>
          <w:szCs w:val="21"/>
          <w:u w:val="single"/>
        </w:rPr>
        <w:t>10.4</w:t>
      </w:r>
      <w:r>
        <w:rPr>
          <w:rFonts w:hint="eastAsia" w:ascii="宋体" w:hAnsi="宋体" w:cs="Arial"/>
          <w:b/>
          <w:color w:val="auto"/>
          <w:szCs w:val="21"/>
          <w:u w:val="single"/>
        </w:rPr>
        <w:t>条执行。</w:t>
      </w:r>
      <w:r>
        <w:rPr>
          <w:rFonts w:ascii="宋体" w:hAnsi="宋体" w:cs="Arial"/>
          <w:b/>
          <w:color w:val="auto"/>
          <w:szCs w:val="21"/>
          <w:u w:val="single"/>
        </w:rPr>
        <w:t>b</w:t>
      </w:r>
      <w:r>
        <w:rPr>
          <w:rFonts w:hint="eastAsia" w:ascii="宋体" w:hAnsi="宋体" w:cs="Arial"/>
          <w:b/>
          <w:color w:val="auto"/>
          <w:szCs w:val="21"/>
          <w:u w:val="single"/>
        </w:rPr>
        <w:t>、市场要素价格异常波动按第</w:t>
      </w:r>
      <w:r>
        <w:rPr>
          <w:rFonts w:ascii="宋体" w:hAnsi="宋体" w:cs="Arial"/>
          <w:b/>
          <w:color w:val="auto"/>
          <w:szCs w:val="21"/>
          <w:u w:val="single"/>
        </w:rPr>
        <w:t>11.1</w:t>
      </w:r>
      <w:r>
        <w:rPr>
          <w:rFonts w:hint="eastAsia" w:ascii="宋体" w:hAnsi="宋体" w:cs="Arial"/>
          <w:b/>
          <w:color w:val="auto"/>
          <w:szCs w:val="21"/>
          <w:u w:val="single"/>
        </w:rPr>
        <w:t>条执行。</w:t>
      </w:r>
      <w:r>
        <w:rPr>
          <w:rFonts w:ascii="宋体" w:hAnsi="宋体" w:cs="Arial"/>
          <w:b/>
          <w:color w:val="auto"/>
          <w:szCs w:val="21"/>
          <w:u w:val="single"/>
        </w:rPr>
        <w:t xml:space="preserve"> </w:t>
      </w:r>
      <w:bookmarkEnd w:id="507"/>
      <w:bookmarkEnd w:id="508"/>
      <w:bookmarkEnd w:id="509"/>
      <w:bookmarkEnd w:id="510"/>
      <w:bookmarkEnd w:id="511"/>
      <w:bookmarkEnd w:id="512"/>
    </w:p>
    <w:p>
      <w:pPr>
        <w:spacing w:line="360" w:lineRule="exact"/>
        <w:ind w:firstLine="420" w:firstLineChars="200"/>
        <w:jc w:val="left"/>
        <w:rPr>
          <w:rFonts w:ascii="宋体"/>
          <w:color w:val="auto"/>
          <w:szCs w:val="21"/>
        </w:rPr>
      </w:pPr>
      <w:r>
        <w:rPr>
          <w:rFonts w:ascii="宋体" w:hAnsi="宋体"/>
          <w:color w:val="auto"/>
          <w:szCs w:val="21"/>
        </w:rPr>
        <w:t xml:space="preserve">2. </w:t>
      </w:r>
      <w:r>
        <w:rPr>
          <w:rFonts w:hint="eastAsia" w:ascii="宋体" w:hAnsi="宋体"/>
          <w:color w:val="auto"/>
          <w:szCs w:val="21"/>
        </w:rPr>
        <w:t>总价合同。</w:t>
      </w:r>
    </w:p>
    <w:p>
      <w:pPr>
        <w:spacing w:line="360" w:lineRule="exact"/>
        <w:ind w:firstLine="420" w:firstLineChars="200"/>
        <w:jc w:val="left"/>
        <w:rPr>
          <w:rFonts w:ascii="宋体"/>
          <w:color w:val="auto"/>
          <w:szCs w:val="21"/>
        </w:rPr>
      </w:pPr>
      <w:r>
        <w:rPr>
          <w:rFonts w:hint="eastAsia" w:ascii="宋体" w:hAnsi="宋体"/>
          <w:color w:val="auto"/>
          <w:szCs w:val="21"/>
        </w:rPr>
        <w:t>总价包含的风险范围：</w:t>
      </w:r>
      <w:r>
        <w:rPr>
          <w:rFonts w:ascii="宋体" w:hAnsi="宋体"/>
          <w:color w:val="auto"/>
          <w:szCs w:val="21"/>
          <w:u w:val="single"/>
        </w:rPr>
        <w:t xml:space="preserve"> </w:t>
      </w:r>
      <w:bookmarkStart w:id="513" w:name="SOA_zyht_zjhtfx"/>
      <w:r>
        <w:rPr>
          <w:rFonts w:ascii="宋体" w:hAnsi="宋体"/>
          <w:color w:val="auto"/>
          <w:szCs w:val="21"/>
          <w:u w:val="single"/>
        </w:rPr>
        <w:t xml:space="preserve">    /  </w:t>
      </w:r>
      <w:bookmarkEnd w:id="51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风险费用的计算方法：</w:t>
      </w:r>
      <w:r>
        <w:rPr>
          <w:rFonts w:ascii="宋体" w:hAnsi="宋体"/>
          <w:color w:val="auto"/>
          <w:szCs w:val="21"/>
          <w:u w:val="single"/>
        </w:rPr>
        <w:t xml:space="preserve">   </w:t>
      </w:r>
      <w:bookmarkStart w:id="514" w:name="SOA_zyht_zjhtfxjs"/>
      <w:r>
        <w:rPr>
          <w:rFonts w:ascii="宋体" w:hAnsi="宋体"/>
          <w:color w:val="auto"/>
          <w:szCs w:val="21"/>
          <w:u w:val="single"/>
        </w:rPr>
        <w:t xml:space="preserve">   /   </w:t>
      </w:r>
      <w:bookmarkEnd w:id="514"/>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风险范围以外合同价格的调整方法：</w:t>
      </w:r>
      <w:r>
        <w:rPr>
          <w:rFonts w:ascii="宋体" w:hAnsi="宋体"/>
          <w:color w:val="auto"/>
          <w:szCs w:val="21"/>
          <w:u w:val="single"/>
        </w:rPr>
        <w:t xml:space="preserve">  </w:t>
      </w:r>
      <w:bookmarkStart w:id="515" w:name="SOA_zyht_zjhtjgtz"/>
      <w:r>
        <w:rPr>
          <w:rFonts w:ascii="宋体" w:hAnsi="宋体"/>
          <w:color w:val="auto"/>
          <w:szCs w:val="21"/>
          <w:u w:val="single"/>
        </w:rPr>
        <w:t xml:space="preserve">   /   </w:t>
      </w:r>
      <w:bookmarkEnd w:id="515"/>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ascii="宋体" w:hAnsi="宋体"/>
          <w:color w:val="auto"/>
          <w:szCs w:val="21"/>
        </w:rPr>
        <w:t xml:space="preserve">3. </w:t>
      </w:r>
      <w:r>
        <w:rPr>
          <w:rFonts w:hint="eastAsia" w:ascii="宋体" w:hAnsi="宋体"/>
          <w:color w:val="auto"/>
          <w:szCs w:val="21"/>
        </w:rPr>
        <w:t>其他价格方式：</w:t>
      </w:r>
      <w:r>
        <w:rPr>
          <w:rFonts w:ascii="宋体" w:hAnsi="宋体"/>
          <w:color w:val="auto"/>
          <w:szCs w:val="21"/>
          <w:u w:val="single"/>
        </w:rPr>
        <w:t xml:space="preserve">     </w:t>
      </w:r>
      <w:bookmarkStart w:id="516" w:name="SOA_zyht_zjhtqtjg"/>
      <w:r>
        <w:rPr>
          <w:rFonts w:ascii="宋体" w:hAnsi="宋体"/>
          <w:color w:val="auto"/>
          <w:szCs w:val="21"/>
          <w:u w:val="single"/>
        </w:rPr>
        <w:t xml:space="preserve">   /   </w:t>
      </w:r>
      <w:bookmarkEnd w:id="516"/>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bookmarkStart w:id="517" w:name="_Toc300935004"/>
      <w:bookmarkStart w:id="518" w:name="_Toc297123554"/>
      <w:bookmarkStart w:id="519" w:name="_Toc297216213"/>
      <w:bookmarkStart w:id="520" w:name="_Toc303539161"/>
      <w:bookmarkStart w:id="521" w:name="_Toc312678042"/>
      <w:bookmarkStart w:id="522" w:name="_Toc304295581"/>
      <w:bookmarkStart w:id="523" w:name="_Toc292559917"/>
      <w:bookmarkStart w:id="524" w:name="_Toc296944546"/>
      <w:bookmarkStart w:id="525" w:name="_Toc296503207"/>
      <w:bookmarkStart w:id="526" w:name="_Toc292559412"/>
      <w:bookmarkStart w:id="527" w:name="_Toc296891247"/>
      <w:bookmarkStart w:id="528" w:name="_Toc296891035"/>
      <w:bookmarkStart w:id="529" w:name="_Toc296346708"/>
      <w:bookmarkStart w:id="530" w:name="_Toc297120507"/>
      <w:bookmarkStart w:id="531" w:name="_Toc297048393"/>
      <w:bookmarkStart w:id="532" w:name="_Toc296347206"/>
      <w:r>
        <w:rPr>
          <w:rFonts w:ascii="宋体" w:hAnsi="宋体"/>
          <w:b/>
          <w:color w:val="auto"/>
          <w:szCs w:val="21"/>
        </w:rPr>
        <w:t>12.2</w:t>
      </w:r>
      <w:r>
        <w:rPr>
          <w:rFonts w:ascii="宋体" w:hAnsi="宋体"/>
          <w:color w:val="auto"/>
          <w:szCs w:val="21"/>
        </w:rPr>
        <w:t xml:space="preserve">  </w:t>
      </w:r>
      <w:r>
        <w:rPr>
          <w:rFonts w:hint="eastAsia" w:ascii="宋体" w:hAnsi="宋体"/>
          <w:color w:val="auto"/>
          <w:szCs w:val="21"/>
        </w:rPr>
        <w:t>付款</w:t>
      </w:r>
    </w:p>
    <w:bookmarkEnd w:id="517"/>
    <w:bookmarkEnd w:id="518"/>
    <w:bookmarkEnd w:id="519"/>
    <w:bookmarkEnd w:id="520"/>
    <w:bookmarkEnd w:id="521"/>
    <w:bookmarkEnd w:id="522"/>
    <w:p>
      <w:pPr>
        <w:spacing w:line="360" w:lineRule="exact"/>
        <w:jc w:val="left"/>
        <w:outlineLvl w:val="0"/>
        <w:rPr>
          <w:rFonts w:ascii="宋体"/>
          <w:color w:val="auto"/>
          <w:szCs w:val="21"/>
        </w:rPr>
      </w:pPr>
      <w:r>
        <w:rPr>
          <w:rFonts w:ascii="宋体" w:hAnsi="宋体"/>
          <w:b/>
          <w:color w:val="auto"/>
          <w:szCs w:val="21"/>
        </w:rPr>
        <w:t>12.2.1</w:t>
      </w:r>
      <w:r>
        <w:rPr>
          <w:rFonts w:ascii="宋体" w:hAnsi="宋体"/>
          <w:color w:val="auto"/>
          <w:szCs w:val="21"/>
        </w:rPr>
        <w:t xml:space="preserve">  </w:t>
      </w:r>
      <w:r>
        <w:rPr>
          <w:rFonts w:hint="eastAsia" w:ascii="宋体" w:hAnsi="宋体"/>
          <w:color w:val="auto"/>
          <w:szCs w:val="21"/>
        </w:rPr>
        <w:t>预付款的支付</w:t>
      </w:r>
    </w:p>
    <w:p>
      <w:pPr>
        <w:spacing w:line="360" w:lineRule="exact"/>
        <w:ind w:firstLine="420" w:firstLineChars="200"/>
        <w:jc w:val="left"/>
        <w:rPr>
          <w:rFonts w:ascii="宋体"/>
          <w:color w:val="auto"/>
          <w:szCs w:val="21"/>
        </w:rPr>
      </w:pPr>
      <w:r>
        <w:rPr>
          <w:rFonts w:hint="eastAsia" w:ascii="宋体" w:hAnsi="宋体"/>
          <w:color w:val="auto"/>
          <w:szCs w:val="21"/>
        </w:rPr>
        <w:t>预付款支付比例或金额：</w:t>
      </w:r>
      <w:r>
        <w:rPr>
          <w:rFonts w:ascii="宋体" w:hAnsi="宋体"/>
          <w:color w:val="auto"/>
          <w:szCs w:val="21"/>
          <w:u w:val="single"/>
        </w:rPr>
        <w:t xml:space="preserve">  </w:t>
      </w:r>
      <w:r>
        <w:rPr>
          <w:rFonts w:hint="eastAsia" w:ascii="宋体" w:hAnsi="宋体"/>
          <w:color w:val="auto"/>
          <w:szCs w:val="21"/>
          <w:u w:val="single"/>
          <w:lang w:val="en-US" w:eastAsia="zh-CN"/>
        </w:rPr>
        <w:t>按12.4.1条款执行</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预付款支付期限：</w:t>
      </w:r>
      <w:r>
        <w:rPr>
          <w:rFonts w:ascii="宋体" w:hAnsi="宋体"/>
          <w:color w:val="auto"/>
          <w:szCs w:val="21"/>
          <w:u w:val="single"/>
        </w:rPr>
        <w:t xml:space="preserve">   </w:t>
      </w:r>
      <w:bookmarkStart w:id="533" w:name="SOA_zyht_yfkqx"/>
      <w:r>
        <w:rPr>
          <w:rFonts w:ascii="宋体" w:hAnsi="宋体"/>
          <w:color w:val="auto"/>
          <w:szCs w:val="21"/>
          <w:u w:val="single"/>
        </w:rPr>
        <w:t xml:space="preserve"> </w:t>
      </w:r>
      <w:r>
        <w:rPr>
          <w:rFonts w:hint="eastAsia" w:ascii="宋体" w:hAnsi="宋体"/>
          <w:color w:val="auto"/>
          <w:szCs w:val="21"/>
          <w:u w:val="single"/>
          <w:lang w:val="en-US" w:eastAsia="zh-CN"/>
        </w:rPr>
        <w:t>按12.4.1条款执行</w:t>
      </w:r>
      <w:r>
        <w:rPr>
          <w:rFonts w:ascii="宋体" w:hAnsi="宋体"/>
          <w:color w:val="auto"/>
          <w:szCs w:val="21"/>
          <w:u w:val="single"/>
        </w:rPr>
        <w:t xml:space="preserve">  </w:t>
      </w:r>
      <w:bookmarkEnd w:id="53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预付款扣回的方式：</w:t>
      </w:r>
      <w:r>
        <w:rPr>
          <w:rFonts w:ascii="宋体" w:hAnsi="宋体"/>
          <w:color w:val="auto"/>
          <w:szCs w:val="21"/>
          <w:u w:val="single"/>
        </w:rPr>
        <w:t xml:space="preserve">   </w:t>
      </w:r>
      <w:bookmarkStart w:id="534" w:name="SOA_zyht_yfkkhfs"/>
      <w:r>
        <w:rPr>
          <w:rFonts w:ascii="宋体" w:hAnsi="宋体"/>
          <w:color w:val="auto"/>
          <w:szCs w:val="21"/>
          <w:u w:val="single"/>
        </w:rPr>
        <w:t xml:space="preserve">   /   </w:t>
      </w:r>
      <w:bookmarkEnd w:id="534"/>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12.2.2</w:t>
      </w:r>
      <w:r>
        <w:rPr>
          <w:rFonts w:ascii="宋体" w:hAnsi="宋体"/>
          <w:color w:val="auto"/>
          <w:szCs w:val="21"/>
        </w:rPr>
        <w:t xml:space="preserve">  </w:t>
      </w:r>
      <w:r>
        <w:rPr>
          <w:rFonts w:hint="eastAsia" w:ascii="宋体" w:hAnsi="宋体"/>
          <w:color w:val="auto"/>
          <w:szCs w:val="21"/>
        </w:rPr>
        <w:t>预付款担保</w:t>
      </w:r>
    </w:p>
    <w:p>
      <w:pPr>
        <w:spacing w:line="360" w:lineRule="exact"/>
        <w:ind w:firstLine="420" w:firstLineChars="200"/>
        <w:jc w:val="left"/>
        <w:rPr>
          <w:rFonts w:ascii="宋体"/>
          <w:color w:val="auto"/>
          <w:szCs w:val="21"/>
        </w:rPr>
      </w:pPr>
      <w:r>
        <w:rPr>
          <w:rFonts w:hint="eastAsia" w:ascii="宋体" w:hAnsi="宋体"/>
          <w:color w:val="auto"/>
          <w:szCs w:val="21"/>
        </w:rPr>
        <w:t>承包人提交预付款担保的期限：</w:t>
      </w:r>
      <w:bookmarkStart w:id="535" w:name="SOA_zyht_cbryfkdbqx"/>
      <w:r>
        <w:rPr>
          <w:rFonts w:ascii="宋体" w:hAnsi="宋体"/>
          <w:color w:val="auto"/>
          <w:szCs w:val="21"/>
          <w:u w:val="single"/>
        </w:rPr>
        <w:t xml:space="preserve">   /   </w:t>
      </w:r>
      <w:bookmarkEnd w:id="535"/>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预付款担保的形式为：</w:t>
      </w:r>
      <w:r>
        <w:rPr>
          <w:rFonts w:ascii="宋体" w:hAnsi="宋体"/>
          <w:color w:val="auto"/>
          <w:szCs w:val="21"/>
          <w:u w:val="single"/>
        </w:rPr>
        <w:t xml:space="preserve"> </w:t>
      </w:r>
      <w:bookmarkStart w:id="536" w:name="SOA_zyht_yfkdbxs"/>
      <w:r>
        <w:rPr>
          <w:rFonts w:ascii="宋体" w:hAnsi="宋体"/>
          <w:color w:val="auto"/>
          <w:szCs w:val="21"/>
          <w:u w:val="single"/>
        </w:rPr>
        <w:t xml:space="preserve">   /   </w:t>
      </w:r>
      <w:bookmarkEnd w:id="536"/>
      <w:r>
        <w:rPr>
          <w:rFonts w:ascii="宋体" w:hAnsi="宋体"/>
          <w:color w:val="auto"/>
          <w:szCs w:val="21"/>
          <w:u w:val="single"/>
        </w:rPr>
        <w:t xml:space="preserve">    </w:t>
      </w:r>
      <w:r>
        <w:rPr>
          <w:rFonts w:hint="eastAsia" w:ascii="宋体" w:hAnsi="宋体"/>
          <w:color w:val="auto"/>
          <w:szCs w:val="21"/>
        </w:rPr>
        <w:t>。</w:t>
      </w:r>
      <w:bookmarkEnd w:id="523"/>
      <w:bookmarkEnd w:id="524"/>
      <w:bookmarkEnd w:id="525"/>
      <w:bookmarkEnd w:id="526"/>
      <w:bookmarkEnd w:id="527"/>
      <w:bookmarkEnd w:id="528"/>
      <w:bookmarkEnd w:id="529"/>
      <w:bookmarkEnd w:id="530"/>
      <w:bookmarkEnd w:id="531"/>
      <w:bookmarkEnd w:id="532"/>
      <w:bookmarkStart w:id="537" w:name="SOA_date_htbh16"/>
      <w:r>
        <w:rPr>
          <w:rFonts w:ascii="宋体" w:hAnsi="宋体"/>
          <w:color w:val="auto"/>
          <w:szCs w:val="21"/>
        </w:rPr>
        <w:t xml:space="preserve">      </w:t>
      </w:r>
      <w:bookmarkEnd w:id="537"/>
    </w:p>
    <w:p>
      <w:pPr>
        <w:spacing w:line="360" w:lineRule="exact"/>
        <w:outlineLvl w:val="0"/>
        <w:rPr>
          <w:rFonts w:ascii="宋体"/>
          <w:color w:val="auto"/>
          <w:szCs w:val="21"/>
        </w:rPr>
      </w:pPr>
      <w:r>
        <w:rPr>
          <w:rFonts w:ascii="宋体" w:hAnsi="宋体"/>
          <w:b/>
          <w:color w:val="auto"/>
          <w:szCs w:val="21"/>
        </w:rPr>
        <w:t>12.3</w:t>
      </w:r>
      <w:r>
        <w:rPr>
          <w:rFonts w:ascii="宋体" w:hAnsi="宋体"/>
          <w:color w:val="auto"/>
          <w:szCs w:val="21"/>
        </w:rPr>
        <w:t xml:space="preserve">  </w:t>
      </w:r>
      <w:r>
        <w:rPr>
          <w:rFonts w:hint="eastAsia" w:ascii="宋体" w:hAnsi="宋体"/>
          <w:color w:val="auto"/>
          <w:szCs w:val="21"/>
        </w:rPr>
        <w:t>计量</w:t>
      </w:r>
    </w:p>
    <w:p>
      <w:pPr>
        <w:spacing w:line="360" w:lineRule="exact"/>
        <w:jc w:val="left"/>
        <w:outlineLvl w:val="0"/>
        <w:rPr>
          <w:rFonts w:ascii="宋体"/>
          <w:color w:val="auto"/>
          <w:szCs w:val="21"/>
        </w:rPr>
      </w:pPr>
      <w:r>
        <w:rPr>
          <w:rFonts w:ascii="宋体" w:hAnsi="宋体"/>
          <w:b/>
          <w:color w:val="auto"/>
          <w:szCs w:val="21"/>
        </w:rPr>
        <w:t>12.3.1</w:t>
      </w:r>
      <w:r>
        <w:rPr>
          <w:rFonts w:ascii="宋体" w:hAnsi="宋体"/>
          <w:color w:val="auto"/>
          <w:szCs w:val="21"/>
        </w:rPr>
        <w:t xml:space="preserve">  </w:t>
      </w:r>
      <w:r>
        <w:rPr>
          <w:rFonts w:hint="eastAsia" w:ascii="宋体" w:hAnsi="宋体"/>
          <w:color w:val="auto"/>
          <w:szCs w:val="21"/>
        </w:rPr>
        <w:t>计量原则</w:t>
      </w:r>
    </w:p>
    <w:p>
      <w:pPr>
        <w:spacing w:line="360" w:lineRule="exact"/>
        <w:ind w:firstLine="420" w:firstLineChars="200"/>
        <w:jc w:val="left"/>
        <w:rPr>
          <w:rFonts w:ascii="宋体"/>
          <w:color w:val="auto"/>
          <w:szCs w:val="21"/>
        </w:rPr>
      </w:pPr>
      <w:r>
        <w:rPr>
          <w:rFonts w:hint="eastAsia" w:ascii="宋体" w:hAnsi="宋体"/>
          <w:color w:val="auto"/>
          <w:szCs w:val="21"/>
        </w:rPr>
        <w:t>工程量计算规则：</w:t>
      </w:r>
    </w:p>
    <w:p>
      <w:pPr>
        <w:spacing w:line="360" w:lineRule="exact"/>
        <w:ind w:firstLine="422" w:firstLineChars="200"/>
        <w:jc w:val="left"/>
        <w:rPr>
          <w:rFonts w:ascii="宋体"/>
          <w:b/>
          <w:color w:val="auto"/>
          <w:szCs w:val="21"/>
          <w:u w:val="single"/>
        </w:rPr>
      </w:pPr>
      <w:r>
        <w:rPr>
          <w:rFonts w:hint="eastAsia" w:ascii="宋体" w:hAnsi="宋体"/>
          <w:b/>
          <w:color w:val="auto"/>
          <w:szCs w:val="21"/>
        </w:rPr>
        <w:t>（</w:t>
      </w:r>
      <w:r>
        <w:rPr>
          <w:rFonts w:ascii="宋体" w:hAnsi="宋体"/>
          <w:b/>
          <w:color w:val="auto"/>
          <w:szCs w:val="21"/>
        </w:rPr>
        <w:t>1</w:t>
      </w:r>
      <w:r>
        <w:rPr>
          <w:rFonts w:hint="eastAsia" w:ascii="宋体" w:hAnsi="宋体"/>
          <w:b/>
          <w:color w:val="auto"/>
          <w:szCs w:val="21"/>
        </w:rPr>
        <w:t>）</w:t>
      </w:r>
      <w:r>
        <w:rPr>
          <w:rFonts w:ascii="宋体" w:hAnsi="宋体"/>
          <w:b/>
          <w:color w:val="auto"/>
          <w:szCs w:val="21"/>
        </w:rPr>
        <w:t xml:space="preserve"> </w:t>
      </w:r>
      <w:r>
        <w:rPr>
          <w:rFonts w:hint="eastAsia" w:ascii="宋体" w:hAnsi="宋体"/>
          <w:b/>
          <w:color w:val="auto"/>
          <w:szCs w:val="21"/>
          <w:u w:val="single"/>
        </w:rPr>
        <w:t>实行工程量清单计价的工程项目，其工程量的计算规则应按国家标准工程量计算规范及省级行业主管部门颁布的补充规定执行。</w:t>
      </w:r>
    </w:p>
    <w:p>
      <w:pPr>
        <w:spacing w:line="360" w:lineRule="exact"/>
        <w:ind w:firstLine="422" w:firstLineChars="200"/>
        <w:jc w:val="left"/>
        <w:rPr>
          <w:rFonts w:ascii="宋体"/>
          <w:b/>
          <w:color w:val="auto"/>
          <w:szCs w:val="21"/>
          <w:u w:val="single"/>
        </w:rPr>
      </w:pPr>
      <w:r>
        <w:rPr>
          <w:rFonts w:hint="eastAsia" w:ascii="宋体" w:hAnsi="宋体"/>
          <w:b/>
          <w:color w:val="auto"/>
          <w:szCs w:val="21"/>
        </w:rPr>
        <w:t>（</w:t>
      </w:r>
      <w:r>
        <w:rPr>
          <w:rFonts w:ascii="宋体" w:hAnsi="宋体"/>
          <w:b/>
          <w:color w:val="auto"/>
          <w:szCs w:val="21"/>
        </w:rPr>
        <w:t>2</w:t>
      </w:r>
      <w:r>
        <w:rPr>
          <w:rFonts w:hint="eastAsia" w:ascii="宋体" w:hAnsi="宋体"/>
          <w:b/>
          <w:color w:val="auto"/>
          <w:szCs w:val="21"/>
        </w:rPr>
        <w:t>）</w:t>
      </w:r>
      <w:r>
        <w:rPr>
          <w:rFonts w:hint="eastAsia" w:ascii="宋体" w:hAnsi="宋体"/>
          <w:b/>
          <w:color w:val="auto"/>
          <w:szCs w:val="21"/>
          <w:u w:val="single"/>
        </w:rPr>
        <w:t>不实行工程量清单计价的工程项目，工程量的计算规则应按省、市行业主管部门颁布的各专业工程定额的工程量计算规则执行。</w:t>
      </w:r>
    </w:p>
    <w:p>
      <w:pPr>
        <w:spacing w:line="360" w:lineRule="exact"/>
        <w:jc w:val="left"/>
        <w:outlineLvl w:val="0"/>
        <w:rPr>
          <w:rFonts w:ascii="宋体"/>
          <w:color w:val="auto"/>
          <w:szCs w:val="21"/>
        </w:rPr>
      </w:pPr>
      <w:r>
        <w:rPr>
          <w:rFonts w:ascii="宋体" w:hAnsi="宋体"/>
          <w:b/>
          <w:color w:val="auto"/>
          <w:szCs w:val="21"/>
        </w:rPr>
        <w:t>12.3.2</w:t>
      </w:r>
      <w:r>
        <w:rPr>
          <w:rFonts w:ascii="宋体" w:hAnsi="宋体"/>
          <w:color w:val="auto"/>
          <w:szCs w:val="21"/>
        </w:rPr>
        <w:t xml:space="preserve">  </w:t>
      </w:r>
      <w:r>
        <w:rPr>
          <w:rFonts w:hint="eastAsia" w:ascii="宋体" w:hAnsi="宋体"/>
          <w:color w:val="auto"/>
          <w:szCs w:val="21"/>
        </w:rPr>
        <w:t>计量周期</w:t>
      </w:r>
    </w:p>
    <w:p>
      <w:pPr>
        <w:spacing w:line="360" w:lineRule="exact"/>
        <w:ind w:firstLine="420" w:firstLineChars="200"/>
        <w:jc w:val="left"/>
        <w:rPr>
          <w:rFonts w:ascii="宋体"/>
          <w:color w:val="auto"/>
          <w:szCs w:val="21"/>
        </w:rPr>
      </w:pPr>
      <w:r>
        <w:rPr>
          <w:rFonts w:hint="eastAsia" w:ascii="宋体" w:hAnsi="宋体"/>
          <w:color w:val="auto"/>
          <w:szCs w:val="21"/>
        </w:rPr>
        <w:t>关于计量周期的约定：</w:t>
      </w:r>
      <w:r>
        <w:rPr>
          <w:rFonts w:hint="eastAsia" w:ascii="宋体" w:hAnsi="宋体"/>
          <w:bCs/>
          <w:color w:val="auto"/>
          <w:szCs w:val="21"/>
          <w:u w:val="single"/>
        </w:rPr>
        <w:t>承</w:t>
      </w:r>
      <w:r>
        <w:rPr>
          <w:rFonts w:ascii="宋体" w:hAnsi="宋体"/>
          <w:bCs/>
          <w:color w:val="auto"/>
          <w:szCs w:val="21"/>
          <w:u w:val="single"/>
        </w:rPr>
        <w:t>/</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12.3.3</w:t>
      </w:r>
      <w:r>
        <w:rPr>
          <w:rFonts w:ascii="宋体" w:hAnsi="宋体"/>
          <w:color w:val="auto"/>
          <w:szCs w:val="21"/>
        </w:rPr>
        <w:t xml:space="preserve">  </w:t>
      </w:r>
      <w:r>
        <w:rPr>
          <w:rFonts w:hint="eastAsia" w:ascii="宋体" w:hAnsi="宋体"/>
          <w:color w:val="auto"/>
          <w:szCs w:val="21"/>
        </w:rPr>
        <w:t>单价合同的计量</w:t>
      </w:r>
    </w:p>
    <w:p>
      <w:pPr>
        <w:spacing w:line="360" w:lineRule="exact"/>
        <w:ind w:firstLine="420" w:firstLineChars="200"/>
        <w:jc w:val="left"/>
        <w:rPr>
          <w:rFonts w:ascii="宋体"/>
          <w:color w:val="auto"/>
          <w:szCs w:val="21"/>
        </w:rPr>
      </w:pPr>
      <w:r>
        <w:rPr>
          <w:rFonts w:hint="eastAsia" w:ascii="宋体" w:hAnsi="宋体"/>
          <w:color w:val="auto"/>
          <w:szCs w:val="21"/>
        </w:rPr>
        <w:t>关于单价合同计量的约定：</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12.3.4</w:t>
      </w:r>
      <w:r>
        <w:rPr>
          <w:rFonts w:ascii="宋体" w:hAnsi="宋体"/>
          <w:color w:val="auto"/>
          <w:szCs w:val="21"/>
        </w:rPr>
        <w:t xml:space="preserve">  </w:t>
      </w:r>
      <w:r>
        <w:rPr>
          <w:rFonts w:hint="eastAsia" w:ascii="宋体" w:hAnsi="宋体"/>
          <w:color w:val="auto"/>
          <w:szCs w:val="21"/>
        </w:rPr>
        <w:t>总价合同的计量</w:t>
      </w:r>
    </w:p>
    <w:p>
      <w:pPr>
        <w:spacing w:line="360" w:lineRule="exact"/>
        <w:ind w:firstLine="510" w:firstLineChars="243"/>
        <w:jc w:val="left"/>
        <w:rPr>
          <w:rFonts w:ascii="宋体"/>
          <w:color w:val="auto"/>
          <w:szCs w:val="21"/>
        </w:rPr>
      </w:pPr>
      <w:r>
        <w:rPr>
          <w:rFonts w:hint="eastAsia" w:ascii="宋体" w:hAnsi="宋体"/>
          <w:color w:val="auto"/>
          <w:szCs w:val="21"/>
        </w:rPr>
        <w:t>关于总价合同计量的约定：</w:t>
      </w:r>
      <w:r>
        <w:rPr>
          <w:rFonts w:ascii="宋体" w:hAnsi="宋体"/>
          <w:color w:val="auto"/>
          <w:szCs w:val="21"/>
          <w:u w:val="single"/>
        </w:rPr>
        <w:t xml:space="preserve">  </w:t>
      </w:r>
      <w:bookmarkStart w:id="538" w:name="SOA_zyht_zjhtjl"/>
      <w:r>
        <w:rPr>
          <w:rFonts w:ascii="宋体" w:hAnsi="宋体"/>
          <w:color w:val="auto"/>
          <w:szCs w:val="21"/>
          <w:u w:val="single"/>
        </w:rPr>
        <w:t xml:space="preserve">   /   </w:t>
      </w:r>
      <w:bookmarkEnd w:id="538"/>
      <w:r>
        <w:rPr>
          <w:rFonts w:ascii="宋体" w:hAnsi="宋体"/>
          <w:color w:val="auto"/>
          <w:szCs w:val="21"/>
          <w:u w:val="single"/>
        </w:rPr>
        <w:t xml:space="preserve">   </w:t>
      </w:r>
      <w:r>
        <w:rPr>
          <w:rFonts w:hint="eastAsia" w:ascii="宋体" w:hAnsi="宋体"/>
          <w:color w:val="auto"/>
          <w:szCs w:val="21"/>
        </w:rPr>
        <w:t>。</w:t>
      </w:r>
    </w:p>
    <w:p>
      <w:pPr>
        <w:spacing w:line="360" w:lineRule="exact"/>
        <w:ind w:left="732" w:hanging="732" w:hangingChars="347"/>
        <w:jc w:val="left"/>
        <w:outlineLvl w:val="0"/>
        <w:rPr>
          <w:rFonts w:ascii="宋体"/>
          <w:color w:val="auto"/>
          <w:szCs w:val="21"/>
        </w:rPr>
      </w:pPr>
      <w:r>
        <w:rPr>
          <w:rFonts w:ascii="宋体" w:hAnsi="宋体"/>
          <w:b/>
          <w:color w:val="auto"/>
          <w:szCs w:val="21"/>
        </w:rPr>
        <w:t xml:space="preserve">12.3.5  </w:t>
      </w:r>
      <w:r>
        <w:rPr>
          <w:rFonts w:hint="eastAsia" w:ascii="宋体" w:hAnsi="宋体"/>
          <w:color w:val="auto"/>
          <w:szCs w:val="21"/>
        </w:rPr>
        <w:t>总价合同采用支付分解表计量支付的，是否适用第</w:t>
      </w:r>
      <w:r>
        <w:rPr>
          <w:rFonts w:ascii="宋体" w:hAnsi="宋体"/>
          <w:color w:val="auto"/>
          <w:kern w:val="0"/>
          <w:szCs w:val="21"/>
        </w:rPr>
        <w:t xml:space="preserve">12.3.4 </w:t>
      </w:r>
      <w:r>
        <w:rPr>
          <w:rFonts w:hint="eastAsia" w:ascii="宋体" w:hAnsi="宋体"/>
          <w:color w:val="auto"/>
          <w:szCs w:val="21"/>
        </w:rPr>
        <w:t>项</w:t>
      </w:r>
      <w:r>
        <w:rPr>
          <w:rFonts w:hint="eastAsia" w:ascii="宋体" w:hAnsi="宋体"/>
          <w:color w:val="auto"/>
          <w:kern w:val="0"/>
          <w:szCs w:val="21"/>
        </w:rPr>
        <w:t>〔总价合同的计量〕</w:t>
      </w:r>
      <w:r>
        <w:rPr>
          <w:rFonts w:hint="eastAsia" w:ascii="宋体" w:hAnsi="宋体"/>
          <w:color w:val="auto"/>
          <w:szCs w:val="21"/>
        </w:rPr>
        <w:t>约定进行计量：</w:t>
      </w:r>
      <w:r>
        <w:rPr>
          <w:rFonts w:ascii="宋体" w:hAnsi="宋体"/>
          <w:color w:val="auto"/>
          <w:szCs w:val="21"/>
          <w:u w:val="single"/>
        </w:rPr>
        <w:t xml:space="preserve"> </w:t>
      </w:r>
      <w:bookmarkStart w:id="539" w:name="SOA_zyht_zjht1234xjl"/>
      <w:r>
        <w:rPr>
          <w:rFonts w:ascii="宋体" w:hAnsi="宋体"/>
          <w:color w:val="auto"/>
          <w:szCs w:val="21"/>
          <w:u w:val="single"/>
        </w:rPr>
        <w:t xml:space="preserve">   /   </w:t>
      </w:r>
      <w:bookmarkEnd w:id="539"/>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12.3.6</w:t>
      </w:r>
      <w:r>
        <w:rPr>
          <w:rFonts w:ascii="宋体" w:hAnsi="宋体"/>
          <w:color w:val="auto"/>
          <w:szCs w:val="21"/>
        </w:rPr>
        <w:t xml:space="preserve">  </w:t>
      </w:r>
      <w:r>
        <w:rPr>
          <w:rFonts w:hint="eastAsia" w:ascii="宋体" w:hAnsi="宋体"/>
          <w:color w:val="auto"/>
          <w:szCs w:val="21"/>
        </w:rPr>
        <w:t>其他价格形式合同的计量</w:t>
      </w:r>
    </w:p>
    <w:p>
      <w:pPr>
        <w:spacing w:line="360" w:lineRule="exact"/>
        <w:ind w:firstLine="420" w:firstLineChars="200"/>
        <w:jc w:val="left"/>
        <w:rPr>
          <w:rFonts w:ascii="宋体"/>
          <w:color w:val="auto"/>
          <w:szCs w:val="21"/>
          <w:u w:val="single"/>
        </w:rPr>
      </w:pPr>
      <w:r>
        <w:rPr>
          <w:rFonts w:hint="eastAsia" w:ascii="宋体" w:hAnsi="宋体"/>
          <w:color w:val="auto"/>
          <w:szCs w:val="21"/>
        </w:rPr>
        <w:t>其他价格形式的计量方式和程序：</w:t>
      </w:r>
      <w:r>
        <w:rPr>
          <w:rFonts w:ascii="宋体" w:hAnsi="宋体"/>
          <w:color w:val="auto"/>
          <w:szCs w:val="21"/>
          <w:u w:val="single"/>
        </w:rPr>
        <w:t xml:space="preserve">  </w:t>
      </w:r>
      <w:bookmarkStart w:id="540" w:name="SOA_zyht_qtjgjl"/>
      <w:r>
        <w:rPr>
          <w:rFonts w:ascii="宋体" w:hAnsi="宋体"/>
          <w:color w:val="auto"/>
          <w:szCs w:val="21"/>
          <w:u w:val="single"/>
        </w:rPr>
        <w:t xml:space="preserve">   /   </w:t>
      </w:r>
      <w:bookmarkEnd w:id="540"/>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12.4</w:t>
      </w:r>
      <w:r>
        <w:rPr>
          <w:rFonts w:ascii="宋体" w:hAnsi="宋体"/>
          <w:color w:val="auto"/>
          <w:szCs w:val="21"/>
        </w:rPr>
        <w:t xml:space="preserve">  </w:t>
      </w:r>
      <w:r>
        <w:rPr>
          <w:rFonts w:hint="eastAsia" w:ascii="宋体" w:hAnsi="宋体"/>
          <w:color w:val="auto"/>
          <w:szCs w:val="21"/>
        </w:rPr>
        <w:t>工程进度款支付</w:t>
      </w:r>
    </w:p>
    <w:p>
      <w:pPr>
        <w:spacing w:line="360" w:lineRule="exact"/>
        <w:jc w:val="left"/>
        <w:outlineLvl w:val="0"/>
        <w:rPr>
          <w:rFonts w:ascii="宋体"/>
          <w:color w:val="auto"/>
          <w:szCs w:val="21"/>
        </w:rPr>
      </w:pPr>
      <w:bookmarkStart w:id="541" w:name="_Toc292559921"/>
      <w:bookmarkStart w:id="542" w:name="_Toc296347210"/>
      <w:bookmarkStart w:id="543" w:name="_Toc297048397"/>
      <w:bookmarkStart w:id="544" w:name="_Toc296944550"/>
      <w:bookmarkStart w:id="545" w:name="_Toc296346712"/>
      <w:bookmarkStart w:id="546" w:name="_Toc297216215"/>
      <w:bookmarkStart w:id="547" w:name="_Toc292559416"/>
      <w:bookmarkStart w:id="548" w:name="_Toc297123556"/>
      <w:bookmarkStart w:id="549" w:name="_Toc303539163"/>
      <w:bookmarkStart w:id="550" w:name="_Toc296891251"/>
      <w:bookmarkStart w:id="551" w:name="_Toc297120511"/>
      <w:bookmarkStart w:id="552" w:name="_Toc296503211"/>
      <w:bookmarkStart w:id="553" w:name="_Toc296891039"/>
      <w:bookmarkStart w:id="554" w:name="_Toc300935006"/>
      <w:r>
        <w:rPr>
          <w:rFonts w:ascii="宋体" w:hAnsi="宋体"/>
          <w:b/>
          <w:color w:val="auto"/>
          <w:szCs w:val="21"/>
        </w:rPr>
        <w:t>12.4.1</w:t>
      </w:r>
      <w:r>
        <w:rPr>
          <w:rFonts w:ascii="宋体" w:hAnsi="宋体"/>
          <w:color w:val="auto"/>
          <w:szCs w:val="21"/>
        </w:rPr>
        <w:t xml:space="preserve">  </w:t>
      </w:r>
      <w:r>
        <w:rPr>
          <w:rFonts w:hint="eastAsia" w:ascii="宋体" w:hAnsi="宋体"/>
          <w:color w:val="auto"/>
          <w:szCs w:val="21"/>
        </w:rPr>
        <w:t>付款周期</w:t>
      </w:r>
    </w:p>
    <w:p>
      <w:pPr>
        <w:spacing w:line="360" w:lineRule="exact"/>
        <w:ind w:left="418" w:leftChars="199"/>
        <w:rPr>
          <w:rFonts w:ascii="宋体" w:cs="Courier New"/>
          <w:b/>
          <w:color w:val="auto"/>
          <w:szCs w:val="21"/>
          <w:u w:val="single"/>
        </w:rPr>
      </w:pPr>
      <w:r>
        <w:rPr>
          <w:rFonts w:hint="eastAsia" w:ascii="宋体" w:hAnsi="宋体"/>
          <w:b/>
          <w:color w:val="auto"/>
          <w:szCs w:val="21"/>
        </w:rPr>
        <w:t>关于付款周期的约定：</w:t>
      </w:r>
      <w:r>
        <w:rPr>
          <w:rFonts w:hint="eastAsia" w:ascii="宋体" w:hAnsi="宋体"/>
          <w:b/>
          <w:color w:val="auto"/>
          <w:u w:val="single"/>
        </w:rPr>
        <w:t>合</w:t>
      </w:r>
      <w:r>
        <w:rPr>
          <w:rFonts w:hint="eastAsia" w:ascii="宋体" w:hAnsi="宋体" w:cs="Arial"/>
          <w:b/>
          <w:color w:val="auto"/>
          <w:kern w:val="0"/>
          <w:szCs w:val="21"/>
          <w:u w:val="single"/>
        </w:rPr>
        <w:t>同签订后施工进场7天内支付工程合同总价的</w:t>
      </w:r>
      <w:r>
        <w:rPr>
          <w:rFonts w:hint="eastAsia" w:ascii="宋体" w:hAnsi="宋体" w:cs="Arial"/>
          <w:b/>
          <w:color w:val="auto"/>
          <w:kern w:val="0"/>
          <w:szCs w:val="21"/>
          <w:u w:val="single"/>
          <w:lang w:val="en-US" w:eastAsia="zh-CN"/>
        </w:rPr>
        <w:t>4</w:t>
      </w:r>
      <w:r>
        <w:rPr>
          <w:rFonts w:hint="eastAsia" w:ascii="宋体" w:hAnsi="宋体" w:cs="Arial"/>
          <w:b/>
          <w:color w:val="auto"/>
          <w:kern w:val="0"/>
          <w:szCs w:val="21"/>
          <w:u w:val="single"/>
        </w:rPr>
        <w:t>0%作为预付款，工程通过中期验收合格后支付到合同价款的</w:t>
      </w:r>
      <w:r>
        <w:rPr>
          <w:rFonts w:hint="eastAsia" w:ascii="宋体" w:hAnsi="宋体" w:cs="Arial"/>
          <w:b/>
          <w:color w:val="auto"/>
          <w:kern w:val="0"/>
          <w:szCs w:val="21"/>
          <w:u w:val="single"/>
          <w:lang w:val="en-US" w:eastAsia="zh-CN"/>
        </w:rPr>
        <w:t>6</w:t>
      </w:r>
      <w:r>
        <w:rPr>
          <w:rFonts w:hint="eastAsia" w:ascii="宋体" w:hAnsi="宋体" w:cs="Arial"/>
          <w:b/>
          <w:color w:val="auto"/>
          <w:kern w:val="0"/>
          <w:szCs w:val="21"/>
          <w:u w:val="single"/>
        </w:rPr>
        <w:t>0%，全部工程竣工验收合格并交付发包人正常使用</w:t>
      </w:r>
      <w:r>
        <w:rPr>
          <w:rFonts w:hint="eastAsia" w:ascii="宋体" w:hAnsi="宋体" w:cs="Arial"/>
          <w:b/>
          <w:color w:val="auto"/>
          <w:kern w:val="0"/>
          <w:szCs w:val="21"/>
          <w:u w:val="single"/>
          <w:lang w:val="en-US" w:eastAsia="zh-CN"/>
        </w:rPr>
        <w:t>且</w:t>
      </w:r>
      <w:r>
        <w:rPr>
          <w:rFonts w:hint="eastAsia" w:ascii="宋体" w:hAnsi="宋体" w:cs="Arial"/>
          <w:b/>
          <w:color w:val="auto"/>
          <w:kern w:val="0"/>
          <w:szCs w:val="21"/>
          <w:u w:val="single"/>
        </w:rPr>
        <w:t>结算资料送审后7日内，发包人收到承包人开具的正规发票后，向承包人支付至合同价的100%</w:t>
      </w:r>
      <w:r>
        <w:rPr>
          <w:rFonts w:hint="eastAsia" w:ascii="宋体" w:hAnsi="宋体" w:cs="Arial"/>
          <w:b/>
          <w:color w:val="auto"/>
          <w:kern w:val="0"/>
          <w:szCs w:val="21"/>
          <w:u w:val="single"/>
          <w:lang w:eastAsia="zh-CN"/>
        </w:rPr>
        <w:t>（</w:t>
      </w:r>
      <w:r>
        <w:rPr>
          <w:rFonts w:hint="eastAsia" w:ascii="宋体" w:hAnsi="宋体" w:cs="Arial"/>
          <w:b/>
          <w:color w:val="auto"/>
          <w:kern w:val="0"/>
          <w:szCs w:val="21"/>
          <w:u w:val="single"/>
          <w:lang w:val="en-US" w:eastAsia="zh-CN"/>
        </w:rPr>
        <w:t>同时无息退还履约保证金</w:t>
      </w:r>
      <w:r>
        <w:rPr>
          <w:rFonts w:hint="eastAsia" w:ascii="宋体" w:hAnsi="宋体" w:cs="Arial"/>
          <w:b/>
          <w:color w:val="auto"/>
          <w:kern w:val="0"/>
          <w:szCs w:val="21"/>
          <w:u w:val="single"/>
          <w:lang w:eastAsia="zh-CN"/>
        </w:rPr>
        <w:t>），</w:t>
      </w:r>
      <w:r>
        <w:rPr>
          <w:rFonts w:hint="eastAsia" w:ascii="宋体" w:hAnsi="宋体" w:cs="Arial"/>
          <w:b/>
          <w:color w:val="auto"/>
          <w:kern w:val="0"/>
          <w:szCs w:val="21"/>
          <w:u w:val="single"/>
        </w:rPr>
        <w:t>待审计结束后对工程款进行多退少补。</w:t>
      </w:r>
    </w:p>
    <w:p>
      <w:pPr>
        <w:spacing w:line="360" w:lineRule="exact"/>
        <w:jc w:val="left"/>
        <w:outlineLvl w:val="0"/>
        <w:rPr>
          <w:rFonts w:ascii="宋体"/>
          <w:color w:val="auto"/>
          <w:szCs w:val="21"/>
        </w:rPr>
      </w:pPr>
      <w:r>
        <w:rPr>
          <w:rFonts w:ascii="宋体" w:hAnsi="宋体"/>
          <w:b/>
          <w:color w:val="auto"/>
          <w:szCs w:val="21"/>
        </w:rPr>
        <w:t>12.4.2</w:t>
      </w:r>
      <w:r>
        <w:rPr>
          <w:rFonts w:ascii="宋体" w:hAnsi="宋体"/>
          <w:color w:val="auto"/>
          <w:szCs w:val="21"/>
        </w:rPr>
        <w:t xml:space="preserve">  </w:t>
      </w:r>
      <w:r>
        <w:rPr>
          <w:rFonts w:hint="eastAsia" w:ascii="宋体" w:hAnsi="宋体"/>
          <w:color w:val="auto"/>
          <w:szCs w:val="21"/>
        </w:rPr>
        <w:t>进度付款申请单的编制</w:t>
      </w:r>
    </w:p>
    <w:p>
      <w:pPr>
        <w:spacing w:line="360" w:lineRule="exact"/>
        <w:ind w:firstLine="420" w:firstLineChars="200"/>
        <w:jc w:val="left"/>
        <w:rPr>
          <w:rFonts w:ascii="宋体"/>
          <w:color w:val="auto"/>
          <w:szCs w:val="21"/>
          <w:u w:val="single"/>
        </w:rPr>
      </w:pPr>
      <w:r>
        <w:rPr>
          <w:rFonts w:hint="eastAsia" w:ascii="宋体" w:hAnsi="宋体"/>
          <w:color w:val="auto"/>
          <w:szCs w:val="21"/>
        </w:rPr>
        <w:t>关于进度付款申请单编制的约定：</w:t>
      </w:r>
      <w:r>
        <w:rPr>
          <w:rFonts w:hint="eastAsia" w:ascii="宋体" w:hAnsi="宋体"/>
          <w:bCs/>
          <w:color w:val="auto"/>
          <w:szCs w:val="21"/>
          <w:u w:val="single"/>
        </w:rPr>
        <w:t>除变更、索赔另行约定外，按通用合同条款约定</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rPr>
          <w:rFonts w:ascii="宋体" w:hAnsi="宋体"/>
          <w:b/>
          <w:color w:val="auto"/>
          <w:szCs w:val="21"/>
        </w:rPr>
        <w:t>2.4.3</w:t>
      </w:r>
      <w:r>
        <w:rPr>
          <w:rFonts w:ascii="宋体" w:hAnsi="宋体"/>
          <w:color w:val="auto"/>
          <w:szCs w:val="21"/>
        </w:rPr>
        <w:t xml:space="preserve">  </w:t>
      </w:r>
      <w:r>
        <w:rPr>
          <w:rFonts w:hint="eastAsia" w:ascii="宋体" w:hAnsi="宋体"/>
          <w:color w:val="auto"/>
          <w:szCs w:val="21"/>
        </w:rPr>
        <w:t>进度付款申请单的提交</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）单价合同进度付款申请单提交的约定：</w:t>
      </w:r>
      <w:r>
        <w:rPr>
          <w:rFonts w:hint="eastAsia" w:ascii="宋体" w:hAnsi="宋体"/>
          <w:bCs/>
          <w:color w:val="auto"/>
          <w:szCs w:val="21"/>
          <w:u w:val="single"/>
        </w:rPr>
        <w:t>按通用合同条款约定</w:t>
      </w:r>
      <w:r>
        <w:rPr>
          <w:rFonts w:hint="eastAsia" w:ascii="宋体" w:hAnsi="宋体"/>
          <w:color w:val="auto"/>
          <w:szCs w:val="21"/>
        </w:rPr>
        <w:t>。</w:t>
      </w:r>
      <w:bookmarkStart w:id="555" w:name="SOA_date_htbh17"/>
      <w:r>
        <w:rPr>
          <w:rFonts w:ascii="宋体" w:hAnsi="宋体"/>
          <w:color w:val="auto"/>
          <w:szCs w:val="21"/>
        </w:rPr>
        <w:t xml:space="preserve">    </w:t>
      </w:r>
      <w:bookmarkEnd w:id="555"/>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）总价合同进度付款申请单提交的约定：</w:t>
      </w:r>
      <w:r>
        <w:rPr>
          <w:rFonts w:ascii="宋体" w:hAnsi="宋体"/>
          <w:color w:val="auto"/>
          <w:szCs w:val="21"/>
          <w:u w:val="single"/>
        </w:rPr>
        <w:t xml:space="preserve"> </w:t>
      </w:r>
      <w:bookmarkStart w:id="556" w:name="SOA_zyht_zjhtjdfksqd"/>
      <w:r>
        <w:rPr>
          <w:rFonts w:ascii="宋体" w:hAnsi="宋体"/>
          <w:color w:val="auto"/>
          <w:szCs w:val="21"/>
          <w:u w:val="single"/>
        </w:rPr>
        <w:t xml:space="preserve">  /    </w:t>
      </w:r>
      <w:bookmarkEnd w:id="556"/>
      <w:r>
        <w:rPr>
          <w:rFonts w:ascii="宋体" w:hAnsi="宋体"/>
          <w:color w:val="auto"/>
          <w:szCs w:val="21"/>
          <w:u w:val="single"/>
        </w:rPr>
        <w:t xml:space="preserve">    </w:t>
      </w:r>
      <w:r>
        <w:rPr>
          <w:rFonts w:hint="eastAsia" w:ascii="宋体" w:hAnsi="宋体"/>
          <w:color w:val="auto"/>
          <w:szCs w:val="21"/>
        </w:rPr>
        <w:t>。</w:t>
      </w:r>
    </w:p>
    <w:p>
      <w:pPr>
        <w:spacing w:line="360" w:lineRule="exact"/>
        <w:ind w:left="577" w:leftChars="226" w:hanging="102" w:hangingChars="49"/>
        <w:jc w:val="left"/>
        <w:rPr>
          <w:rFonts w:ascii="宋体"/>
          <w:color w:val="auto"/>
          <w:szCs w:val="21"/>
        </w:rPr>
      </w:pPr>
      <w:r>
        <w:rPr>
          <w:rFonts w:hint="eastAsia" w:ascii="宋体" w:hAnsi="宋体"/>
          <w:color w:val="auto"/>
          <w:szCs w:val="21"/>
        </w:rPr>
        <w:t>（</w:t>
      </w:r>
      <w:r>
        <w:rPr>
          <w:rFonts w:ascii="宋体" w:hAnsi="宋体"/>
          <w:color w:val="auto"/>
          <w:szCs w:val="21"/>
        </w:rPr>
        <w:t>3</w:t>
      </w:r>
      <w:r>
        <w:rPr>
          <w:rFonts w:hint="eastAsia" w:ascii="宋体" w:hAnsi="宋体"/>
          <w:color w:val="auto"/>
          <w:szCs w:val="21"/>
        </w:rPr>
        <w:t>）其他价格形式合同进度付款申请单提交的约定：</w:t>
      </w:r>
      <w:r>
        <w:rPr>
          <w:rFonts w:ascii="宋体" w:hAnsi="宋体"/>
          <w:color w:val="auto"/>
          <w:szCs w:val="21"/>
          <w:u w:val="single"/>
        </w:rPr>
        <w:t xml:space="preserve"> </w:t>
      </w:r>
      <w:bookmarkStart w:id="557" w:name="SOA_zyht_qtjghtjdfksqd"/>
      <w:r>
        <w:rPr>
          <w:rFonts w:ascii="宋体" w:hAnsi="宋体"/>
          <w:color w:val="auto"/>
          <w:szCs w:val="21"/>
          <w:u w:val="single"/>
        </w:rPr>
        <w:t xml:space="preserve">   /   </w:t>
      </w:r>
      <w:bookmarkEnd w:id="557"/>
      <w:r>
        <w:rPr>
          <w:rFonts w:ascii="宋体" w:hAnsi="宋体"/>
          <w:color w:val="auto"/>
          <w:szCs w:val="21"/>
          <w:u w:val="single"/>
        </w:rPr>
        <w:t xml:space="preserve">  </w:t>
      </w:r>
      <w:r>
        <w:rPr>
          <w:rFonts w:hint="eastAsia" w:ascii="宋体" w:hAnsi="宋体"/>
          <w:color w:val="auto"/>
          <w:szCs w:val="21"/>
        </w:rPr>
        <w:t>。</w:t>
      </w:r>
    </w:p>
    <w:p>
      <w:pPr>
        <w:spacing w:line="360" w:lineRule="exact"/>
        <w:ind w:left="577" w:leftChars="226" w:hanging="102" w:hangingChars="49"/>
        <w:jc w:val="left"/>
        <w:rPr>
          <w:rFonts w:ascii="宋体"/>
          <w:color w:val="auto"/>
          <w:szCs w:val="21"/>
          <w:u w:val="single"/>
        </w:rPr>
      </w:pPr>
    </w:p>
    <w:p>
      <w:pPr>
        <w:spacing w:line="360" w:lineRule="exact"/>
        <w:jc w:val="left"/>
        <w:outlineLvl w:val="0"/>
        <w:rPr>
          <w:rFonts w:ascii="宋体"/>
          <w:color w:val="auto"/>
          <w:szCs w:val="21"/>
        </w:rPr>
      </w:pPr>
      <w:r>
        <w:rPr>
          <w:rFonts w:ascii="宋体" w:hAnsi="宋体"/>
          <w:b/>
          <w:color w:val="auto"/>
          <w:szCs w:val="21"/>
        </w:rPr>
        <w:t>12.4.4</w:t>
      </w:r>
      <w:r>
        <w:rPr>
          <w:rFonts w:ascii="宋体" w:hAnsi="宋体"/>
          <w:color w:val="auto"/>
          <w:szCs w:val="21"/>
        </w:rPr>
        <w:t xml:space="preserve">  </w:t>
      </w:r>
      <w:r>
        <w:rPr>
          <w:rFonts w:hint="eastAsia" w:ascii="宋体" w:hAnsi="宋体"/>
          <w:color w:val="auto"/>
          <w:szCs w:val="21"/>
        </w:rPr>
        <w:t>进度款审核和支付</w:t>
      </w:r>
    </w:p>
    <w:p>
      <w:pPr>
        <w:spacing w:line="360" w:lineRule="exact"/>
        <w:ind w:firstLine="420" w:firstLineChars="200"/>
        <w:jc w:val="left"/>
        <w:rPr>
          <w:rFonts w:ascii="宋体"/>
          <w:color w:val="auto"/>
          <w:szCs w:val="21"/>
          <w:u w:val="single"/>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）监理人审查并报送发包人的期限：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发包人完成审批并签发进度款支付证书的期限：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）发包人支付进度款的期限：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left="594" w:leftChars="283"/>
        <w:jc w:val="left"/>
        <w:rPr>
          <w:rFonts w:ascii="宋体"/>
          <w:color w:val="auto"/>
          <w:szCs w:val="21"/>
          <w:u w:val="single"/>
        </w:rPr>
      </w:pPr>
      <w:r>
        <w:rPr>
          <w:rFonts w:hint="eastAsia" w:ascii="宋体" w:hAnsi="宋体"/>
          <w:color w:val="auto"/>
          <w:szCs w:val="21"/>
        </w:rPr>
        <w:t>发包人逾期支付进度款的违约金的计算方式：</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12.4.5</w:t>
      </w:r>
      <w:r>
        <w:rPr>
          <w:rFonts w:ascii="宋体" w:hAnsi="宋体"/>
          <w:color w:val="auto"/>
          <w:szCs w:val="21"/>
        </w:rPr>
        <w:t xml:space="preserve">  </w:t>
      </w:r>
      <w:r>
        <w:rPr>
          <w:rFonts w:hint="eastAsia" w:ascii="宋体" w:hAnsi="宋体"/>
          <w:color w:val="auto"/>
          <w:szCs w:val="21"/>
        </w:rPr>
        <w:t>支付分解表的编制</w:t>
      </w:r>
    </w:p>
    <w:p>
      <w:pPr>
        <w:spacing w:line="360" w:lineRule="exact"/>
        <w:ind w:firstLine="420" w:firstLineChars="200"/>
        <w:jc w:val="left"/>
        <w:rPr>
          <w:rFonts w:ascii="宋体"/>
          <w:color w:val="auto"/>
          <w:szCs w:val="21"/>
          <w:u w:val="single"/>
        </w:rPr>
      </w:pPr>
      <w:r>
        <w:rPr>
          <w:rFonts w:ascii="宋体" w:hAnsi="宋体"/>
          <w:color w:val="auto"/>
          <w:szCs w:val="21"/>
        </w:rPr>
        <w:t xml:space="preserve">1. </w:t>
      </w:r>
      <w:r>
        <w:rPr>
          <w:rFonts w:hint="eastAsia" w:ascii="宋体" w:hAnsi="宋体"/>
          <w:color w:val="auto"/>
          <w:szCs w:val="21"/>
        </w:rPr>
        <w:t>总价合同支付分解表的编制与审批：</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ascii="宋体" w:hAnsi="宋体"/>
          <w:color w:val="auto"/>
          <w:szCs w:val="21"/>
        </w:rPr>
        <w:t xml:space="preserve">2. </w:t>
      </w:r>
      <w:r>
        <w:rPr>
          <w:rFonts w:hint="eastAsia" w:ascii="宋体" w:hAnsi="宋体"/>
          <w:color w:val="auto"/>
          <w:szCs w:val="21"/>
        </w:rPr>
        <w:t>单价合同的总价项目支付分解表的编制与审批：</w:t>
      </w:r>
      <w:r>
        <w:rPr>
          <w:rFonts w:ascii="宋体" w:hAnsi="宋体"/>
          <w:color w:val="auto"/>
          <w:szCs w:val="21"/>
          <w:u w:val="single"/>
        </w:rPr>
        <w:t xml:space="preserve">   /    </w:t>
      </w:r>
      <w:r>
        <w:rPr>
          <w:rFonts w:hint="eastAsia" w:ascii="宋体" w:hAnsi="宋体"/>
          <w:color w:val="auto"/>
          <w:szCs w:val="21"/>
        </w:rPr>
        <w:t>。</w:t>
      </w:r>
      <w:bookmarkEnd w:id="431"/>
      <w:bookmarkStart w:id="558" w:name="_Toc361220574"/>
      <w:bookmarkStart w:id="559" w:name="_Toc300935015"/>
      <w:bookmarkStart w:id="560" w:name="_Toc304295593"/>
      <w:bookmarkStart w:id="561" w:name="_Toc296944558"/>
      <w:bookmarkStart w:id="562" w:name="_Toc297123564"/>
      <w:bookmarkStart w:id="563" w:name="_Toc297216223"/>
      <w:bookmarkStart w:id="564" w:name="_Toc296891259"/>
      <w:bookmarkStart w:id="565" w:name="_Toc292559929"/>
      <w:bookmarkStart w:id="566" w:name="_Toc296347218"/>
      <w:bookmarkStart w:id="567" w:name="_Toc312678053"/>
      <w:bookmarkStart w:id="568" w:name="_Toc303539172"/>
      <w:bookmarkStart w:id="569" w:name="_Toc296891047"/>
      <w:bookmarkStart w:id="570" w:name="_Toc292559424"/>
      <w:bookmarkStart w:id="571" w:name="_Toc297048405"/>
      <w:bookmarkStart w:id="572" w:name="_Toc297120519"/>
      <w:bookmarkStart w:id="573" w:name="_Toc296503219"/>
      <w:bookmarkStart w:id="574" w:name="_Toc296346720"/>
    </w:p>
    <w:p>
      <w:pPr>
        <w:spacing w:before="120" w:beforeLines="50" w:after="120" w:afterLines="50" w:line="360" w:lineRule="exact"/>
        <w:outlineLvl w:val="0"/>
        <w:rPr>
          <w:rFonts w:ascii="宋体"/>
          <w:color w:val="auto"/>
          <w:szCs w:val="21"/>
        </w:rPr>
      </w:pPr>
      <w:r>
        <w:rPr>
          <w:rFonts w:ascii="宋体" w:hAnsi="宋体"/>
          <w:b/>
          <w:color w:val="auto"/>
          <w:szCs w:val="21"/>
        </w:rPr>
        <w:t>13</w:t>
      </w:r>
      <w:r>
        <w:rPr>
          <w:rFonts w:ascii="宋体" w:hAnsi="宋体"/>
          <w:color w:val="auto"/>
          <w:szCs w:val="21"/>
        </w:rPr>
        <w:t xml:space="preserve">  </w:t>
      </w:r>
      <w:r>
        <w:rPr>
          <w:rFonts w:hint="eastAsia" w:ascii="宋体" w:hAnsi="宋体"/>
          <w:color w:val="auto"/>
          <w:szCs w:val="21"/>
        </w:rPr>
        <w:t>验收和工程试车</w:t>
      </w:r>
      <w:bookmarkEnd w:id="558"/>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Pr>
        <w:spacing w:line="360" w:lineRule="exact"/>
        <w:outlineLvl w:val="0"/>
        <w:rPr>
          <w:rFonts w:ascii="宋体"/>
          <w:color w:val="auto"/>
          <w:szCs w:val="21"/>
        </w:rPr>
      </w:pPr>
      <w:r>
        <w:rPr>
          <w:rFonts w:ascii="宋体" w:hAnsi="宋体"/>
          <w:b/>
          <w:color w:val="auto"/>
          <w:szCs w:val="21"/>
        </w:rPr>
        <w:t>13.1</w:t>
      </w:r>
      <w:r>
        <w:rPr>
          <w:rFonts w:ascii="宋体" w:hAnsi="宋体"/>
          <w:color w:val="auto"/>
          <w:szCs w:val="21"/>
        </w:rPr>
        <w:t xml:space="preserve">  </w:t>
      </w:r>
      <w:r>
        <w:rPr>
          <w:rFonts w:hint="eastAsia" w:ascii="宋体" w:hAnsi="宋体"/>
          <w:color w:val="auto"/>
          <w:szCs w:val="21"/>
        </w:rPr>
        <w:t>分部分项工程验收</w:t>
      </w:r>
    </w:p>
    <w:p>
      <w:pPr>
        <w:spacing w:line="360" w:lineRule="exact"/>
        <w:jc w:val="left"/>
        <w:rPr>
          <w:rFonts w:ascii="宋体"/>
          <w:color w:val="auto"/>
          <w:szCs w:val="21"/>
        </w:rPr>
      </w:pPr>
      <w:r>
        <w:rPr>
          <w:rFonts w:ascii="宋体" w:hAnsi="宋体"/>
          <w:b/>
          <w:color w:val="auto"/>
          <w:szCs w:val="21"/>
        </w:rPr>
        <w:t xml:space="preserve">13.1.2  </w:t>
      </w:r>
      <w:r>
        <w:rPr>
          <w:rFonts w:hint="eastAsia" w:ascii="宋体" w:hAnsi="宋体"/>
          <w:color w:val="auto"/>
          <w:szCs w:val="21"/>
        </w:rPr>
        <w:t>监理人不能按时进行验收时，应提前</w:t>
      </w:r>
      <w:bookmarkStart w:id="575" w:name="SOA_zyht_bnyssj"/>
      <w:r>
        <w:rPr>
          <w:rFonts w:ascii="宋体" w:hAnsi="宋体"/>
          <w:color w:val="auto"/>
          <w:szCs w:val="21"/>
          <w:u w:val="single"/>
        </w:rPr>
        <w:t xml:space="preserve">    /     </w:t>
      </w:r>
      <w:bookmarkEnd w:id="575"/>
      <w:r>
        <w:rPr>
          <w:rFonts w:hint="eastAsia" w:ascii="宋体" w:hAnsi="宋体"/>
          <w:color w:val="auto"/>
          <w:szCs w:val="21"/>
        </w:rPr>
        <w:t>小时提交书面延期要求。</w:t>
      </w:r>
    </w:p>
    <w:p>
      <w:pPr>
        <w:spacing w:line="360" w:lineRule="exact"/>
        <w:ind w:firstLine="728" w:firstLineChars="347"/>
        <w:jc w:val="left"/>
        <w:rPr>
          <w:rFonts w:ascii="宋体"/>
          <w:b/>
          <w:color w:val="auto"/>
          <w:szCs w:val="21"/>
        </w:rPr>
      </w:pPr>
      <w:r>
        <w:rPr>
          <w:rFonts w:hint="eastAsia" w:ascii="宋体" w:hAnsi="宋体"/>
          <w:color w:val="auto"/>
          <w:szCs w:val="21"/>
        </w:rPr>
        <w:t>关于延期最长不得超过：</w:t>
      </w:r>
      <w:bookmarkStart w:id="576" w:name="SOA_zyht_yqsj"/>
      <w:r>
        <w:rPr>
          <w:rFonts w:ascii="宋体" w:hAnsi="宋体"/>
          <w:color w:val="auto"/>
          <w:szCs w:val="21"/>
          <w:u w:val="single"/>
        </w:rPr>
        <w:t xml:space="preserve">     /     </w:t>
      </w:r>
      <w:bookmarkEnd w:id="576"/>
      <w:r>
        <w:rPr>
          <w:rFonts w:ascii="宋体" w:hAnsi="宋体"/>
          <w:color w:val="auto"/>
          <w:szCs w:val="21"/>
          <w:u w:val="single"/>
        </w:rPr>
        <w:t xml:space="preserve">  </w:t>
      </w:r>
      <w:r>
        <w:rPr>
          <w:rFonts w:hint="eastAsia" w:ascii="宋体" w:hAnsi="宋体"/>
          <w:color w:val="auto"/>
          <w:szCs w:val="21"/>
        </w:rPr>
        <w:t>小时。</w:t>
      </w:r>
    </w:p>
    <w:p>
      <w:pPr>
        <w:spacing w:line="360" w:lineRule="exact"/>
        <w:outlineLvl w:val="0"/>
        <w:rPr>
          <w:rFonts w:ascii="宋体"/>
          <w:color w:val="auto"/>
          <w:szCs w:val="21"/>
        </w:rPr>
      </w:pPr>
      <w:bookmarkStart w:id="577" w:name="_Toc303539173"/>
      <w:bookmarkStart w:id="578" w:name="_Toc296346724"/>
      <w:bookmarkStart w:id="579" w:name="_Toc296944562"/>
      <w:bookmarkStart w:id="580" w:name="_Toc304295596"/>
      <w:bookmarkStart w:id="581" w:name="_Toc292559428"/>
      <w:bookmarkStart w:id="582" w:name="_Toc296347222"/>
      <w:bookmarkStart w:id="583" w:name="_Toc300935016"/>
      <w:bookmarkStart w:id="584" w:name="_Toc312678056"/>
      <w:bookmarkStart w:id="585" w:name="_Toc296891051"/>
      <w:bookmarkStart w:id="586" w:name="_Toc296891263"/>
      <w:bookmarkStart w:id="587" w:name="_Toc297216224"/>
      <w:bookmarkStart w:id="588" w:name="_Toc297048409"/>
      <w:bookmarkStart w:id="589" w:name="_Toc292559933"/>
      <w:bookmarkStart w:id="590" w:name="_Toc296503223"/>
      <w:bookmarkStart w:id="591" w:name="_Toc297123565"/>
      <w:bookmarkStart w:id="592" w:name="_Toc297120523"/>
      <w:bookmarkStart w:id="593" w:name="_Toc267251470"/>
      <w:bookmarkStart w:id="594" w:name="_Toc267251473"/>
      <w:bookmarkStart w:id="595" w:name="_Toc267251474"/>
      <w:bookmarkStart w:id="596" w:name="_Toc267251472"/>
      <w:bookmarkStart w:id="597" w:name="_Toc267251471"/>
      <w:bookmarkStart w:id="598" w:name="_Toc267251476"/>
      <w:bookmarkStart w:id="599" w:name="_Toc267251475"/>
      <w:r>
        <w:rPr>
          <w:rFonts w:ascii="宋体" w:hAnsi="宋体"/>
          <w:b/>
          <w:color w:val="auto"/>
          <w:szCs w:val="21"/>
        </w:rPr>
        <w:t>13.2</w:t>
      </w:r>
      <w:r>
        <w:rPr>
          <w:rFonts w:ascii="宋体" w:hAnsi="宋体"/>
          <w:color w:val="auto"/>
          <w:szCs w:val="21"/>
        </w:rPr>
        <w:t xml:space="preserve">  </w:t>
      </w:r>
      <w:r>
        <w:rPr>
          <w:rFonts w:hint="eastAsia" w:ascii="宋体" w:hAnsi="宋体"/>
          <w:color w:val="auto"/>
          <w:szCs w:val="21"/>
        </w:rPr>
        <w:t>竣工验收</w:t>
      </w:r>
    </w:p>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Pr>
        <w:spacing w:line="360" w:lineRule="exact"/>
        <w:jc w:val="left"/>
        <w:rPr>
          <w:rFonts w:ascii="宋体"/>
          <w:color w:val="auto"/>
          <w:szCs w:val="21"/>
        </w:rPr>
      </w:pPr>
      <w:bookmarkStart w:id="600" w:name="_Toc280868704"/>
      <w:bookmarkStart w:id="601" w:name="_Toc280868705"/>
      <w:bookmarkStart w:id="602" w:name="_Toc280868706"/>
      <w:bookmarkStart w:id="603" w:name="_Toc280868707"/>
      <w:bookmarkStart w:id="604" w:name="_Toc280868708"/>
      <w:bookmarkStart w:id="605" w:name="_Toc280868709"/>
      <w:r>
        <w:rPr>
          <w:rFonts w:ascii="宋体" w:hAnsi="宋体"/>
          <w:b/>
          <w:color w:val="auto"/>
          <w:szCs w:val="21"/>
        </w:rPr>
        <w:t xml:space="preserve">13.2.2  </w:t>
      </w:r>
      <w:r>
        <w:rPr>
          <w:rFonts w:hint="eastAsia" w:ascii="宋体" w:hAnsi="宋体"/>
          <w:color w:val="auto"/>
          <w:szCs w:val="21"/>
        </w:rPr>
        <w:t>竣工验收程序</w:t>
      </w:r>
    </w:p>
    <w:bookmarkEnd w:id="600"/>
    <w:p>
      <w:pPr>
        <w:spacing w:line="360" w:lineRule="exact"/>
        <w:ind w:firstLine="420" w:firstLineChars="200"/>
        <w:jc w:val="left"/>
        <w:rPr>
          <w:rFonts w:ascii="宋体"/>
          <w:color w:val="auto"/>
          <w:szCs w:val="21"/>
        </w:rPr>
      </w:pPr>
      <w:r>
        <w:rPr>
          <w:rFonts w:hint="eastAsia" w:ascii="宋体" w:hAnsi="宋体"/>
          <w:color w:val="auto"/>
          <w:kern w:val="0"/>
          <w:szCs w:val="21"/>
        </w:rPr>
        <w:t>关于竣工验收程序的约定：</w:t>
      </w:r>
      <w:r>
        <w:rPr>
          <w:rFonts w:ascii="宋体" w:hAnsi="宋体"/>
          <w:color w:val="auto"/>
          <w:szCs w:val="21"/>
          <w:u w:val="single"/>
        </w:rPr>
        <w:t xml:space="preserve">   /    </w:t>
      </w:r>
      <w:r>
        <w:rPr>
          <w:rFonts w:hint="eastAsia" w:ascii="宋体" w:hAnsi="宋体"/>
          <w:color w:val="auto"/>
          <w:szCs w:val="21"/>
        </w:rPr>
        <w:t>。</w:t>
      </w:r>
    </w:p>
    <w:p>
      <w:pPr>
        <w:spacing w:line="360" w:lineRule="exact"/>
        <w:ind w:left="475" w:leftChars="226"/>
        <w:jc w:val="left"/>
        <w:rPr>
          <w:rFonts w:ascii="宋体"/>
          <w:color w:val="auto"/>
          <w:kern w:val="0"/>
          <w:szCs w:val="21"/>
        </w:rPr>
      </w:pPr>
      <w:r>
        <w:rPr>
          <w:rFonts w:hint="eastAsia" w:ascii="宋体" w:hAnsi="宋体"/>
          <w:color w:val="auto"/>
          <w:kern w:val="0"/>
          <w:szCs w:val="21"/>
        </w:rPr>
        <w:t>发包人不按照本项约定组织竣工验收、颁发工程接收证书的违约金的计算方法：</w:t>
      </w:r>
      <w:r>
        <w:rPr>
          <w:rFonts w:ascii="宋体" w:hAnsi="宋体"/>
          <w:color w:val="auto"/>
          <w:szCs w:val="21"/>
          <w:u w:val="single"/>
        </w:rPr>
        <w:t xml:space="preserve">   /    </w:t>
      </w:r>
      <w:r>
        <w:rPr>
          <w:rFonts w:hint="eastAsia" w:ascii="宋体" w:hAnsi="宋体"/>
          <w:color w:val="auto"/>
          <w:szCs w:val="21"/>
        </w:rPr>
        <w:t>。</w:t>
      </w:r>
    </w:p>
    <w:bookmarkEnd w:id="601"/>
    <w:p>
      <w:pPr>
        <w:spacing w:line="360" w:lineRule="exact"/>
        <w:jc w:val="left"/>
        <w:outlineLvl w:val="0"/>
        <w:rPr>
          <w:rFonts w:ascii="宋体"/>
          <w:color w:val="auto"/>
          <w:szCs w:val="21"/>
        </w:rPr>
      </w:pPr>
      <w:r>
        <w:rPr>
          <w:rFonts w:ascii="宋体" w:hAnsi="宋体"/>
          <w:b/>
          <w:color w:val="auto"/>
          <w:szCs w:val="21"/>
        </w:rPr>
        <w:t xml:space="preserve">13.2.3  </w:t>
      </w:r>
      <w:r>
        <w:rPr>
          <w:rFonts w:hint="eastAsia" w:ascii="宋体" w:hAnsi="宋体"/>
          <w:color w:val="auto"/>
          <w:szCs w:val="21"/>
        </w:rPr>
        <w:t>移交、接收全部与部分工程</w:t>
      </w:r>
    </w:p>
    <w:bookmarkEnd w:id="602"/>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承包人向发包人移交工程的期限：</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left="475" w:leftChars="226"/>
        <w:jc w:val="left"/>
        <w:rPr>
          <w:rFonts w:ascii="宋体"/>
          <w:color w:val="auto"/>
          <w:szCs w:val="21"/>
          <w:u w:val="single"/>
        </w:rPr>
      </w:pPr>
      <w:r>
        <w:rPr>
          <w:rFonts w:hint="eastAsia" w:ascii="宋体" w:hAnsi="宋体"/>
          <w:color w:val="auto"/>
          <w:kern w:val="0"/>
          <w:szCs w:val="21"/>
        </w:rPr>
        <w:t>发包人未按本合同约定接收全部或部分工程的，违约金的计算方法为：</w:t>
      </w:r>
      <w:r>
        <w:rPr>
          <w:rFonts w:ascii="宋体" w:hAnsi="宋体"/>
          <w:color w:val="auto"/>
          <w:szCs w:val="21"/>
          <w:u w:val="single"/>
        </w:rPr>
        <w:t xml:space="preserve">   /    </w:t>
      </w:r>
      <w:r>
        <w:rPr>
          <w:rFonts w:hint="eastAsia" w:ascii="宋体" w:hAnsi="宋体"/>
          <w:color w:val="auto"/>
          <w:szCs w:val="21"/>
        </w:rPr>
        <w:t>。</w:t>
      </w:r>
    </w:p>
    <w:bookmarkEnd w:id="603"/>
    <w:p>
      <w:pPr>
        <w:spacing w:line="360" w:lineRule="exact"/>
        <w:ind w:firstLine="420" w:firstLineChars="200"/>
        <w:jc w:val="left"/>
        <w:rPr>
          <w:rFonts w:ascii="宋体"/>
          <w:color w:val="auto"/>
          <w:szCs w:val="21"/>
          <w:u w:val="single"/>
        </w:rPr>
      </w:pPr>
      <w:r>
        <w:rPr>
          <w:rFonts w:hint="eastAsia" w:ascii="宋体" w:hAnsi="宋体"/>
          <w:color w:val="auto"/>
          <w:szCs w:val="21"/>
        </w:rPr>
        <w:t>承包人未按时移交工程的，违约金的计算方法为：</w:t>
      </w:r>
      <w:r>
        <w:rPr>
          <w:b/>
          <w:u w:val="single"/>
        </w:rPr>
        <w:t xml:space="preserve">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  </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13.3</w:t>
      </w:r>
      <w:r>
        <w:rPr>
          <w:rFonts w:ascii="宋体" w:hAnsi="宋体"/>
          <w:color w:val="auto"/>
          <w:szCs w:val="21"/>
        </w:rPr>
        <w:t xml:space="preserve">  </w:t>
      </w:r>
      <w:r>
        <w:rPr>
          <w:rFonts w:hint="eastAsia" w:ascii="宋体" w:hAnsi="宋体"/>
          <w:color w:val="auto"/>
          <w:szCs w:val="21"/>
        </w:rPr>
        <w:t>工程试车</w:t>
      </w:r>
    </w:p>
    <w:bookmarkEnd w:id="604"/>
    <w:p>
      <w:pPr>
        <w:spacing w:line="360" w:lineRule="exact"/>
        <w:jc w:val="left"/>
        <w:outlineLvl w:val="0"/>
        <w:rPr>
          <w:rFonts w:ascii="宋体"/>
          <w:color w:val="auto"/>
          <w:kern w:val="0"/>
          <w:szCs w:val="21"/>
        </w:rPr>
      </w:pPr>
      <w:r>
        <w:rPr>
          <w:rFonts w:ascii="宋体" w:hAnsi="宋体"/>
          <w:b/>
          <w:color w:val="auto"/>
          <w:szCs w:val="21"/>
        </w:rPr>
        <w:t>13.3.1</w:t>
      </w:r>
      <w:r>
        <w:rPr>
          <w:rFonts w:ascii="宋体" w:hAnsi="宋体"/>
          <w:color w:val="auto"/>
          <w:kern w:val="0"/>
          <w:szCs w:val="21"/>
        </w:rPr>
        <w:t xml:space="preserve">  </w:t>
      </w:r>
      <w:r>
        <w:rPr>
          <w:rFonts w:hint="eastAsia" w:ascii="宋体" w:hAnsi="宋体"/>
          <w:color w:val="auto"/>
          <w:szCs w:val="21"/>
        </w:rPr>
        <w:t>试车程序</w:t>
      </w:r>
      <w:bookmarkStart w:id="606" w:name="SOA_date_htbh18"/>
      <w:r>
        <w:rPr>
          <w:rFonts w:ascii="宋体" w:hAnsi="宋体"/>
          <w:color w:val="auto"/>
          <w:szCs w:val="21"/>
        </w:rPr>
        <w:t xml:space="preserve">      </w:t>
      </w:r>
      <w:bookmarkEnd w:id="606"/>
    </w:p>
    <w:p>
      <w:pPr>
        <w:spacing w:line="360" w:lineRule="exact"/>
        <w:ind w:firstLine="420" w:firstLineChars="200"/>
        <w:jc w:val="left"/>
        <w:rPr>
          <w:rFonts w:ascii="宋体"/>
          <w:color w:val="auto"/>
          <w:kern w:val="0"/>
          <w:szCs w:val="21"/>
        </w:rPr>
      </w:pPr>
      <w:r>
        <w:rPr>
          <w:rFonts w:hint="eastAsia" w:ascii="宋体" w:hAnsi="宋体"/>
          <w:color w:val="auto"/>
          <w:kern w:val="0"/>
          <w:szCs w:val="21"/>
        </w:rPr>
        <w:t>工程试车内容：</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）单机无负荷试车费用由</w:t>
      </w:r>
      <w:r>
        <w:rPr>
          <w:rFonts w:ascii="宋体" w:hAnsi="宋体"/>
          <w:color w:val="auto"/>
          <w:szCs w:val="21"/>
          <w:u w:val="single"/>
        </w:rPr>
        <w:t xml:space="preserve"> </w:t>
      </w:r>
      <w:bookmarkStart w:id="607" w:name="SOA_zyht_djwfsc"/>
      <w:r>
        <w:rPr>
          <w:rFonts w:ascii="宋体" w:hAnsi="宋体"/>
          <w:color w:val="auto"/>
          <w:szCs w:val="21"/>
          <w:u w:val="single"/>
        </w:rPr>
        <w:t xml:space="preserve"> </w:t>
      </w:r>
      <w:bookmarkEnd w:id="607"/>
      <w:r>
        <w:rPr>
          <w:rFonts w:hint="eastAsia" w:ascii="宋体" w:hAnsi="宋体"/>
          <w:bCs/>
          <w:color w:val="auto"/>
          <w:szCs w:val="21"/>
          <w:u w:val="single"/>
        </w:rPr>
        <w:t>承包人</w:t>
      </w:r>
      <w:r>
        <w:rPr>
          <w:rFonts w:hint="eastAsia" w:ascii="宋体" w:hAnsi="宋体"/>
          <w:color w:val="auto"/>
          <w:kern w:val="0"/>
          <w:szCs w:val="21"/>
        </w:rPr>
        <w:t>承担；</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）无负荷联动试车费用由</w:t>
      </w:r>
      <w:r>
        <w:rPr>
          <w:rFonts w:ascii="宋体" w:hAnsi="宋体"/>
          <w:color w:val="auto"/>
          <w:szCs w:val="21"/>
          <w:u w:val="single"/>
        </w:rPr>
        <w:t xml:space="preserve"> </w:t>
      </w:r>
      <w:bookmarkStart w:id="608" w:name="SOA_zyht_wfldsc"/>
      <w:r>
        <w:rPr>
          <w:rFonts w:ascii="宋体" w:hAnsi="宋体"/>
          <w:color w:val="auto"/>
          <w:szCs w:val="21"/>
          <w:u w:val="single"/>
        </w:rPr>
        <w:t xml:space="preserve"> </w:t>
      </w:r>
      <w:bookmarkEnd w:id="608"/>
      <w:r>
        <w:rPr>
          <w:rFonts w:hint="eastAsia" w:ascii="宋体" w:hAnsi="宋体"/>
          <w:bCs/>
          <w:color w:val="auto"/>
          <w:szCs w:val="21"/>
          <w:u w:val="single"/>
        </w:rPr>
        <w:t>承包人</w:t>
      </w:r>
      <w:r>
        <w:rPr>
          <w:rFonts w:hint="eastAsia" w:ascii="宋体" w:hAnsi="宋体"/>
          <w:color w:val="auto"/>
          <w:kern w:val="0"/>
          <w:szCs w:val="21"/>
        </w:rPr>
        <w:t>承担。</w:t>
      </w:r>
    </w:p>
    <w:p>
      <w:pPr>
        <w:spacing w:line="360" w:lineRule="exact"/>
        <w:jc w:val="left"/>
        <w:outlineLvl w:val="0"/>
        <w:rPr>
          <w:rFonts w:ascii="宋体"/>
          <w:color w:val="auto"/>
          <w:kern w:val="0"/>
          <w:szCs w:val="21"/>
        </w:rPr>
      </w:pPr>
      <w:r>
        <w:rPr>
          <w:rFonts w:ascii="宋体" w:hAnsi="宋体"/>
          <w:b/>
          <w:color w:val="auto"/>
          <w:szCs w:val="21"/>
        </w:rPr>
        <w:t>13.3.2</w:t>
      </w:r>
      <w:r>
        <w:rPr>
          <w:rFonts w:ascii="宋体" w:hAnsi="宋体"/>
          <w:color w:val="auto"/>
          <w:kern w:val="0"/>
          <w:szCs w:val="21"/>
        </w:rPr>
        <w:t xml:space="preserve"> </w:t>
      </w:r>
      <w:r>
        <w:rPr>
          <w:rFonts w:hint="eastAsia" w:ascii="宋体" w:hAnsi="宋体"/>
          <w:color w:val="auto"/>
          <w:szCs w:val="21"/>
        </w:rPr>
        <w:t>投料试车</w:t>
      </w:r>
    </w:p>
    <w:p>
      <w:pPr>
        <w:spacing w:line="360" w:lineRule="exact"/>
        <w:ind w:firstLine="420" w:firstLineChars="200"/>
        <w:jc w:val="left"/>
        <w:rPr>
          <w:rFonts w:ascii="宋体"/>
          <w:color w:val="auto"/>
          <w:szCs w:val="21"/>
        </w:rPr>
      </w:pPr>
      <w:r>
        <w:rPr>
          <w:rFonts w:hint="eastAsia" w:ascii="宋体" w:hAnsi="宋体"/>
          <w:color w:val="auto"/>
          <w:kern w:val="0"/>
          <w:szCs w:val="21"/>
        </w:rPr>
        <w:t>关于投料试车相关事项的约定：</w:t>
      </w:r>
      <w:r>
        <w:rPr>
          <w:rFonts w:ascii="宋体" w:hAnsi="宋体"/>
          <w:color w:val="auto"/>
          <w:szCs w:val="21"/>
          <w:u w:val="single"/>
        </w:rPr>
        <w:t xml:space="preserve">  </w:t>
      </w:r>
      <w:bookmarkStart w:id="609" w:name="SOA_zyht_tlsc"/>
      <w:r>
        <w:rPr>
          <w:rFonts w:ascii="宋体" w:hAnsi="宋体"/>
          <w:color w:val="auto"/>
          <w:szCs w:val="21"/>
          <w:u w:val="single"/>
        </w:rPr>
        <w:t xml:space="preserve">  /  </w:t>
      </w:r>
      <w:bookmarkEnd w:id="609"/>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13.4</w:t>
      </w:r>
      <w:r>
        <w:rPr>
          <w:rFonts w:ascii="宋体" w:hAnsi="宋体"/>
          <w:color w:val="auto"/>
          <w:szCs w:val="21"/>
        </w:rPr>
        <w:t xml:space="preserve">  </w:t>
      </w:r>
      <w:r>
        <w:rPr>
          <w:rFonts w:hint="eastAsia" w:ascii="宋体" w:hAnsi="宋体"/>
          <w:color w:val="auto"/>
          <w:szCs w:val="21"/>
        </w:rPr>
        <w:t>竣工退场</w:t>
      </w:r>
    </w:p>
    <w:p>
      <w:pPr>
        <w:spacing w:line="360" w:lineRule="exact"/>
        <w:jc w:val="left"/>
        <w:rPr>
          <w:rFonts w:ascii="宋体"/>
          <w:color w:val="auto"/>
          <w:kern w:val="0"/>
          <w:szCs w:val="21"/>
        </w:rPr>
      </w:pPr>
      <w:r>
        <w:rPr>
          <w:rFonts w:ascii="宋体" w:hAnsi="宋体"/>
          <w:b/>
          <w:color w:val="auto"/>
          <w:szCs w:val="21"/>
        </w:rPr>
        <w:t>13.4.1</w:t>
      </w:r>
      <w:r>
        <w:rPr>
          <w:rFonts w:ascii="宋体" w:hAnsi="宋体"/>
          <w:color w:val="auto"/>
          <w:szCs w:val="21"/>
        </w:rPr>
        <w:t xml:space="preserve">  </w:t>
      </w:r>
      <w:r>
        <w:rPr>
          <w:rFonts w:hint="eastAsia" w:ascii="宋体" w:hAnsi="宋体"/>
          <w:color w:val="auto"/>
          <w:szCs w:val="21"/>
        </w:rPr>
        <w:t>竣工退场</w:t>
      </w:r>
    </w:p>
    <w:p>
      <w:pPr>
        <w:pStyle w:val="26"/>
        <w:spacing w:line="360" w:lineRule="exact"/>
        <w:ind w:firstLine="420" w:firstLineChars="200"/>
        <w:rPr>
          <w:rFonts w:hAnsi="宋体"/>
          <w:b/>
          <w:color w:val="auto"/>
          <w:kern w:val="0"/>
          <w:szCs w:val="21"/>
        </w:rPr>
      </w:pPr>
      <w:r>
        <w:rPr>
          <w:rFonts w:hint="eastAsia" w:hAnsi="宋体"/>
          <w:color w:val="auto"/>
          <w:kern w:val="0"/>
          <w:szCs w:val="21"/>
        </w:rPr>
        <w:t>承包人完成竣工退场的期限：</w:t>
      </w:r>
      <w:r>
        <w:rPr>
          <w:rFonts w:hAnsi="宋体"/>
          <w:color w:val="auto"/>
          <w:szCs w:val="21"/>
          <w:u w:val="single"/>
        </w:rPr>
        <w:t xml:space="preserve">/  </w:t>
      </w:r>
      <w:r>
        <w:rPr>
          <w:rFonts w:hAnsi="宋体"/>
          <w:b/>
          <w:color w:val="auto"/>
          <w:szCs w:val="21"/>
          <w:u w:val="single"/>
        </w:rPr>
        <w:t xml:space="preserve"> </w:t>
      </w:r>
      <w:r>
        <w:rPr>
          <w:rFonts w:hint="eastAsia" w:hAnsi="宋体"/>
          <w:b/>
          <w:color w:val="auto"/>
          <w:kern w:val="0"/>
          <w:szCs w:val="21"/>
        </w:rPr>
        <w:t>。</w:t>
      </w:r>
    </w:p>
    <w:p>
      <w:pPr>
        <w:pStyle w:val="26"/>
        <w:spacing w:line="360" w:lineRule="exact"/>
        <w:ind w:firstLine="420" w:firstLineChars="200"/>
        <w:rPr>
          <w:rFonts w:hAnsi="宋体"/>
          <w:b/>
          <w:color w:val="auto"/>
          <w:kern w:val="0"/>
          <w:szCs w:val="21"/>
        </w:rPr>
      </w:pPr>
      <w:r>
        <w:rPr>
          <w:rFonts w:hint="eastAsia" w:hAnsi="宋体"/>
          <w:color w:val="auto"/>
          <w:kern w:val="0"/>
          <w:szCs w:val="21"/>
        </w:rPr>
        <w:t>竣工退场其他要求：</w:t>
      </w:r>
      <w:r>
        <w:rPr>
          <w:rFonts w:hint="eastAsia" w:hAnsi="宋体"/>
          <w:b/>
          <w:color w:val="auto"/>
          <w:kern w:val="0"/>
          <w:szCs w:val="21"/>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pPr>
        <w:spacing w:before="120" w:beforeLines="50" w:after="120" w:afterLines="50" w:line="360" w:lineRule="exact"/>
        <w:outlineLvl w:val="0"/>
        <w:rPr>
          <w:rFonts w:ascii="宋体"/>
          <w:color w:val="auto"/>
          <w:szCs w:val="21"/>
        </w:rPr>
      </w:pPr>
      <w:bookmarkStart w:id="610" w:name="_Toc361220575"/>
      <w:r>
        <w:rPr>
          <w:rFonts w:ascii="宋体" w:hAnsi="宋体"/>
          <w:b/>
          <w:color w:val="auto"/>
          <w:szCs w:val="21"/>
        </w:rPr>
        <w:t xml:space="preserve">14  </w:t>
      </w:r>
      <w:r>
        <w:rPr>
          <w:rFonts w:hint="eastAsia" w:ascii="宋体" w:hAnsi="宋体"/>
          <w:color w:val="auto"/>
          <w:szCs w:val="21"/>
        </w:rPr>
        <w:t>竣工结算</w:t>
      </w:r>
      <w:bookmarkEnd w:id="610"/>
    </w:p>
    <w:p>
      <w:pPr>
        <w:spacing w:line="360" w:lineRule="exact"/>
        <w:outlineLvl w:val="0"/>
        <w:rPr>
          <w:rFonts w:ascii="宋体"/>
          <w:color w:val="auto"/>
          <w:szCs w:val="21"/>
        </w:rPr>
      </w:pPr>
      <w:r>
        <w:rPr>
          <w:rFonts w:ascii="宋体" w:hAnsi="宋体"/>
          <w:b/>
          <w:color w:val="auto"/>
          <w:szCs w:val="21"/>
        </w:rPr>
        <w:t>14.1</w:t>
      </w:r>
      <w:r>
        <w:rPr>
          <w:rFonts w:ascii="宋体" w:hAnsi="宋体"/>
          <w:color w:val="auto"/>
          <w:szCs w:val="21"/>
        </w:rPr>
        <w:t xml:space="preserve">  </w:t>
      </w:r>
      <w:r>
        <w:rPr>
          <w:rFonts w:hint="eastAsia" w:ascii="宋体" w:hAnsi="宋体"/>
          <w:color w:val="auto"/>
          <w:szCs w:val="21"/>
        </w:rPr>
        <w:t>竣工付款申请</w:t>
      </w:r>
    </w:p>
    <w:p>
      <w:pPr>
        <w:spacing w:line="360" w:lineRule="exact"/>
        <w:ind w:firstLine="420" w:firstLineChars="200"/>
        <w:jc w:val="left"/>
        <w:rPr>
          <w:rFonts w:ascii="宋体"/>
          <w:color w:val="auto"/>
          <w:szCs w:val="21"/>
        </w:rPr>
      </w:pPr>
      <w:r>
        <w:rPr>
          <w:rFonts w:hint="eastAsia" w:ascii="宋体" w:hAnsi="宋体"/>
          <w:color w:val="auto"/>
          <w:szCs w:val="21"/>
        </w:rPr>
        <w:t>承包人提交竣工付款申请单的期限：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竣工付款申请单应包括的内容：</w:t>
      </w:r>
      <w:r>
        <w:rPr>
          <w:rFonts w:ascii="宋体" w:hAnsi="宋体"/>
          <w:color w:val="auto"/>
          <w:szCs w:val="21"/>
          <w:u w:val="single"/>
        </w:rPr>
        <w:t xml:space="preserve">   /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14.2</w:t>
      </w:r>
      <w:r>
        <w:rPr>
          <w:rFonts w:ascii="宋体" w:hAnsi="宋体"/>
          <w:color w:val="auto"/>
          <w:szCs w:val="21"/>
        </w:rPr>
        <w:t xml:space="preserve">  </w:t>
      </w:r>
      <w:r>
        <w:rPr>
          <w:rFonts w:hint="eastAsia" w:ascii="宋体" w:hAnsi="宋体"/>
          <w:color w:val="auto"/>
          <w:szCs w:val="21"/>
        </w:rPr>
        <w:t>竣工结算审核</w:t>
      </w:r>
    </w:p>
    <w:p>
      <w:pPr>
        <w:spacing w:line="360" w:lineRule="exact"/>
        <w:ind w:firstLine="420" w:firstLineChars="200"/>
        <w:jc w:val="left"/>
        <w:rPr>
          <w:rFonts w:ascii="宋体"/>
          <w:color w:val="auto"/>
          <w:szCs w:val="21"/>
        </w:rPr>
      </w:pPr>
      <w:r>
        <w:rPr>
          <w:rFonts w:hint="eastAsia" w:ascii="宋体" w:hAnsi="宋体"/>
          <w:color w:val="auto"/>
          <w:szCs w:val="21"/>
        </w:rPr>
        <w:t>发包人审批竣工付款申请单的期限：</w:t>
      </w:r>
      <w:bookmarkStart w:id="611" w:name="SOA_zyht_sqjgk"/>
      <w:r>
        <w:rPr>
          <w:rFonts w:ascii="宋体" w:hAnsi="宋体" w:cs="宋体"/>
          <w:color w:val="auto"/>
          <w:szCs w:val="21"/>
          <w:u w:val="single"/>
        </w:rPr>
        <w:t xml:space="preserve">    </w:t>
      </w:r>
      <w:r>
        <w:rPr>
          <w:rFonts w:ascii="宋体" w:hAnsi="宋体"/>
          <w:color w:val="auto"/>
          <w:szCs w:val="21"/>
          <w:u w:val="single"/>
        </w:rPr>
        <w:t xml:space="preserve">/  </w:t>
      </w:r>
      <w:bookmarkEnd w:id="611"/>
      <w:r>
        <w:rPr>
          <w:rFonts w:ascii="宋体" w:hAnsi="宋体" w:cs="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发包人完成竣工付款的期限：</w:t>
      </w:r>
      <w:bookmarkStart w:id="612" w:name="SOA_zyht_wcjgk"/>
      <w:r>
        <w:rPr>
          <w:rFonts w:ascii="宋体" w:hAnsi="宋体"/>
          <w:color w:val="auto"/>
          <w:szCs w:val="21"/>
          <w:u w:val="single"/>
        </w:rPr>
        <w:t xml:space="preserve"> </w:t>
      </w:r>
      <w:bookmarkEnd w:id="612"/>
      <w:r>
        <w:rPr>
          <w:rFonts w:hint="eastAsia" w:ascii="宋体" w:hAnsi="宋体" w:cs="宋体"/>
          <w:color w:val="auto"/>
          <w:szCs w:val="21"/>
          <w:u w:val="single"/>
        </w:rPr>
        <w:t>审计后</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关于竣工付款证书异议部分复核的方式和程序：</w:t>
      </w:r>
      <w:bookmarkStart w:id="613" w:name="SOA_zyht_jgkyyfh"/>
      <w:r>
        <w:rPr>
          <w:rFonts w:hint="eastAsia" w:ascii="宋体" w:hAnsi="宋体" w:cs="宋体"/>
          <w:color w:val="auto"/>
          <w:szCs w:val="21"/>
          <w:u w:val="single"/>
        </w:rPr>
        <w:t>按通用合同条款约定</w:t>
      </w:r>
      <w:bookmarkEnd w:id="613"/>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14.3</w:t>
      </w:r>
      <w:r>
        <w:rPr>
          <w:rFonts w:ascii="宋体" w:hAnsi="宋体"/>
          <w:color w:val="auto"/>
          <w:szCs w:val="21"/>
        </w:rPr>
        <w:t xml:space="preserve">  </w:t>
      </w:r>
      <w:r>
        <w:rPr>
          <w:rFonts w:hint="eastAsia" w:ascii="宋体" w:hAnsi="宋体"/>
          <w:color w:val="auto"/>
          <w:szCs w:val="21"/>
        </w:rPr>
        <w:t>最终结清</w:t>
      </w:r>
    </w:p>
    <w:p>
      <w:pPr>
        <w:spacing w:line="360" w:lineRule="exact"/>
        <w:jc w:val="left"/>
        <w:outlineLvl w:val="0"/>
        <w:rPr>
          <w:rFonts w:ascii="宋体"/>
          <w:color w:val="auto"/>
          <w:kern w:val="0"/>
          <w:szCs w:val="21"/>
        </w:rPr>
      </w:pPr>
      <w:r>
        <w:rPr>
          <w:rFonts w:ascii="宋体" w:hAnsi="宋体"/>
          <w:b/>
          <w:color w:val="auto"/>
          <w:szCs w:val="21"/>
        </w:rPr>
        <w:t xml:space="preserve">14.4.1  </w:t>
      </w:r>
      <w:r>
        <w:rPr>
          <w:rFonts w:hint="eastAsia" w:ascii="宋体" w:hAnsi="宋体"/>
          <w:color w:val="auto"/>
          <w:szCs w:val="21"/>
        </w:rPr>
        <w:t>最终结清申请单</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承包人提交最终结清申请单的份数：</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kern w:val="0"/>
          <w:szCs w:val="21"/>
        </w:rPr>
        <w:t>承包人提交最终结算申请单的期限：</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14.4.2</w:t>
      </w:r>
      <w:r>
        <w:rPr>
          <w:rFonts w:ascii="宋体" w:hAnsi="宋体"/>
          <w:color w:val="auto"/>
          <w:szCs w:val="21"/>
        </w:rPr>
        <w:t xml:space="preserve">  </w:t>
      </w:r>
      <w:r>
        <w:rPr>
          <w:rFonts w:hint="eastAsia" w:ascii="宋体" w:hAnsi="宋体"/>
          <w:color w:val="auto"/>
          <w:szCs w:val="21"/>
        </w:rPr>
        <w:t>最终结清证书和支付</w:t>
      </w:r>
    </w:p>
    <w:p>
      <w:pPr>
        <w:spacing w:line="360" w:lineRule="exact"/>
        <w:ind w:left="577" w:leftChars="226" w:hanging="102" w:hangingChars="49"/>
        <w:jc w:val="left"/>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）发包人完成最终结清申请单的审批并颁发最终结清证书的期限：</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）发包人完成支付的期限：</w:t>
      </w:r>
      <w:r>
        <w:rPr>
          <w:rFonts w:ascii="宋体" w:hAnsi="宋体"/>
          <w:color w:val="auto"/>
          <w:szCs w:val="21"/>
          <w:u w:val="single"/>
        </w:rPr>
        <w:t>/</w:t>
      </w:r>
      <w:r>
        <w:rPr>
          <w:rFonts w:hint="eastAsia" w:ascii="宋体" w:hAnsi="宋体"/>
          <w:color w:val="auto"/>
          <w:szCs w:val="21"/>
        </w:rPr>
        <w:t>。</w:t>
      </w:r>
      <w:bookmarkStart w:id="614" w:name="SOA_date_htbh19"/>
      <w:r>
        <w:rPr>
          <w:rFonts w:ascii="宋体" w:hAnsi="宋体"/>
          <w:color w:val="auto"/>
          <w:szCs w:val="21"/>
        </w:rPr>
        <w:t xml:space="preserve">      </w:t>
      </w:r>
      <w:bookmarkEnd w:id="614"/>
    </w:p>
    <w:bookmarkEnd w:id="593"/>
    <w:bookmarkEnd w:id="594"/>
    <w:bookmarkEnd w:id="595"/>
    <w:bookmarkEnd w:id="596"/>
    <w:bookmarkEnd w:id="597"/>
    <w:bookmarkEnd w:id="598"/>
    <w:bookmarkEnd w:id="599"/>
    <w:bookmarkEnd w:id="605"/>
    <w:p>
      <w:pPr>
        <w:spacing w:before="120" w:beforeLines="50" w:after="120" w:afterLines="50" w:line="360" w:lineRule="exact"/>
        <w:outlineLvl w:val="0"/>
        <w:rPr>
          <w:rFonts w:ascii="宋体"/>
          <w:color w:val="auto"/>
          <w:szCs w:val="21"/>
        </w:rPr>
      </w:pPr>
      <w:bookmarkStart w:id="615" w:name="_Toc361220576"/>
      <w:bookmarkStart w:id="616" w:name="_Toc267251483"/>
      <w:bookmarkStart w:id="617" w:name="_Toc267251484"/>
      <w:bookmarkStart w:id="618" w:name="_Toc267251482"/>
      <w:bookmarkStart w:id="619" w:name="_Toc267251485"/>
      <w:bookmarkStart w:id="620" w:name="_Toc267251488"/>
      <w:bookmarkStart w:id="621" w:name="_Toc267251489"/>
      <w:bookmarkStart w:id="622" w:name="_Toc267251490"/>
      <w:bookmarkStart w:id="623" w:name="_Toc267251486"/>
      <w:bookmarkStart w:id="624" w:name="_Toc267251501"/>
      <w:bookmarkStart w:id="625" w:name="_Toc267251493"/>
      <w:bookmarkStart w:id="626" w:name="_Toc267251491"/>
      <w:bookmarkStart w:id="627" w:name="_Toc267251495"/>
      <w:bookmarkStart w:id="628" w:name="_Toc267251492"/>
      <w:bookmarkStart w:id="629" w:name="_Toc267251497"/>
      <w:bookmarkStart w:id="630" w:name="_Toc267251498"/>
      <w:bookmarkStart w:id="631" w:name="_Toc267251502"/>
      <w:bookmarkStart w:id="632" w:name="_Toc267251496"/>
      <w:bookmarkStart w:id="633" w:name="_Toc267251494"/>
      <w:bookmarkStart w:id="634" w:name="_Toc267251503"/>
      <w:bookmarkStart w:id="635" w:name="_Toc267251499"/>
      <w:bookmarkStart w:id="636" w:name="_Toc267251506"/>
      <w:bookmarkStart w:id="637" w:name="_Toc267251504"/>
      <w:bookmarkStart w:id="638" w:name="_Toc267251507"/>
      <w:bookmarkStart w:id="639" w:name="_Toc267251508"/>
      <w:bookmarkStart w:id="640" w:name="_Toc267251510"/>
      <w:bookmarkStart w:id="641" w:name="_Toc267251514"/>
      <w:bookmarkStart w:id="642" w:name="_Toc267251513"/>
      <w:bookmarkStart w:id="643" w:name="_Toc267251511"/>
      <w:bookmarkStart w:id="644" w:name="_Toc267251515"/>
      <w:bookmarkStart w:id="645" w:name="_Toc267251509"/>
      <w:r>
        <w:rPr>
          <w:rFonts w:ascii="宋体" w:hAnsi="宋体"/>
          <w:b/>
          <w:color w:val="auto"/>
          <w:szCs w:val="21"/>
        </w:rPr>
        <w:t xml:space="preserve">15  </w:t>
      </w:r>
      <w:r>
        <w:rPr>
          <w:rFonts w:hint="eastAsia" w:ascii="宋体" w:hAnsi="宋体"/>
          <w:color w:val="auto"/>
          <w:szCs w:val="21"/>
        </w:rPr>
        <w:t>缺陷责任期与保修</w:t>
      </w:r>
      <w:bookmarkEnd w:id="615"/>
    </w:p>
    <w:p>
      <w:pPr>
        <w:spacing w:line="360" w:lineRule="exact"/>
        <w:outlineLvl w:val="0"/>
        <w:rPr>
          <w:rFonts w:ascii="宋体"/>
          <w:color w:val="auto"/>
          <w:szCs w:val="21"/>
        </w:rPr>
      </w:pPr>
      <w:r>
        <w:rPr>
          <w:rFonts w:ascii="宋体" w:hAnsi="宋体"/>
          <w:b/>
          <w:color w:val="auto"/>
          <w:szCs w:val="21"/>
        </w:rPr>
        <w:t xml:space="preserve">15.1  </w:t>
      </w:r>
      <w:r>
        <w:rPr>
          <w:rFonts w:hint="eastAsia" w:ascii="宋体" w:hAnsi="宋体"/>
          <w:color w:val="auto"/>
          <w:szCs w:val="21"/>
        </w:rPr>
        <w:t>缺陷责任期</w:t>
      </w:r>
      <w:bookmarkEnd w:id="616"/>
    </w:p>
    <w:p>
      <w:pPr>
        <w:spacing w:line="360" w:lineRule="exact"/>
        <w:ind w:firstLine="420" w:firstLineChars="200"/>
        <w:jc w:val="left"/>
        <w:rPr>
          <w:rFonts w:ascii="宋体"/>
          <w:color w:val="auto"/>
          <w:szCs w:val="21"/>
          <w:u w:val="single"/>
        </w:rPr>
      </w:pPr>
      <w:r>
        <w:rPr>
          <w:rFonts w:hint="eastAsia" w:ascii="宋体" w:hAnsi="宋体"/>
          <w:color w:val="auto"/>
          <w:szCs w:val="21"/>
        </w:rPr>
        <w:t>缺陷责任期的具体期限：装饰装修工程</w:t>
      </w:r>
      <w:r>
        <w:rPr>
          <w:rFonts w:ascii="宋体" w:hAnsi="宋体"/>
          <w:color w:val="auto"/>
          <w:szCs w:val="21"/>
          <w:u w:val="single"/>
        </w:rPr>
        <w:t>2</w:t>
      </w:r>
      <w:r>
        <w:rPr>
          <w:rFonts w:hint="eastAsia" w:ascii="宋体" w:hAnsi="宋体"/>
          <w:color w:val="auto"/>
          <w:szCs w:val="21"/>
          <w:u w:val="single"/>
        </w:rPr>
        <w:t>年</w:t>
      </w:r>
      <w:r>
        <w:rPr>
          <w:rFonts w:hint="eastAsia" w:ascii="宋体" w:hAnsi="宋体"/>
          <w:color w:val="auto"/>
          <w:szCs w:val="21"/>
        </w:rPr>
        <w:t>，防水工程：</w:t>
      </w:r>
      <w:r>
        <w:rPr>
          <w:rFonts w:ascii="宋体" w:hAnsi="宋体"/>
          <w:color w:val="auto"/>
          <w:szCs w:val="21"/>
        </w:rPr>
        <w:t>5</w:t>
      </w:r>
      <w:r>
        <w:rPr>
          <w:rFonts w:hint="eastAsia" w:ascii="宋体" w:hAnsi="宋体"/>
          <w:color w:val="auto"/>
          <w:szCs w:val="21"/>
        </w:rPr>
        <w:t>年</w:t>
      </w:r>
    </w:p>
    <w:p>
      <w:pPr>
        <w:spacing w:line="360" w:lineRule="exact"/>
        <w:outlineLvl w:val="0"/>
        <w:rPr>
          <w:rFonts w:ascii="宋体"/>
          <w:color w:val="auto"/>
          <w:szCs w:val="21"/>
        </w:rPr>
      </w:pPr>
      <w:r>
        <w:rPr>
          <w:rFonts w:ascii="宋体" w:hAnsi="宋体"/>
          <w:b/>
          <w:color w:val="auto"/>
          <w:szCs w:val="21"/>
        </w:rPr>
        <w:t xml:space="preserve">15.2  </w:t>
      </w:r>
      <w:r>
        <w:rPr>
          <w:rFonts w:hint="eastAsia" w:ascii="宋体" w:hAnsi="宋体"/>
          <w:color w:val="auto"/>
          <w:szCs w:val="21"/>
        </w:rPr>
        <w:t>质量保证金</w:t>
      </w:r>
    </w:p>
    <w:p>
      <w:pPr>
        <w:spacing w:line="360" w:lineRule="exact"/>
        <w:ind w:firstLine="420" w:firstLineChars="200"/>
        <w:jc w:val="left"/>
        <w:rPr>
          <w:rFonts w:ascii="宋体"/>
          <w:color w:val="auto"/>
          <w:szCs w:val="21"/>
        </w:rPr>
      </w:pPr>
      <w:r>
        <w:rPr>
          <w:rFonts w:hint="eastAsia" w:ascii="宋体" w:hAnsi="宋体"/>
          <w:color w:val="auto"/>
          <w:szCs w:val="21"/>
        </w:rPr>
        <w:t>关于是否扣留质量保证金的约定：</w:t>
      </w:r>
      <w:r>
        <w:rPr>
          <w:rFonts w:ascii="宋体" w:hAnsi="宋体"/>
          <w:color w:val="auto"/>
          <w:szCs w:val="21"/>
          <w:u w:val="single"/>
        </w:rPr>
        <w:t xml:space="preserve"> </w:t>
      </w:r>
      <w:r>
        <w:rPr>
          <w:rFonts w:hint="eastAsia" w:ascii="宋体" w:hAnsi="宋体"/>
          <w:color w:val="auto"/>
          <w:szCs w:val="21"/>
          <w:u w:val="single"/>
          <w:lang w:val="en-US" w:eastAsia="zh-CN"/>
        </w:rPr>
        <w:t>否</w:t>
      </w:r>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15.2.1</w:t>
      </w:r>
      <w:r>
        <w:rPr>
          <w:rFonts w:ascii="宋体" w:hAnsi="宋体"/>
          <w:color w:val="auto"/>
          <w:szCs w:val="21"/>
        </w:rPr>
        <w:t xml:space="preserve">  </w:t>
      </w:r>
      <w:r>
        <w:rPr>
          <w:rFonts w:hint="eastAsia" w:ascii="宋体" w:hAnsi="宋体"/>
          <w:color w:val="auto"/>
          <w:szCs w:val="21"/>
        </w:rPr>
        <w:t>承包人提供质量保证金的方式</w:t>
      </w:r>
    </w:p>
    <w:p>
      <w:pPr>
        <w:spacing w:line="360" w:lineRule="exact"/>
        <w:ind w:firstLine="420" w:firstLineChars="200"/>
        <w:jc w:val="left"/>
        <w:rPr>
          <w:rFonts w:ascii="宋体"/>
          <w:color w:val="auto"/>
          <w:szCs w:val="21"/>
        </w:rPr>
      </w:pPr>
      <w:r>
        <w:rPr>
          <w:rFonts w:hint="eastAsia" w:ascii="宋体" w:hAnsi="宋体"/>
          <w:color w:val="auto"/>
          <w:szCs w:val="21"/>
        </w:rPr>
        <w:t>质量保证金采用以下第</w:t>
      </w:r>
      <w:r>
        <w:rPr>
          <w:rFonts w:ascii="宋体" w:hAnsi="宋体"/>
          <w:color w:val="auto"/>
          <w:szCs w:val="21"/>
          <w:u w:val="single"/>
        </w:rPr>
        <w:t xml:space="preserve"> </w:t>
      </w:r>
      <w:bookmarkStart w:id="646" w:name="SOA_zyht_bzjfs"/>
      <w:r>
        <w:rPr>
          <w:rFonts w:ascii="宋体" w:hAnsi="宋体"/>
          <w:color w:val="auto"/>
          <w:szCs w:val="21"/>
          <w:u w:val="single"/>
        </w:rPr>
        <w:t xml:space="preserve">  </w:t>
      </w:r>
      <w:bookmarkEnd w:id="646"/>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种方式：</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）质量保证金保函，保证金额为：</w:t>
      </w:r>
      <w:bookmarkStart w:id="647" w:name="SOA_zyht_zlbzjje"/>
      <w:r>
        <w:rPr>
          <w:rFonts w:ascii="宋体" w:hAnsi="宋体"/>
          <w:color w:val="auto"/>
          <w:kern w:val="0"/>
          <w:szCs w:val="21"/>
          <w:u w:val="single"/>
        </w:rPr>
        <w:t xml:space="preserve">   /  </w:t>
      </w:r>
      <w:bookmarkEnd w:id="647"/>
      <w:r>
        <w:rPr>
          <w:rFonts w:hint="eastAsia" w:ascii="宋体" w:hAnsi="宋体"/>
          <w:color w:val="auto"/>
          <w:kern w:val="0"/>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ascii="宋体" w:hAnsi="宋体"/>
          <w:color w:val="auto"/>
          <w:kern w:val="0"/>
          <w:szCs w:val="21"/>
          <w:u w:val="single"/>
        </w:rPr>
        <w:t xml:space="preserve"> </w:t>
      </w:r>
      <w:bookmarkStart w:id="648" w:name="SOA_zyht_gck"/>
      <w:r>
        <w:rPr>
          <w:rFonts w:ascii="宋体" w:hAnsi="宋体"/>
          <w:color w:val="auto"/>
          <w:kern w:val="0"/>
          <w:szCs w:val="21"/>
          <w:u w:val="single"/>
        </w:rPr>
        <w:t xml:space="preserve"> </w:t>
      </w:r>
      <w:bookmarkEnd w:id="648"/>
      <w:r>
        <w:rPr>
          <w:rFonts w:ascii="宋体" w:hAnsi="宋体"/>
          <w:color w:val="auto"/>
          <w:kern w:val="0"/>
          <w:szCs w:val="21"/>
          <w:u w:val="single"/>
        </w:rPr>
        <w:t xml:space="preserve"> /</w:t>
      </w:r>
      <w:r>
        <w:rPr>
          <w:rFonts w:hint="eastAsia" w:ascii="宋体" w:hAnsi="宋体"/>
          <w:color w:val="auto"/>
          <w:kern w:val="0"/>
          <w:szCs w:val="21"/>
          <w:u w:val="single"/>
          <w:lang w:val="en-US" w:eastAsia="zh-CN"/>
        </w:rPr>
        <w:t xml:space="preserve"> </w:t>
      </w:r>
      <w:r>
        <w:rPr>
          <w:rFonts w:ascii="宋体" w:hAnsi="宋体"/>
          <w:color w:val="auto"/>
          <w:kern w:val="0"/>
          <w:szCs w:val="21"/>
          <w:u w:val="single"/>
        </w:rPr>
        <w:t xml:space="preserve"> </w:t>
      </w:r>
      <w:r>
        <w:rPr>
          <w:rFonts w:ascii="宋体" w:hAnsi="宋体"/>
          <w:color w:val="auto"/>
          <w:kern w:val="0"/>
          <w:szCs w:val="21"/>
        </w:rPr>
        <w:t>%</w:t>
      </w:r>
      <w:r>
        <w:rPr>
          <w:rFonts w:hint="eastAsia" w:ascii="宋体" w:hAnsi="宋体"/>
          <w:color w:val="auto"/>
          <w:kern w:val="0"/>
          <w:szCs w:val="21"/>
        </w:rPr>
        <w:t>的工程款；</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）其他方式</w:t>
      </w:r>
      <w:r>
        <w:rPr>
          <w:rFonts w:ascii="宋体" w:hAnsi="宋体"/>
          <w:color w:val="auto"/>
          <w:kern w:val="0"/>
          <w:szCs w:val="21"/>
        </w:rPr>
        <w:t>:</w:t>
      </w:r>
      <w:r>
        <w:rPr>
          <w:rFonts w:ascii="宋体" w:hAnsi="宋体"/>
          <w:color w:val="auto"/>
          <w:kern w:val="0"/>
          <w:szCs w:val="21"/>
          <w:u w:val="single"/>
        </w:rPr>
        <w:t xml:space="preserve">  </w:t>
      </w:r>
      <w:bookmarkStart w:id="649" w:name="SOA_zyht_qtfs"/>
      <w:r>
        <w:rPr>
          <w:rFonts w:ascii="宋体" w:hAnsi="宋体"/>
          <w:color w:val="auto"/>
          <w:kern w:val="0"/>
          <w:szCs w:val="21"/>
          <w:u w:val="single"/>
        </w:rPr>
        <w:t xml:space="preserve">   /   </w:t>
      </w:r>
      <w:bookmarkEnd w:id="649"/>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outlineLvl w:val="0"/>
        <w:rPr>
          <w:rFonts w:ascii="宋体"/>
          <w:color w:val="auto"/>
          <w:szCs w:val="21"/>
        </w:rPr>
      </w:pPr>
      <w:r>
        <w:rPr>
          <w:rFonts w:ascii="宋体" w:hAnsi="宋体"/>
          <w:b/>
          <w:color w:val="auto"/>
          <w:szCs w:val="21"/>
        </w:rPr>
        <w:t>15.2.2</w:t>
      </w:r>
      <w:r>
        <w:rPr>
          <w:rFonts w:ascii="宋体" w:hAnsi="宋体"/>
          <w:color w:val="auto"/>
          <w:szCs w:val="21"/>
        </w:rPr>
        <w:t xml:space="preserve">  </w:t>
      </w:r>
      <w:r>
        <w:rPr>
          <w:rFonts w:hint="eastAsia" w:ascii="宋体" w:hAnsi="宋体"/>
          <w:color w:val="auto"/>
          <w:szCs w:val="21"/>
        </w:rPr>
        <w:t>质量保证金的扣留</w:t>
      </w:r>
    </w:p>
    <w:p>
      <w:pPr>
        <w:spacing w:line="360" w:lineRule="exact"/>
        <w:ind w:firstLine="420" w:firstLineChars="200"/>
        <w:jc w:val="left"/>
        <w:rPr>
          <w:rFonts w:ascii="宋体"/>
          <w:color w:val="auto"/>
          <w:szCs w:val="21"/>
        </w:rPr>
      </w:pPr>
      <w:r>
        <w:rPr>
          <w:rFonts w:hint="eastAsia" w:ascii="宋体" w:hAnsi="宋体"/>
          <w:color w:val="auto"/>
          <w:szCs w:val="21"/>
        </w:rPr>
        <w:t>质量保证金的扣留采取以下第</w:t>
      </w:r>
      <w:r>
        <w:rPr>
          <w:rFonts w:ascii="宋体" w:hAnsi="宋体"/>
          <w:color w:val="auto"/>
          <w:szCs w:val="21"/>
          <w:u w:val="single"/>
        </w:rPr>
        <w:t xml:space="preserve"> </w:t>
      </w:r>
      <w:bookmarkStart w:id="650" w:name="SOA_zyht_bzjkl"/>
      <w:r>
        <w:rPr>
          <w:rFonts w:ascii="宋体" w:hAnsi="宋体"/>
          <w:color w:val="auto"/>
          <w:szCs w:val="21"/>
          <w:u w:val="single"/>
        </w:rPr>
        <w:t xml:space="preserve"> </w:t>
      </w:r>
      <w:bookmarkEnd w:id="650"/>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种方式：</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）在支付工程进度款时逐次扣留，在此情形下，质量保证金的计算基数不包括预付款的支付、扣回以及价格调整的金额；</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）工程竣工结算时一次性扣留质量保证金；</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）其他扣留方式</w:t>
      </w:r>
      <w:r>
        <w:rPr>
          <w:rFonts w:ascii="宋体" w:hAnsi="宋体"/>
          <w:color w:val="auto"/>
          <w:kern w:val="0"/>
          <w:szCs w:val="21"/>
        </w:rPr>
        <w:t>:</w:t>
      </w:r>
      <w:bookmarkStart w:id="651" w:name="SOA_zyht_bzjqtklfs"/>
      <w:r>
        <w:rPr>
          <w:rFonts w:ascii="宋体" w:hAnsi="宋体"/>
          <w:color w:val="auto"/>
          <w:kern w:val="0"/>
          <w:szCs w:val="21"/>
          <w:u w:val="single"/>
        </w:rPr>
        <w:t xml:space="preserve">  / </w:t>
      </w:r>
      <w:bookmarkEnd w:id="651"/>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jc w:val="left"/>
        <w:rPr>
          <w:rFonts w:ascii="宋体"/>
          <w:color w:val="auto"/>
          <w:kern w:val="0"/>
          <w:szCs w:val="21"/>
          <w:u w:val="single"/>
        </w:rPr>
      </w:pPr>
      <w:r>
        <w:rPr>
          <w:rFonts w:hint="eastAsia" w:ascii="宋体" w:hAnsi="宋体"/>
          <w:color w:val="auto"/>
          <w:szCs w:val="21"/>
        </w:rPr>
        <w:t>关于质量保证金的补充约定：</w:t>
      </w:r>
      <w:r>
        <w:rPr>
          <w:rFonts w:ascii="宋体" w:hAnsi="宋体"/>
          <w:color w:val="auto"/>
          <w:kern w:val="0"/>
          <w:szCs w:val="21"/>
          <w:u w:val="single"/>
        </w:rPr>
        <w:t xml:space="preserve"> </w:t>
      </w:r>
      <w:bookmarkStart w:id="652" w:name="SOA_zyht_bzjbc"/>
      <w:r>
        <w:rPr>
          <w:rFonts w:ascii="宋体" w:hAnsi="宋体"/>
          <w:color w:val="auto"/>
          <w:kern w:val="0"/>
          <w:szCs w:val="21"/>
          <w:u w:val="single"/>
        </w:rPr>
        <w:t xml:space="preserve">  / </w:t>
      </w:r>
      <w:bookmarkEnd w:id="652"/>
      <w:r>
        <w:rPr>
          <w:rFonts w:ascii="宋体" w:hAnsi="宋体"/>
          <w:color w:val="auto"/>
          <w:kern w:val="0"/>
          <w:szCs w:val="21"/>
          <w:u w:val="single"/>
        </w:rPr>
        <w:t xml:space="preserve">  </w:t>
      </w:r>
      <w:r>
        <w:rPr>
          <w:rFonts w:hint="eastAsia" w:ascii="宋体" w:hAnsi="宋体"/>
          <w:color w:val="auto"/>
          <w:kern w:val="0"/>
          <w:szCs w:val="21"/>
        </w:rPr>
        <w:t>。</w:t>
      </w:r>
    </w:p>
    <w:bookmarkEnd w:id="617"/>
    <w:bookmarkEnd w:id="618"/>
    <w:p>
      <w:pPr>
        <w:spacing w:line="360" w:lineRule="exact"/>
        <w:outlineLvl w:val="0"/>
        <w:rPr>
          <w:rFonts w:ascii="宋体"/>
          <w:color w:val="auto"/>
          <w:szCs w:val="21"/>
        </w:rPr>
      </w:pPr>
      <w:r>
        <w:rPr>
          <w:rFonts w:ascii="宋体" w:hAnsi="宋体"/>
          <w:b/>
          <w:color w:val="auto"/>
          <w:szCs w:val="21"/>
        </w:rPr>
        <w:t xml:space="preserve">15.3  </w:t>
      </w:r>
      <w:r>
        <w:rPr>
          <w:rFonts w:hint="eastAsia" w:ascii="宋体" w:hAnsi="宋体"/>
          <w:color w:val="auto"/>
          <w:szCs w:val="21"/>
        </w:rPr>
        <w:t>保修</w:t>
      </w:r>
    </w:p>
    <w:bookmarkEnd w:id="619"/>
    <w:p>
      <w:pPr>
        <w:spacing w:line="360" w:lineRule="exact"/>
        <w:jc w:val="left"/>
        <w:rPr>
          <w:rFonts w:ascii="宋体"/>
          <w:color w:val="auto"/>
          <w:szCs w:val="21"/>
        </w:rPr>
      </w:pPr>
      <w:r>
        <w:rPr>
          <w:rFonts w:ascii="宋体" w:hAnsi="宋体"/>
          <w:b/>
          <w:color w:val="auto"/>
          <w:szCs w:val="21"/>
        </w:rPr>
        <w:t>15.3.1</w:t>
      </w:r>
      <w:r>
        <w:rPr>
          <w:rFonts w:ascii="宋体" w:hAnsi="宋体"/>
          <w:color w:val="auto"/>
          <w:szCs w:val="21"/>
        </w:rPr>
        <w:t xml:space="preserve">  </w:t>
      </w:r>
      <w:r>
        <w:rPr>
          <w:rFonts w:hint="eastAsia" w:ascii="宋体" w:hAnsi="宋体"/>
          <w:color w:val="auto"/>
          <w:szCs w:val="21"/>
        </w:rPr>
        <w:t>保修责任</w:t>
      </w:r>
    </w:p>
    <w:p>
      <w:pPr>
        <w:spacing w:line="360" w:lineRule="exact"/>
        <w:ind w:firstLine="409" w:firstLineChars="195"/>
        <w:jc w:val="left"/>
        <w:rPr>
          <w:rFonts w:ascii="宋体"/>
          <w:color w:val="auto"/>
          <w:kern w:val="0"/>
          <w:szCs w:val="21"/>
          <w:u w:val="single"/>
        </w:rPr>
      </w:pPr>
      <w:r>
        <w:rPr>
          <w:rFonts w:hint="eastAsia" w:ascii="宋体" w:hAnsi="宋体"/>
          <w:color w:val="auto"/>
          <w:szCs w:val="21"/>
        </w:rPr>
        <w:t>工程保修期为：</w:t>
      </w:r>
      <w:r>
        <w:rPr>
          <w:rFonts w:hint="eastAsia" w:ascii="宋体" w:hAnsi="宋体"/>
          <w:bCs/>
          <w:color w:val="auto"/>
          <w:kern w:val="0"/>
          <w:szCs w:val="21"/>
          <w:u w:val="single"/>
        </w:rPr>
        <w:t>详见工程质量保修书</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15.3</w:t>
      </w:r>
      <w:r>
        <w:rPr>
          <w:rFonts w:ascii="宋体"/>
          <w:b/>
          <w:color w:val="auto"/>
          <w:szCs w:val="21"/>
        </w:rPr>
        <w:t>.</w:t>
      </w:r>
      <w:r>
        <w:rPr>
          <w:rFonts w:ascii="宋体" w:hAnsi="宋体"/>
          <w:b/>
          <w:color w:val="auto"/>
          <w:szCs w:val="21"/>
        </w:rPr>
        <w:t xml:space="preserve">2 </w:t>
      </w:r>
      <w:r>
        <w:rPr>
          <w:rFonts w:ascii="宋体" w:hAnsi="宋体"/>
          <w:color w:val="auto"/>
          <w:szCs w:val="21"/>
        </w:rPr>
        <w:t xml:space="preserve"> </w:t>
      </w:r>
      <w:r>
        <w:rPr>
          <w:rFonts w:hint="eastAsia" w:ascii="宋体" w:hAnsi="宋体"/>
          <w:color w:val="auto"/>
          <w:szCs w:val="21"/>
        </w:rPr>
        <w:t>修复通知</w:t>
      </w:r>
    </w:p>
    <w:p>
      <w:pPr>
        <w:spacing w:line="360" w:lineRule="exact"/>
        <w:ind w:firstLine="409" w:firstLineChars="195"/>
        <w:jc w:val="left"/>
        <w:rPr>
          <w:rFonts w:ascii="宋体"/>
          <w:color w:val="auto"/>
          <w:kern w:val="0"/>
          <w:szCs w:val="21"/>
        </w:rPr>
      </w:pPr>
      <w:r>
        <w:rPr>
          <w:rFonts w:hint="eastAsia" w:ascii="宋体" w:hAnsi="宋体"/>
          <w:color w:val="auto"/>
          <w:kern w:val="0"/>
          <w:szCs w:val="21"/>
        </w:rPr>
        <w:t>承包人收到保修通知并到达工程现场的合理时间：</w:t>
      </w:r>
      <w:r>
        <w:rPr>
          <w:rFonts w:ascii="宋体" w:hAnsi="宋体"/>
          <w:color w:val="auto"/>
          <w:kern w:val="0"/>
          <w:szCs w:val="21"/>
          <w:u w:val="single"/>
        </w:rPr>
        <w:t>24</w:t>
      </w:r>
      <w:r>
        <w:rPr>
          <w:rFonts w:hint="eastAsia" w:ascii="宋体" w:hAnsi="宋体"/>
          <w:color w:val="auto"/>
          <w:kern w:val="0"/>
          <w:szCs w:val="21"/>
          <w:u w:val="single"/>
        </w:rPr>
        <w:t>小时内</w:t>
      </w:r>
      <w:r>
        <w:rPr>
          <w:rFonts w:hint="eastAsia" w:ascii="宋体" w:hAnsi="宋体"/>
          <w:color w:val="auto"/>
          <w:kern w:val="0"/>
          <w:szCs w:val="21"/>
        </w:rPr>
        <w:t>。</w:t>
      </w:r>
    </w:p>
    <w:bookmarkEnd w:id="620"/>
    <w:bookmarkEnd w:id="621"/>
    <w:bookmarkEnd w:id="622"/>
    <w:bookmarkEnd w:id="623"/>
    <w:p>
      <w:pPr>
        <w:spacing w:before="120" w:beforeLines="50" w:after="120" w:afterLines="50" w:line="360" w:lineRule="exact"/>
        <w:outlineLvl w:val="0"/>
        <w:rPr>
          <w:rFonts w:ascii="宋体"/>
          <w:color w:val="auto"/>
          <w:szCs w:val="21"/>
        </w:rPr>
      </w:pPr>
      <w:bookmarkStart w:id="653" w:name="_Toc361220577"/>
      <w:bookmarkStart w:id="654" w:name="_Toc280868717"/>
      <w:bookmarkStart w:id="655" w:name="_Toc280868718"/>
      <w:r>
        <w:rPr>
          <w:rFonts w:ascii="宋体" w:hAnsi="宋体"/>
          <w:b/>
          <w:color w:val="auto"/>
          <w:szCs w:val="21"/>
        </w:rPr>
        <w:t>16</w:t>
      </w:r>
      <w:r>
        <w:rPr>
          <w:rFonts w:ascii="宋体" w:hAnsi="宋体"/>
          <w:color w:val="auto"/>
          <w:szCs w:val="21"/>
        </w:rPr>
        <w:t xml:space="preserve">  </w:t>
      </w:r>
      <w:r>
        <w:rPr>
          <w:rFonts w:hint="eastAsia" w:ascii="宋体" w:hAnsi="宋体"/>
          <w:color w:val="auto"/>
          <w:szCs w:val="21"/>
        </w:rPr>
        <w:t>违约</w:t>
      </w:r>
      <w:bookmarkEnd w:id="653"/>
    </w:p>
    <w:p>
      <w:pPr>
        <w:spacing w:line="360" w:lineRule="exact"/>
        <w:outlineLvl w:val="0"/>
        <w:rPr>
          <w:rFonts w:ascii="宋体"/>
          <w:color w:val="auto"/>
          <w:szCs w:val="21"/>
        </w:rPr>
      </w:pPr>
      <w:r>
        <w:rPr>
          <w:rFonts w:ascii="宋体" w:hAnsi="宋体"/>
          <w:b/>
          <w:color w:val="auto"/>
          <w:szCs w:val="21"/>
        </w:rPr>
        <w:t>16.1</w:t>
      </w:r>
      <w:r>
        <w:rPr>
          <w:rFonts w:ascii="宋体" w:hAnsi="宋体"/>
          <w:color w:val="auto"/>
          <w:szCs w:val="21"/>
        </w:rPr>
        <w:t xml:space="preserve">  </w:t>
      </w:r>
      <w:r>
        <w:rPr>
          <w:rFonts w:hint="eastAsia" w:ascii="宋体" w:hAnsi="宋体"/>
          <w:color w:val="auto"/>
          <w:szCs w:val="21"/>
        </w:rPr>
        <w:t>发包人违约</w:t>
      </w:r>
    </w:p>
    <w:p>
      <w:pPr>
        <w:spacing w:line="360" w:lineRule="exact"/>
        <w:jc w:val="left"/>
        <w:outlineLvl w:val="0"/>
        <w:rPr>
          <w:rFonts w:ascii="宋体"/>
          <w:color w:val="auto"/>
          <w:szCs w:val="21"/>
        </w:rPr>
      </w:pPr>
      <w:r>
        <w:rPr>
          <w:rFonts w:ascii="宋体" w:hAnsi="宋体"/>
          <w:b/>
          <w:color w:val="auto"/>
          <w:szCs w:val="21"/>
        </w:rPr>
        <w:t xml:space="preserve">16.1.1  </w:t>
      </w:r>
      <w:r>
        <w:rPr>
          <w:rFonts w:hint="eastAsia" w:ascii="宋体" w:hAnsi="宋体"/>
          <w:color w:val="auto"/>
          <w:szCs w:val="21"/>
        </w:rPr>
        <w:t>发包人违约的情形</w:t>
      </w:r>
      <w:bookmarkStart w:id="656" w:name="SOA_date_htbh20"/>
      <w:r>
        <w:rPr>
          <w:rFonts w:ascii="宋体" w:hAnsi="宋体"/>
          <w:color w:val="auto"/>
          <w:szCs w:val="21"/>
        </w:rPr>
        <w:t xml:space="preserve">      </w:t>
      </w:r>
      <w:bookmarkEnd w:id="656"/>
    </w:p>
    <w:p>
      <w:pPr>
        <w:spacing w:line="360" w:lineRule="exact"/>
        <w:ind w:firstLine="420" w:firstLineChars="200"/>
        <w:jc w:val="left"/>
        <w:rPr>
          <w:rFonts w:ascii="宋体"/>
          <w:color w:val="auto"/>
          <w:kern w:val="0"/>
          <w:szCs w:val="21"/>
        </w:rPr>
      </w:pPr>
      <w:r>
        <w:rPr>
          <w:rFonts w:hint="eastAsia" w:ascii="宋体" w:hAnsi="宋体"/>
          <w:color w:val="auto"/>
          <w:kern w:val="0"/>
          <w:szCs w:val="21"/>
        </w:rPr>
        <w:t>发包人违约的其他情形：</w:t>
      </w:r>
      <w:r>
        <w:rPr>
          <w:rFonts w:ascii="宋体" w:hAnsi="宋体"/>
          <w:color w:val="auto"/>
          <w:kern w:val="0"/>
          <w:szCs w:val="21"/>
          <w:u w:val="single"/>
        </w:rPr>
        <w:t xml:space="preserve"> </w:t>
      </w:r>
      <w:bookmarkStart w:id="657" w:name="SOA_zyht_fbrwy"/>
      <w:r>
        <w:rPr>
          <w:rFonts w:ascii="宋体" w:hAnsi="宋体"/>
          <w:color w:val="auto"/>
          <w:kern w:val="0"/>
          <w:szCs w:val="21"/>
          <w:u w:val="single"/>
        </w:rPr>
        <w:t xml:space="preserve">   /  </w:t>
      </w:r>
      <w:bookmarkEnd w:id="657"/>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left="1054" w:hanging="1054" w:hangingChars="500"/>
        <w:jc w:val="left"/>
        <w:outlineLvl w:val="0"/>
        <w:rPr>
          <w:rFonts w:ascii="宋体"/>
          <w:color w:val="auto"/>
          <w:kern w:val="0"/>
          <w:szCs w:val="21"/>
        </w:rPr>
      </w:pPr>
      <w:r>
        <w:rPr>
          <w:rFonts w:ascii="宋体" w:hAnsi="宋体"/>
          <w:b/>
          <w:color w:val="auto"/>
          <w:szCs w:val="21"/>
        </w:rPr>
        <w:t>16.1.2</w:t>
      </w:r>
      <w:r>
        <w:rPr>
          <w:rFonts w:ascii="宋体" w:hAnsi="宋体"/>
          <w:color w:val="auto"/>
          <w:kern w:val="0"/>
          <w:szCs w:val="21"/>
        </w:rPr>
        <w:t xml:space="preserve">  </w:t>
      </w:r>
      <w:r>
        <w:rPr>
          <w:rFonts w:hint="eastAsia" w:ascii="宋体" w:hAnsi="宋体"/>
          <w:color w:val="auto"/>
          <w:szCs w:val="21"/>
        </w:rPr>
        <w:t>发包人违约的责任</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发包人违约责任的承担方式和计算方法：</w:t>
      </w:r>
    </w:p>
    <w:p>
      <w:pPr>
        <w:numPr>
          <w:ilvl w:val="0"/>
          <w:numId w:val="7"/>
        </w:numPr>
        <w:spacing w:line="360" w:lineRule="exact"/>
        <w:jc w:val="left"/>
        <w:rPr>
          <w:rFonts w:ascii="宋体"/>
          <w:color w:val="auto"/>
          <w:kern w:val="0"/>
          <w:szCs w:val="21"/>
          <w:u w:val="single"/>
        </w:rPr>
      </w:pPr>
      <w:r>
        <w:rPr>
          <w:rFonts w:hint="eastAsia" w:ascii="宋体" w:hAnsi="宋体"/>
          <w:color w:val="auto"/>
          <w:kern w:val="0"/>
          <w:szCs w:val="21"/>
        </w:rPr>
        <w:t>因发包人原因未能在计划开工日期前</w:t>
      </w:r>
      <w:r>
        <w:rPr>
          <w:rFonts w:ascii="宋体" w:hAnsi="宋体"/>
          <w:color w:val="auto"/>
          <w:kern w:val="0"/>
          <w:szCs w:val="21"/>
        </w:rPr>
        <w:t>7</w:t>
      </w:r>
      <w:r>
        <w:rPr>
          <w:rFonts w:hint="eastAsia" w:ascii="宋体" w:hAnsi="宋体"/>
          <w:color w:val="auto"/>
          <w:kern w:val="0"/>
          <w:szCs w:val="21"/>
        </w:rPr>
        <w:t>天内下达开工通知的违约责任：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numPr>
          <w:ilvl w:val="0"/>
          <w:numId w:val="7"/>
        </w:numPr>
        <w:spacing w:line="360" w:lineRule="exact"/>
        <w:jc w:val="left"/>
        <w:rPr>
          <w:rFonts w:ascii="宋体"/>
          <w:color w:val="auto"/>
          <w:kern w:val="0"/>
          <w:szCs w:val="21"/>
        </w:rPr>
      </w:pPr>
      <w:r>
        <w:rPr>
          <w:rFonts w:hint="eastAsia" w:ascii="宋体" w:hAnsi="宋体"/>
          <w:color w:val="auto"/>
          <w:kern w:val="0"/>
          <w:szCs w:val="21"/>
        </w:rPr>
        <w:t>因发包人原因未能按合同约定支付合同价款的违约责任：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76" w:leftChars="228" w:hanging="197" w:hangingChars="94"/>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）发包人违反第</w:t>
      </w:r>
      <w:r>
        <w:rPr>
          <w:rFonts w:ascii="宋体" w:hAnsi="宋体"/>
          <w:color w:val="auto"/>
          <w:kern w:val="0"/>
          <w:szCs w:val="21"/>
        </w:rPr>
        <w:t>10.1</w:t>
      </w:r>
      <w:r>
        <w:rPr>
          <w:rFonts w:hint="eastAsia" w:ascii="宋体" w:hAnsi="宋体"/>
          <w:color w:val="auto"/>
          <w:kern w:val="0"/>
          <w:szCs w:val="21"/>
        </w:rPr>
        <w:t>款〔变更的范围〕第（</w:t>
      </w:r>
      <w:r>
        <w:rPr>
          <w:rFonts w:ascii="宋体" w:hAnsi="宋体"/>
          <w:color w:val="auto"/>
          <w:kern w:val="0"/>
          <w:szCs w:val="21"/>
        </w:rPr>
        <w:t>2</w:t>
      </w:r>
      <w:r>
        <w:rPr>
          <w:rFonts w:hint="eastAsia" w:ascii="宋体" w:hAnsi="宋体"/>
          <w:color w:val="auto"/>
          <w:kern w:val="0"/>
          <w:szCs w:val="21"/>
        </w:rPr>
        <w:t>）项约定，自行实施被取消的工作或转由他人实施的违约责任：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89" w:leftChars="228" w:hanging="210" w:hangingChars="100"/>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4</w:t>
      </w:r>
      <w:r>
        <w:rPr>
          <w:rFonts w:hint="eastAsia" w:ascii="宋体" w:hAnsi="宋体"/>
          <w:color w:val="auto"/>
          <w:kern w:val="0"/>
          <w:szCs w:val="21"/>
        </w:rPr>
        <w:t>）发包人提供的材料、工程设备的规格、数量或质量不符合合同约定，或因发包人原因导致交货日期延误或交货地点变更等情况的违约责任：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475" w:leftChars="226"/>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5</w:t>
      </w:r>
      <w:r>
        <w:rPr>
          <w:rFonts w:hint="eastAsia" w:ascii="宋体" w:hAnsi="宋体"/>
          <w:color w:val="auto"/>
          <w:kern w:val="0"/>
          <w:szCs w:val="21"/>
        </w:rPr>
        <w:t>）因发包人违反合同约定造成暂停施工的违约责任：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89" w:leftChars="228" w:hanging="210" w:hangingChars="1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6</w:t>
      </w:r>
      <w:r>
        <w:rPr>
          <w:rFonts w:hint="eastAsia" w:ascii="宋体" w:hAnsi="宋体"/>
          <w:color w:val="auto"/>
          <w:kern w:val="0"/>
          <w:szCs w:val="21"/>
        </w:rPr>
        <w:t>）发包人无正当理由没有在约定期限内发出复工指示，导致承包人无法复工的违约</w:t>
      </w:r>
    </w:p>
    <w:p>
      <w:pPr>
        <w:spacing w:line="360" w:lineRule="exact"/>
        <w:ind w:left="689" w:leftChars="228" w:hanging="210" w:hangingChars="100"/>
        <w:jc w:val="left"/>
        <w:rPr>
          <w:rFonts w:ascii="宋体"/>
          <w:color w:val="auto"/>
          <w:kern w:val="0"/>
          <w:szCs w:val="21"/>
        </w:rPr>
      </w:pPr>
      <w:r>
        <w:rPr>
          <w:rFonts w:hint="eastAsia" w:ascii="宋体" w:hAnsi="宋体"/>
          <w:color w:val="auto"/>
          <w:kern w:val="0"/>
          <w:szCs w:val="21"/>
        </w:rPr>
        <w:t>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7</w:t>
      </w:r>
      <w:r>
        <w:rPr>
          <w:rFonts w:hint="eastAsia" w:ascii="宋体" w:hAnsi="宋体"/>
          <w:color w:val="auto"/>
          <w:kern w:val="0"/>
          <w:szCs w:val="21"/>
        </w:rPr>
        <w:t>）其他：</w:t>
      </w:r>
      <w:r>
        <w:rPr>
          <w:rFonts w:ascii="宋体" w:hAnsi="宋体"/>
          <w:color w:val="auto"/>
          <w:kern w:val="0"/>
          <w:szCs w:val="21"/>
          <w:u w:val="single"/>
        </w:rPr>
        <w:t xml:space="preserve">  </w:t>
      </w:r>
      <w:bookmarkStart w:id="658" w:name="SOA_zyht_fbrqtzr"/>
      <w:r>
        <w:rPr>
          <w:rFonts w:ascii="宋体" w:hAnsi="宋体"/>
          <w:color w:val="auto"/>
          <w:kern w:val="0"/>
          <w:szCs w:val="21"/>
          <w:u w:val="single"/>
        </w:rPr>
        <w:t xml:space="preserve">   /   </w:t>
      </w:r>
      <w:bookmarkEnd w:id="658"/>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16.1.3</w:t>
      </w:r>
      <w:r>
        <w:rPr>
          <w:rFonts w:ascii="宋体" w:hAnsi="宋体"/>
          <w:color w:val="auto"/>
          <w:szCs w:val="21"/>
        </w:rPr>
        <w:t xml:space="preserve">  </w:t>
      </w:r>
      <w:r>
        <w:rPr>
          <w:rFonts w:hint="eastAsia" w:ascii="宋体" w:hAnsi="宋体"/>
          <w:color w:val="auto"/>
          <w:szCs w:val="21"/>
        </w:rPr>
        <w:t>因发包人违约解除合同</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承包人按</w:t>
      </w:r>
      <w:r>
        <w:rPr>
          <w:rFonts w:ascii="宋体" w:hAnsi="宋体"/>
          <w:color w:val="auto"/>
          <w:kern w:val="0"/>
          <w:szCs w:val="21"/>
        </w:rPr>
        <w:t>16.1.1</w:t>
      </w:r>
      <w:r>
        <w:rPr>
          <w:rFonts w:hint="eastAsia" w:ascii="宋体" w:hAnsi="宋体"/>
          <w:color w:val="auto"/>
          <w:kern w:val="0"/>
          <w:szCs w:val="21"/>
        </w:rPr>
        <w:t>项〔发包人违约的情形〕约定暂停施工满</w:t>
      </w:r>
      <w:r>
        <w:rPr>
          <w:rFonts w:hint="eastAsia" w:ascii="宋体" w:hAnsi="宋体"/>
          <w:bCs/>
          <w:color w:val="auto"/>
          <w:kern w:val="0"/>
          <w:szCs w:val="21"/>
          <w:u w:val="single"/>
        </w:rPr>
        <w:t>另行协商</w:t>
      </w:r>
      <w:r>
        <w:rPr>
          <w:rFonts w:hint="eastAsia" w:ascii="宋体" w:hAnsi="宋体"/>
          <w:color w:val="auto"/>
          <w:kern w:val="0"/>
          <w:szCs w:val="21"/>
        </w:rPr>
        <w:t>天后发包人仍不纠正其违约行为并致使合同目的不能实现的，承包人有权解除合同。</w:t>
      </w:r>
    </w:p>
    <w:p>
      <w:pPr>
        <w:spacing w:line="360" w:lineRule="exact"/>
        <w:outlineLvl w:val="0"/>
        <w:rPr>
          <w:rFonts w:ascii="宋体"/>
          <w:color w:val="auto"/>
          <w:szCs w:val="21"/>
        </w:rPr>
      </w:pPr>
      <w:r>
        <w:rPr>
          <w:rFonts w:ascii="宋体" w:hAnsi="宋体"/>
          <w:b/>
          <w:color w:val="auto"/>
          <w:szCs w:val="21"/>
        </w:rPr>
        <w:t xml:space="preserve">16.2  </w:t>
      </w:r>
      <w:r>
        <w:rPr>
          <w:rFonts w:hint="eastAsia" w:ascii="宋体" w:hAnsi="宋体"/>
          <w:color w:val="auto"/>
          <w:szCs w:val="21"/>
        </w:rPr>
        <w:t>承包人违约</w:t>
      </w:r>
    </w:p>
    <w:p>
      <w:pPr>
        <w:spacing w:line="360" w:lineRule="exact"/>
        <w:jc w:val="left"/>
        <w:outlineLvl w:val="0"/>
        <w:rPr>
          <w:rFonts w:ascii="宋体"/>
          <w:color w:val="auto"/>
          <w:kern w:val="0"/>
          <w:szCs w:val="21"/>
        </w:rPr>
      </w:pPr>
      <w:r>
        <w:rPr>
          <w:rFonts w:ascii="宋体" w:hAnsi="宋体"/>
          <w:b/>
          <w:color w:val="auto"/>
          <w:szCs w:val="21"/>
        </w:rPr>
        <w:t xml:space="preserve">16.2.1 </w:t>
      </w:r>
      <w:r>
        <w:rPr>
          <w:rFonts w:ascii="宋体" w:hAnsi="宋体"/>
          <w:color w:val="auto"/>
          <w:kern w:val="0"/>
          <w:szCs w:val="21"/>
        </w:rPr>
        <w:t xml:space="preserve"> </w:t>
      </w:r>
      <w:r>
        <w:rPr>
          <w:rFonts w:hint="eastAsia" w:ascii="宋体" w:hAnsi="宋体"/>
          <w:color w:val="auto"/>
          <w:szCs w:val="21"/>
        </w:rPr>
        <w:t>承包人违约的情形</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承包人违约的其他情形：</w:t>
      </w:r>
      <w:r>
        <w:rPr>
          <w:rFonts w:ascii="宋体" w:hAnsi="宋体"/>
          <w:color w:val="auto"/>
          <w:kern w:val="0"/>
          <w:szCs w:val="21"/>
          <w:u w:val="single"/>
        </w:rPr>
        <w:t xml:space="preserve"> </w:t>
      </w:r>
      <w:bookmarkStart w:id="659" w:name="SOA_zyht_cbrwy"/>
      <w:r>
        <w:rPr>
          <w:rFonts w:ascii="宋体" w:hAnsi="宋体"/>
          <w:color w:val="auto"/>
          <w:kern w:val="0"/>
          <w:szCs w:val="21"/>
          <w:u w:val="single"/>
        </w:rPr>
        <w:t xml:space="preserve">   /   </w:t>
      </w:r>
      <w:bookmarkEnd w:id="659"/>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outlineLvl w:val="0"/>
        <w:rPr>
          <w:rFonts w:ascii="宋体"/>
          <w:color w:val="auto"/>
          <w:kern w:val="0"/>
          <w:szCs w:val="21"/>
        </w:rPr>
      </w:pPr>
      <w:r>
        <w:rPr>
          <w:rFonts w:ascii="宋体" w:hAnsi="宋体"/>
          <w:b/>
          <w:color w:val="auto"/>
          <w:szCs w:val="21"/>
        </w:rPr>
        <w:t xml:space="preserve">16.2.2  </w:t>
      </w:r>
      <w:r>
        <w:rPr>
          <w:rFonts w:hint="eastAsia" w:ascii="宋体" w:hAnsi="宋体"/>
          <w:color w:val="auto"/>
          <w:szCs w:val="21"/>
        </w:rPr>
        <w:t>承包人违约的责任</w:t>
      </w:r>
    </w:p>
    <w:p>
      <w:pPr>
        <w:pStyle w:val="26"/>
        <w:spacing w:line="360" w:lineRule="exact"/>
        <w:ind w:firstLine="420" w:firstLineChars="200"/>
        <w:rPr>
          <w:rFonts w:hAnsi="宋体"/>
          <w:b/>
          <w:color w:val="auto"/>
          <w:szCs w:val="21"/>
        </w:rPr>
      </w:pPr>
      <w:r>
        <w:rPr>
          <w:rFonts w:hint="eastAsia" w:hAnsi="宋体"/>
          <w:color w:val="auto"/>
          <w:szCs w:val="21"/>
        </w:rPr>
        <w:t>本合同中关于承包人违约的具体责任如下：</w:t>
      </w:r>
    </w:p>
    <w:p>
      <w:pPr>
        <w:autoSpaceDE w:val="0"/>
        <w:autoSpaceDN w:val="0"/>
        <w:adjustRightInd w:val="0"/>
        <w:spacing w:line="360" w:lineRule="exact"/>
        <w:ind w:firstLine="420" w:firstLineChars="200"/>
        <w:jc w:val="left"/>
        <w:rPr>
          <w:rFonts w:ascii="宋体"/>
          <w:color w:val="auto"/>
          <w:kern w:val="0"/>
          <w:szCs w:val="21"/>
        </w:rPr>
      </w:pPr>
      <w:bookmarkStart w:id="660" w:name="SOA_zyht_xscbrwyzj"/>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）承包人违反合同约定进行转包或违法分包的；</w:t>
      </w:r>
      <w:r>
        <w:rPr>
          <w:rFonts w:ascii="宋体" w:hAnsi="宋体"/>
          <w:color w:val="auto"/>
          <w:kern w:val="0"/>
          <w:szCs w:val="21"/>
          <w:u w:val="single"/>
        </w:rPr>
        <w:t xml:space="preserve">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hint="eastAsia" w:ascii="宋体" w:hAnsi="宋体"/>
          <w:color w:val="auto"/>
          <w:kern w:val="0"/>
          <w:szCs w:val="21"/>
          <w:u w:val="thick"/>
        </w:rPr>
        <w:t>承包人违反合同约定采购和使用不合格的材料和工程设备的；</w:t>
      </w:r>
      <w:bookmarkStart w:id="661" w:name="_Toc351203532"/>
      <w:r>
        <w:rPr>
          <w:rFonts w:hint="eastAsia" w:ascii="宋体" w:hAnsi="宋体"/>
          <w:color w:val="auto"/>
          <w:kern w:val="0"/>
          <w:szCs w:val="21"/>
          <w:u w:val="thick"/>
        </w:rPr>
        <w:t>每发现一次，根据情节严重程度处于</w:t>
      </w:r>
      <w:r>
        <w:rPr>
          <w:rFonts w:ascii="宋体" w:hAnsi="宋体"/>
          <w:color w:val="auto"/>
          <w:kern w:val="0"/>
          <w:szCs w:val="21"/>
          <w:u w:val="thick"/>
        </w:rPr>
        <w:t>2000-100000</w:t>
      </w:r>
      <w:r>
        <w:rPr>
          <w:rFonts w:hint="eastAsia" w:ascii="宋体" w:hAnsi="宋体"/>
          <w:color w:val="auto"/>
          <w:kern w:val="0"/>
          <w:szCs w:val="21"/>
          <w:u w:val="thick"/>
        </w:rPr>
        <w:t>元罚款。</w:t>
      </w:r>
    </w:p>
    <w:bookmarkEnd w:id="661"/>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）承包人未能按施工进度计划及时完成合同约定的工作，造成工期延误的；</w:t>
      </w:r>
      <w:r>
        <w:rPr>
          <w:rFonts w:ascii="宋体" w:hAnsi="宋体"/>
          <w:color w:val="auto"/>
          <w:kern w:val="0"/>
          <w:szCs w:val="21"/>
          <w:u w:val="single"/>
        </w:rPr>
        <w:t xml:space="preserve">  </w:t>
      </w:r>
      <w:r>
        <w:rPr>
          <w:rFonts w:hint="eastAsia" w:ascii="宋体" w:hAnsi="宋体"/>
          <w:color w:val="auto"/>
          <w:kern w:val="0"/>
          <w:szCs w:val="21"/>
          <w:u w:val="single"/>
        </w:rPr>
        <w:t>按</w:t>
      </w:r>
      <w:r>
        <w:rPr>
          <w:rFonts w:ascii="宋体" w:hAnsi="宋体"/>
          <w:color w:val="auto"/>
          <w:kern w:val="0"/>
          <w:szCs w:val="21"/>
          <w:u w:val="single"/>
        </w:rPr>
        <w:t>1000</w:t>
      </w:r>
      <w:r>
        <w:rPr>
          <w:rFonts w:hint="eastAsia" w:ascii="宋体" w:hAnsi="宋体"/>
          <w:color w:val="auto"/>
          <w:kern w:val="0"/>
          <w:szCs w:val="21"/>
          <w:u w:val="single"/>
        </w:rPr>
        <w:t>元</w:t>
      </w:r>
      <w:r>
        <w:rPr>
          <w:rFonts w:ascii="宋体" w:hAnsi="宋体"/>
          <w:color w:val="auto"/>
          <w:kern w:val="0"/>
          <w:szCs w:val="21"/>
          <w:u w:val="single"/>
        </w:rPr>
        <w:t>/</w:t>
      </w:r>
      <w:r>
        <w:rPr>
          <w:rFonts w:hint="eastAsia" w:ascii="宋体" w:hAnsi="宋体"/>
          <w:color w:val="auto"/>
          <w:kern w:val="0"/>
          <w:szCs w:val="21"/>
          <w:u w:val="single"/>
        </w:rPr>
        <w:t>天，最高不超过总价的</w:t>
      </w:r>
      <w:r>
        <w:rPr>
          <w:rFonts w:ascii="宋体" w:hAnsi="宋体"/>
          <w:color w:val="auto"/>
          <w:kern w:val="0"/>
          <w:szCs w:val="21"/>
          <w:u w:val="single"/>
        </w:rPr>
        <w:t xml:space="preserve">5%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jc w:val="left"/>
        <w:rPr>
          <w:rFonts w:ascii="宋体"/>
          <w:color w:val="auto"/>
          <w:kern w:val="0"/>
          <w:szCs w:val="21"/>
          <w:u w:val="thick"/>
        </w:rPr>
      </w:pPr>
      <w:r>
        <w:rPr>
          <w:rFonts w:hint="eastAsia" w:ascii="宋体" w:hAnsi="宋体"/>
          <w:color w:val="auto"/>
          <w:kern w:val="0"/>
          <w:szCs w:val="21"/>
          <w:u w:val="thick"/>
        </w:rPr>
        <w:t>（</w:t>
      </w:r>
      <w:r>
        <w:rPr>
          <w:rFonts w:ascii="宋体" w:hAnsi="宋体"/>
          <w:color w:val="auto"/>
          <w:kern w:val="0"/>
          <w:szCs w:val="21"/>
          <w:u w:val="thick"/>
        </w:rPr>
        <w:t>4</w:t>
      </w:r>
      <w:r>
        <w:rPr>
          <w:rFonts w:hint="eastAsia" w:ascii="宋体" w:hAnsi="宋体"/>
          <w:color w:val="auto"/>
          <w:kern w:val="0"/>
          <w:szCs w:val="21"/>
          <w:u w:val="thick"/>
        </w:rPr>
        <w:t>）承包人在缺陷责任期及保修期内，未能在合理期限对工程缺陷进行修复，或拒绝按发包人要求进行修复的；每发现一次，根据情节严重程度处于</w:t>
      </w:r>
      <w:r>
        <w:rPr>
          <w:rFonts w:ascii="宋体" w:hAnsi="宋体"/>
          <w:color w:val="auto"/>
          <w:kern w:val="0"/>
          <w:szCs w:val="21"/>
          <w:u w:val="thick"/>
        </w:rPr>
        <w:t>2000-100000</w:t>
      </w:r>
      <w:r>
        <w:rPr>
          <w:rFonts w:hint="eastAsia" w:ascii="宋体" w:hAnsi="宋体"/>
          <w:color w:val="auto"/>
          <w:kern w:val="0"/>
          <w:szCs w:val="21"/>
          <w:u w:val="thick"/>
        </w:rPr>
        <w:t>元罚款</w:t>
      </w:r>
      <w:r>
        <w:rPr>
          <w:rFonts w:ascii="宋体" w:hAnsi="宋体"/>
          <w:color w:val="auto"/>
          <w:kern w:val="0"/>
          <w:szCs w:val="21"/>
          <w:u w:val="thick"/>
        </w:rPr>
        <w:t xml:space="preserve"> </w:t>
      </w:r>
      <w:r>
        <w:rPr>
          <w:rFonts w:hint="eastAsia" w:ascii="宋体" w:hAnsi="宋体"/>
          <w:color w:val="auto"/>
          <w:kern w:val="0"/>
          <w:szCs w:val="21"/>
          <w:u w:val="thick"/>
        </w:rPr>
        <w:t>。</w:t>
      </w:r>
    </w:p>
    <w:p>
      <w:pPr>
        <w:keepNext w:val="0"/>
        <w:keepLines w:val="0"/>
        <w:pageBreakBefore w:val="0"/>
        <w:kinsoku/>
        <w:wordWrap/>
        <w:overflowPunct/>
        <w:topLinePunct w:val="0"/>
        <w:autoSpaceDE w:val="0"/>
        <w:autoSpaceDN w:val="0"/>
        <w:bidi w:val="0"/>
        <w:adjustRightInd w:val="0"/>
        <w:snapToGrid/>
        <w:spacing w:line="320" w:lineRule="exact"/>
        <w:ind w:firstLine="315" w:firstLineChars="150"/>
        <w:jc w:val="left"/>
        <w:textAlignment w:val="auto"/>
        <w:rPr>
          <w:rFonts w:ascii="宋体"/>
          <w:color w:val="auto"/>
          <w:szCs w:val="21"/>
          <w:u w:val="thick"/>
        </w:rPr>
      </w:pPr>
      <w:r>
        <w:rPr>
          <w:rFonts w:hint="eastAsia" w:ascii="宋体" w:hAnsi="宋体"/>
          <w:color w:val="auto"/>
          <w:kern w:val="0"/>
          <w:szCs w:val="21"/>
        </w:rPr>
        <w:t>（</w:t>
      </w:r>
      <w:r>
        <w:rPr>
          <w:rFonts w:ascii="宋体" w:hAnsi="宋体"/>
          <w:color w:val="auto"/>
          <w:kern w:val="0"/>
          <w:szCs w:val="21"/>
        </w:rPr>
        <w:t>5</w:t>
      </w:r>
      <w:r>
        <w:rPr>
          <w:rFonts w:hint="eastAsia" w:ascii="宋体" w:hAnsi="宋体"/>
          <w:color w:val="auto"/>
          <w:kern w:val="0"/>
          <w:szCs w:val="21"/>
        </w:rPr>
        <w:t>）承包人明确表示或者以其行为表明不履行合同主要义务的；</w:t>
      </w:r>
      <w:r>
        <w:rPr>
          <w:rFonts w:hint="eastAsia" w:ascii="宋体" w:hAnsi="宋体"/>
          <w:color w:val="auto"/>
          <w:szCs w:val="21"/>
          <w:u w:val="thick"/>
        </w:rPr>
        <w:t>扣罚全部履约保证金</w:t>
      </w:r>
      <w:r>
        <w:rPr>
          <w:rFonts w:ascii="宋体" w:hAnsi="宋体"/>
          <w:color w:val="auto"/>
          <w:szCs w:val="21"/>
          <w:u w:val="thick"/>
        </w:rPr>
        <w:t xml:space="preserve">, </w:t>
      </w:r>
      <w:r>
        <w:rPr>
          <w:rFonts w:hint="eastAsia" w:ascii="宋体" w:hAnsi="宋体"/>
          <w:color w:val="auto"/>
          <w:szCs w:val="21"/>
          <w:u w:val="thick"/>
        </w:rPr>
        <w:t>并承担由此产生的各方一切损失。</w:t>
      </w:r>
    </w:p>
    <w:bookmarkEnd w:id="660"/>
    <w:p>
      <w:pPr>
        <w:keepNext w:val="0"/>
        <w:keepLines w:val="0"/>
        <w:pageBreakBefore w:val="0"/>
        <w:kinsoku/>
        <w:wordWrap/>
        <w:overflowPunct/>
        <w:topLinePunct w:val="0"/>
        <w:bidi w:val="0"/>
        <w:snapToGrid/>
        <w:spacing w:line="320" w:lineRule="exact"/>
        <w:jc w:val="left"/>
        <w:textAlignment w:val="auto"/>
        <w:outlineLvl w:val="0"/>
        <w:rPr>
          <w:rFonts w:ascii="宋体"/>
          <w:color w:val="auto"/>
          <w:szCs w:val="21"/>
        </w:rPr>
      </w:pPr>
      <w:r>
        <w:rPr>
          <w:rFonts w:ascii="宋体" w:hAnsi="宋体"/>
          <w:b/>
          <w:color w:val="auto"/>
          <w:szCs w:val="21"/>
        </w:rPr>
        <w:t>16.2.3</w:t>
      </w:r>
      <w:r>
        <w:rPr>
          <w:rFonts w:ascii="宋体" w:hAnsi="宋体"/>
          <w:color w:val="auto"/>
          <w:szCs w:val="21"/>
        </w:rPr>
        <w:t xml:space="preserve">  </w:t>
      </w:r>
      <w:r>
        <w:rPr>
          <w:rFonts w:hint="eastAsia" w:ascii="宋体" w:hAnsi="宋体"/>
          <w:color w:val="auto"/>
          <w:szCs w:val="21"/>
        </w:rPr>
        <w:t>因承包人违约解除合同</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u w:val="single"/>
        </w:rPr>
      </w:pPr>
      <w:r>
        <w:rPr>
          <w:rFonts w:hint="eastAsia" w:ascii="宋体" w:hAnsi="宋体"/>
          <w:color w:val="auto"/>
          <w:kern w:val="0"/>
          <w:szCs w:val="21"/>
        </w:rPr>
        <w:t>关于承包人违约解除合同的特别约定：</w:t>
      </w:r>
      <w:r>
        <w:rPr>
          <w:rFonts w:ascii="宋体" w:hAnsi="宋体"/>
          <w:color w:val="auto"/>
          <w:kern w:val="0"/>
          <w:szCs w:val="21"/>
          <w:u w:val="single"/>
        </w:rPr>
        <w:t xml:space="preserve">  </w:t>
      </w:r>
      <w:bookmarkStart w:id="662" w:name="SOA_zyht_cbrwyjcht"/>
      <w:r>
        <w:rPr>
          <w:rFonts w:ascii="宋体" w:hAnsi="宋体"/>
          <w:color w:val="auto"/>
          <w:kern w:val="0"/>
          <w:szCs w:val="21"/>
          <w:u w:val="single"/>
        </w:rPr>
        <w:t xml:space="preserve">   /   </w:t>
      </w:r>
      <w:bookmarkEnd w:id="662"/>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rPr>
      </w:pPr>
      <w:r>
        <w:rPr>
          <w:rFonts w:hint="eastAsia" w:ascii="宋体" w:hAnsi="宋体"/>
          <w:color w:val="auto"/>
          <w:kern w:val="0"/>
          <w:szCs w:val="21"/>
        </w:rPr>
        <w:t>发包人继续使用承包人在施工现场的材料、设备、临时工程、承包人文件和由承包人</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rPr>
      </w:pPr>
      <w:r>
        <w:rPr>
          <w:rFonts w:hint="eastAsia" w:ascii="宋体" w:hAnsi="宋体"/>
          <w:color w:val="auto"/>
          <w:kern w:val="0"/>
          <w:szCs w:val="21"/>
        </w:rPr>
        <w:t>或以其名义编制的其他文件的费用承担方式：</w:t>
      </w:r>
      <w:r>
        <w:rPr>
          <w:rFonts w:ascii="宋体" w:hAnsi="宋体"/>
          <w:color w:val="auto"/>
          <w:kern w:val="0"/>
          <w:szCs w:val="21"/>
          <w:u w:val="single"/>
        </w:rPr>
        <w:t xml:space="preserve">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3" w:name="_Toc361220578"/>
      <w:r>
        <w:rPr>
          <w:rFonts w:ascii="宋体" w:hAnsi="宋体"/>
          <w:b/>
          <w:color w:val="auto"/>
          <w:szCs w:val="21"/>
        </w:rPr>
        <w:t>17</w:t>
      </w:r>
      <w:r>
        <w:rPr>
          <w:rFonts w:ascii="宋体" w:hAnsi="宋体"/>
          <w:color w:val="auto"/>
          <w:szCs w:val="21"/>
        </w:rPr>
        <w:t xml:space="preserve">  </w:t>
      </w:r>
      <w:r>
        <w:rPr>
          <w:rFonts w:hint="eastAsia" w:ascii="宋体" w:hAnsi="宋体"/>
          <w:color w:val="auto"/>
          <w:szCs w:val="21"/>
        </w:rPr>
        <w:t>不可抗力</w:t>
      </w:r>
      <w:bookmarkEnd w:id="663"/>
      <w:r>
        <w:rPr>
          <w:rFonts w:ascii="宋体" w:hAnsi="宋体"/>
          <w:color w:val="auto"/>
          <w:szCs w:val="21"/>
        </w:rPr>
        <w:t xml:space="preserve"> </w:t>
      </w:r>
      <w:bookmarkEnd w:id="654"/>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17.1</w:t>
      </w:r>
      <w:r>
        <w:rPr>
          <w:rFonts w:ascii="宋体" w:hAnsi="宋体"/>
          <w:color w:val="auto"/>
          <w:szCs w:val="21"/>
        </w:rPr>
        <w:t xml:space="preserve">  </w:t>
      </w:r>
      <w:r>
        <w:rPr>
          <w:rFonts w:hint="eastAsia" w:ascii="宋体" w:hAnsi="宋体"/>
          <w:color w:val="auto"/>
          <w:szCs w:val="21"/>
        </w:rPr>
        <w:t>不可抗力的确认</w:t>
      </w:r>
    </w:p>
    <w:p>
      <w:pPr>
        <w:keepNext w:val="0"/>
        <w:keepLines w:val="0"/>
        <w:pageBreakBefore w:val="0"/>
        <w:kinsoku/>
        <w:wordWrap/>
        <w:overflowPunct/>
        <w:topLinePunct w:val="0"/>
        <w:bidi w:val="0"/>
        <w:snapToGrid/>
        <w:spacing w:line="320" w:lineRule="exact"/>
        <w:ind w:left="475" w:leftChars="226"/>
        <w:jc w:val="left"/>
        <w:textAlignment w:val="auto"/>
        <w:rPr>
          <w:rFonts w:ascii="宋体"/>
          <w:color w:val="auto"/>
          <w:szCs w:val="21"/>
        </w:rPr>
      </w:pPr>
      <w:r>
        <w:rPr>
          <w:rFonts w:hint="eastAsia" w:ascii="宋体" w:hAnsi="宋体"/>
          <w:color w:val="auto"/>
          <w:szCs w:val="21"/>
        </w:rPr>
        <w:t>除通用合同条款约定的不可抗力事件之外，视为不可抗力的其他情形</w:t>
      </w:r>
      <w:r>
        <w:rPr>
          <w:rFonts w:ascii="宋体" w:hAnsi="宋体"/>
          <w:color w:val="auto"/>
          <w:kern w:val="0"/>
          <w:szCs w:val="21"/>
          <w:u w:val="single"/>
        </w:rPr>
        <w:t xml:space="preserve"> </w:t>
      </w:r>
      <w:bookmarkStart w:id="664" w:name="SOA_zyht_kklsj"/>
      <w:r>
        <w:rPr>
          <w:rFonts w:ascii="宋体" w:hAnsi="宋体"/>
          <w:color w:val="auto"/>
          <w:kern w:val="0"/>
          <w:szCs w:val="21"/>
          <w:u w:val="single"/>
        </w:rPr>
        <w:t xml:space="preserve"> /</w:t>
      </w:r>
      <w:bookmarkEnd w:id="664"/>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 xml:space="preserve">17.2  </w:t>
      </w:r>
      <w:r>
        <w:rPr>
          <w:rFonts w:hint="eastAsia" w:ascii="宋体" w:hAnsi="宋体"/>
          <w:color w:val="auto"/>
          <w:szCs w:val="21"/>
        </w:rPr>
        <w:t>因不可抗力解除合同</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合同解除后，发包人应在商定或确定发包人应支付款项后</w:t>
      </w:r>
      <w:r>
        <w:rPr>
          <w:rFonts w:ascii="宋体" w:hAnsi="宋体"/>
          <w:color w:val="auto"/>
          <w:szCs w:val="21"/>
          <w:u w:val="single"/>
        </w:rPr>
        <w:t xml:space="preserve"> </w:t>
      </w:r>
      <w:r>
        <w:rPr>
          <w:rFonts w:hint="eastAsia" w:ascii="宋体" w:hAnsi="宋体"/>
          <w:bCs/>
          <w:color w:val="auto"/>
          <w:kern w:val="0"/>
          <w:szCs w:val="21"/>
          <w:u w:val="single"/>
        </w:rPr>
        <w:t>另行协商</w:t>
      </w:r>
      <w:r>
        <w:rPr>
          <w:rFonts w:hint="eastAsia" w:ascii="宋体" w:hAnsi="宋体"/>
          <w:color w:val="auto"/>
          <w:szCs w:val="21"/>
        </w:rPr>
        <w:t>天内完成款项的支付。</w:t>
      </w:r>
    </w:p>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5" w:name="_Toc361220579"/>
      <w:r>
        <w:rPr>
          <w:rFonts w:ascii="宋体" w:hAnsi="宋体"/>
          <w:b/>
          <w:color w:val="auto"/>
          <w:szCs w:val="21"/>
        </w:rPr>
        <w:t xml:space="preserve">18  </w:t>
      </w:r>
      <w:r>
        <w:rPr>
          <w:rFonts w:hint="eastAsia" w:ascii="宋体" w:hAnsi="宋体"/>
          <w:color w:val="auto"/>
          <w:szCs w:val="21"/>
        </w:rPr>
        <w:t>保险</w:t>
      </w:r>
      <w:bookmarkEnd w:id="665"/>
    </w:p>
    <w:bookmarkEnd w:id="655"/>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18.1</w:t>
      </w:r>
      <w:r>
        <w:rPr>
          <w:rFonts w:ascii="宋体" w:hAnsi="宋体"/>
          <w:color w:val="auto"/>
          <w:szCs w:val="21"/>
        </w:rPr>
        <w:t xml:space="preserve">  </w:t>
      </w:r>
      <w:r>
        <w:rPr>
          <w:rFonts w:hint="eastAsia" w:ascii="宋体" w:hAnsi="宋体"/>
          <w:color w:val="auto"/>
          <w:szCs w:val="21"/>
        </w:rPr>
        <w:t>工程保险</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关于工程保险的特别约定：</w:t>
      </w:r>
      <w:r>
        <w:rPr>
          <w:rFonts w:ascii="宋体" w:hAnsi="宋体"/>
          <w:color w:val="auto"/>
          <w:kern w:val="0"/>
          <w:szCs w:val="21"/>
          <w:u w:val="single"/>
        </w:rPr>
        <w:t xml:space="preserve">  </w:t>
      </w:r>
      <w:bookmarkStart w:id="666" w:name="SOA_zyht_gcbx"/>
      <w:r>
        <w:rPr>
          <w:rFonts w:ascii="宋体" w:hAnsi="宋体"/>
          <w:color w:val="auto"/>
          <w:kern w:val="0"/>
          <w:szCs w:val="21"/>
          <w:u w:val="single"/>
        </w:rPr>
        <w:t xml:space="preserve">  /  </w:t>
      </w:r>
      <w:bookmarkEnd w:id="666"/>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18.2</w:t>
      </w:r>
      <w:r>
        <w:rPr>
          <w:rFonts w:ascii="宋体" w:hAnsi="宋体"/>
          <w:color w:val="auto"/>
          <w:szCs w:val="21"/>
        </w:rPr>
        <w:t xml:space="preserve">  </w:t>
      </w:r>
      <w:r>
        <w:rPr>
          <w:rFonts w:hint="eastAsia" w:ascii="宋体" w:hAnsi="宋体"/>
          <w:color w:val="auto"/>
          <w:szCs w:val="21"/>
        </w:rPr>
        <w:t>其他保险</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kern w:val="0"/>
          <w:szCs w:val="21"/>
        </w:rPr>
      </w:pPr>
      <w:r>
        <w:rPr>
          <w:rFonts w:hint="eastAsia" w:ascii="宋体" w:hAnsi="宋体"/>
          <w:color w:val="auto"/>
          <w:szCs w:val="21"/>
        </w:rPr>
        <w:t>关于其他保险的约定：</w:t>
      </w:r>
      <w:r>
        <w:rPr>
          <w:rFonts w:hint="eastAsia" w:ascii="宋体" w:hAnsi="宋体"/>
          <w:bCs/>
          <w:color w:val="auto"/>
          <w:kern w:val="0"/>
          <w:szCs w:val="21"/>
          <w:u w:val="single"/>
        </w:rPr>
        <w:t>承包人为建设工程和施工场地内的自有人员设备及第三方生命财产办理保险并支付保险费用，费用已包含在总价内</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kern w:val="0"/>
          <w:szCs w:val="21"/>
        </w:rPr>
      </w:pPr>
      <w:r>
        <w:rPr>
          <w:rFonts w:hint="eastAsia" w:ascii="宋体" w:hAnsi="宋体"/>
          <w:color w:val="auto"/>
          <w:szCs w:val="21"/>
        </w:rPr>
        <w:t>承包人是否应为其施工设备等办理财产保险：</w:t>
      </w:r>
      <w:r>
        <w:rPr>
          <w:rFonts w:ascii="宋体" w:hAnsi="宋体"/>
          <w:color w:val="auto"/>
          <w:szCs w:val="21"/>
          <w:u w:val="single"/>
        </w:rPr>
        <w:t xml:space="preserve"> </w:t>
      </w:r>
      <w:r>
        <w:rPr>
          <w:rFonts w:hint="eastAsia" w:ascii="宋体" w:hAnsi="宋体"/>
          <w:color w:val="auto"/>
          <w:szCs w:val="21"/>
          <w:u w:val="single"/>
        </w:rPr>
        <w:t>是</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18.3</w:t>
      </w:r>
      <w:r>
        <w:rPr>
          <w:rFonts w:ascii="宋体" w:hAnsi="宋体"/>
          <w:color w:val="auto"/>
          <w:szCs w:val="21"/>
        </w:rPr>
        <w:t xml:space="preserve"> </w:t>
      </w:r>
      <w:r>
        <w:rPr>
          <w:rFonts w:hint="eastAsia" w:ascii="宋体" w:hAnsi="宋体"/>
          <w:color w:val="auto"/>
          <w:szCs w:val="21"/>
        </w:rPr>
        <w:t>通知义务</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kern w:val="0"/>
          <w:szCs w:val="21"/>
        </w:rPr>
        <w:t>关于变更保险合同时的通知义务的约定：</w:t>
      </w:r>
      <w:r>
        <w:rPr>
          <w:rFonts w:ascii="宋体" w:hAnsi="宋体"/>
          <w:color w:val="auto"/>
          <w:szCs w:val="21"/>
          <w:u w:val="single"/>
        </w:rPr>
        <w:t xml:space="preserve">  </w:t>
      </w:r>
      <w:bookmarkStart w:id="667" w:name="SOA_zyht_ywtz"/>
      <w:r>
        <w:rPr>
          <w:rFonts w:ascii="宋体" w:hAnsi="宋体"/>
          <w:color w:val="auto"/>
          <w:szCs w:val="21"/>
          <w:u w:val="single"/>
        </w:rPr>
        <w:t xml:space="preserve">  /   </w:t>
      </w:r>
      <w:bookmarkEnd w:id="667"/>
      <w:r>
        <w:rPr>
          <w:rFonts w:ascii="宋体" w:hAnsi="宋体"/>
          <w:color w:val="auto"/>
          <w:szCs w:val="21"/>
          <w:u w:val="single"/>
        </w:rPr>
        <w:t xml:space="preserve"> </w:t>
      </w:r>
      <w:r>
        <w:rPr>
          <w:rFonts w:hint="eastAsia" w:ascii="宋体" w:hAnsi="宋体"/>
          <w:color w:val="auto"/>
          <w:szCs w:val="21"/>
        </w:rPr>
        <w:t>。</w:t>
      </w:r>
    </w:p>
    <w:bookmarkEnd w:id="624"/>
    <w:bookmarkEnd w:id="625"/>
    <w:bookmarkEnd w:id="626"/>
    <w:bookmarkEnd w:id="627"/>
    <w:bookmarkEnd w:id="628"/>
    <w:bookmarkEnd w:id="629"/>
    <w:bookmarkEnd w:id="630"/>
    <w:bookmarkEnd w:id="631"/>
    <w:bookmarkEnd w:id="632"/>
    <w:bookmarkEnd w:id="633"/>
    <w:bookmarkEnd w:id="634"/>
    <w:bookmarkEnd w:id="635"/>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8" w:name="_Toc361220580"/>
      <w:r>
        <w:rPr>
          <w:rFonts w:ascii="宋体" w:hAnsi="宋体"/>
          <w:b/>
          <w:color w:val="auto"/>
          <w:szCs w:val="21"/>
        </w:rPr>
        <w:t>19</w:t>
      </w:r>
      <w:r>
        <w:rPr>
          <w:rFonts w:hint="eastAsia" w:ascii="宋体" w:hAnsi="宋体"/>
          <w:color w:val="auto"/>
          <w:szCs w:val="21"/>
        </w:rPr>
        <w:t>争议解决</w:t>
      </w:r>
      <w:bookmarkEnd w:id="668"/>
    </w:p>
    <w:bookmarkEnd w:id="636"/>
    <w:bookmarkEnd w:id="637"/>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20</w:t>
      </w:r>
      <w:r>
        <w:rPr>
          <w:rFonts w:hint="eastAsia" w:ascii="宋体" w:hAnsi="宋体"/>
          <w:color w:val="auto"/>
          <w:szCs w:val="21"/>
        </w:rPr>
        <w:t>争</w:t>
      </w:r>
      <w:bookmarkEnd w:id="638"/>
      <w:r>
        <w:rPr>
          <w:rFonts w:hint="eastAsia" w:ascii="宋体" w:hAnsi="宋体"/>
          <w:color w:val="auto"/>
          <w:szCs w:val="21"/>
        </w:rPr>
        <w:t>议评审</w:t>
      </w:r>
    </w:p>
    <w:p>
      <w:pPr>
        <w:keepNext w:val="0"/>
        <w:keepLines w:val="0"/>
        <w:pageBreakBefore w:val="0"/>
        <w:kinsoku/>
        <w:wordWrap/>
        <w:overflowPunct/>
        <w:topLinePunct w:val="0"/>
        <w:bidi w:val="0"/>
        <w:snapToGrid/>
        <w:spacing w:line="320" w:lineRule="exact"/>
        <w:ind w:left="149" w:leftChars="71" w:firstLine="315" w:firstLineChars="150"/>
        <w:jc w:val="left"/>
        <w:textAlignment w:val="auto"/>
        <w:rPr>
          <w:rFonts w:ascii="宋体"/>
          <w:color w:val="auto"/>
          <w:szCs w:val="21"/>
          <w:u w:val="single"/>
        </w:rPr>
      </w:pPr>
      <w:r>
        <w:rPr>
          <w:rFonts w:hint="eastAsia" w:ascii="宋体" w:hAnsi="宋体"/>
          <w:color w:val="auto"/>
          <w:szCs w:val="21"/>
        </w:rPr>
        <w:t>合同当事人是否同意将工程争议提交争议评审小组决定：</w:t>
      </w:r>
      <w:r>
        <w:rPr>
          <w:rFonts w:ascii="宋体" w:hAnsi="宋体"/>
          <w:color w:val="auto"/>
          <w:szCs w:val="21"/>
          <w:u w:val="single"/>
        </w:rPr>
        <w:t xml:space="preserve"> </w:t>
      </w:r>
      <w:bookmarkStart w:id="669" w:name="SOA_zyht_zyps"/>
      <w:r>
        <w:rPr>
          <w:rFonts w:ascii="宋体" w:hAnsi="宋体"/>
          <w:color w:val="auto"/>
          <w:szCs w:val="21"/>
          <w:u w:val="single"/>
        </w:rPr>
        <w:t xml:space="preserve">   /  </w:t>
      </w:r>
      <w:bookmarkEnd w:id="669"/>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jc w:val="left"/>
        <w:textAlignment w:val="auto"/>
        <w:outlineLvl w:val="0"/>
        <w:rPr>
          <w:rFonts w:ascii="宋体"/>
          <w:color w:val="auto"/>
          <w:szCs w:val="21"/>
        </w:rPr>
      </w:pPr>
      <w:r>
        <w:rPr>
          <w:rFonts w:ascii="宋体" w:hAnsi="宋体"/>
          <w:b/>
          <w:color w:val="auto"/>
          <w:szCs w:val="21"/>
        </w:rPr>
        <w:t>20.1.1</w:t>
      </w:r>
      <w:r>
        <w:rPr>
          <w:rFonts w:hint="eastAsia" w:ascii="宋体" w:hAnsi="宋体"/>
          <w:color w:val="auto"/>
          <w:szCs w:val="21"/>
        </w:rPr>
        <w:t>争议评审小组的确定</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u w:val="single"/>
        </w:rPr>
      </w:pPr>
      <w:r>
        <w:rPr>
          <w:rFonts w:hint="eastAsia" w:ascii="宋体" w:hAnsi="宋体"/>
          <w:color w:val="auto"/>
          <w:szCs w:val="21"/>
        </w:rPr>
        <w:t>争议评审小组成员的确定：</w:t>
      </w:r>
      <w:r>
        <w:rPr>
          <w:rFonts w:ascii="宋体" w:hAnsi="宋体"/>
          <w:color w:val="auto"/>
          <w:szCs w:val="21"/>
          <w:u w:val="single"/>
        </w:rPr>
        <w:t xml:space="preserve"> </w:t>
      </w:r>
      <w:bookmarkStart w:id="670" w:name="SOA_zyht_pscy"/>
      <w:r>
        <w:rPr>
          <w:rFonts w:ascii="宋体" w:hAnsi="宋体"/>
          <w:color w:val="auto"/>
          <w:szCs w:val="21"/>
          <w:u w:val="single"/>
        </w:rPr>
        <w:t xml:space="preserve">  / </w:t>
      </w:r>
      <w:bookmarkEnd w:id="670"/>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选定争议评审员的期限：</w:t>
      </w:r>
      <w:r>
        <w:rPr>
          <w:rFonts w:ascii="宋体" w:hAnsi="宋体"/>
          <w:color w:val="auto"/>
          <w:szCs w:val="21"/>
          <w:u w:val="single"/>
        </w:rPr>
        <w:t xml:space="preserve">  </w:t>
      </w:r>
      <w:bookmarkStart w:id="671" w:name="SOA_zyht_pscyqx"/>
      <w:r>
        <w:rPr>
          <w:rFonts w:ascii="宋体" w:hAnsi="宋体"/>
          <w:color w:val="auto"/>
          <w:szCs w:val="21"/>
          <w:u w:val="single"/>
        </w:rPr>
        <w:t xml:space="preserve">   / </w:t>
      </w:r>
      <w:bookmarkEnd w:id="671"/>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争议评审小组成员的报酬承担方式</w:t>
      </w:r>
      <w:bookmarkStart w:id="672" w:name="SOA_zyht_pscybc"/>
      <w:r>
        <w:rPr>
          <w:rFonts w:ascii="宋体" w:hAnsi="宋体"/>
          <w:color w:val="auto"/>
          <w:szCs w:val="21"/>
          <w:u w:val="single"/>
        </w:rPr>
        <w:t xml:space="preserve">  /</w:t>
      </w:r>
      <w:bookmarkEnd w:id="672"/>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其他事项的约定：</w:t>
      </w:r>
      <w:r>
        <w:rPr>
          <w:rFonts w:ascii="宋体" w:hAnsi="宋体"/>
          <w:color w:val="auto"/>
          <w:szCs w:val="21"/>
          <w:u w:val="single"/>
        </w:rPr>
        <w:t xml:space="preserve"> </w:t>
      </w:r>
      <w:bookmarkStart w:id="673" w:name="SOA_zyht_qtsxyd"/>
      <w:r>
        <w:rPr>
          <w:rFonts w:ascii="宋体" w:hAnsi="宋体"/>
          <w:color w:val="auto"/>
          <w:szCs w:val="21"/>
          <w:u w:val="single"/>
        </w:rPr>
        <w:t xml:space="preserve">   /  </w:t>
      </w:r>
      <w:bookmarkEnd w:id="673"/>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autoSpaceDE w:val="0"/>
        <w:autoSpaceDN w:val="0"/>
        <w:bidi w:val="0"/>
        <w:adjustRightInd w:val="0"/>
        <w:snapToGrid/>
        <w:spacing w:line="320" w:lineRule="exact"/>
        <w:jc w:val="left"/>
        <w:textAlignment w:val="auto"/>
        <w:outlineLvl w:val="0"/>
        <w:rPr>
          <w:rFonts w:ascii="宋体"/>
          <w:color w:val="auto"/>
          <w:kern w:val="0"/>
          <w:szCs w:val="21"/>
        </w:rPr>
      </w:pPr>
      <w:r>
        <w:rPr>
          <w:rFonts w:ascii="宋体" w:hAnsi="宋体"/>
          <w:b/>
          <w:color w:val="auto"/>
          <w:szCs w:val="21"/>
        </w:rPr>
        <w:t>20.1.2</w:t>
      </w:r>
      <w:r>
        <w:rPr>
          <w:rFonts w:ascii="宋体" w:hAnsi="宋体"/>
          <w:color w:val="auto"/>
          <w:kern w:val="0"/>
          <w:szCs w:val="21"/>
        </w:rPr>
        <w:t xml:space="preserve">  </w:t>
      </w:r>
      <w:r>
        <w:rPr>
          <w:rFonts w:hint="eastAsia" w:ascii="宋体" w:hAnsi="宋体"/>
          <w:color w:val="auto"/>
          <w:szCs w:val="21"/>
        </w:rPr>
        <w:t>争议评审小组的决定</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合同当事人关于本项的约定：</w:t>
      </w:r>
      <w:r>
        <w:rPr>
          <w:rFonts w:ascii="宋体" w:hAnsi="宋体"/>
          <w:color w:val="auto"/>
          <w:szCs w:val="21"/>
          <w:u w:val="single"/>
        </w:rPr>
        <w:t xml:space="preserve"> </w:t>
      </w:r>
      <w:bookmarkStart w:id="674" w:name="SOA_zyht_htdsr"/>
      <w:r>
        <w:rPr>
          <w:rFonts w:ascii="宋体" w:hAnsi="宋体"/>
          <w:color w:val="auto"/>
          <w:szCs w:val="21"/>
          <w:u w:val="single"/>
        </w:rPr>
        <w:t xml:space="preserve">   / </w:t>
      </w:r>
      <w:bookmarkEnd w:id="674"/>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 xml:space="preserve">20.1.3 </w:t>
      </w:r>
      <w:r>
        <w:rPr>
          <w:rFonts w:hint="eastAsia" w:ascii="宋体" w:hAnsi="宋体"/>
          <w:color w:val="auto"/>
          <w:szCs w:val="21"/>
        </w:rPr>
        <w:t>仲裁或诉讼</w:t>
      </w:r>
      <w:bookmarkEnd w:id="639"/>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szCs w:val="21"/>
        </w:rPr>
      </w:pPr>
      <w:r>
        <w:rPr>
          <w:rFonts w:hint="eastAsia" w:ascii="宋体" w:hAnsi="宋体"/>
          <w:color w:val="auto"/>
          <w:szCs w:val="21"/>
        </w:rPr>
        <w:t>因合同及合同有关事项发生的争议，双方当事人一致同意按下列解决方式中第</w:t>
      </w:r>
      <w:r>
        <w:rPr>
          <w:rFonts w:ascii="宋体" w:hAnsi="宋体"/>
          <w:color w:val="auto"/>
          <w:szCs w:val="21"/>
          <w:u w:val="single"/>
        </w:rPr>
        <w:t xml:space="preserve"> </w:t>
      </w:r>
      <w:bookmarkStart w:id="675" w:name="SOA_zyht_zyjjfs"/>
      <w:r>
        <w:rPr>
          <w:rFonts w:ascii="宋体" w:hAnsi="宋体"/>
          <w:color w:val="auto"/>
          <w:szCs w:val="21"/>
          <w:u w:val="single"/>
        </w:rPr>
        <w:t xml:space="preserve"> </w:t>
      </w:r>
      <w:bookmarkEnd w:id="675"/>
      <w:r>
        <w:rPr>
          <w:rFonts w:hint="eastAsia" w:ascii="宋体" w:hAnsi="宋体"/>
          <w:color w:val="auto"/>
          <w:szCs w:val="21"/>
          <w:u w:val="single"/>
        </w:rPr>
        <w:t>（</w:t>
      </w:r>
      <w:r>
        <w:rPr>
          <w:rFonts w:ascii="宋体" w:hAnsi="宋体"/>
          <w:color w:val="auto"/>
          <w:szCs w:val="21"/>
          <w:u w:val="single"/>
        </w:rPr>
        <w:t>2</w:t>
      </w:r>
      <w:r>
        <w:rPr>
          <w:rFonts w:hint="eastAsia" w:ascii="宋体" w:hAnsi="宋体"/>
          <w:color w:val="auto"/>
          <w:szCs w:val="21"/>
          <w:u w:val="single"/>
        </w:rPr>
        <w:t>）</w:t>
      </w:r>
      <w:r>
        <w:rPr>
          <w:rFonts w:ascii="宋体" w:hAnsi="宋体"/>
          <w:color w:val="auto"/>
          <w:szCs w:val="21"/>
          <w:u w:val="single"/>
        </w:rPr>
        <w:t xml:space="preserve"> </w:t>
      </w:r>
      <w:r>
        <w:rPr>
          <w:rFonts w:hint="eastAsia" w:ascii="宋体" w:hAnsi="宋体"/>
          <w:color w:val="auto"/>
          <w:szCs w:val="21"/>
        </w:rPr>
        <w:t>种方式解决争议的除外：</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）提交</w:t>
      </w:r>
      <w:r>
        <w:rPr>
          <w:rFonts w:ascii="宋体" w:hAnsi="宋体"/>
          <w:color w:val="auto"/>
          <w:szCs w:val="21"/>
          <w:u w:val="single"/>
        </w:rPr>
        <w:t xml:space="preserve"> </w:t>
      </w:r>
      <w:bookmarkStart w:id="676" w:name="SOA_zyht_htzy1"/>
      <w:r>
        <w:rPr>
          <w:rFonts w:ascii="宋体" w:hAnsi="宋体"/>
          <w:color w:val="auto"/>
          <w:szCs w:val="21"/>
          <w:u w:val="single"/>
        </w:rPr>
        <w:t xml:space="preserve">   /   </w:t>
      </w:r>
      <w:bookmarkEnd w:id="676"/>
      <w:r>
        <w:rPr>
          <w:rFonts w:ascii="宋体" w:hAnsi="宋体"/>
          <w:color w:val="auto"/>
          <w:szCs w:val="21"/>
          <w:u w:val="single"/>
        </w:rPr>
        <w:t xml:space="preserve">  </w:t>
      </w:r>
      <w:r>
        <w:rPr>
          <w:rFonts w:hint="eastAsia" w:ascii="宋体" w:hAnsi="宋体"/>
          <w:color w:val="auto"/>
          <w:szCs w:val="21"/>
        </w:rPr>
        <w:t>仲裁委员会申请仲裁；</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）依法向</w:t>
      </w:r>
      <w:r>
        <w:rPr>
          <w:rFonts w:hint="eastAsia" w:ascii="宋体" w:hAnsi="宋体"/>
          <w:color w:val="auto"/>
          <w:szCs w:val="21"/>
          <w:u w:val="single"/>
        </w:rPr>
        <w:t>工程所在地</w:t>
      </w:r>
      <w:r>
        <w:rPr>
          <w:rFonts w:hint="eastAsia" w:ascii="宋体" w:hAnsi="宋体"/>
          <w:color w:val="auto"/>
          <w:szCs w:val="21"/>
        </w:rPr>
        <w:t>人民法院起诉。</w:t>
      </w:r>
      <w:bookmarkEnd w:id="640"/>
      <w:bookmarkEnd w:id="641"/>
      <w:bookmarkEnd w:id="642"/>
      <w:bookmarkEnd w:id="643"/>
      <w:bookmarkEnd w:id="644"/>
      <w:bookmarkEnd w:id="645"/>
    </w:p>
    <w:p>
      <w:pPr>
        <w:pStyle w:val="48"/>
        <w:keepNext w:val="0"/>
        <w:keepLines w:val="0"/>
        <w:pageBreakBefore w:val="0"/>
        <w:kinsoku/>
        <w:wordWrap/>
        <w:overflowPunct/>
        <w:topLinePunct w:val="0"/>
        <w:autoSpaceDE/>
        <w:autoSpaceDN/>
        <w:bidi w:val="0"/>
        <w:adjustRightInd/>
        <w:snapToGrid/>
        <w:spacing w:before="0" w:beforeAutospacing="0" w:after="0" w:afterAutospacing="0" w:line="320" w:lineRule="exact"/>
        <w:ind w:firstLine="316" w:firstLineChars="150"/>
        <w:textAlignment w:val="auto"/>
        <w:rPr>
          <w:b/>
          <w:color w:val="auto"/>
          <w:sz w:val="21"/>
          <w:szCs w:val="21"/>
        </w:rPr>
      </w:pPr>
      <w:r>
        <w:rPr>
          <w:b/>
          <w:color w:val="auto"/>
          <w:sz w:val="21"/>
          <w:szCs w:val="21"/>
        </w:rPr>
        <w:t>21</w:t>
      </w:r>
      <w:r>
        <w:rPr>
          <w:rFonts w:hint="eastAsia"/>
          <w:b/>
          <w:color w:val="auto"/>
          <w:sz w:val="21"/>
          <w:szCs w:val="21"/>
        </w:rPr>
        <w:t>．其他补充事项的约定。</w:t>
      </w:r>
    </w:p>
    <w:p>
      <w:pPr>
        <w:keepNext w:val="0"/>
        <w:keepLines w:val="0"/>
        <w:pageBreakBefore w:val="0"/>
        <w:kinsoku/>
        <w:wordWrap/>
        <w:overflowPunct/>
        <w:topLinePunct w:val="0"/>
        <w:autoSpaceDE/>
        <w:autoSpaceDN/>
        <w:bidi w:val="0"/>
        <w:adjustRightInd/>
        <w:snapToGrid/>
        <w:spacing w:line="320" w:lineRule="exact"/>
        <w:ind w:firstLine="628" w:firstLineChars="298"/>
        <w:textAlignment w:val="auto"/>
        <w:rPr>
          <w:rFonts w:ascii="宋体" w:hAnsi="宋体" w:cs="Arial"/>
          <w:b/>
          <w:color w:val="auto"/>
          <w:szCs w:val="21"/>
        </w:rPr>
      </w:pPr>
      <w:r>
        <w:rPr>
          <w:rFonts w:hint="eastAsia" w:ascii="宋体" w:hAnsi="宋体" w:cs="Arial"/>
          <w:b/>
          <w:color w:val="auto"/>
          <w:szCs w:val="21"/>
        </w:rPr>
        <w:t>21.1</w:t>
      </w:r>
      <w:r>
        <w:rPr>
          <w:rFonts w:ascii="宋体" w:hAnsi="宋体" w:cs="Arial"/>
          <w:b/>
          <w:color w:val="auto"/>
          <w:szCs w:val="21"/>
        </w:rPr>
        <w:t>根据学校文件规定，</w:t>
      </w:r>
      <w:r>
        <w:rPr>
          <w:rFonts w:hint="eastAsia" w:ascii="宋体" w:hAnsi="宋体" w:cs="Arial"/>
          <w:b/>
          <w:color w:val="auto"/>
          <w:szCs w:val="21"/>
        </w:rPr>
        <w:t>原则上施工用水、用电应装表计量</w:t>
      </w:r>
      <w:r>
        <w:rPr>
          <w:rFonts w:ascii="宋体" w:hAnsi="宋体" w:cs="Arial"/>
          <w:b/>
          <w:color w:val="auto"/>
          <w:szCs w:val="21"/>
        </w:rPr>
        <w:t>，</w:t>
      </w:r>
      <w:r>
        <w:rPr>
          <w:rFonts w:hint="eastAsia" w:ascii="宋体" w:hAnsi="宋体" w:cs="Arial"/>
          <w:b/>
          <w:color w:val="auto"/>
          <w:szCs w:val="21"/>
        </w:rPr>
        <w:t>但由于施工地点分散，本项目施工用水、用电不宜装表计量，如同时需要用水用电按总造价的0.3%计费，在结算审计时一并扣除，请供应商在投标报价中考虑此费用。</w:t>
      </w:r>
    </w:p>
    <w:p>
      <w:pPr>
        <w:keepNext w:val="0"/>
        <w:keepLines w:val="0"/>
        <w:pageBreakBefore w:val="0"/>
        <w:kinsoku/>
        <w:wordWrap/>
        <w:overflowPunct/>
        <w:topLinePunct w:val="0"/>
        <w:autoSpaceDE/>
        <w:autoSpaceDN/>
        <w:bidi w:val="0"/>
        <w:adjustRightInd/>
        <w:snapToGrid/>
        <w:spacing w:line="320" w:lineRule="exact"/>
        <w:ind w:firstLine="405" w:firstLineChars="192"/>
        <w:textAlignment w:val="auto"/>
        <w:rPr>
          <w:rFonts w:ascii="宋体" w:hAnsi="宋体" w:cs="Arial"/>
          <w:b/>
          <w:color w:val="auto"/>
          <w:szCs w:val="21"/>
        </w:rPr>
      </w:pPr>
      <w:r>
        <w:rPr>
          <w:rFonts w:hint="eastAsia" w:ascii="宋体" w:hAnsi="宋体" w:cs="Arial"/>
          <w:b/>
          <w:color w:val="auto"/>
          <w:szCs w:val="21"/>
        </w:rPr>
        <w:t>21.2</w:t>
      </w:r>
      <w:r>
        <w:rPr>
          <w:rFonts w:ascii="宋体" w:hAnsi="宋体" w:cs="Arial"/>
          <w:b/>
          <w:color w:val="auto"/>
          <w:szCs w:val="21"/>
        </w:rPr>
        <w:t>本项目需外送结算审计，审计价增减超过5%的审计费由乙方支付。</w:t>
      </w:r>
    </w:p>
    <w:p>
      <w:pPr>
        <w:pStyle w:val="48"/>
        <w:spacing w:line="400" w:lineRule="exact"/>
        <w:ind w:left="1260" w:hanging="420"/>
        <w:jc w:val="center"/>
        <w:rPr>
          <w:bCs/>
          <w:color w:val="auto"/>
          <w:sz w:val="28"/>
          <w:szCs w:val="18"/>
        </w:rPr>
      </w:pPr>
      <w:r>
        <w:rPr>
          <w:color w:val="auto"/>
        </w:rPr>
        <w:br w:type="page"/>
      </w:r>
      <w:r>
        <w:rPr>
          <w:rFonts w:hint="eastAsia"/>
          <w:bCs/>
          <w:color w:val="auto"/>
          <w:sz w:val="28"/>
          <w:szCs w:val="18"/>
        </w:rPr>
        <w:t>工程质量保修书</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w:t>
      </w:r>
      <w:r>
        <w:rPr>
          <w:rFonts w:cs="Courier New"/>
          <w:color w:val="auto"/>
          <w:kern w:val="2"/>
          <w:sz w:val="21"/>
          <w:szCs w:val="21"/>
        </w:rPr>
        <w:t>(</w:t>
      </w:r>
      <w:r>
        <w:rPr>
          <w:rFonts w:hint="eastAsia" w:cs="Courier New"/>
          <w:color w:val="auto"/>
          <w:kern w:val="2"/>
          <w:sz w:val="21"/>
          <w:szCs w:val="21"/>
        </w:rPr>
        <w:t>全称</w:t>
      </w:r>
      <w:r>
        <w:rPr>
          <w:rFonts w:cs="Courier New"/>
          <w:color w:val="auto"/>
          <w:kern w:val="2"/>
          <w:sz w:val="21"/>
          <w:szCs w:val="21"/>
        </w:rPr>
        <w:t>)</w:t>
      </w:r>
      <w:r>
        <w:rPr>
          <w:rFonts w:hint="eastAsia" w:cs="Courier New"/>
          <w:color w:val="auto"/>
          <w:kern w:val="2"/>
          <w:sz w:val="21"/>
          <w:szCs w:val="21"/>
        </w:rPr>
        <w:t>：</w:t>
      </w:r>
      <w:r>
        <w:rPr>
          <w:rFonts w:cs="Courier New"/>
          <w:color w:val="auto"/>
          <w:kern w:val="2"/>
          <w:sz w:val="21"/>
          <w:szCs w:val="21"/>
          <w:u w:val="single"/>
        </w:rPr>
        <w:t xml:space="preserve">                       </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u w:val="single"/>
        </w:rPr>
      </w:pPr>
      <w:r>
        <w:rPr>
          <w:rFonts w:hint="eastAsia" w:cs="Courier New"/>
          <w:color w:val="auto"/>
          <w:kern w:val="2"/>
          <w:sz w:val="21"/>
          <w:szCs w:val="21"/>
        </w:rPr>
        <w:t>乙方</w:t>
      </w:r>
      <w:r>
        <w:rPr>
          <w:rFonts w:cs="Courier New"/>
          <w:color w:val="auto"/>
          <w:kern w:val="2"/>
          <w:sz w:val="21"/>
          <w:szCs w:val="21"/>
        </w:rPr>
        <w:t>(</w:t>
      </w:r>
      <w:r>
        <w:rPr>
          <w:rFonts w:hint="eastAsia" w:cs="Courier New"/>
          <w:color w:val="auto"/>
          <w:kern w:val="2"/>
          <w:sz w:val="21"/>
          <w:szCs w:val="21"/>
        </w:rPr>
        <w:t>全称</w:t>
      </w:r>
      <w:r>
        <w:rPr>
          <w:rFonts w:cs="Courier New"/>
          <w:color w:val="auto"/>
          <w:kern w:val="2"/>
          <w:sz w:val="21"/>
          <w:szCs w:val="21"/>
        </w:rPr>
        <w:t>)</w:t>
      </w:r>
      <w:r>
        <w:rPr>
          <w:rFonts w:hint="eastAsia" w:cs="Courier New"/>
          <w:color w:val="auto"/>
          <w:kern w:val="2"/>
          <w:sz w:val="21"/>
          <w:szCs w:val="21"/>
        </w:rPr>
        <w:t>：</w:t>
      </w:r>
      <w:r>
        <w:rPr>
          <w:rFonts w:cs="Courier New"/>
          <w:color w:val="auto"/>
          <w:kern w:val="2"/>
          <w:sz w:val="21"/>
          <w:szCs w:val="21"/>
          <w:u w:val="single"/>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甲方、乙方根据《中华人民共和国建筑法》、《建设工程质量管理条例》、《房屋建筑工程质量保修办法》、《建设工程质量保证金管理办法暂行办法》、《浙江省</w:t>
      </w:r>
      <w:r>
        <w:rPr>
          <w:rFonts w:cs="Courier New"/>
          <w:color w:val="auto"/>
          <w:kern w:val="2"/>
          <w:sz w:val="21"/>
          <w:szCs w:val="21"/>
        </w:rPr>
        <w:t>&lt;</w:t>
      </w:r>
      <w:r>
        <w:rPr>
          <w:rFonts w:hint="eastAsia" w:cs="Courier New"/>
          <w:color w:val="auto"/>
          <w:kern w:val="2"/>
          <w:sz w:val="21"/>
          <w:szCs w:val="21"/>
        </w:rPr>
        <w:t>中华人民共和国消费者权益保护法</w:t>
      </w:r>
      <w:r>
        <w:rPr>
          <w:rFonts w:cs="Courier New"/>
          <w:color w:val="auto"/>
          <w:kern w:val="2"/>
          <w:sz w:val="21"/>
          <w:szCs w:val="21"/>
        </w:rPr>
        <w:t>&gt;</w:t>
      </w:r>
      <w:r>
        <w:rPr>
          <w:rFonts w:hint="eastAsia" w:cs="Courier New"/>
          <w:color w:val="auto"/>
          <w:kern w:val="2"/>
          <w:sz w:val="21"/>
          <w:szCs w:val="21"/>
        </w:rPr>
        <w:t>实施办法》及相关国家地方的法律法规，经协商一致，对</w:t>
      </w:r>
      <w:r>
        <w:rPr>
          <w:rFonts w:hint="eastAsia" w:cs="Courier New"/>
          <w:color w:val="auto"/>
          <w:kern w:val="2"/>
          <w:sz w:val="21"/>
          <w:szCs w:val="21"/>
          <w:u w:val="single"/>
        </w:rPr>
        <w:t xml:space="preserve">  项目名称 </w:t>
      </w:r>
      <w:r>
        <w:rPr>
          <w:rFonts w:hint="eastAsia" w:cs="Courier New"/>
          <w:color w:val="auto"/>
          <w:kern w:val="2"/>
          <w:sz w:val="21"/>
          <w:szCs w:val="21"/>
        </w:rPr>
        <w:t>签定工程质量保修书。</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一、工程质量保修范围和内容</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乙方在质量保修期内，按照有关法律、法规、规章的管理规定和双方约定，承担本工程质量保修责任。</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质量保修范围包括房建工程、安装工程以及双方约定的其他项目。具体保修的内容，双方约定如下：</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双方约定对施工承包范围内的所有内容实行保修。</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二、质量保修期</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保修期限根据中华人民共和国建设部令第</w:t>
      </w:r>
      <w:r>
        <w:rPr>
          <w:rFonts w:cs="Courier New"/>
          <w:color w:val="auto"/>
          <w:kern w:val="2"/>
          <w:sz w:val="21"/>
          <w:szCs w:val="21"/>
        </w:rPr>
        <w:t>80</w:t>
      </w:r>
      <w:r>
        <w:rPr>
          <w:rFonts w:hint="eastAsia" w:cs="Courier New"/>
          <w:color w:val="auto"/>
          <w:kern w:val="2"/>
          <w:sz w:val="21"/>
          <w:szCs w:val="21"/>
        </w:rPr>
        <w:t>号《房屋建设工程质量保修办法》第七条和《浙江省</w:t>
      </w:r>
      <w:r>
        <w:rPr>
          <w:rFonts w:cs="Courier New"/>
          <w:color w:val="auto"/>
          <w:kern w:val="2"/>
          <w:sz w:val="21"/>
          <w:szCs w:val="21"/>
        </w:rPr>
        <w:t>&lt;</w:t>
      </w:r>
      <w:r>
        <w:rPr>
          <w:rFonts w:hint="eastAsia" w:cs="Courier New"/>
          <w:color w:val="auto"/>
          <w:kern w:val="2"/>
          <w:sz w:val="21"/>
          <w:szCs w:val="21"/>
        </w:rPr>
        <w:t>中华人民共和国消费者权益保护法</w:t>
      </w:r>
      <w:r>
        <w:rPr>
          <w:rFonts w:cs="Courier New"/>
          <w:color w:val="auto"/>
          <w:kern w:val="2"/>
          <w:sz w:val="21"/>
          <w:szCs w:val="21"/>
        </w:rPr>
        <w:t>&gt;</w:t>
      </w:r>
      <w:r>
        <w:rPr>
          <w:rFonts w:hint="eastAsia" w:cs="Courier New"/>
          <w:color w:val="auto"/>
          <w:kern w:val="2"/>
          <w:sz w:val="21"/>
          <w:szCs w:val="21"/>
        </w:rPr>
        <w:t>实施办法》执行，分别为：</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1</w:t>
      </w:r>
      <w:r>
        <w:rPr>
          <w:rFonts w:hint="eastAsia" w:cs="Courier New"/>
          <w:color w:val="auto"/>
          <w:kern w:val="2"/>
          <w:sz w:val="21"/>
          <w:szCs w:val="21"/>
        </w:rPr>
        <w:t>．地基基础工程和主体结构工程，为设计文件规定的该工程的合理使用年限；</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2</w:t>
      </w:r>
      <w:r>
        <w:rPr>
          <w:rFonts w:hint="eastAsia" w:cs="Courier New"/>
          <w:color w:val="auto"/>
          <w:kern w:val="2"/>
          <w:sz w:val="21"/>
          <w:szCs w:val="21"/>
        </w:rPr>
        <w:t>．屋面防水工程、有防水要求的卫生间、房间和外墙面的防水为</w:t>
      </w:r>
      <w:r>
        <w:rPr>
          <w:rFonts w:cs="Courier New"/>
          <w:color w:val="auto"/>
          <w:kern w:val="2"/>
          <w:sz w:val="21"/>
          <w:szCs w:val="21"/>
          <w:u w:val="single"/>
        </w:rPr>
        <w:t xml:space="preserve"> 5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3</w:t>
      </w:r>
      <w:r>
        <w:rPr>
          <w:rFonts w:hint="eastAsia" w:cs="Courier New"/>
          <w:color w:val="auto"/>
          <w:kern w:val="2"/>
          <w:sz w:val="21"/>
          <w:szCs w:val="21"/>
        </w:rPr>
        <w:t>．装修工程为</w:t>
      </w:r>
      <w:r>
        <w:rPr>
          <w:rFonts w:cs="Courier New"/>
          <w:color w:val="auto"/>
          <w:kern w:val="2"/>
          <w:sz w:val="21"/>
          <w:szCs w:val="21"/>
        </w:rPr>
        <w:t>_</w:t>
      </w:r>
      <w:r>
        <w:rPr>
          <w:rFonts w:cs="Courier New"/>
          <w:color w:val="auto"/>
          <w:kern w:val="2"/>
          <w:sz w:val="21"/>
          <w:szCs w:val="21"/>
          <w:u w:val="single"/>
        </w:rPr>
        <w:t xml:space="preserve">2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4</w:t>
      </w:r>
      <w:r>
        <w:rPr>
          <w:rFonts w:hint="eastAsia" w:cs="Courier New"/>
          <w:color w:val="auto"/>
          <w:kern w:val="2"/>
          <w:sz w:val="21"/>
          <w:szCs w:val="21"/>
        </w:rPr>
        <w:t>．电气管线、给排水管道、设备安装为</w:t>
      </w:r>
      <w:r>
        <w:rPr>
          <w:rFonts w:cs="Courier New"/>
          <w:color w:val="auto"/>
          <w:kern w:val="2"/>
          <w:sz w:val="21"/>
          <w:szCs w:val="21"/>
        </w:rPr>
        <w:t>_</w:t>
      </w:r>
      <w:r>
        <w:rPr>
          <w:rFonts w:cs="Courier New"/>
          <w:color w:val="auto"/>
          <w:kern w:val="2"/>
          <w:sz w:val="21"/>
          <w:szCs w:val="21"/>
          <w:u w:val="single"/>
        </w:rPr>
        <w:t>2</w:t>
      </w:r>
      <w:r>
        <w:rPr>
          <w:rFonts w:cs="Courier New"/>
          <w:color w:val="auto"/>
          <w:kern w:val="2"/>
          <w:sz w:val="21"/>
          <w:szCs w:val="21"/>
        </w:rPr>
        <w:t>_</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5</w:t>
      </w:r>
      <w:r>
        <w:rPr>
          <w:rFonts w:hint="eastAsia" w:cs="Courier New"/>
          <w:color w:val="auto"/>
          <w:kern w:val="2"/>
          <w:sz w:val="21"/>
          <w:szCs w:val="21"/>
        </w:rPr>
        <w:t>．供热与供冷系统为</w:t>
      </w:r>
      <w:r>
        <w:rPr>
          <w:rFonts w:cs="Courier New"/>
          <w:color w:val="auto"/>
          <w:kern w:val="2"/>
          <w:sz w:val="21"/>
          <w:szCs w:val="21"/>
        </w:rPr>
        <w:t>__</w:t>
      </w:r>
      <w:r>
        <w:rPr>
          <w:rFonts w:cs="Courier New"/>
          <w:color w:val="auto"/>
          <w:kern w:val="2"/>
          <w:sz w:val="21"/>
          <w:szCs w:val="21"/>
          <w:u w:val="single"/>
        </w:rPr>
        <w:t>_/</w:t>
      </w:r>
      <w:r>
        <w:rPr>
          <w:rFonts w:cs="Courier New"/>
          <w:color w:val="auto"/>
          <w:kern w:val="2"/>
          <w:sz w:val="21"/>
          <w:szCs w:val="21"/>
        </w:rPr>
        <w:t xml:space="preserve">__ </w:t>
      </w:r>
      <w:r>
        <w:rPr>
          <w:rFonts w:hint="eastAsia" w:cs="Courier New"/>
          <w:color w:val="auto"/>
          <w:kern w:val="2"/>
          <w:sz w:val="21"/>
          <w:szCs w:val="21"/>
        </w:rPr>
        <w:t>个采暖期、供冷期；</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6</w:t>
      </w:r>
      <w:r>
        <w:rPr>
          <w:rFonts w:hint="eastAsia" w:cs="Courier New"/>
          <w:color w:val="auto"/>
          <w:kern w:val="2"/>
          <w:sz w:val="21"/>
          <w:szCs w:val="21"/>
        </w:rPr>
        <w:t>．其他工程</w:t>
      </w:r>
      <w:r>
        <w:rPr>
          <w:rFonts w:cs="Courier New"/>
          <w:color w:val="auto"/>
          <w:kern w:val="2"/>
          <w:sz w:val="21"/>
          <w:szCs w:val="21"/>
          <w:u w:val="single"/>
        </w:rPr>
        <w:t xml:space="preserve"> 2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7.</w:t>
      </w:r>
      <w:r>
        <w:rPr>
          <w:rFonts w:hint="eastAsia" w:cs="Courier New"/>
          <w:color w:val="auto"/>
          <w:kern w:val="2"/>
          <w:sz w:val="21"/>
          <w:szCs w:val="21"/>
        </w:rPr>
        <w:t>保修期自工程竣工验收合格之日开始计算。</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三、质量保修责任</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1</w:t>
      </w:r>
      <w:r>
        <w:rPr>
          <w:rFonts w:hint="eastAsia" w:cs="Courier New"/>
          <w:color w:val="auto"/>
          <w:kern w:val="2"/>
          <w:sz w:val="21"/>
          <w:szCs w:val="21"/>
        </w:rPr>
        <w:t>、保修期内，出现质量问题，乙方在接到甲方通知必须立即组织人员进场维修，响应时间（到现场）不得大于</w:t>
      </w:r>
      <w:r>
        <w:rPr>
          <w:rFonts w:cs="Courier New"/>
          <w:color w:val="auto"/>
          <w:kern w:val="2"/>
          <w:sz w:val="21"/>
          <w:szCs w:val="21"/>
        </w:rPr>
        <w:t>4</w:t>
      </w:r>
      <w:r>
        <w:rPr>
          <w:rFonts w:hint="eastAsia" w:cs="Courier New"/>
          <w:color w:val="auto"/>
          <w:kern w:val="2"/>
          <w:sz w:val="21"/>
          <w:szCs w:val="21"/>
        </w:rPr>
        <w:t>小时，一般质量维修需在</w:t>
      </w:r>
      <w:r>
        <w:rPr>
          <w:rFonts w:cs="Courier New"/>
          <w:color w:val="auto"/>
          <w:kern w:val="2"/>
          <w:sz w:val="21"/>
          <w:szCs w:val="21"/>
        </w:rPr>
        <w:t>3</w:t>
      </w:r>
      <w:r>
        <w:rPr>
          <w:rFonts w:hint="eastAsia" w:cs="Courier New"/>
          <w:color w:val="auto"/>
          <w:kern w:val="2"/>
          <w:sz w:val="21"/>
          <w:szCs w:val="21"/>
        </w:rPr>
        <w:t>天内维修完毕，严重质量问题需在接到甲方通知后</w:t>
      </w:r>
      <w:r>
        <w:rPr>
          <w:rFonts w:cs="Courier New"/>
          <w:color w:val="auto"/>
          <w:kern w:val="2"/>
          <w:sz w:val="21"/>
          <w:szCs w:val="21"/>
        </w:rPr>
        <w:t>3</w:t>
      </w:r>
      <w:r>
        <w:rPr>
          <w:rFonts w:hint="eastAsia" w:cs="Courier New"/>
          <w:color w:val="auto"/>
          <w:kern w:val="2"/>
          <w:sz w:val="21"/>
          <w:szCs w:val="21"/>
        </w:rPr>
        <w:t>天内拿出维修方案（须经甲方认可），按维修方案进行维修。若乙方未按约定时间进场，甲方有权自行组织维修，发生的修理费用</w:t>
      </w:r>
      <w:r>
        <w:rPr>
          <w:rFonts w:hint="eastAsia" w:cs="Courier New"/>
          <w:color w:val="auto"/>
          <w:kern w:val="2"/>
          <w:sz w:val="21"/>
          <w:szCs w:val="21"/>
          <w:lang w:val="en-US" w:eastAsia="zh-CN"/>
        </w:rPr>
        <w:t>由</w:t>
      </w:r>
      <w:r>
        <w:rPr>
          <w:rFonts w:hint="eastAsia" w:cs="Courier New"/>
          <w:color w:val="auto"/>
          <w:kern w:val="2"/>
          <w:sz w:val="21"/>
          <w:szCs w:val="21"/>
        </w:rPr>
        <w:t>乙方</w:t>
      </w:r>
      <w:r>
        <w:rPr>
          <w:rFonts w:hint="eastAsia" w:cs="Courier New"/>
          <w:color w:val="auto"/>
          <w:kern w:val="2"/>
          <w:sz w:val="21"/>
          <w:szCs w:val="21"/>
          <w:lang w:val="en-US" w:eastAsia="zh-CN"/>
        </w:rPr>
        <w:t>承担</w:t>
      </w:r>
      <w:r>
        <w:rPr>
          <w:rFonts w:hint="eastAsia" w:cs="Courier New"/>
          <w:color w:val="auto"/>
          <w:kern w:val="2"/>
          <w:sz w:val="21"/>
          <w:szCs w:val="21"/>
        </w:rPr>
        <w:t>，并视具体情况追究乙方延误维修时间造成的直接损失。</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2</w:t>
      </w:r>
      <w:r>
        <w:rPr>
          <w:rFonts w:hint="eastAsia" w:cs="Courier New"/>
          <w:color w:val="auto"/>
          <w:kern w:val="2"/>
          <w:sz w:val="21"/>
          <w:szCs w:val="21"/>
        </w:rPr>
        <w:t>、乙方承诺专设</w:t>
      </w:r>
      <w:r>
        <w:rPr>
          <w:rFonts w:cs="Courier New"/>
          <w:color w:val="auto"/>
          <w:kern w:val="2"/>
          <w:sz w:val="21"/>
          <w:szCs w:val="21"/>
        </w:rPr>
        <w:t>24</w:t>
      </w:r>
      <w:r>
        <w:rPr>
          <w:rFonts w:hint="eastAsia" w:cs="Courier New"/>
          <w:color w:val="auto"/>
          <w:kern w:val="2"/>
          <w:sz w:val="21"/>
          <w:szCs w:val="21"/>
        </w:rPr>
        <w:t>小时值班电话，提供全面及时的电话技术支持服务。</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3</w:t>
      </w:r>
      <w:r>
        <w:rPr>
          <w:rFonts w:hint="eastAsia" w:cs="Courier New"/>
          <w:color w:val="auto"/>
          <w:kern w:val="2"/>
          <w:sz w:val="21"/>
          <w:szCs w:val="21"/>
        </w:rPr>
        <w:t>、质量维修完成后，由甲方组织验收，经甲方签字确认满意后方可视为验收合格及完成本次维修工作。在完成维修后</w:t>
      </w:r>
      <w:r>
        <w:rPr>
          <w:rFonts w:cs="Courier New"/>
          <w:color w:val="auto"/>
          <w:kern w:val="2"/>
          <w:sz w:val="21"/>
          <w:szCs w:val="21"/>
        </w:rPr>
        <w:t>3</w:t>
      </w:r>
      <w:r>
        <w:rPr>
          <w:rFonts w:hint="eastAsia" w:cs="Courier New"/>
          <w:color w:val="auto"/>
          <w:kern w:val="2"/>
          <w:sz w:val="21"/>
          <w:szCs w:val="21"/>
        </w:rPr>
        <w:t>天内，乙方必须提供一式两份报告给甲方，包括故障原因，解决措施，完成修理所费时间及恢复正常运行日期。</w:t>
      </w:r>
    </w:p>
    <w:p>
      <w:pPr>
        <w:spacing w:line="400" w:lineRule="exact"/>
        <w:ind w:firstLine="420"/>
        <w:rPr>
          <w:rFonts w:hAnsi="宋体" w:cs="Courier New"/>
          <w:color w:val="auto"/>
          <w:szCs w:val="21"/>
        </w:rPr>
      </w:pPr>
      <w:r>
        <w:rPr>
          <w:rFonts w:hAnsi="宋体" w:cs="Courier New"/>
          <w:color w:val="auto"/>
          <w:szCs w:val="21"/>
        </w:rPr>
        <w:t>4</w:t>
      </w:r>
      <w:r>
        <w:rPr>
          <w:rFonts w:hint="eastAsia" w:hAnsi="宋体" w:cs="Courier New"/>
          <w:color w:val="auto"/>
          <w:szCs w:val="21"/>
        </w:rPr>
        <w:t>、乙方承诺在质量保修期结束时，由专业工程师对设备进行一次全面的测试，发现由质量缺陷造成的任何故障由乙方负责自费解决并必须得到甲方的同意。</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四、保修费用</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属于质量保修范围内的维修费用</w:t>
      </w:r>
      <w:r>
        <w:rPr>
          <w:rFonts w:hint="eastAsia" w:cs="Courier New"/>
          <w:color w:val="auto"/>
          <w:kern w:val="2"/>
          <w:sz w:val="21"/>
          <w:szCs w:val="21"/>
          <w:lang w:val="en-US" w:eastAsia="zh-CN"/>
        </w:rPr>
        <w:t>均</w:t>
      </w:r>
      <w:r>
        <w:rPr>
          <w:rFonts w:hint="eastAsia" w:cs="Courier New"/>
          <w:color w:val="auto"/>
          <w:kern w:val="2"/>
          <w:sz w:val="21"/>
          <w:szCs w:val="21"/>
        </w:rPr>
        <w:t>由乙方承担。</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五、其他</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双方约定的其他工程质量保修事项：</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甲方在保修期内发现质量问题并通知乙方，乙方应及时派专业人员进行维修，如乙方未及时派专业人员进行维修，甲方有权请其它人进行维修，由此产生的费用将</w:t>
      </w:r>
      <w:r>
        <w:rPr>
          <w:rFonts w:hint="eastAsia" w:cs="Courier New"/>
          <w:color w:val="auto"/>
          <w:kern w:val="2"/>
          <w:sz w:val="21"/>
          <w:szCs w:val="21"/>
          <w:lang w:val="en-US" w:eastAsia="zh-CN"/>
        </w:rPr>
        <w:t>由</w:t>
      </w:r>
      <w:r>
        <w:rPr>
          <w:rFonts w:hint="eastAsia" w:cs="Courier New"/>
          <w:color w:val="auto"/>
          <w:kern w:val="2"/>
          <w:sz w:val="21"/>
          <w:szCs w:val="21"/>
        </w:rPr>
        <w:t>乙方</w:t>
      </w:r>
      <w:r>
        <w:rPr>
          <w:rFonts w:hint="eastAsia" w:cs="Courier New"/>
          <w:color w:val="auto"/>
          <w:kern w:val="2"/>
          <w:sz w:val="21"/>
          <w:szCs w:val="21"/>
          <w:lang w:val="en-US" w:eastAsia="zh-CN"/>
        </w:rPr>
        <w:t>承担</w:t>
      </w:r>
      <w:r>
        <w:rPr>
          <w:rFonts w:hint="eastAsia" w:cs="Courier New"/>
          <w:color w:val="auto"/>
          <w:kern w:val="2"/>
          <w:sz w:val="21"/>
          <w:szCs w:val="21"/>
        </w:rPr>
        <w:t>，同时乙方将承担因维修延误给甲方造成的一切损失。</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本工程质量保修书，由甲、乙双方在签订施工合同前签署，作为施工合同附件，其有效期限至保修期满。</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p>
    <w:p>
      <w:pPr>
        <w:pStyle w:val="48"/>
        <w:spacing w:before="0" w:beforeAutospacing="0" w:after="0" w:afterAutospacing="0" w:line="600" w:lineRule="exact"/>
        <w:ind w:firstLine="420"/>
        <w:rPr>
          <w:rFonts w:cs="Courier New"/>
          <w:color w:val="auto"/>
          <w:kern w:val="2"/>
          <w:sz w:val="21"/>
          <w:szCs w:val="21"/>
        </w:rPr>
      </w:pPr>
      <w:r>
        <w:rPr>
          <w:rFonts w:hint="eastAsia" w:cs="Courier New"/>
          <w:color w:val="auto"/>
          <w:kern w:val="2"/>
          <w:sz w:val="21"/>
          <w:szCs w:val="21"/>
        </w:rPr>
        <w:t>甲</w:t>
      </w:r>
      <w:r>
        <w:rPr>
          <w:rFonts w:cs="Courier New"/>
          <w:color w:val="auto"/>
          <w:kern w:val="2"/>
          <w:sz w:val="21"/>
          <w:szCs w:val="21"/>
        </w:rPr>
        <w:t xml:space="preserve">      </w:t>
      </w:r>
      <w:r>
        <w:rPr>
          <w:rFonts w:hint="eastAsia" w:cs="Courier New"/>
          <w:color w:val="auto"/>
          <w:kern w:val="2"/>
          <w:sz w:val="21"/>
          <w:szCs w:val="21"/>
        </w:rPr>
        <w:t>方（公章）</w:t>
      </w:r>
      <w:r>
        <w:rPr>
          <w:rFonts w:cs="Courier New"/>
          <w:color w:val="auto"/>
          <w:kern w:val="2"/>
          <w:sz w:val="21"/>
          <w:szCs w:val="21"/>
        </w:rPr>
        <w:t xml:space="preserve">:               </w:t>
      </w:r>
      <w:r>
        <w:rPr>
          <w:rFonts w:hint="eastAsia" w:cs="Courier New"/>
          <w:color w:val="auto"/>
          <w:kern w:val="2"/>
          <w:sz w:val="21"/>
          <w:szCs w:val="21"/>
        </w:rPr>
        <w:t>乙</w:t>
      </w:r>
      <w:r>
        <w:rPr>
          <w:rFonts w:cs="Courier New"/>
          <w:color w:val="auto"/>
          <w:kern w:val="2"/>
          <w:sz w:val="21"/>
          <w:szCs w:val="21"/>
        </w:rPr>
        <w:t xml:space="preserve">      </w:t>
      </w:r>
      <w:r>
        <w:rPr>
          <w:rFonts w:hint="eastAsia" w:cs="Courier New"/>
          <w:color w:val="auto"/>
          <w:kern w:val="2"/>
          <w:sz w:val="21"/>
          <w:szCs w:val="21"/>
        </w:rPr>
        <w:t>方（公章）</w:t>
      </w:r>
      <w:r>
        <w:rPr>
          <w:rFonts w:cs="Courier New"/>
          <w:color w:val="auto"/>
          <w:kern w:val="2"/>
          <w:sz w:val="21"/>
          <w:szCs w:val="21"/>
        </w:rPr>
        <w:t>:</w:t>
      </w:r>
    </w:p>
    <w:p>
      <w:pPr>
        <w:pStyle w:val="48"/>
        <w:spacing w:before="0" w:beforeAutospacing="0" w:after="0" w:afterAutospacing="0" w:line="600" w:lineRule="exact"/>
        <w:ind w:firstLine="420"/>
        <w:rPr>
          <w:rFonts w:cs="Courier New"/>
          <w:color w:val="auto"/>
          <w:kern w:val="2"/>
          <w:sz w:val="21"/>
          <w:szCs w:val="21"/>
        </w:rPr>
      </w:pPr>
      <w:r>
        <w:rPr>
          <w:rFonts w:hint="eastAsia" w:cs="Courier New"/>
          <w:color w:val="auto"/>
          <w:kern w:val="2"/>
          <w:sz w:val="21"/>
          <w:szCs w:val="21"/>
        </w:rPr>
        <w:t>法定代表人（签字）</w:t>
      </w:r>
      <w:r>
        <w:rPr>
          <w:rFonts w:cs="Courier New"/>
          <w:color w:val="auto"/>
          <w:kern w:val="2"/>
          <w:sz w:val="21"/>
          <w:szCs w:val="21"/>
        </w:rPr>
        <w:t xml:space="preserve">:               </w:t>
      </w:r>
      <w:r>
        <w:rPr>
          <w:rFonts w:hint="eastAsia" w:cs="Courier New"/>
          <w:color w:val="auto"/>
          <w:kern w:val="2"/>
          <w:sz w:val="21"/>
          <w:szCs w:val="21"/>
        </w:rPr>
        <w:t>法定代表人（签字）</w:t>
      </w:r>
      <w:r>
        <w:rPr>
          <w:rFonts w:cs="Courier New"/>
          <w:color w:val="auto"/>
          <w:kern w:val="2"/>
          <w:sz w:val="21"/>
          <w:szCs w:val="21"/>
        </w:rPr>
        <w:t>:</w:t>
      </w:r>
    </w:p>
    <w:p>
      <w:pPr>
        <w:pStyle w:val="48"/>
        <w:spacing w:before="0" w:beforeAutospacing="0" w:after="0" w:afterAutospacing="0" w:line="600" w:lineRule="exact"/>
        <w:ind w:firstLine="420"/>
        <w:rPr>
          <w:rFonts w:cs="Courier New"/>
          <w:color w:val="auto"/>
          <w:kern w:val="2"/>
          <w:sz w:val="21"/>
          <w:szCs w:val="21"/>
        </w:rPr>
      </w:pPr>
      <w:r>
        <w:rPr>
          <w:rFonts w:cs="Courier New"/>
          <w:color w:val="auto"/>
          <w:kern w:val="2"/>
          <w:sz w:val="21"/>
          <w:szCs w:val="21"/>
        </w:rPr>
        <w:t>20</w:t>
      </w:r>
      <w:r>
        <w:rPr>
          <w:rFonts w:hint="eastAsia" w:cs="Courier New"/>
          <w:color w:val="auto"/>
          <w:kern w:val="2"/>
          <w:sz w:val="21"/>
          <w:szCs w:val="21"/>
          <w:lang w:val="en-US" w:eastAsia="zh-CN"/>
        </w:rPr>
        <w:t>23</w:t>
      </w:r>
      <w:r>
        <w:rPr>
          <w:rFonts w:hint="eastAsia" w:cs="Courier New"/>
          <w:color w:val="auto"/>
          <w:kern w:val="2"/>
          <w:sz w:val="21"/>
          <w:szCs w:val="21"/>
        </w:rPr>
        <w:t>年</w:t>
      </w:r>
      <w:r>
        <w:rPr>
          <w:rFonts w:cs="Courier New"/>
          <w:color w:val="auto"/>
          <w:kern w:val="2"/>
          <w:sz w:val="21"/>
          <w:szCs w:val="21"/>
        </w:rPr>
        <w:t xml:space="preserve">  </w:t>
      </w:r>
      <w:r>
        <w:rPr>
          <w:rFonts w:hint="eastAsia" w:cs="Courier New"/>
          <w:color w:val="auto"/>
          <w:kern w:val="2"/>
          <w:sz w:val="21"/>
          <w:szCs w:val="21"/>
        </w:rPr>
        <w:t>月　</w:t>
      </w:r>
      <w:r>
        <w:rPr>
          <w:rFonts w:cs="Courier New"/>
          <w:color w:val="auto"/>
          <w:kern w:val="2"/>
          <w:sz w:val="21"/>
          <w:szCs w:val="21"/>
        </w:rPr>
        <w:t xml:space="preserve"> </w:t>
      </w:r>
      <w:r>
        <w:rPr>
          <w:rFonts w:hint="eastAsia" w:cs="Courier New"/>
          <w:color w:val="auto"/>
          <w:kern w:val="2"/>
          <w:sz w:val="21"/>
          <w:szCs w:val="21"/>
        </w:rPr>
        <w:t>日</w:t>
      </w:r>
      <w:r>
        <w:rPr>
          <w:rFonts w:cs="Courier New"/>
          <w:color w:val="auto"/>
          <w:kern w:val="2"/>
          <w:sz w:val="21"/>
          <w:szCs w:val="21"/>
        </w:rPr>
        <w:t>                 20</w:t>
      </w:r>
      <w:r>
        <w:rPr>
          <w:rFonts w:hint="eastAsia" w:cs="Courier New"/>
          <w:color w:val="auto"/>
          <w:kern w:val="2"/>
          <w:sz w:val="21"/>
          <w:szCs w:val="21"/>
          <w:lang w:val="en-US" w:eastAsia="zh-CN"/>
        </w:rPr>
        <w:t>23</w:t>
      </w:r>
      <w:r>
        <w:rPr>
          <w:rFonts w:hint="eastAsia" w:cs="Courier New"/>
          <w:color w:val="auto"/>
          <w:kern w:val="2"/>
          <w:sz w:val="21"/>
          <w:szCs w:val="21"/>
        </w:rPr>
        <w:t>年</w:t>
      </w:r>
      <w:r>
        <w:rPr>
          <w:rFonts w:cs="Courier New"/>
          <w:color w:val="auto"/>
          <w:kern w:val="2"/>
          <w:sz w:val="21"/>
          <w:szCs w:val="21"/>
        </w:rPr>
        <w:t xml:space="preserve">  </w:t>
      </w:r>
      <w:r>
        <w:rPr>
          <w:rFonts w:hint="eastAsia" w:cs="Courier New"/>
          <w:color w:val="auto"/>
          <w:kern w:val="2"/>
          <w:sz w:val="21"/>
          <w:szCs w:val="21"/>
        </w:rPr>
        <w:t>月</w:t>
      </w:r>
      <w:r>
        <w:rPr>
          <w:rFonts w:cs="Courier New"/>
          <w:color w:val="auto"/>
          <w:kern w:val="2"/>
          <w:sz w:val="21"/>
          <w:szCs w:val="21"/>
        </w:rPr>
        <w:t xml:space="preserve">  </w:t>
      </w:r>
      <w:r>
        <w:rPr>
          <w:rFonts w:hint="eastAsia" w:cs="Courier New"/>
          <w:color w:val="auto"/>
          <w:kern w:val="2"/>
          <w:sz w:val="21"/>
          <w:szCs w:val="21"/>
        </w:rPr>
        <w:t>日</w:t>
      </w: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pStyle w:val="2"/>
        <w:rPr>
          <w:rFonts w:ascii="宋体"/>
          <w:color w:val="auto"/>
        </w:rPr>
      </w:pPr>
    </w:p>
    <w:p>
      <w:pPr>
        <w:rPr>
          <w:rFonts w:ascii="宋体"/>
          <w:color w:val="auto"/>
        </w:rPr>
      </w:pPr>
    </w:p>
    <w:p>
      <w:pPr>
        <w:pStyle w:val="2"/>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tabs>
          <w:tab w:val="left" w:pos="540"/>
        </w:tabs>
        <w:topLinePunct/>
        <w:ind w:firstLine="723"/>
        <w:jc w:val="center"/>
        <w:rPr>
          <w:rFonts w:ascii="宋体" w:cs="Arial"/>
          <w:b/>
          <w:color w:val="auto"/>
          <w:sz w:val="36"/>
          <w:szCs w:val="36"/>
        </w:rPr>
      </w:pPr>
      <w:r>
        <w:rPr>
          <w:rFonts w:hint="eastAsia" w:ascii="宋体" w:hAnsi="宋体" w:cs="Arial"/>
          <w:b/>
          <w:color w:val="auto"/>
          <w:sz w:val="36"/>
          <w:szCs w:val="36"/>
        </w:rPr>
        <w:t>廉政责任合同</w:t>
      </w:r>
    </w:p>
    <w:p>
      <w:pPr>
        <w:topLinePunct/>
        <w:ind w:firstLine="643"/>
        <w:jc w:val="center"/>
        <w:rPr>
          <w:rFonts w:ascii="宋体" w:cs="Arial"/>
          <w:b/>
          <w:color w:val="auto"/>
          <w:sz w:val="32"/>
        </w:rPr>
      </w:pP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第一条</w:t>
      </w:r>
      <w:r>
        <w:rPr>
          <w:rFonts w:hint="eastAsia" w:ascii="宋体" w:hAnsi="宋体" w:cs="Arial"/>
          <w:color w:val="auto"/>
          <w:szCs w:val="20"/>
        </w:rPr>
        <w:t>：根据国家建设部、监察部《关于在工程建设中深入开展反对腐败和反不正当竞争的通知》精神和党风廉政建设的有关规定，为进一步规范工程建设中的经济活动管理，经双方协商一致，制订以下廉政责任合同。</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第二条</w:t>
      </w:r>
      <w:r>
        <w:rPr>
          <w:rFonts w:hint="eastAsia" w:ascii="宋体" w:hAnsi="宋体" w:cs="Arial"/>
          <w:color w:val="auto"/>
          <w:szCs w:val="20"/>
        </w:rPr>
        <w:t>：廉政责任合同（以下简称本合同）由杭州电子科技大学或委托代理人（以下简称甲方）与承包方（以下简称乙方）共同签订。</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第三条</w:t>
      </w:r>
      <w:r>
        <w:rPr>
          <w:rFonts w:hint="eastAsia" w:ascii="宋体" w:hAnsi="宋体" w:cs="Arial"/>
          <w:color w:val="auto"/>
          <w:szCs w:val="20"/>
        </w:rPr>
        <w:t>：纪检监察部门负责履行本合同的监督管理工作。</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第四条</w:t>
      </w:r>
      <w:r>
        <w:rPr>
          <w:rFonts w:hint="eastAsia" w:ascii="宋体" w:hAnsi="宋体" w:cs="Arial"/>
          <w:color w:val="auto"/>
          <w:szCs w:val="20"/>
        </w:rPr>
        <w:t>：甲乙双方的权利和义务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一、甲乙双方应严格遵守党和国家法规、党风廉政建设及《反不正当竞争法》的各项规定。</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二、甲乙双方严格执行所签订的经济合同各项条款，自觉按合同办事，严禁因违法违纪、违反工程建设管理的各项规章制度而损害国家和集体利益。</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三、甲、乙双方人员洽谈业务时，必须选择在办公场所或招标人确定的其它公共场所由二人以上共同进行，严禁私下商谈串通。</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第五条</w:t>
      </w:r>
      <w:r>
        <w:rPr>
          <w:rFonts w:hint="eastAsia" w:ascii="宋体" w:hAnsi="宋体" w:cs="Arial"/>
          <w:color w:val="auto"/>
          <w:szCs w:val="20"/>
        </w:rPr>
        <w:t>甲方的权利和义务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一、甲方人员不得以任何形式向乙方索要回扣</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对无法拒收的，应及时上交纪检部门。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二、甲方人员在业务交往中或项目结束后，不得接受乙方以任何形式给予的礼金、礼品和有价证券，不得在乙方报销应由个人支付的任何费用。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三、甲方人员不得参加可能对公正执行公务有影响的宴请、旅游和娱乐活动。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四、甲方人员不得向乙方介绍家属或亲友从事与甲方工程有关的材料设备供应、工程分包等经济活动。</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第六条</w:t>
      </w:r>
      <w:r>
        <w:rPr>
          <w:rFonts w:hint="eastAsia" w:ascii="宋体" w:hAnsi="宋体" w:cs="Arial"/>
          <w:color w:val="auto"/>
          <w:szCs w:val="20"/>
        </w:rPr>
        <w:t>：乙方的权利和义务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一、乙方人员不得以任何形式向甲方人员赠送礼金、礼品和有价证券。项目结束后，也不得进行上述赠送。</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二、乙方不准以任何名义为甲方人员报销应由甲方人员个人支付的费用。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三、乙方人员不得以洽谈业务、签订经济合同为借口，邀请甲方人员参加宴会、旅游和娱乐活动等。</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第七条</w:t>
      </w:r>
      <w:r>
        <w:rPr>
          <w:rFonts w:hint="eastAsia" w:ascii="宋体" w:hAnsi="宋体" w:cs="Arial"/>
          <w:color w:val="auto"/>
          <w:szCs w:val="20"/>
        </w:rPr>
        <w:t>：违约责任</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一、甲方人员若违反本合同，其主管部门将对违法、违纪、违规人员严肃查处。因此而给乙方造成的损失，甲方按有关规定予以赔偿。</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二、甲方主管部门如发现乙方人员违反本合同规定，一经查实，有权终止其经济合同，由此而造成的损失由乙方负责赔偿，另外对乙方处以本工程造价</w:t>
      </w:r>
      <w:r>
        <w:rPr>
          <w:rFonts w:ascii="宋体" w:hAnsi="宋体" w:cs="Arial"/>
          <w:color w:val="auto"/>
          <w:szCs w:val="20"/>
        </w:rPr>
        <w:t>1%</w:t>
      </w:r>
      <w:r>
        <w:rPr>
          <w:rFonts w:hint="eastAsia" w:ascii="宋体" w:hAnsi="宋体" w:cs="Arial"/>
          <w:color w:val="auto"/>
          <w:szCs w:val="20"/>
        </w:rPr>
        <w:t>的罚款</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并将乙方列入不良行为名单登记入册，取消其在该工程任何经济项目的投标活动。同时，有义务向政府主管部门提供其不良记录情况。</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三、乙方人员若违反本合同，其主管部门应对违法违纪人员严肃查处，因此而给甲方造成的损失，乙方按有关规定予以赔偿。</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四、如乙方发现甲方人员有违反本合同的行为，应及时向甲方纪检监察部门举报。甲方不得以任何借口报复乙方。</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第八条</w:t>
      </w:r>
      <w:r>
        <w:rPr>
          <w:rFonts w:hint="eastAsia" w:ascii="宋体" w:hAnsi="宋体" w:cs="Arial"/>
          <w:color w:val="auto"/>
          <w:szCs w:val="20"/>
        </w:rPr>
        <w:t>：甲乙双方必须将</w:t>
      </w:r>
      <w:r>
        <w:rPr>
          <w:rFonts w:hint="eastAsia" w:ascii="宋体" w:cs="Arial"/>
          <w:color w:val="auto"/>
          <w:szCs w:val="20"/>
        </w:rPr>
        <w:t>“</w:t>
      </w:r>
      <w:r>
        <w:rPr>
          <w:rFonts w:hint="eastAsia" w:ascii="宋体" w:hAnsi="宋体" w:cs="Arial"/>
          <w:color w:val="auto"/>
          <w:szCs w:val="20"/>
        </w:rPr>
        <w:t>廉政责任合同</w:t>
      </w:r>
      <w:r>
        <w:rPr>
          <w:rFonts w:hint="eastAsia" w:ascii="宋体" w:cs="Arial"/>
          <w:color w:val="auto"/>
          <w:szCs w:val="20"/>
        </w:rPr>
        <w:t>”</w:t>
      </w:r>
      <w:r>
        <w:rPr>
          <w:rFonts w:hint="eastAsia" w:ascii="宋体" w:hAnsi="宋体" w:cs="Arial"/>
          <w:color w:val="auto"/>
          <w:szCs w:val="20"/>
        </w:rPr>
        <w:t>贯穿于所签订的经济合同实施的全过程，及时布置、认真检查、严格考核。</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第九条</w:t>
      </w:r>
      <w:r>
        <w:rPr>
          <w:rFonts w:hint="eastAsia" w:ascii="宋体" w:hAnsi="宋体" w:cs="Arial"/>
          <w:color w:val="auto"/>
          <w:szCs w:val="20"/>
        </w:rPr>
        <w:t>：本合同在甲乙双方签订重大经济合同的同时签订。</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第十条</w:t>
      </w:r>
      <w:r>
        <w:rPr>
          <w:rFonts w:hint="eastAsia" w:ascii="宋体" w:hAnsi="宋体" w:cs="Arial"/>
          <w:color w:val="auto"/>
          <w:szCs w:val="20"/>
        </w:rPr>
        <w:t>：本合同作为本次所签订的《》的附件，经合同双方共同签署后立即生效。</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第十一条：</w:t>
      </w:r>
      <w:r>
        <w:rPr>
          <w:rFonts w:hint="eastAsia" w:ascii="宋体" w:hAnsi="宋体" w:cs="Arial"/>
          <w:color w:val="auto"/>
          <w:szCs w:val="20"/>
        </w:rPr>
        <w:t>本合同一式三份，由甲乙双方及甲方纪检监察部门各执一份。</w:t>
      </w:r>
    </w:p>
    <w:p>
      <w:pPr>
        <w:topLinePunct/>
        <w:spacing w:line="560" w:lineRule="exact"/>
        <w:ind w:firstLine="640"/>
        <w:rPr>
          <w:rFonts w:ascii="宋体" w:cs="Arial"/>
          <w:color w:val="auto"/>
          <w:sz w:val="32"/>
          <w:szCs w:val="32"/>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甲方（盖章）</w:t>
      </w:r>
      <w:r>
        <w:rPr>
          <w:rFonts w:ascii="宋体" w:hAnsi="宋体" w:cs="Arial"/>
          <w:color w:val="auto"/>
          <w:szCs w:val="21"/>
        </w:rPr>
        <w:t xml:space="preserve">                                 </w:t>
      </w:r>
      <w:r>
        <w:rPr>
          <w:rFonts w:hint="eastAsia" w:ascii="宋体" w:hAnsi="宋体" w:cs="Arial"/>
          <w:color w:val="auto"/>
          <w:szCs w:val="21"/>
        </w:rPr>
        <w:t>乙方（盖章）</w:t>
      </w:r>
    </w:p>
    <w:p>
      <w:pPr>
        <w:adjustRightInd w:val="0"/>
        <w:snapToGrid w:val="0"/>
        <w:spacing w:line="400" w:lineRule="exact"/>
        <w:ind w:firstLine="420" w:firstLineChars="200"/>
        <w:rPr>
          <w:rFonts w:ascii="宋体" w:cs="Arial"/>
          <w:color w:val="auto"/>
          <w:szCs w:val="21"/>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甲方法定代表人：</w:t>
      </w:r>
      <w:r>
        <w:rPr>
          <w:rFonts w:ascii="宋体" w:hAnsi="宋体" w:cs="Arial"/>
          <w:color w:val="auto"/>
          <w:szCs w:val="21"/>
        </w:rPr>
        <w:t xml:space="preserve">                             </w:t>
      </w:r>
      <w:r>
        <w:rPr>
          <w:rFonts w:hint="eastAsia" w:ascii="宋体" w:hAnsi="宋体" w:cs="Arial"/>
          <w:color w:val="auto"/>
          <w:szCs w:val="21"/>
        </w:rPr>
        <w:t>乙方法定代表人：</w:t>
      </w: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或</w:t>
      </w:r>
      <w:r>
        <w:rPr>
          <w:rFonts w:ascii="宋体" w:hAnsi="宋体" w:cs="Arial"/>
          <w:color w:val="auto"/>
          <w:szCs w:val="21"/>
        </w:rPr>
        <w:t xml:space="preserve">                                           </w:t>
      </w:r>
      <w:r>
        <w:rPr>
          <w:rFonts w:hint="eastAsia" w:ascii="宋体" w:hAnsi="宋体" w:cs="Arial"/>
          <w:color w:val="auto"/>
          <w:szCs w:val="21"/>
        </w:rPr>
        <w:t>或</w:t>
      </w: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甲方委托代理人：</w:t>
      </w:r>
      <w:r>
        <w:rPr>
          <w:rFonts w:ascii="宋体" w:hAnsi="宋体" w:cs="Arial"/>
          <w:color w:val="auto"/>
          <w:szCs w:val="21"/>
        </w:rPr>
        <w:t xml:space="preserve">                             </w:t>
      </w:r>
      <w:r>
        <w:rPr>
          <w:rFonts w:hint="eastAsia" w:ascii="宋体" w:hAnsi="宋体" w:cs="Arial"/>
          <w:color w:val="auto"/>
          <w:szCs w:val="21"/>
        </w:rPr>
        <w:t>乙方委托代理人：</w:t>
      </w:r>
    </w:p>
    <w:p>
      <w:pPr>
        <w:adjustRightInd w:val="0"/>
        <w:snapToGrid w:val="0"/>
        <w:spacing w:line="400" w:lineRule="exact"/>
        <w:ind w:firstLine="420" w:firstLineChars="200"/>
        <w:rPr>
          <w:rFonts w:ascii="宋体" w:cs="Arial"/>
          <w:color w:val="auto"/>
          <w:szCs w:val="21"/>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年月日</w:t>
      </w:r>
      <w:r>
        <w:rPr>
          <w:rFonts w:ascii="宋体" w:hAnsi="宋体" w:cs="Arial"/>
          <w:color w:val="auto"/>
          <w:szCs w:val="21"/>
        </w:rPr>
        <w:t xml:space="preserve">                                         </w:t>
      </w:r>
      <w:r>
        <w:rPr>
          <w:rFonts w:hint="eastAsia" w:ascii="宋体" w:hAnsi="宋体" w:cs="Arial"/>
          <w:color w:val="auto"/>
          <w:szCs w:val="21"/>
        </w:rPr>
        <w:t>年月日</w:t>
      </w:r>
    </w:p>
    <w:p>
      <w:pPr>
        <w:adjustRightInd w:val="0"/>
        <w:snapToGrid w:val="0"/>
        <w:spacing w:line="400" w:lineRule="exact"/>
        <w:ind w:firstLine="422" w:firstLineChars="200"/>
        <w:rPr>
          <w:rFonts w:ascii="宋体" w:cs="Arial"/>
          <w:b/>
          <w:bCs/>
          <w:color w:val="auto"/>
          <w:szCs w:val="21"/>
        </w:rPr>
      </w:pPr>
    </w:p>
    <w:p>
      <w:pPr>
        <w:adjustRightInd w:val="0"/>
        <w:snapToGrid w:val="0"/>
        <w:spacing w:line="400" w:lineRule="exact"/>
        <w:ind w:firstLine="422" w:firstLineChars="200"/>
        <w:rPr>
          <w:rFonts w:ascii="宋体" w:cs="Arial"/>
          <w:b/>
          <w:bCs/>
          <w:color w:val="auto"/>
          <w:szCs w:val="21"/>
        </w:rPr>
      </w:pPr>
      <w:r>
        <w:rPr>
          <w:rFonts w:hint="eastAsia" w:ascii="宋体" w:hAnsi="宋体" w:cs="Arial"/>
          <w:b/>
          <w:bCs/>
          <w:color w:val="auto"/>
          <w:szCs w:val="21"/>
        </w:rPr>
        <w:t>签约地点：</w:t>
      </w:r>
    </w:p>
    <w:p>
      <w:pPr>
        <w:spacing w:line="360" w:lineRule="auto"/>
        <w:ind w:firstLine="420" w:firstLineChars="200"/>
        <w:jc w:val="left"/>
        <w:rPr>
          <w:color w:val="auto"/>
        </w:rPr>
      </w:pPr>
      <w:r>
        <w:rPr>
          <w:rFonts w:cs="Arial"/>
          <w:color w:val="auto"/>
        </w:rPr>
        <w:br w:type="page"/>
      </w:r>
    </w:p>
    <w:p>
      <w:pPr>
        <w:pStyle w:val="3"/>
        <w:rPr>
          <w:rFonts w:ascii="Arial" w:hAnsi="宋体" w:cs="Arial"/>
          <w:bCs/>
          <w:color w:val="auto"/>
        </w:rPr>
      </w:pPr>
      <w:bookmarkStart w:id="677" w:name="_Toc6605"/>
      <w:r>
        <w:rPr>
          <w:rFonts w:hint="eastAsia" w:ascii="Arial" w:hAnsi="宋体" w:cs="Arial"/>
          <w:bCs/>
          <w:color w:val="auto"/>
        </w:rPr>
        <w:t>第六章</w:t>
      </w:r>
      <w:r>
        <w:rPr>
          <w:rFonts w:ascii="Arial" w:hAnsi="宋体" w:cs="Arial"/>
          <w:bCs/>
          <w:color w:val="auto"/>
        </w:rPr>
        <w:t xml:space="preserve">  </w:t>
      </w:r>
      <w:r>
        <w:rPr>
          <w:rFonts w:hint="eastAsia" w:ascii="Arial" w:hAnsi="宋体" w:cs="Arial"/>
          <w:bCs/>
          <w:color w:val="auto"/>
          <w:sz w:val="36"/>
          <w:szCs w:val="36"/>
        </w:rPr>
        <w:t>响应文件格式</w:t>
      </w:r>
      <w:bookmarkEnd w:id="677"/>
    </w:p>
    <w:p>
      <w:pPr>
        <w:spacing w:line="360" w:lineRule="auto"/>
        <w:jc w:val="center"/>
        <w:rPr>
          <w:rFonts w:ascii="Arial" w:hAnsi="Arial" w:cs="Arial"/>
          <w:color w:val="auto"/>
        </w:rPr>
      </w:pPr>
      <w:bookmarkStart w:id="678" w:name="_Toc211745566"/>
      <w:bookmarkStart w:id="679" w:name="_Toc82338234"/>
      <w:bookmarkStart w:id="680" w:name="_Toc82873317"/>
      <w:r>
        <w:rPr>
          <w:rFonts w:hint="eastAsia" w:ascii="Arial" w:hAnsi="Arial" w:cs="Arial"/>
          <w:color w:val="auto"/>
        </w:rPr>
        <w:t>（未提供格式的由供应商自拟）</w:t>
      </w:r>
    </w:p>
    <w:p>
      <w:pPr>
        <w:autoSpaceDE w:val="0"/>
        <w:autoSpaceDN w:val="0"/>
        <w:adjustRightInd w:val="0"/>
        <w:snapToGrid w:val="0"/>
        <w:spacing w:line="360" w:lineRule="auto"/>
        <w:jc w:val="center"/>
        <w:outlineLvl w:val="1"/>
        <w:rPr>
          <w:rFonts w:ascii="宋体" w:hAnsi="宋体" w:cs="宋体"/>
          <w:b/>
          <w:color w:val="auto"/>
          <w:sz w:val="28"/>
          <w:szCs w:val="28"/>
        </w:rPr>
      </w:pPr>
      <w:r>
        <w:rPr>
          <w:rFonts w:hint="eastAsia" w:ascii="宋体" w:hAnsi="宋体" w:cs="宋体"/>
          <w:b/>
          <w:color w:val="auto"/>
          <w:sz w:val="28"/>
          <w:szCs w:val="28"/>
        </w:rPr>
        <w:t>政府采购活动现场确认声明书</w:t>
      </w:r>
      <w:r>
        <w:rPr>
          <w:rFonts w:ascii="宋体" w:hAnsi="宋体" w:cs="宋体"/>
          <w:b/>
          <w:color w:val="auto"/>
          <w:sz w:val="28"/>
          <w:szCs w:val="28"/>
        </w:rPr>
        <w:t>(</w:t>
      </w:r>
      <w:r>
        <w:rPr>
          <w:rFonts w:hint="eastAsia" w:ascii="宋体" w:hAnsi="宋体" w:cs="宋体"/>
          <w:b/>
          <w:color w:val="auto"/>
          <w:sz w:val="28"/>
          <w:szCs w:val="28"/>
        </w:rPr>
        <w:t>本表开标后填写</w:t>
      </w:r>
      <w:r>
        <w:rPr>
          <w:rFonts w:ascii="宋体" w:hAnsi="宋体" w:cs="宋体"/>
          <w:b/>
          <w:color w:val="auto"/>
          <w:sz w:val="28"/>
          <w:szCs w:val="28"/>
        </w:rPr>
        <w:t>)</w:t>
      </w:r>
    </w:p>
    <w:p>
      <w:pPr>
        <w:pStyle w:val="19"/>
        <w:adjustRightInd w:val="0"/>
        <w:snapToGrid w:val="0"/>
        <w:spacing w:after="0" w:line="360" w:lineRule="auto"/>
        <w:rPr>
          <w:color w:val="auto"/>
          <w:szCs w:val="21"/>
        </w:rPr>
      </w:pPr>
      <w:r>
        <w:rPr>
          <w:rFonts w:hint="eastAsia"/>
          <w:color w:val="auto"/>
          <w:szCs w:val="21"/>
        </w:rPr>
        <w:t>杭州广厦建筑咨询有限公司</w:t>
      </w:r>
      <w:r>
        <w:rPr>
          <w:color w:val="auto"/>
          <w:szCs w:val="21"/>
        </w:rPr>
        <w:t>：</w:t>
      </w:r>
    </w:p>
    <w:p>
      <w:pPr>
        <w:pStyle w:val="19"/>
        <w:adjustRightInd w:val="0"/>
        <w:snapToGrid w:val="0"/>
        <w:spacing w:after="0" w:line="360" w:lineRule="auto"/>
        <w:ind w:firstLine="440" w:firstLineChars="200"/>
        <w:rPr>
          <w:color w:val="auto"/>
          <w:szCs w:val="21"/>
        </w:rPr>
      </w:pPr>
      <w:r>
        <w:rPr>
          <w:color w:val="auto"/>
          <w:spacing w:val="5"/>
          <w:szCs w:val="21"/>
        </w:rPr>
        <w:t>本</w:t>
      </w:r>
      <w:r>
        <w:rPr>
          <w:color w:val="auto"/>
          <w:szCs w:val="21"/>
        </w:rPr>
        <w:t>人</w:t>
      </w:r>
      <w:r>
        <w:rPr>
          <w:color w:val="auto"/>
          <w:szCs w:val="21"/>
          <w:u w:val="single"/>
        </w:rPr>
        <w:t xml:space="preserve"> </w:t>
      </w:r>
      <w:r>
        <w:rPr>
          <w:rFonts w:hint="eastAsia"/>
          <w:color w:val="auto"/>
          <w:szCs w:val="21"/>
          <w:u w:val="single"/>
        </w:rPr>
        <w:t xml:space="preserve">   </w:t>
      </w:r>
      <w:r>
        <w:rPr>
          <w:color w:val="auto"/>
          <w:szCs w:val="21"/>
          <w:u w:val="single"/>
        </w:rPr>
        <w:tab/>
      </w:r>
      <w:r>
        <w:rPr>
          <w:color w:val="auto"/>
          <w:spacing w:val="5"/>
          <w:szCs w:val="21"/>
        </w:rPr>
        <w:t>（授权代表姓名），经</w:t>
      </w:r>
      <w:r>
        <w:rPr>
          <w:color w:val="auto"/>
          <w:szCs w:val="21"/>
        </w:rPr>
        <w:t>由</w:t>
      </w:r>
      <w:r>
        <w:rPr>
          <w:color w:val="auto"/>
          <w:szCs w:val="21"/>
          <w:u w:val="single"/>
        </w:rPr>
        <w:t xml:space="preserve"> </w:t>
      </w:r>
      <w:r>
        <w:rPr>
          <w:rFonts w:hint="eastAsia"/>
          <w:color w:val="auto"/>
          <w:szCs w:val="21"/>
          <w:u w:val="single"/>
        </w:rPr>
        <w:t xml:space="preserve">          </w:t>
      </w:r>
      <w:r>
        <w:rPr>
          <w:color w:val="auto"/>
          <w:szCs w:val="21"/>
          <w:u w:val="single"/>
        </w:rPr>
        <w:tab/>
      </w:r>
      <w:r>
        <w:rPr>
          <w:color w:val="auto"/>
          <w:spacing w:val="5"/>
          <w:szCs w:val="21"/>
        </w:rPr>
        <w:t>（单位</w:t>
      </w:r>
      <w:r>
        <w:rPr>
          <w:color w:val="auto"/>
          <w:szCs w:val="21"/>
        </w:rPr>
        <w:t>）</w:t>
      </w:r>
      <w:r>
        <w:rPr>
          <w:color w:val="auto"/>
          <w:spacing w:val="-10"/>
          <w:szCs w:val="21"/>
        </w:rPr>
        <w:t xml:space="preserve"> </w:t>
      </w:r>
      <w:r>
        <w:rPr>
          <w:rFonts w:eastAsia="Times New Roman"/>
          <w:color w:val="auto"/>
          <w:szCs w:val="21"/>
          <w:u w:val="single"/>
        </w:rPr>
        <w:t xml:space="preserve"> </w:t>
      </w:r>
      <w:r>
        <w:rPr>
          <w:rFonts w:hint="eastAsia"/>
          <w:color w:val="auto"/>
          <w:szCs w:val="21"/>
          <w:u w:val="single"/>
        </w:rPr>
        <w:t xml:space="preserve">  </w:t>
      </w:r>
      <w:r>
        <w:rPr>
          <w:rFonts w:eastAsia="Times New Roman"/>
          <w:color w:val="auto"/>
          <w:szCs w:val="21"/>
          <w:u w:val="single"/>
        </w:rPr>
        <w:tab/>
      </w:r>
      <w:r>
        <w:rPr>
          <w:rFonts w:hint="eastAsia"/>
          <w:color w:val="auto"/>
          <w:szCs w:val="21"/>
          <w:u w:val="single"/>
        </w:rPr>
        <w:t xml:space="preserve"> </w:t>
      </w:r>
      <w:r>
        <w:rPr>
          <w:color w:val="auto"/>
          <w:szCs w:val="21"/>
        </w:rPr>
        <w:t xml:space="preserve">（法定代表人姓名）合法授权参加 </w:t>
      </w:r>
      <w:r>
        <w:rPr>
          <w:rFonts w:hint="eastAsia"/>
          <w:color w:val="auto"/>
          <w:szCs w:val="21"/>
          <w:u w:val="single"/>
        </w:rPr>
        <w:t xml:space="preserve">               </w:t>
      </w:r>
      <w:r>
        <w:rPr>
          <w:color w:val="auto"/>
          <w:szCs w:val="21"/>
        </w:rPr>
        <w:t xml:space="preserve">（编号： </w:t>
      </w:r>
      <w:r>
        <w:rPr>
          <w:rFonts w:hint="eastAsia"/>
          <w:color w:val="auto"/>
          <w:szCs w:val="21"/>
          <w:u w:val="single"/>
        </w:rPr>
        <w:t xml:space="preserve">           </w:t>
      </w:r>
      <w:r>
        <w:rPr>
          <w:color w:val="auto"/>
          <w:szCs w:val="21"/>
        </w:rPr>
        <w:t xml:space="preserve"> ）政府采购活动，经与本单位法人代表（负责人）联系确认，现就有关公平竞争事项郑重声明如下：</w:t>
      </w:r>
    </w:p>
    <w:p>
      <w:pPr>
        <w:pStyle w:val="19"/>
        <w:adjustRightInd w:val="0"/>
        <w:snapToGrid w:val="0"/>
        <w:spacing w:after="0" w:line="360" w:lineRule="auto"/>
        <w:ind w:left="574"/>
        <w:rPr>
          <w:color w:val="auto"/>
          <w:szCs w:val="21"/>
        </w:rPr>
      </w:pPr>
      <w:r>
        <w:rPr>
          <w:color w:val="auto"/>
          <w:szCs w:val="21"/>
        </w:rPr>
        <w:t>一、本单位与采购人之间</w:t>
      </w:r>
      <w:r>
        <w:rPr>
          <w:color w:val="auto"/>
          <w:szCs w:val="21"/>
        </w:rPr>
        <w:sym w:font="Wingdings 2" w:char="00A3"/>
      </w:r>
      <w:r>
        <w:rPr>
          <w:color w:val="auto"/>
          <w:szCs w:val="21"/>
        </w:rPr>
        <w:t>不存在利害关系</w:t>
      </w:r>
      <w:r>
        <w:rPr>
          <w:color w:val="auto"/>
          <w:szCs w:val="21"/>
        </w:rPr>
        <w:sym w:font="Wingdings 2" w:char="00A3"/>
      </w:r>
      <w:r>
        <w:rPr>
          <w:color w:val="auto"/>
          <w:szCs w:val="21"/>
        </w:rPr>
        <w:t>存在下列利害关系 ：</w:t>
      </w:r>
    </w:p>
    <w:p>
      <w:pPr>
        <w:pStyle w:val="19"/>
        <w:tabs>
          <w:tab w:val="left" w:pos="2639"/>
          <w:tab w:val="left" w:pos="5159"/>
        </w:tabs>
        <w:adjustRightInd w:val="0"/>
        <w:snapToGrid w:val="0"/>
        <w:spacing w:after="0" w:line="360" w:lineRule="auto"/>
        <w:ind w:left="600"/>
        <w:rPr>
          <w:color w:val="auto"/>
          <w:szCs w:val="21"/>
        </w:rPr>
      </w:pPr>
      <w:r>
        <w:rPr>
          <w:color w:val="auto"/>
          <w:szCs w:val="21"/>
        </w:rPr>
        <w:t>A. 投资关系</w:t>
      </w:r>
      <w:r>
        <w:rPr>
          <w:color w:val="auto"/>
          <w:szCs w:val="21"/>
        </w:rPr>
        <w:tab/>
      </w:r>
      <w:r>
        <w:rPr>
          <w:color w:val="auto"/>
          <w:szCs w:val="21"/>
        </w:rPr>
        <w:t>B. 行政隶属关系</w:t>
      </w:r>
      <w:r>
        <w:rPr>
          <w:color w:val="auto"/>
          <w:szCs w:val="21"/>
        </w:rPr>
        <w:tab/>
      </w:r>
      <w:r>
        <w:rPr>
          <w:color w:val="auto"/>
          <w:szCs w:val="21"/>
        </w:rPr>
        <w:t>C. 业务指导关系</w:t>
      </w:r>
    </w:p>
    <w:p>
      <w:pPr>
        <w:pStyle w:val="19"/>
        <w:adjustRightInd w:val="0"/>
        <w:snapToGrid w:val="0"/>
        <w:spacing w:after="0" w:line="360" w:lineRule="auto"/>
        <w:ind w:left="600"/>
        <w:rPr>
          <w:color w:val="auto"/>
          <w:szCs w:val="21"/>
        </w:rPr>
      </w:pPr>
      <w:r>
        <w:rPr>
          <w:color w:val="auto"/>
          <w:szCs w:val="21"/>
        </w:rPr>
        <w:t>D. 其他可能影响采购公正的利害关系（如有，请如实说明）。</w:t>
      </w:r>
    </w:p>
    <w:p>
      <w:pPr>
        <w:pStyle w:val="19"/>
        <w:tabs>
          <w:tab w:val="left" w:pos="7223"/>
        </w:tabs>
        <w:adjustRightInd w:val="0"/>
        <w:snapToGrid w:val="0"/>
        <w:spacing w:after="0" w:line="360" w:lineRule="auto"/>
        <w:ind w:right="131" w:firstLine="574"/>
        <w:rPr>
          <w:color w:val="auto"/>
          <w:szCs w:val="21"/>
        </w:rPr>
      </w:pPr>
      <w:r>
        <w:rPr>
          <w:color w:val="auto"/>
          <w:szCs w:val="21"/>
        </w:rPr>
        <w:t>二、</w:t>
      </w:r>
      <w:r>
        <w:rPr>
          <w:color w:val="auto"/>
          <w:spacing w:val="3"/>
          <w:szCs w:val="21"/>
        </w:rPr>
        <w:t>现已清楚知道参加本项目采购活动的其他所有供应商名称，本单</w:t>
      </w:r>
      <w:r>
        <w:rPr>
          <w:color w:val="auto"/>
          <w:szCs w:val="21"/>
        </w:rPr>
        <w:t>位</w:t>
      </w:r>
      <w:r>
        <w:rPr>
          <w:color w:val="auto"/>
          <w:szCs w:val="21"/>
        </w:rPr>
        <w:sym w:font="Wingdings 2" w:char="00A3"/>
      </w:r>
      <w:r>
        <w:rPr>
          <w:color w:val="auto"/>
          <w:szCs w:val="21"/>
        </w:rPr>
        <w:t>与其他所有供应商之间均不存在利害关系</w:t>
      </w:r>
      <w:r>
        <w:rPr>
          <w:color w:val="auto"/>
          <w:szCs w:val="21"/>
        </w:rPr>
        <w:sym w:font="Wingdings 2" w:char="00A3"/>
      </w:r>
      <w:r>
        <w:rPr>
          <w:color w:val="auto"/>
          <w:szCs w:val="21"/>
        </w:rPr>
        <w:t>与</w:t>
      </w:r>
      <w:r>
        <w:rPr>
          <w:color w:val="auto"/>
          <w:szCs w:val="21"/>
          <w:u w:val="single"/>
        </w:rPr>
        <w:t xml:space="preserve"> </w:t>
      </w:r>
      <w:r>
        <w:rPr>
          <w:color w:val="auto"/>
          <w:szCs w:val="21"/>
          <w:u w:val="single"/>
        </w:rPr>
        <w:tab/>
      </w:r>
      <w:r>
        <w:rPr>
          <w:color w:val="auto"/>
          <w:szCs w:val="21"/>
        </w:rPr>
        <w:t>（供应商</w:t>
      </w:r>
      <w:r>
        <w:rPr>
          <w:color w:val="auto"/>
          <w:spacing w:val="-11"/>
          <w:szCs w:val="21"/>
        </w:rPr>
        <w:t>名</w:t>
      </w:r>
      <w:r>
        <w:rPr>
          <w:color w:val="auto"/>
          <w:szCs w:val="21"/>
        </w:rPr>
        <w:t>称）之间存在下列利害关系：</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法定代表人或负责人或实际控制人是同一人</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法定代表人或负责人或实际控制人是夫妻关系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法定代表人或负责人或实际控制人是直系血亲关系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法定代表人或负责人或实际控制人存在三代以内旁系血亲关系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法定代表人或负责人或实际控制人存在近姻亲关系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法定代表人或负责人或实际控制人存在股份控制或实际控制关系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存在共同直接或间接投资设立子公司、联营企业和合营企业情况</w:t>
      </w:r>
      <w:r>
        <w:rPr>
          <w:rFonts w:hint="eastAsia"/>
          <w:color w:val="auto"/>
          <w:szCs w:val="21"/>
        </w:rPr>
        <w:t>；</w:t>
      </w:r>
    </w:p>
    <w:p>
      <w:pPr>
        <w:pStyle w:val="461"/>
        <w:numPr>
          <w:ilvl w:val="0"/>
          <w:numId w:val="8"/>
        </w:numPr>
        <w:tabs>
          <w:tab w:val="left" w:pos="960"/>
        </w:tabs>
        <w:adjustRightInd w:val="0"/>
        <w:snapToGrid w:val="0"/>
        <w:spacing w:line="360" w:lineRule="auto"/>
        <w:ind w:left="17" w:leftChars="8" w:firstLine="595" w:firstLineChars="301"/>
        <w:jc w:val="left"/>
        <w:rPr>
          <w:color w:val="auto"/>
          <w:spacing w:val="-6"/>
          <w:szCs w:val="21"/>
        </w:rPr>
      </w:pPr>
      <w:r>
        <w:rPr>
          <w:color w:val="auto"/>
          <w:spacing w:val="-6"/>
          <w:szCs w:val="21"/>
        </w:rPr>
        <w:t>存在分级代理或代销关系、同一生产制造商关系、 管理关系、重要业务（占主营业务收入 50% 以上）或重要财务往来关系（如融资）等其他实质性控制关系</w:t>
      </w:r>
      <w:r>
        <w:rPr>
          <w:rFonts w:hint="eastAsia"/>
          <w:color w:val="auto"/>
          <w:spacing w:val="-6"/>
          <w:szCs w:val="21"/>
        </w:rPr>
        <w:t>。</w:t>
      </w:r>
    </w:p>
    <w:p>
      <w:pPr>
        <w:pStyle w:val="19"/>
        <w:tabs>
          <w:tab w:val="left" w:pos="6809"/>
        </w:tabs>
        <w:adjustRightInd w:val="0"/>
        <w:snapToGrid w:val="0"/>
        <w:spacing w:after="0" w:line="360" w:lineRule="auto"/>
        <w:ind w:left="600"/>
        <w:rPr>
          <w:color w:val="auto"/>
          <w:szCs w:val="21"/>
        </w:rPr>
      </w:pPr>
      <w:r>
        <w:rPr>
          <w:color w:val="auto"/>
          <w:szCs w:val="21"/>
        </w:rPr>
        <w:t>I .</w:t>
      </w:r>
      <w:r>
        <w:rPr>
          <w:color w:val="auto"/>
          <w:spacing w:val="-16"/>
          <w:szCs w:val="21"/>
        </w:rPr>
        <w:t xml:space="preserve"> </w:t>
      </w:r>
      <w:r>
        <w:rPr>
          <w:color w:val="auto"/>
          <w:szCs w:val="21"/>
        </w:rPr>
        <w:t>其他利害关系情况</w:t>
      </w:r>
      <w:r>
        <w:rPr>
          <w:color w:val="auto"/>
          <w:szCs w:val="21"/>
          <w:u w:val="single"/>
        </w:rPr>
        <w:t xml:space="preserve"> </w:t>
      </w:r>
      <w:r>
        <w:rPr>
          <w:color w:val="auto"/>
          <w:szCs w:val="21"/>
          <w:u w:val="single"/>
        </w:rPr>
        <w:tab/>
      </w:r>
      <w:r>
        <w:rPr>
          <w:color w:val="auto"/>
          <w:szCs w:val="21"/>
        </w:rPr>
        <w:t>。</w:t>
      </w:r>
    </w:p>
    <w:p>
      <w:pPr>
        <w:pStyle w:val="19"/>
        <w:adjustRightInd w:val="0"/>
        <w:snapToGrid w:val="0"/>
        <w:spacing w:after="0" w:line="360" w:lineRule="auto"/>
        <w:ind w:left="574"/>
        <w:rPr>
          <w:color w:val="auto"/>
          <w:szCs w:val="21"/>
        </w:rPr>
      </w:pPr>
      <w:r>
        <w:rPr>
          <w:color w:val="auto"/>
          <w:szCs w:val="21"/>
        </w:rPr>
        <w:t>三、现已清楚知道并 严格遵守政府采购法律法规和现场纪律。</w:t>
      </w:r>
    </w:p>
    <w:p>
      <w:pPr>
        <w:pStyle w:val="19"/>
        <w:tabs>
          <w:tab w:val="left" w:pos="1543"/>
          <w:tab w:val="left" w:pos="4345"/>
        </w:tabs>
        <w:adjustRightInd w:val="0"/>
        <w:snapToGrid w:val="0"/>
        <w:spacing w:after="0" w:line="360" w:lineRule="auto"/>
        <w:ind w:right="137" w:firstLine="574"/>
        <w:rPr>
          <w:color w:val="auto"/>
          <w:szCs w:val="21"/>
        </w:rPr>
      </w:pPr>
      <w:r>
        <w:rPr>
          <w:color w:val="auto"/>
          <w:szCs w:val="21"/>
        </w:rPr>
        <w:t>四、我发现</w:t>
      </w:r>
      <w:r>
        <w:rPr>
          <w:color w:val="auto"/>
          <w:szCs w:val="21"/>
          <w:u w:val="single"/>
        </w:rPr>
        <w:t xml:space="preserve"> </w:t>
      </w:r>
      <w:r>
        <w:rPr>
          <w:color w:val="auto"/>
          <w:szCs w:val="21"/>
          <w:u w:val="single"/>
        </w:rPr>
        <w:tab/>
      </w:r>
      <w:r>
        <w:rPr>
          <w:color w:val="auto"/>
          <w:szCs w:val="21"/>
        </w:rPr>
        <w:t>供应商之间存在或可能存在上述第二</w:t>
      </w:r>
      <w:r>
        <w:rPr>
          <w:color w:val="auto"/>
          <w:spacing w:val="-17"/>
          <w:szCs w:val="21"/>
        </w:rPr>
        <w:t>条</w:t>
      </w:r>
      <w:r>
        <w:rPr>
          <w:color w:val="auto"/>
          <w:szCs w:val="21"/>
        </w:rPr>
        <w:t>第</w:t>
      </w:r>
      <w:r>
        <w:rPr>
          <w:color w:val="auto"/>
          <w:szCs w:val="21"/>
          <w:u w:val="single"/>
        </w:rPr>
        <w:t xml:space="preserve"> </w:t>
      </w:r>
      <w:r>
        <w:rPr>
          <w:color w:val="auto"/>
          <w:szCs w:val="21"/>
          <w:u w:val="single"/>
        </w:rPr>
        <w:tab/>
      </w:r>
      <w:r>
        <w:rPr>
          <w:color w:val="auto"/>
          <w:szCs w:val="21"/>
        </w:rPr>
        <w:t>项利害关系。</w:t>
      </w:r>
    </w:p>
    <w:p>
      <w:pPr>
        <w:pStyle w:val="19"/>
        <w:adjustRightInd w:val="0"/>
        <w:snapToGrid w:val="0"/>
        <w:spacing w:after="0" w:line="360" w:lineRule="auto"/>
        <w:ind w:right="1003"/>
        <w:rPr>
          <w:color w:val="auto"/>
          <w:szCs w:val="21"/>
        </w:rPr>
      </w:pPr>
    </w:p>
    <w:p>
      <w:pPr>
        <w:pStyle w:val="19"/>
        <w:adjustRightInd w:val="0"/>
        <w:snapToGrid w:val="0"/>
        <w:spacing w:after="0" w:line="360" w:lineRule="auto"/>
        <w:ind w:right="1003" w:firstLine="4200" w:firstLineChars="2000"/>
        <w:rPr>
          <w:color w:val="auto"/>
          <w:szCs w:val="21"/>
        </w:rPr>
      </w:pPr>
      <w:r>
        <w:rPr>
          <w:color w:val="auto"/>
          <w:szCs w:val="21"/>
        </w:rPr>
        <w:t xml:space="preserve">（供应商代表签名）： </w:t>
      </w:r>
    </w:p>
    <w:p>
      <w:pPr>
        <w:pStyle w:val="19"/>
        <w:adjustRightInd w:val="0"/>
        <w:snapToGrid w:val="0"/>
        <w:spacing w:after="0" w:line="360" w:lineRule="auto"/>
        <w:ind w:right="1003"/>
        <w:rPr>
          <w:color w:val="auto"/>
          <w:szCs w:val="21"/>
        </w:rPr>
      </w:pPr>
    </w:p>
    <w:p>
      <w:pPr>
        <w:jc w:val="right"/>
        <w:rPr>
          <w:color w:val="auto"/>
        </w:rPr>
      </w:pPr>
      <w:r>
        <w:rPr>
          <w:color w:val="auto"/>
        </w:rPr>
        <w:t>20</w:t>
      </w:r>
      <w:r>
        <w:rPr>
          <w:rFonts w:hint="eastAsia"/>
          <w:color w:val="auto"/>
          <w:lang w:val="en-US" w:eastAsia="zh-CN"/>
        </w:rPr>
        <w:t>23</w:t>
      </w:r>
      <w:r>
        <w:rPr>
          <w:color w:val="auto"/>
        </w:rPr>
        <w:t>年</w:t>
      </w:r>
      <w:r>
        <w:rPr>
          <w:rFonts w:hint="eastAsia"/>
          <w:color w:val="auto"/>
        </w:rPr>
        <w:t xml:space="preserve">  </w:t>
      </w:r>
      <w:r>
        <w:rPr>
          <w:color w:val="auto"/>
        </w:rPr>
        <w:t>月</w:t>
      </w:r>
      <w:r>
        <w:rPr>
          <w:rFonts w:hint="eastAsia"/>
          <w:color w:val="auto"/>
        </w:rPr>
        <w:t xml:space="preserve">  </w:t>
      </w:r>
      <w:r>
        <w:rPr>
          <w:color w:val="auto"/>
        </w:rPr>
        <w:t>日</w:t>
      </w:r>
    </w:p>
    <w:p>
      <w:pPr>
        <w:rPr>
          <w:color w:val="auto"/>
        </w:rPr>
      </w:pPr>
    </w:p>
    <w:p>
      <w:pPr>
        <w:spacing w:line="360" w:lineRule="auto"/>
        <w:jc w:val="center"/>
        <w:rPr>
          <w:rFonts w:ascii="Arial" w:hAnsi="Arial" w:cs="Arial"/>
          <w:color w:val="auto"/>
        </w:rPr>
      </w:pPr>
      <w:r>
        <w:rPr>
          <w:rFonts w:hint="eastAsia"/>
          <w:b/>
          <w:bCs/>
          <w:color w:val="auto"/>
        </w:rPr>
        <w:t>特别说明：《政府采购活动现场确认声明书》需按磋商须知要求提交。</w:t>
      </w:r>
    </w:p>
    <w:p>
      <w:pPr>
        <w:tabs>
          <w:tab w:val="left" w:pos="2580"/>
          <w:tab w:val="left" w:pos="5940"/>
        </w:tabs>
        <w:autoSpaceDE w:val="0"/>
        <w:autoSpaceDN w:val="0"/>
        <w:adjustRightInd w:val="0"/>
        <w:spacing w:line="360" w:lineRule="auto"/>
        <w:ind w:right="-20"/>
        <w:rPr>
          <w:rFonts w:ascii="Arial" w:hAnsi="Arial" w:cs="Arial"/>
          <w:color w:val="auto"/>
          <w:kern w:val="0"/>
          <w:sz w:val="28"/>
        </w:rPr>
      </w:pPr>
      <w:bookmarkStart w:id="681" w:name="_Toc422431990"/>
      <w:bookmarkStart w:id="682" w:name="_Toc345575534"/>
      <w:r>
        <w:rPr>
          <w:rFonts w:hint="eastAsia" w:ascii="Arial" w:hAnsi="Arial" w:cs="Arial"/>
          <w:color w:val="auto"/>
          <w:kern w:val="0"/>
          <w:sz w:val="28"/>
        </w:rPr>
        <w:t>一、报价文件</w:t>
      </w:r>
      <w:bookmarkEnd w:id="681"/>
      <w:bookmarkEnd w:id="682"/>
      <w:r>
        <w:rPr>
          <w:rFonts w:hint="eastAsia" w:ascii="Arial" w:hAnsi="Arial" w:cs="Arial"/>
          <w:color w:val="auto"/>
          <w:kern w:val="0"/>
          <w:sz w:val="28"/>
        </w:rPr>
        <w:t>部分格式</w:t>
      </w:r>
    </w:p>
    <w:p>
      <w:pPr>
        <w:pStyle w:val="68"/>
        <w:rPr>
          <w:color w:val="auto"/>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u w:val="single"/>
        </w:rPr>
      </w:pPr>
      <w:r>
        <w:rPr>
          <w:rFonts w:hint="eastAsia" w:ascii="Arial" w:hAnsi="Arial" w:cs="Arial"/>
          <w:color w:val="auto"/>
          <w:kern w:val="0"/>
          <w:sz w:val="28"/>
        </w:rPr>
        <w:t>项目名称：</w:t>
      </w:r>
      <w:r>
        <w:rPr>
          <w:rFonts w:ascii="Arial" w:hAnsi="Arial" w:cs="Arial"/>
          <w:color w:val="auto"/>
          <w:kern w:val="0"/>
          <w:sz w:val="28"/>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u w:val="single"/>
        </w:rPr>
      </w:pPr>
      <w:r>
        <w:rPr>
          <w:rFonts w:hint="eastAsia" w:ascii="Arial" w:hAnsi="Arial" w:cs="Arial"/>
          <w:color w:val="auto"/>
          <w:kern w:val="0"/>
          <w:sz w:val="28"/>
        </w:rPr>
        <w:t>项目编号：</w:t>
      </w:r>
      <w:r>
        <w:rPr>
          <w:rFonts w:ascii="Arial" w:hAnsi="Arial" w:cs="Arial"/>
          <w:color w:val="auto"/>
          <w:kern w:val="0"/>
          <w:sz w:val="28"/>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投</w:t>
      </w:r>
      <w:r>
        <w:rPr>
          <w:rFonts w:ascii="Arial" w:hAnsi="Arial" w:cs="Arial"/>
          <w:color w:val="auto"/>
          <w:kern w:val="0"/>
          <w:sz w:val="72"/>
        </w:rPr>
        <w:t xml:space="preserve"> </w:t>
      </w:r>
      <w:r>
        <w:rPr>
          <w:rFonts w:hint="eastAsia" w:ascii="Arial" w:hAnsi="Arial" w:cs="Arial"/>
          <w:color w:val="auto"/>
          <w:kern w:val="0"/>
          <w:sz w:val="72"/>
        </w:rPr>
        <w:t>标</w:t>
      </w:r>
      <w:r>
        <w:rPr>
          <w:rFonts w:ascii="Arial" w:hAnsi="Arial" w:cs="Arial"/>
          <w:color w:val="auto"/>
          <w:kern w:val="0"/>
          <w:sz w:val="72"/>
        </w:rPr>
        <w:t xml:space="preserve"> </w:t>
      </w:r>
      <w:r>
        <w:rPr>
          <w:rFonts w:hint="eastAsia" w:ascii="Arial" w:hAnsi="Arial" w:cs="Arial"/>
          <w:color w:val="auto"/>
          <w:kern w:val="0"/>
          <w:sz w:val="72"/>
        </w:rPr>
        <w:t>文</w:t>
      </w:r>
      <w:r>
        <w:rPr>
          <w:rFonts w:ascii="Arial" w:hAnsi="Arial" w:cs="Arial"/>
          <w:color w:val="auto"/>
          <w:kern w:val="0"/>
          <w:sz w:val="72"/>
        </w:rPr>
        <w:t xml:space="preserve"> </w:t>
      </w:r>
      <w:r>
        <w:rPr>
          <w:rFonts w:hint="eastAsia" w:ascii="Arial" w:hAnsi="Arial" w:cs="Arial"/>
          <w:color w:val="auto"/>
          <w:kern w:val="0"/>
          <w:sz w:val="72"/>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（报价文件）</w:t>
      </w:r>
    </w:p>
    <w:p>
      <w:pPr>
        <w:autoSpaceDE w:val="0"/>
        <w:autoSpaceDN w:val="0"/>
        <w:adjustRightInd w:val="0"/>
        <w:snapToGrid w:val="0"/>
        <w:spacing w:line="360" w:lineRule="auto"/>
        <w:jc w:val="left"/>
        <w:rPr>
          <w:rFonts w:ascii="Arial" w:hAnsi="Arial" w:cs="Arial"/>
          <w:color w:val="auto"/>
          <w:kern w:val="0"/>
          <w:sz w:val="16"/>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供应商：</w:t>
      </w:r>
      <w:r>
        <w:rPr>
          <w:rFonts w:ascii="Arial" w:hAnsi="Arial" w:cs="Arial"/>
          <w:color w:val="auto"/>
          <w:kern w:val="0"/>
          <w:sz w:val="28"/>
          <w:u w:val="single"/>
        </w:rPr>
        <w:t xml:space="preserve">                          </w:t>
      </w:r>
      <w:r>
        <w:rPr>
          <w:rFonts w:hint="eastAsia" w:ascii="Arial" w:hAnsi="Arial" w:cs="Arial"/>
          <w:color w:val="auto"/>
          <w:kern w:val="0"/>
          <w:sz w:val="28"/>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响应文件签署人：</w:t>
      </w:r>
      <w:r>
        <w:rPr>
          <w:rFonts w:ascii="Arial" w:hAnsi="Arial" w:cs="Arial"/>
          <w:color w:val="auto"/>
          <w:kern w:val="0"/>
          <w:sz w:val="28"/>
          <w:u w:val="single"/>
        </w:rPr>
        <w:t xml:space="preserve">               </w:t>
      </w:r>
      <w:r>
        <w:rPr>
          <w:rFonts w:hint="eastAsia" w:ascii="Arial" w:hAnsi="Arial" w:cs="Arial"/>
          <w:color w:val="auto"/>
          <w:kern w:val="0"/>
          <w:sz w:val="28"/>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rPr>
      </w:pPr>
      <w:r>
        <w:rPr>
          <w:rFonts w:ascii="Arial" w:hAnsi="Arial" w:cs="Arial"/>
          <w:color w:val="auto"/>
          <w:kern w:val="0"/>
          <w:sz w:val="28"/>
          <w:u w:val="single"/>
        </w:rPr>
        <w:t xml:space="preserve">      </w:t>
      </w:r>
      <w:r>
        <w:rPr>
          <w:rFonts w:hint="eastAsia" w:ascii="Arial" w:hAnsi="Arial" w:cs="Arial"/>
          <w:color w:val="auto"/>
          <w:kern w:val="0"/>
          <w:sz w:val="28"/>
        </w:rPr>
        <w:t>年</w:t>
      </w:r>
      <w:r>
        <w:rPr>
          <w:rFonts w:ascii="Arial" w:hAnsi="Arial" w:cs="Arial"/>
          <w:color w:val="auto"/>
          <w:kern w:val="0"/>
          <w:sz w:val="28"/>
          <w:u w:val="single"/>
        </w:rPr>
        <w:t xml:space="preserve">   </w:t>
      </w:r>
      <w:r>
        <w:rPr>
          <w:rFonts w:hint="eastAsia" w:ascii="Arial" w:hAnsi="Arial" w:cs="Arial"/>
          <w:color w:val="auto"/>
          <w:kern w:val="0"/>
          <w:sz w:val="28"/>
        </w:rPr>
        <w:t>月</w:t>
      </w:r>
      <w:r>
        <w:rPr>
          <w:rFonts w:ascii="Arial" w:hAnsi="Arial" w:cs="Arial"/>
          <w:color w:val="auto"/>
          <w:kern w:val="0"/>
          <w:sz w:val="28"/>
          <w:u w:val="single"/>
        </w:rPr>
        <w:t xml:space="preserve">   </w:t>
      </w:r>
      <w:r>
        <w:rPr>
          <w:rFonts w:hint="eastAsia" w:ascii="Arial" w:hAnsi="Arial" w:cs="Arial"/>
          <w:color w:val="auto"/>
          <w:kern w:val="0"/>
          <w:sz w:val="28"/>
        </w:rPr>
        <w:t>日</w:t>
      </w:r>
    </w:p>
    <w:p>
      <w:pPr>
        <w:spacing w:line="360" w:lineRule="auto"/>
        <w:jc w:val="center"/>
        <w:rPr>
          <w:rFonts w:ascii="Arial" w:hAnsi="Arial" w:cs="Arial"/>
          <w:color w:val="auto"/>
        </w:rPr>
      </w:pPr>
    </w:p>
    <w:p>
      <w:pPr>
        <w:spacing w:line="360" w:lineRule="auto"/>
        <w:jc w:val="center"/>
        <w:rPr>
          <w:rFonts w:ascii="Arial" w:hAnsi="Arial" w:cs="Arial"/>
          <w:color w:val="auto"/>
        </w:rPr>
      </w:pPr>
    </w:p>
    <w:p>
      <w:pPr>
        <w:spacing w:line="360" w:lineRule="auto"/>
        <w:jc w:val="center"/>
        <w:rPr>
          <w:rFonts w:ascii="Arial" w:hAnsi="Arial" w:cs="Arial"/>
          <w:color w:val="auto"/>
        </w:rPr>
      </w:pPr>
    </w:p>
    <w:p>
      <w:pPr>
        <w:keepNext/>
        <w:keepLines/>
        <w:spacing w:line="360" w:lineRule="auto"/>
        <w:ind w:firstLine="422" w:firstLineChars="200"/>
        <w:outlineLvl w:val="1"/>
        <w:rPr>
          <w:rFonts w:ascii="Arial" w:hAnsi="Arial" w:cs="Arial"/>
          <w:b/>
          <w:bCs/>
          <w:color w:val="auto"/>
          <w:szCs w:val="32"/>
        </w:rPr>
      </w:pPr>
      <w:bookmarkStart w:id="683" w:name="_Toc396297233"/>
      <w:bookmarkStart w:id="684" w:name="_Toc336683578"/>
      <w:bookmarkStart w:id="685" w:name="_Toc345575538"/>
      <w:r>
        <w:rPr>
          <w:rFonts w:hint="eastAsia" w:ascii="Arial" w:hAnsi="Arial" w:cs="Arial"/>
          <w:b/>
          <w:bCs/>
          <w:color w:val="auto"/>
          <w:szCs w:val="32"/>
        </w:rPr>
        <w:t>一、报价函格式</w:t>
      </w:r>
      <w:bookmarkEnd w:id="683"/>
      <w:bookmarkEnd w:id="684"/>
      <w:bookmarkEnd w:id="685"/>
      <w:r>
        <w:rPr>
          <w:rFonts w:ascii="Arial" w:hAnsi="Arial" w:cs="Arial"/>
          <w:b/>
          <w:bCs/>
          <w:color w:val="auto"/>
          <w:szCs w:val="32"/>
        </w:rPr>
        <w:t xml:space="preserve"> </w:t>
      </w:r>
    </w:p>
    <w:p>
      <w:pPr>
        <w:spacing w:line="360" w:lineRule="auto"/>
        <w:jc w:val="center"/>
        <w:rPr>
          <w:rFonts w:ascii="Arial" w:hAnsi="Arial" w:cs="Arial"/>
          <w:b/>
          <w:bCs/>
          <w:color w:val="auto"/>
          <w:sz w:val="32"/>
          <w:szCs w:val="32"/>
        </w:rPr>
      </w:pPr>
      <w:r>
        <w:rPr>
          <w:rFonts w:hint="eastAsia" w:ascii="Arial" w:hAnsi="宋体" w:cs="Arial"/>
          <w:b/>
          <w:bCs/>
          <w:color w:val="auto"/>
          <w:sz w:val="32"/>
          <w:szCs w:val="32"/>
        </w:rPr>
        <w:t>报价函</w:t>
      </w:r>
    </w:p>
    <w:p>
      <w:pPr>
        <w:adjustRightInd w:val="0"/>
        <w:snapToGrid w:val="0"/>
        <w:spacing w:line="360" w:lineRule="auto"/>
        <w:rPr>
          <w:rFonts w:ascii="Arial" w:hAnsi="Arial" w:cs="Arial"/>
          <w:color w:val="auto"/>
          <w:szCs w:val="20"/>
        </w:rPr>
      </w:pPr>
      <w:r>
        <w:rPr>
          <w:rFonts w:hint="eastAsia" w:ascii="Arial" w:hAnsi="宋体" w:cs="Arial"/>
          <w:color w:val="auto"/>
          <w:szCs w:val="20"/>
          <w:u w:val="single"/>
        </w:rPr>
        <w:t>（采购人单位名称）</w:t>
      </w:r>
      <w:r>
        <w:rPr>
          <w:rFonts w:hint="eastAsia" w:ascii="Arial" w:hAnsi="宋体" w:cs="Arial"/>
          <w:color w:val="auto"/>
          <w:szCs w:val="20"/>
        </w:rPr>
        <w:t>：</w:t>
      </w:r>
    </w:p>
    <w:p>
      <w:pPr>
        <w:adjustRightInd w:val="0"/>
        <w:snapToGrid w:val="0"/>
        <w:spacing w:line="360" w:lineRule="auto"/>
        <w:rPr>
          <w:rFonts w:ascii="Arial" w:hAnsi="Arial" w:cs="Arial"/>
          <w:color w:val="auto"/>
          <w:szCs w:val="20"/>
        </w:rPr>
      </w:pPr>
      <w:r>
        <w:rPr>
          <w:rFonts w:hint="eastAsia" w:ascii="Arial" w:hAnsi="宋体" w:cs="Arial"/>
          <w:color w:val="auto"/>
          <w:szCs w:val="20"/>
          <w:u w:val="single"/>
        </w:rPr>
        <w:t>杭州广厦建筑咨询有限公司</w:t>
      </w:r>
      <w:r>
        <w:rPr>
          <w:rFonts w:hint="eastAsia" w:ascii="Arial" w:hAnsi="宋体" w:cs="Arial"/>
          <w:color w:val="auto"/>
          <w:szCs w:val="20"/>
        </w:rPr>
        <w:t>：</w:t>
      </w:r>
    </w:p>
    <w:p>
      <w:pPr>
        <w:adjustRightInd w:val="0"/>
        <w:snapToGrid w:val="0"/>
        <w:spacing w:line="360" w:lineRule="auto"/>
        <w:ind w:firstLine="411" w:firstLineChars="196"/>
        <w:rPr>
          <w:rFonts w:ascii="Arial" w:hAnsi="Arial" w:cs="Arial"/>
          <w:color w:val="auto"/>
          <w:szCs w:val="20"/>
        </w:rPr>
      </w:pPr>
      <w:r>
        <w:rPr>
          <w:rFonts w:ascii="Arial" w:hAnsi="Arial" w:cs="Arial"/>
          <w:color w:val="auto"/>
          <w:szCs w:val="20"/>
          <w:u w:val="single"/>
        </w:rPr>
        <w:t xml:space="preserve">                 </w:t>
      </w:r>
      <w:r>
        <w:rPr>
          <w:rFonts w:hint="eastAsia" w:ascii="Arial" w:hAnsi="宋体" w:cs="Arial"/>
          <w:color w:val="auto"/>
          <w:szCs w:val="20"/>
        </w:rPr>
        <w:t>（供应商全称）参加贵方组织的</w:t>
      </w:r>
      <w:r>
        <w:rPr>
          <w:rFonts w:ascii="Arial" w:hAnsi="Arial" w:cs="Arial"/>
          <w:color w:val="auto"/>
          <w:szCs w:val="20"/>
          <w:u w:val="single"/>
        </w:rPr>
        <w:t xml:space="preserve">             </w:t>
      </w:r>
      <w:r>
        <w:rPr>
          <w:rFonts w:hint="eastAsia" w:ascii="Arial" w:hAnsi="宋体" w:cs="Arial"/>
          <w:color w:val="auto"/>
          <w:szCs w:val="20"/>
        </w:rPr>
        <w:t>（项目名称）</w:t>
      </w:r>
      <w:r>
        <w:rPr>
          <w:rFonts w:ascii="Arial" w:hAnsi="Arial" w:cs="Arial"/>
          <w:color w:val="auto"/>
          <w:szCs w:val="20"/>
          <w:u w:val="single"/>
        </w:rPr>
        <w:t xml:space="preserve">               </w:t>
      </w:r>
      <w:r>
        <w:rPr>
          <w:rFonts w:hint="eastAsia" w:ascii="Arial" w:hAnsi="宋体" w:cs="Arial"/>
          <w:color w:val="auto"/>
          <w:szCs w:val="20"/>
        </w:rPr>
        <w:t>（项目编号）磋商的有关活动，并对</w:t>
      </w:r>
      <w:r>
        <w:rPr>
          <w:rFonts w:ascii="Arial" w:hAnsi="Arial" w:cs="Arial"/>
          <w:color w:val="auto"/>
          <w:szCs w:val="20"/>
          <w:u w:val="single"/>
        </w:rPr>
        <w:t xml:space="preserve">                 </w:t>
      </w:r>
      <w:r>
        <w:rPr>
          <w:rFonts w:hint="eastAsia" w:ascii="Arial" w:hAnsi="宋体" w:cs="Arial"/>
          <w:color w:val="auto"/>
          <w:szCs w:val="20"/>
        </w:rPr>
        <w:t>（项目名称）的</w:t>
      </w:r>
      <w:r>
        <w:rPr>
          <w:rFonts w:ascii="Arial" w:hAnsi="Arial" w:cs="Arial"/>
          <w:color w:val="auto"/>
          <w:szCs w:val="20"/>
          <w:u w:val="single"/>
        </w:rPr>
        <w:t xml:space="preserve">         </w:t>
      </w:r>
      <w:r>
        <w:rPr>
          <w:rFonts w:hint="eastAsia" w:ascii="Arial" w:hAnsi="宋体" w:cs="Arial"/>
          <w:color w:val="auto"/>
          <w:szCs w:val="20"/>
        </w:rPr>
        <w:t>（标项内容）进行磋商。为此我方：</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1</w:t>
      </w:r>
      <w:r>
        <w:rPr>
          <w:rFonts w:hint="eastAsia" w:ascii="Arial" w:hAnsi="宋体" w:cs="Arial"/>
          <w:color w:val="auto"/>
          <w:szCs w:val="21"/>
        </w:rPr>
        <w:t>、承诺在供应商</w:t>
      </w:r>
      <w:r>
        <w:rPr>
          <w:rFonts w:hint="eastAsia" w:ascii="Arial" w:hAnsi="宋体" w:cs="Arial"/>
          <w:color w:val="auto"/>
          <w:kern w:val="44"/>
          <w:szCs w:val="21"/>
        </w:rPr>
        <w:t>须知</w:t>
      </w:r>
      <w:r>
        <w:rPr>
          <w:rFonts w:hint="eastAsia" w:ascii="Arial" w:hAnsi="宋体" w:cs="Arial"/>
          <w:color w:val="auto"/>
          <w:szCs w:val="21"/>
        </w:rPr>
        <w:t>规定的投标截止日起遵守本响应文件中的承诺，且在投标有效期满之前均具有约束力。</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2</w:t>
      </w:r>
      <w:r>
        <w:rPr>
          <w:rFonts w:hint="eastAsia" w:ascii="Arial" w:hAnsi="宋体" w:cs="Arial"/>
          <w:color w:val="auto"/>
          <w:szCs w:val="21"/>
        </w:rPr>
        <w:t>、承诺已经具备《中华人民共和国政府采购法》中规定的参加政府采购活动的供应商应当具备的条件及采购人规定的特定条件。</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3</w:t>
      </w:r>
      <w:r>
        <w:rPr>
          <w:rFonts w:hint="eastAsia" w:ascii="Arial" w:hAnsi="宋体" w:cs="Arial"/>
          <w:color w:val="auto"/>
          <w:szCs w:val="21"/>
        </w:rPr>
        <w:t>、已详细审核全部竞争性磋商文件，包括竞争性磋商文件补充（如果有）、参考资料及有关附件，确认无误。</w:t>
      </w:r>
    </w:p>
    <w:p>
      <w:pPr>
        <w:adjustRightInd w:val="0"/>
        <w:snapToGrid w:val="0"/>
        <w:spacing w:line="360" w:lineRule="auto"/>
        <w:ind w:firstLine="420" w:firstLineChars="200"/>
        <w:rPr>
          <w:rFonts w:hint="eastAsia" w:ascii="Arial" w:hAnsi="宋体" w:cs="Arial"/>
          <w:color w:val="auto"/>
          <w:szCs w:val="21"/>
          <w:lang w:eastAsia="zh-CN"/>
        </w:rPr>
      </w:pPr>
      <w:r>
        <w:rPr>
          <w:rFonts w:ascii="Arial" w:hAnsi="Arial" w:cs="Arial"/>
          <w:color w:val="auto"/>
          <w:szCs w:val="21"/>
        </w:rPr>
        <w:t>4</w:t>
      </w:r>
      <w:r>
        <w:rPr>
          <w:rFonts w:hint="eastAsia" w:ascii="Arial" w:hAnsi="宋体" w:cs="Arial"/>
          <w:color w:val="auto"/>
          <w:szCs w:val="21"/>
        </w:rPr>
        <w:t>、提供</w:t>
      </w:r>
      <w:r>
        <w:rPr>
          <w:rFonts w:hint="eastAsia" w:ascii="Arial" w:hAnsi="宋体" w:cs="Arial"/>
          <w:color w:val="auto"/>
          <w:kern w:val="44"/>
          <w:szCs w:val="21"/>
        </w:rPr>
        <w:t>供应商须知</w:t>
      </w:r>
      <w:r>
        <w:rPr>
          <w:rFonts w:hint="eastAsia" w:ascii="Arial" w:hAnsi="宋体" w:cs="Arial"/>
          <w:color w:val="auto"/>
          <w:szCs w:val="21"/>
        </w:rPr>
        <w:t>规定的全部响应文件</w:t>
      </w:r>
      <w:r>
        <w:rPr>
          <w:rFonts w:hint="eastAsia" w:ascii="Arial" w:hAnsi="宋体" w:cs="Arial"/>
          <w:color w:val="auto"/>
          <w:szCs w:val="21"/>
          <w:lang w:eastAsia="zh-CN"/>
        </w:rPr>
        <w:t>。</w:t>
      </w:r>
    </w:p>
    <w:p>
      <w:pPr>
        <w:adjustRightInd w:val="0"/>
        <w:snapToGrid w:val="0"/>
        <w:spacing w:line="360" w:lineRule="auto"/>
        <w:ind w:firstLine="420" w:firstLineChars="200"/>
        <w:rPr>
          <w:rFonts w:ascii="Arial" w:hAnsi="Arial" w:cs="Arial"/>
          <w:color w:val="auto"/>
        </w:rPr>
      </w:pPr>
      <w:r>
        <w:rPr>
          <w:rFonts w:ascii="Arial" w:hAnsi="Arial" w:cs="Arial"/>
          <w:color w:val="auto"/>
          <w:szCs w:val="21"/>
        </w:rPr>
        <w:t>5</w:t>
      </w:r>
      <w:r>
        <w:rPr>
          <w:rFonts w:hint="eastAsia" w:ascii="Arial" w:hAnsi="宋体" w:cs="Arial"/>
          <w:color w:val="auto"/>
          <w:szCs w:val="21"/>
        </w:rPr>
        <w:t>、投标</w:t>
      </w:r>
      <w:r>
        <w:rPr>
          <w:rFonts w:hint="eastAsia" w:ascii="Arial" w:hAnsi="宋体" w:cs="Arial"/>
          <w:color w:val="auto"/>
        </w:rPr>
        <w:t>报价详见《初次报价一览表》。</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6</w:t>
      </w:r>
      <w:r>
        <w:rPr>
          <w:rFonts w:hint="eastAsia" w:ascii="Arial" w:hAnsi="宋体" w:cs="Arial"/>
          <w:color w:val="auto"/>
          <w:szCs w:val="21"/>
        </w:rPr>
        <w:t>、保证遵守竞争性磋商文件中的其他有关规定。</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7</w:t>
      </w:r>
      <w:r>
        <w:rPr>
          <w:rFonts w:hint="eastAsia" w:ascii="Arial" w:hAnsi="宋体" w:cs="Arial"/>
          <w:color w:val="auto"/>
          <w:szCs w:val="21"/>
        </w:rPr>
        <w:t>、完全理解不一定接受最低价中标。</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8</w:t>
      </w:r>
      <w:r>
        <w:rPr>
          <w:rFonts w:hint="eastAsia" w:ascii="Arial" w:hAnsi="宋体" w:cs="Arial"/>
          <w:color w:val="auto"/>
          <w:szCs w:val="21"/>
        </w:rPr>
        <w:t>、愿意向贵方提供任何与该项目投标有关的数据、情况和技术资料。若贵方需要，愿意提供我方做出的一切承诺的证明材料。</w:t>
      </w:r>
    </w:p>
    <w:p>
      <w:pPr>
        <w:adjustRightInd w:val="0"/>
        <w:snapToGrid w:val="0"/>
        <w:spacing w:line="360" w:lineRule="auto"/>
        <w:ind w:firstLine="420" w:firstLineChars="200"/>
        <w:rPr>
          <w:rFonts w:hint="eastAsia" w:ascii="Arial" w:hAnsi="宋体" w:cs="Arial"/>
          <w:color w:val="auto"/>
          <w:szCs w:val="21"/>
        </w:rPr>
      </w:pPr>
      <w:r>
        <w:rPr>
          <w:rFonts w:ascii="Arial" w:hAnsi="Arial" w:cs="Arial"/>
          <w:color w:val="auto"/>
          <w:szCs w:val="21"/>
        </w:rPr>
        <w:t>9</w:t>
      </w:r>
      <w:r>
        <w:rPr>
          <w:rFonts w:hint="eastAsia" w:ascii="Arial" w:hAnsi="宋体" w:cs="Arial"/>
          <w:color w:val="auto"/>
          <w:szCs w:val="21"/>
        </w:rPr>
        <w:t>、保证忠实地执行双方所签订的合同，并承担合同规定的责任和义务。</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1</w:t>
      </w:r>
      <w:r>
        <w:rPr>
          <w:rFonts w:hint="eastAsia" w:ascii="Arial" w:hAnsi="Arial" w:cs="Arial"/>
          <w:color w:val="auto"/>
          <w:szCs w:val="21"/>
          <w:lang w:val="en-US" w:eastAsia="zh-CN"/>
        </w:rPr>
        <w:t>0</w:t>
      </w:r>
      <w:r>
        <w:rPr>
          <w:rFonts w:hint="eastAsia" w:ascii="Arial" w:hAnsi="宋体" w:cs="Arial"/>
          <w:color w:val="auto"/>
          <w:szCs w:val="21"/>
        </w:rPr>
        <w:t>、将严格遵守《中华人民共和国政府采购法》第七十七条规定，供应商有下列情形之一的，处以采购金额</w:t>
      </w:r>
      <w:r>
        <w:rPr>
          <w:rFonts w:ascii="Arial" w:hAnsi="Arial" w:cs="Arial"/>
          <w:color w:val="auto"/>
          <w:szCs w:val="21"/>
        </w:rPr>
        <w:t>5‰</w:t>
      </w:r>
      <w:r>
        <w:rPr>
          <w:rFonts w:hint="eastAsia" w:ascii="Arial" w:hAnsi="宋体" w:cs="Arial"/>
          <w:color w:val="auto"/>
          <w:szCs w:val="21"/>
        </w:rPr>
        <w:t>以上</w:t>
      </w:r>
      <w:r>
        <w:rPr>
          <w:rFonts w:ascii="Arial" w:hAnsi="Arial" w:cs="Arial"/>
          <w:color w:val="auto"/>
          <w:szCs w:val="21"/>
        </w:rPr>
        <w:t>10‰</w:t>
      </w:r>
      <w:r>
        <w:rPr>
          <w:rFonts w:hint="eastAsia" w:ascii="Arial" w:hAnsi="宋体" w:cs="Arial"/>
          <w:color w:val="auto"/>
          <w:szCs w:val="21"/>
        </w:rPr>
        <w:t>以下的罚款，列入不良行为记录名单，在一至三年内禁止参加政府采购活动；有违法所得的，并处没收违法所得；情节严重的，由工商行政管理机关吊销营业执照；构成犯罪的，依法追究刑事责任：</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a</w:t>
      </w:r>
      <w:r>
        <w:rPr>
          <w:rFonts w:hint="eastAsia" w:ascii="Arial" w:hAnsi="宋体" w:cs="Arial"/>
          <w:color w:val="auto"/>
          <w:szCs w:val="21"/>
        </w:rPr>
        <w:t>）提供虚假材料谋取中标、成交的；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b</w:t>
      </w:r>
      <w:r>
        <w:rPr>
          <w:rFonts w:hint="eastAsia" w:ascii="Arial" w:hAnsi="宋体" w:cs="Arial"/>
          <w:color w:val="auto"/>
          <w:szCs w:val="21"/>
        </w:rPr>
        <w:t>）采取不正当手段诋毁、排挤其他供应商的；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c</w:t>
      </w:r>
      <w:r>
        <w:rPr>
          <w:rFonts w:hint="eastAsia" w:ascii="Arial" w:hAnsi="宋体" w:cs="Arial"/>
          <w:color w:val="auto"/>
          <w:szCs w:val="21"/>
        </w:rPr>
        <w:t>）与采购人、其它供应商或者采购代理机构恶意串通的；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d</w:t>
      </w:r>
      <w:r>
        <w:rPr>
          <w:rFonts w:hint="eastAsia" w:ascii="Arial" w:hAnsi="宋体" w:cs="Arial"/>
          <w:color w:val="auto"/>
          <w:szCs w:val="21"/>
        </w:rPr>
        <w:t>）向采购人、采购代理机构行贿或者提供其他不正当利益的；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e</w:t>
      </w:r>
      <w:r>
        <w:rPr>
          <w:rFonts w:hint="eastAsia" w:ascii="Arial" w:hAnsi="宋体" w:cs="Arial"/>
          <w:color w:val="auto"/>
          <w:szCs w:val="21"/>
        </w:rPr>
        <w:t>）在招标采购过程中与采购人进行协商谈判的；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f</w:t>
      </w:r>
      <w:r>
        <w:rPr>
          <w:rFonts w:hint="eastAsia" w:ascii="Arial" w:hAnsi="宋体" w:cs="Arial"/>
          <w:color w:val="auto"/>
          <w:szCs w:val="21"/>
        </w:rPr>
        <w:t>）拒绝有关部门监督检查或提供虚假情况的。</w:t>
      </w:r>
    </w:p>
    <w:p>
      <w:pPr>
        <w:adjustRightInd w:val="0"/>
        <w:snapToGrid w:val="0"/>
        <w:spacing w:line="360" w:lineRule="auto"/>
        <w:ind w:firstLine="420" w:firstLineChars="200"/>
        <w:rPr>
          <w:rFonts w:ascii="Arial" w:hAnsi="宋体" w:cs="Arial"/>
          <w:color w:val="auto"/>
          <w:szCs w:val="21"/>
        </w:rPr>
      </w:pPr>
      <w:r>
        <w:rPr>
          <w:rFonts w:hint="eastAsia" w:ascii="Arial" w:hAnsi="宋体" w:cs="Arial"/>
          <w:color w:val="auto"/>
          <w:szCs w:val="21"/>
        </w:rPr>
        <w:t>供应商有前款第</w:t>
      </w:r>
      <w:r>
        <w:rPr>
          <w:rFonts w:ascii="Arial" w:hAnsi="Arial" w:cs="Arial"/>
          <w:color w:val="auto"/>
          <w:szCs w:val="21"/>
        </w:rPr>
        <w:t>a</w:t>
      </w:r>
      <w:r>
        <w:rPr>
          <w:rFonts w:hint="eastAsia" w:ascii="Arial" w:hAnsi="宋体" w:cs="Arial"/>
          <w:color w:val="auto"/>
          <w:szCs w:val="21"/>
        </w:rPr>
        <w:t>）至</w:t>
      </w:r>
      <w:r>
        <w:rPr>
          <w:rFonts w:ascii="Arial" w:hAnsi="Arial" w:cs="Arial"/>
          <w:color w:val="auto"/>
          <w:szCs w:val="21"/>
        </w:rPr>
        <w:t>f</w:t>
      </w:r>
      <w:r>
        <w:rPr>
          <w:rFonts w:hint="eastAsia" w:ascii="Arial" w:hAnsi="宋体" w:cs="Arial"/>
          <w:color w:val="auto"/>
          <w:szCs w:val="21"/>
        </w:rPr>
        <w:t>）项情形之一的，中标、成交无效。</w:t>
      </w:r>
    </w:p>
    <w:p>
      <w:pPr>
        <w:adjustRightInd w:val="0"/>
        <w:snapToGrid w:val="0"/>
        <w:spacing w:line="360" w:lineRule="auto"/>
        <w:ind w:firstLine="420" w:firstLineChars="200"/>
        <w:rPr>
          <w:rFonts w:ascii="Arial" w:hAnsi="Arial" w:cs="Arial"/>
          <w:color w:val="auto"/>
          <w:szCs w:val="21"/>
        </w:rPr>
      </w:pPr>
      <w:r>
        <w:rPr>
          <w:rFonts w:ascii="Arial" w:hAnsi="宋体" w:cs="Arial"/>
          <w:color w:val="auto"/>
          <w:szCs w:val="21"/>
        </w:rPr>
        <w:t>1</w:t>
      </w:r>
      <w:r>
        <w:rPr>
          <w:rFonts w:hint="eastAsia" w:ascii="Arial" w:hAnsi="宋体" w:cs="Arial"/>
          <w:color w:val="auto"/>
          <w:szCs w:val="21"/>
          <w:lang w:val="en-US" w:eastAsia="zh-CN"/>
        </w:rPr>
        <w:t>1</w:t>
      </w:r>
      <w:r>
        <w:rPr>
          <w:rFonts w:hint="eastAsia" w:ascii="Arial" w:hAnsi="宋体" w:cs="Arial"/>
          <w:color w:val="auto"/>
          <w:szCs w:val="21"/>
        </w:rPr>
        <w:t>、本响应文件的有效期为</w:t>
      </w:r>
      <w:r>
        <w:rPr>
          <w:rFonts w:hint="eastAsia" w:ascii="Arial" w:hAnsi="宋体" w:cs="Arial"/>
          <w:color w:val="auto"/>
        </w:rPr>
        <w:t>自投标截止时间起</w:t>
      </w:r>
      <w:r>
        <w:rPr>
          <w:rFonts w:hint="eastAsia" w:ascii="Arial" w:hAnsi="宋体" w:cs="Arial"/>
          <w:color w:val="auto"/>
          <w:lang w:val="en-US" w:eastAsia="zh-CN"/>
        </w:rPr>
        <w:t>120</w:t>
      </w:r>
      <w:r>
        <w:rPr>
          <w:rFonts w:hint="eastAsia" w:ascii="Arial" w:hAnsi="宋体" w:cs="Arial"/>
          <w:color w:val="auto"/>
        </w:rPr>
        <w:t>天。</w:t>
      </w:r>
    </w:p>
    <w:p>
      <w:pPr>
        <w:adjustRightInd w:val="0"/>
        <w:snapToGrid w:val="0"/>
        <w:spacing w:line="360" w:lineRule="auto"/>
        <w:ind w:firstLine="420" w:firstLineChars="200"/>
        <w:rPr>
          <w:rFonts w:ascii="Arial" w:hAnsi="Arial" w:cs="Arial"/>
          <w:color w:val="auto"/>
          <w:szCs w:val="21"/>
        </w:rPr>
      </w:pPr>
    </w:p>
    <w:p>
      <w:pPr>
        <w:pStyle w:val="4"/>
      </w:pP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供应商全称（盖单位公章）：</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响应文件签署人（签字或盖章）：</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日期：</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单位地址：</w:t>
      </w:r>
      <w:r>
        <w:rPr>
          <w:rFonts w:ascii="Arial" w:hAnsi="Arial" w:cs="Arial"/>
          <w:color w:val="auto"/>
          <w:szCs w:val="20"/>
          <w:u w:val="single"/>
        </w:rPr>
        <w:t xml:space="preserve">                                                </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邮编：</w:t>
      </w:r>
      <w:r>
        <w:rPr>
          <w:rFonts w:ascii="Arial" w:hAnsi="Arial" w:cs="Arial"/>
          <w:color w:val="auto"/>
          <w:szCs w:val="20"/>
          <w:u w:val="single"/>
        </w:rPr>
        <w:t xml:space="preserve">            </w:t>
      </w:r>
      <w:r>
        <w:rPr>
          <w:rFonts w:hint="eastAsia" w:ascii="Arial" w:hAnsi="宋体" w:cs="Arial"/>
          <w:color w:val="auto"/>
          <w:szCs w:val="20"/>
        </w:rPr>
        <w:t>电话：</w:t>
      </w:r>
      <w:r>
        <w:rPr>
          <w:rFonts w:ascii="Arial" w:hAnsi="Arial" w:cs="Arial"/>
          <w:color w:val="auto"/>
          <w:szCs w:val="20"/>
          <w:u w:val="single"/>
        </w:rPr>
        <w:t xml:space="preserve">          </w:t>
      </w:r>
      <w:r>
        <w:rPr>
          <w:rFonts w:hint="eastAsia" w:ascii="Arial" w:hAnsi="宋体" w:cs="Arial"/>
          <w:color w:val="auto"/>
          <w:szCs w:val="20"/>
        </w:rPr>
        <w:t>传真：</w:t>
      </w:r>
      <w:r>
        <w:rPr>
          <w:rFonts w:ascii="Arial" w:hAnsi="Arial" w:cs="Arial"/>
          <w:color w:val="auto"/>
          <w:szCs w:val="20"/>
          <w:u w:val="single"/>
        </w:rPr>
        <w:t xml:space="preserve">              </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为了便于处理磋商保证金相关事宜，请务必注明以下信息：</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户名：</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开户银行：</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账号：</w:t>
      </w:r>
    </w:p>
    <w:p>
      <w:pPr>
        <w:keepNext/>
        <w:keepLines/>
        <w:spacing w:line="360" w:lineRule="auto"/>
        <w:ind w:firstLine="422" w:firstLineChars="200"/>
        <w:outlineLvl w:val="1"/>
        <w:rPr>
          <w:rFonts w:ascii="Arial" w:hAnsi="Arial" w:cs="Arial"/>
          <w:b/>
          <w:bCs/>
          <w:color w:val="auto"/>
          <w:szCs w:val="32"/>
        </w:rPr>
      </w:pPr>
      <w:r>
        <w:rPr>
          <w:rFonts w:ascii="Arial" w:hAnsi="Arial" w:cs="Arial"/>
          <w:b/>
          <w:bCs/>
          <w:color w:val="auto"/>
          <w:szCs w:val="32"/>
        </w:rPr>
        <w:br w:type="page"/>
      </w:r>
      <w:bookmarkStart w:id="686" w:name="_Toc336683579"/>
      <w:bookmarkStart w:id="687" w:name="_Toc396297234"/>
      <w:bookmarkStart w:id="688" w:name="_Toc345575539"/>
      <w:r>
        <w:rPr>
          <w:rFonts w:hint="eastAsia" w:ascii="Arial" w:hAnsi="Arial" w:cs="Arial"/>
          <w:b/>
          <w:bCs/>
          <w:color w:val="auto"/>
          <w:szCs w:val="32"/>
        </w:rPr>
        <w:t>二、初次报价一览表格式</w:t>
      </w:r>
      <w:bookmarkEnd w:id="686"/>
      <w:bookmarkEnd w:id="687"/>
      <w:bookmarkEnd w:id="688"/>
    </w:p>
    <w:p>
      <w:pPr>
        <w:spacing w:line="360" w:lineRule="auto"/>
        <w:ind w:left="321" w:hanging="321" w:hangingChars="100"/>
        <w:jc w:val="center"/>
        <w:rPr>
          <w:rFonts w:ascii="Arial" w:hAnsi="Arial" w:cs="Arial"/>
          <w:b/>
          <w:bCs/>
          <w:color w:val="auto"/>
          <w:sz w:val="32"/>
          <w:szCs w:val="32"/>
        </w:rPr>
      </w:pPr>
      <w:r>
        <w:rPr>
          <w:rFonts w:hint="eastAsia" w:ascii="Arial" w:hAnsi="宋体" w:cs="Arial"/>
          <w:b/>
          <w:bCs/>
          <w:color w:val="auto"/>
          <w:sz w:val="32"/>
          <w:szCs w:val="32"/>
        </w:rPr>
        <w:t>初次报价一览表</w:t>
      </w:r>
    </w:p>
    <w:p>
      <w:pPr>
        <w:adjustRightInd w:val="0"/>
        <w:snapToGrid w:val="0"/>
        <w:spacing w:line="360" w:lineRule="auto"/>
        <w:rPr>
          <w:rFonts w:ascii="Arial" w:hAnsi="Arial" w:cs="Arial"/>
          <w:color w:val="auto"/>
          <w:szCs w:val="20"/>
          <w:u w:val="single"/>
        </w:rPr>
      </w:pPr>
      <w:r>
        <w:rPr>
          <w:rFonts w:hint="eastAsia" w:ascii="Arial" w:hAnsi="宋体" w:cs="Arial"/>
          <w:color w:val="auto"/>
          <w:szCs w:val="20"/>
        </w:rPr>
        <w:t>项目名称：</w:t>
      </w:r>
      <w:r>
        <w:rPr>
          <w:rFonts w:ascii="Arial" w:hAnsi="Arial" w:cs="Arial"/>
          <w:color w:val="auto"/>
          <w:szCs w:val="20"/>
        </w:rPr>
        <w:t xml:space="preserve"> </w:t>
      </w:r>
      <w:r>
        <w:rPr>
          <w:rFonts w:ascii="Arial" w:hAnsi="Arial" w:cs="Arial"/>
          <w:color w:val="auto"/>
          <w:szCs w:val="20"/>
          <w:u w:val="single"/>
        </w:rPr>
        <w:t xml:space="preserve">                   </w:t>
      </w:r>
    </w:p>
    <w:p>
      <w:pPr>
        <w:adjustRightInd w:val="0"/>
        <w:snapToGrid w:val="0"/>
        <w:spacing w:line="360" w:lineRule="auto"/>
        <w:rPr>
          <w:rFonts w:ascii="Arial" w:hAnsi="Arial" w:cs="Arial"/>
          <w:color w:val="auto"/>
          <w:szCs w:val="20"/>
        </w:rPr>
      </w:pPr>
      <w:r>
        <w:rPr>
          <w:rFonts w:hint="eastAsia" w:ascii="Arial" w:hAnsi="宋体" w:cs="Arial"/>
          <w:color w:val="auto"/>
          <w:szCs w:val="20"/>
        </w:rPr>
        <w:t>项目编号：</w:t>
      </w:r>
      <w:r>
        <w:rPr>
          <w:rFonts w:ascii="Arial" w:hAnsi="Arial" w:cs="Arial"/>
          <w:color w:val="auto"/>
          <w:szCs w:val="20"/>
        </w:rPr>
        <w:t xml:space="preserve"> </w:t>
      </w:r>
      <w:r>
        <w:rPr>
          <w:rFonts w:ascii="Arial" w:hAnsi="Arial" w:cs="Arial"/>
          <w:color w:val="auto"/>
          <w:szCs w:val="20"/>
          <w:u w:val="single"/>
        </w:rPr>
        <w:t xml:space="preserve">                   </w:t>
      </w:r>
      <w:r>
        <w:rPr>
          <w:rFonts w:ascii="Arial" w:hAnsi="Arial" w:cs="Arial"/>
          <w:color w:val="auto"/>
          <w:szCs w:val="20"/>
        </w:rPr>
        <w:t xml:space="preserve">                          </w:t>
      </w:r>
      <w:r>
        <w:rPr>
          <w:rFonts w:hint="eastAsia" w:ascii="Arial" w:hAnsi="宋体" w:cs="Arial"/>
          <w:color w:val="auto"/>
          <w:szCs w:val="20"/>
        </w:rPr>
        <w:t>（价格单位：元人民币）</w:t>
      </w:r>
    </w:p>
    <w:tbl>
      <w:tblPr>
        <w:tblStyle w:val="5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984"/>
        <w:gridCol w:w="1701"/>
        <w:gridCol w:w="1815"/>
        <w:gridCol w:w="1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1979"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项目名称</w:t>
            </w:r>
          </w:p>
        </w:tc>
        <w:tc>
          <w:tcPr>
            <w:tcW w:w="1984"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投标报价（元）</w:t>
            </w:r>
          </w:p>
        </w:tc>
        <w:tc>
          <w:tcPr>
            <w:tcW w:w="1701"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工期（日历天）</w:t>
            </w:r>
          </w:p>
        </w:tc>
        <w:tc>
          <w:tcPr>
            <w:tcW w:w="1815" w:type="dxa"/>
            <w:vAlign w:val="center"/>
          </w:tcPr>
          <w:p>
            <w:pPr>
              <w:pStyle w:val="26"/>
              <w:adjustRightInd w:val="0"/>
              <w:snapToGrid w:val="0"/>
              <w:spacing w:line="440" w:lineRule="exact"/>
              <w:jc w:val="center"/>
              <w:rPr>
                <w:rFonts w:hint="eastAsia" w:ascii="Arial" w:hAnsi="Arial" w:eastAsia="宋体" w:cs="Arial"/>
                <w:color w:val="auto"/>
                <w:szCs w:val="21"/>
                <w:lang w:val="en-US" w:eastAsia="zh-CN"/>
              </w:rPr>
            </w:pPr>
            <w:r>
              <w:rPr>
                <w:rFonts w:hint="eastAsia" w:ascii="Arial" w:hAnsi="Arial" w:cs="Arial"/>
                <w:color w:val="auto"/>
                <w:szCs w:val="21"/>
              </w:rPr>
              <w:t>项目经理</w:t>
            </w:r>
          </w:p>
        </w:tc>
        <w:tc>
          <w:tcPr>
            <w:tcW w:w="1445"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979" w:type="dxa"/>
            <w:vAlign w:val="center"/>
          </w:tcPr>
          <w:p>
            <w:pPr>
              <w:pStyle w:val="26"/>
              <w:adjustRightInd w:val="0"/>
              <w:snapToGrid w:val="0"/>
              <w:spacing w:line="440" w:lineRule="exact"/>
              <w:jc w:val="center"/>
              <w:rPr>
                <w:rFonts w:hAnsi="宋体" w:cs="Arial"/>
                <w:color w:val="auto"/>
                <w:sz w:val="24"/>
              </w:rPr>
            </w:pPr>
          </w:p>
        </w:tc>
        <w:tc>
          <w:tcPr>
            <w:tcW w:w="1984" w:type="dxa"/>
            <w:vAlign w:val="center"/>
          </w:tcPr>
          <w:p>
            <w:pPr>
              <w:pStyle w:val="26"/>
              <w:adjustRightInd w:val="0"/>
              <w:snapToGrid w:val="0"/>
              <w:spacing w:line="440" w:lineRule="exact"/>
              <w:jc w:val="center"/>
              <w:rPr>
                <w:rFonts w:hAnsi="宋体" w:cs="Arial"/>
                <w:color w:val="auto"/>
                <w:sz w:val="24"/>
              </w:rPr>
            </w:pPr>
          </w:p>
        </w:tc>
        <w:tc>
          <w:tcPr>
            <w:tcW w:w="1701" w:type="dxa"/>
            <w:vAlign w:val="center"/>
          </w:tcPr>
          <w:p>
            <w:pPr>
              <w:pStyle w:val="26"/>
              <w:adjustRightInd w:val="0"/>
              <w:snapToGrid w:val="0"/>
              <w:spacing w:line="440" w:lineRule="exact"/>
              <w:jc w:val="center"/>
              <w:rPr>
                <w:rFonts w:hAnsi="宋体" w:cs="Arial"/>
                <w:color w:val="auto"/>
                <w:sz w:val="24"/>
              </w:rPr>
            </w:pPr>
          </w:p>
        </w:tc>
        <w:tc>
          <w:tcPr>
            <w:tcW w:w="1815" w:type="dxa"/>
            <w:vAlign w:val="center"/>
          </w:tcPr>
          <w:p>
            <w:pPr>
              <w:pStyle w:val="26"/>
              <w:adjustRightInd w:val="0"/>
              <w:snapToGrid w:val="0"/>
              <w:spacing w:line="440" w:lineRule="exact"/>
              <w:jc w:val="center"/>
              <w:rPr>
                <w:rFonts w:hAnsi="宋体" w:cs="Arial"/>
                <w:color w:val="auto"/>
                <w:sz w:val="24"/>
              </w:rPr>
            </w:pPr>
          </w:p>
        </w:tc>
        <w:tc>
          <w:tcPr>
            <w:tcW w:w="1445" w:type="dxa"/>
            <w:vAlign w:val="center"/>
          </w:tcPr>
          <w:p>
            <w:pPr>
              <w:pStyle w:val="26"/>
              <w:adjustRightInd w:val="0"/>
              <w:snapToGrid w:val="0"/>
              <w:spacing w:line="440" w:lineRule="exact"/>
              <w:jc w:val="center"/>
              <w:rPr>
                <w:rFonts w:hAnsi="宋体" w:cs="Arial"/>
                <w:color w:val="auto"/>
                <w:sz w:val="24"/>
              </w:rPr>
            </w:pPr>
          </w:p>
        </w:tc>
      </w:tr>
    </w:tbl>
    <w:p>
      <w:pPr>
        <w:adjustRightInd w:val="0"/>
        <w:snapToGrid w:val="0"/>
        <w:spacing w:line="360" w:lineRule="auto"/>
        <w:ind w:firstLine="105" w:firstLineChars="50"/>
        <w:rPr>
          <w:rFonts w:ascii="Arial" w:hAnsi="Arial" w:cs="Arial"/>
          <w:color w:val="auto"/>
        </w:rPr>
      </w:pPr>
      <w:r>
        <w:rPr>
          <w:rFonts w:hint="eastAsia" w:ascii="Arial" w:hAnsi="Arial" w:cs="Arial"/>
          <w:color w:val="auto"/>
        </w:rPr>
        <w:t>注：大写金额与小写金额不一致时，以大写金额为准。</w:t>
      </w:r>
    </w:p>
    <w:p>
      <w:pPr>
        <w:adjustRightInd w:val="0"/>
        <w:snapToGrid w:val="0"/>
        <w:spacing w:line="360" w:lineRule="auto"/>
        <w:ind w:firstLine="420" w:firstLineChars="200"/>
        <w:rPr>
          <w:rFonts w:ascii="Arial" w:hAnsi="Arial"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供应商全称（盖单位公章）：</w:t>
      </w:r>
      <w:r>
        <w:rPr>
          <w:rFonts w:ascii="Arial" w:hAnsi="Arial" w:cs="Arial"/>
          <w:color w:val="auto"/>
        </w:rPr>
        <w:t xml:space="preserve">                                  </w:t>
      </w: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响应文件签署人（签字或盖章）：</w:t>
      </w:r>
      <w:r>
        <w:rPr>
          <w:rFonts w:ascii="Arial" w:hAnsi="Arial" w:cs="Arial"/>
          <w:color w:val="auto"/>
        </w:rPr>
        <w:t xml:space="preserve">                              </w:t>
      </w: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日期：</w:t>
      </w:r>
      <w:bookmarkStart w:id="689" w:name="_Toc336683580"/>
      <w:bookmarkStart w:id="690" w:name="_Toc345575540"/>
      <w:bookmarkStart w:id="691" w:name="_Toc396297235"/>
    </w:p>
    <w:p>
      <w:pPr>
        <w:keepNext/>
        <w:keepLines/>
        <w:spacing w:line="360" w:lineRule="auto"/>
        <w:ind w:firstLine="422" w:firstLineChars="200"/>
        <w:outlineLvl w:val="1"/>
        <w:rPr>
          <w:rFonts w:ascii="Arial" w:hAnsi="Arial" w:cs="Arial"/>
          <w:b/>
          <w:bCs/>
          <w:color w:val="auto"/>
          <w:szCs w:val="32"/>
        </w:rPr>
        <w:sectPr>
          <w:footerReference r:id="rId6" w:type="first"/>
          <w:headerReference r:id="rId3" w:type="default"/>
          <w:footerReference r:id="rId4" w:type="default"/>
          <w:footerReference r:id="rId5" w:type="even"/>
          <w:pgSz w:w="11906" w:h="16838"/>
          <w:pgMar w:top="1440" w:right="1700" w:bottom="1440" w:left="1797" w:header="720" w:footer="720" w:gutter="0"/>
          <w:pgBorders>
            <w:top w:val="none" w:sz="0" w:space="0"/>
            <w:left w:val="none" w:sz="0" w:space="0"/>
            <w:bottom w:val="none" w:sz="0" w:space="0"/>
            <w:right w:val="none" w:sz="0" w:space="0"/>
          </w:pgBorders>
          <w:cols w:space="720" w:num="1"/>
          <w:docGrid w:linePitch="272" w:charSpace="-3831"/>
        </w:sectPr>
      </w:pPr>
    </w:p>
    <w:bookmarkEnd w:id="689"/>
    <w:bookmarkEnd w:id="690"/>
    <w:bookmarkEnd w:id="691"/>
    <w:p>
      <w:pPr>
        <w:jc w:val="left"/>
        <w:rPr>
          <w:rFonts w:ascii="Arial" w:hAnsi="Arial" w:cs="Arial"/>
          <w:b/>
          <w:bCs/>
          <w:color w:val="auto"/>
          <w:szCs w:val="32"/>
        </w:rPr>
      </w:pPr>
      <w:r>
        <w:rPr>
          <w:rFonts w:hint="eastAsia" w:ascii="Arial" w:hAnsi="Arial" w:cs="Arial"/>
          <w:b/>
          <w:bCs/>
          <w:color w:val="auto"/>
          <w:szCs w:val="32"/>
        </w:rPr>
        <w:t>三、工程量清单报价格式</w:t>
      </w:r>
    </w:p>
    <w:tbl>
      <w:tblPr>
        <w:tblStyle w:val="54"/>
        <w:tblW w:w="9020" w:type="dxa"/>
        <w:jc w:val="center"/>
        <w:tblLayout w:type="fixed"/>
        <w:tblCellMar>
          <w:top w:w="0" w:type="dxa"/>
          <w:left w:w="108" w:type="dxa"/>
          <w:bottom w:w="0" w:type="dxa"/>
          <w:right w:w="108" w:type="dxa"/>
        </w:tblCellMar>
      </w:tblPr>
      <w:tblGrid>
        <w:gridCol w:w="1100"/>
        <w:gridCol w:w="1342"/>
        <w:gridCol w:w="1198"/>
        <w:gridCol w:w="2420"/>
        <w:gridCol w:w="960"/>
        <w:gridCol w:w="2000"/>
      </w:tblGrid>
      <w:tr>
        <w:tblPrEx>
          <w:tblCellMar>
            <w:top w:w="0" w:type="dxa"/>
            <w:left w:w="108" w:type="dxa"/>
            <w:bottom w:w="0" w:type="dxa"/>
            <w:right w:w="108" w:type="dxa"/>
          </w:tblCellMar>
        </w:tblPrEx>
        <w:trPr>
          <w:trHeight w:val="780" w:hRule="atLeast"/>
          <w:jc w:val="center"/>
        </w:trPr>
        <w:tc>
          <w:tcPr>
            <w:tcW w:w="9020" w:type="dxa"/>
            <w:gridSpan w:val="6"/>
            <w:tcBorders>
              <w:top w:val="nil"/>
              <w:left w:val="nil"/>
              <w:bottom w:val="nil"/>
              <w:right w:val="nil"/>
            </w:tcBorders>
            <w:vAlign w:val="bottom"/>
          </w:tcPr>
          <w:p>
            <w:pPr>
              <w:pStyle w:val="4"/>
              <w:ind w:firstLine="422"/>
              <w:jc w:val="center"/>
              <w:rPr>
                <w:rFonts w:cs="Arial"/>
                <w:color w:val="auto"/>
              </w:rPr>
            </w:pPr>
            <w:bookmarkStart w:id="692" w:name="_Toc37774582"/>
            <w:bookmarkStart w:id="693" w:name="_Toc469473461"/>
            <w:bookmarkStart w:id="694" w:name="_Toc18251"/>
            <w:bookmarkStart w:id="695" w:name="_Toc37774550"/>
            <w:bookmarkStart w:id="696" w:name="_Toc9328"/>
            <w:bookmarkStart w:id="697" w:name="_Toc396297236"/>
            <w:bookmarkStart w:id="698" w:name="_Toc345575535"/>
            <w:bookmarkStart w:id="699" w:name="_Toc336683576"/>
            <w:r>
              <w:rPr>
                <w:rFonts w:hint="eastAsia" w:cs="Arial"/>
                <w:color w:val="auto"/>
              </w:rPr>
              <w:t>已标价工程量清单</w:t>
            </w:r>
            <w:bookmarkEnd w:id="692"/>
            <w:bookmarkEnd w:id="693"/>
            <w:bookmarkEnd w:id="694"/>
            <w:bookmarkEnd w:id="695"/>
            <w:bookmarkEnd w:id="696"/>
          </w:p>
          <w:p>
            <w:pPr>
              <w:pStyle w:val="4"/>
              <w:ind w:firstLine="422"/>
              <w:rPr>
                <w:rFonts w:cs="Arial"/>
                <w:color w:val="auto"/>
              </w:rPr>
            </w:pPr>
          </w:p>
          <w:p>
            <w:pPr>
              <w:pStyle w:val="4"/>
              <w:ind w:firstLine="422"/>
              <w:jc w:val="center"/>
              <w:rPr>
                <w:rFonts w:ascii="Calibri" w:hAnsi="Calibri" w:cs="Arial"/>
                <w:color w:val="auto"/>
                <w:sz w:val="36"/>
                <w:szCs w:val="36"/>
              </w:rPr>
            </w:pPr>
            <w:bookmarkStart w:id="700" w:name="_Toc6403"/>
            <w:bookmarkStart w:id="701" w:name="_Toc37774583"/>
            <w:bookmarkStart w:id="702" w:name="_Toc8476"/>
            <w:bookmarkStart w:id="703" w:name="_Toc469473462"/>
            <w:bookmarkStart w:id="704" w:name="_Toc37774551"/>
            <w:r>
              <w:rPr>
                <w:rFonts w:hint="eastAsia" w:cs="Arial"/>
                <w:color w:val="auto"/>
              </w:rPr>
              <w:t>投</w:t>
            </w:r>
            <w:r>
              <w:rPr>
                <w:rFonts w:cs="Arial"/>
                <w:color w:val="auto"/>
              </w:rPr>
              <w:t xml:space="preserve"> </w:t>
            </w:r>
            <w:r>
              <w:rPr>
                <w:rFonts w:hint="eastAsia" w:cs="Arial"/>
                <w:color w:val="auto"/>
              </w:rPr>
              <w:t>标</w:t>
            </w:r>
            <w:r>
              <w:rPr>
                <w:rFonts w:cs="Arial"/>
                <w:color w:val="auto"/>
              </w:rPr>
              <w:t xml:space="preserve"> </w:t>
            </w:r>
            <w:r>
              <w:rPr>
                <w:rFonts w:hint="eastAsia" w:cs="Arial"/>
                <w:color w:val="auto"/>
              </w:rPr>
              <w:t>总</w:t>
            </w:r>
            <w:r>
              <w:rPr>
                <w:rFonts w:cs="Arial"/>
                <w:color w:val="auto"/>
              </w:rPr>
              <w:t xml:space="preserve"> </w:t>
            </w:r>
            <w:r>
              <w:rPr>
                <w:rFonts w:hint="eastAsia" w:cs="Arial"/>
                <w:color w:val="auto"/>
              </w:rPr>
              <w:t>价</w:t>
            </w:r>
            <w:bookmarkEnd w:id="700"/>
            <w:bookmarkEnd w:id="701"/>
            <w:bookmarkEnd w:id="702"/>
            <w:bookmarkEnd w:id="703"/>
            <w:bookmarkEnd w:id="704"/>
          </w:p>
        </w:tc>
      </w:tr>
      <w:tr>
        <w:tblPrEx>
          <w:tblCellMar>
            <w:top w:w="0" w:type="dxa"/>
            <w:left w:w="108" w:type="dxa"/>
            <w:bottom w:w="0" w:type="dxa"/>
            <w:right w:w="108" w:type="dxa"/>
          </w:tblCellMar>
        </w:tblPrEx>
        <w:trPr>
          <w:trHeight w:val="600"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r>
      <w:tr>
        <w:tblPrEx>
          <w:tblCellMar>
            <w:top w:w="0" w:type="dxa"/>
            <w:left w:w="108" w:type="dxa"/>
            <w:bottom w:w="0" w:type="dxa"/>
            <w:right w:w="108" w:type="dxa"/>
          </w:tblCellMar>
        </w:tblPrEx>
        <w:trPr>
          <w:trHeight w:val="213"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r>
      <w:tr>
        <w:tblPrEx>
          <w:tblCellMar>
            <w:top w:w="0" w:type="dxa"/>
            <w:left w:w="108" w:type="dxa"/>
            <w:bottom w:w="0" w:type="dxa"/>
            <w:right w:w="108" w:type="dxa"/>
          </w:tblCellMar>
        </w:tblPrEx>
        <w:trPr>
          <w:trHeight w:val="576"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招</w:t>
            </w:r>
            <w:r>
              <w:rPr>
                <w:rFonts w:ascii="Calibri" w:hAnsi="Calibri" w:cs="Arial"/>
                <w:color w:val="auto"/>
                <w:kern w:val="0"/>
                <w:sz w:val="24"/>
              </w:rPr>
              <w:t xml:space="preserve">    </w:t>
            </w:r>
            <w:r>
              <w:rPr>
                <w:rFonts w:hint="eastAsia" w:ascii="Calibri" w:hAnsi="Calibri" w:cs="Arial"/>
                <w:color w:val="auto"/>
                <w:kern w:val="0"/>
                <w:sz w:val="24"/>
              </w:rPr>
              <w:t>标</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949"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工</w:t>
            </w:r>
            <w:r>
              <w:rPr>
                <w:rFonts w:ascii="Calibri" w:hAnsi="Calibri" w:cs="Arial"/>
                <w:color w:val="auto"/>
                <w:kern w:val="0"/>
                <w:sz w:val="24"/>
              </w:rPr>
              <w:t xml:space="preserve">  </w:t>
            </w:r>
            <w:r>
              <w:rPr>
                <w:rFonts w:hint="eastAsia" w:ascii="Calibri" w:hAnsi="Calibri" w:cs="Arial"/>
                <w:color w:val="auto"/>
                <w:kern w:val="0"/>
                <w:sz w:val="24"/>
              </w:rPr>
              <w:t>程</w:t>
            </w:r>
            <w:r>
              <w:rPr>
                <w:rFonts w:ascii="Calibri" w:hAnsi="Calibri" w:cs="Arial"/>
                <w:color w:val="auto"/>
                <w:kern w:val="0"/>
                <w:sz w:val="24"/>
              </w:rPr>
              <w:t xml:space="preserve">  </w:t>
            </w:r>
            <w:r>
              <w:rPr>
                <w:rFonts w:hint="eastAsia" w:ascii="Calibri" w:hAnsi="Calibri" w:cs="Arial"/>
                <w:color w:val="auto"/>
                <w:kern w:val="0"/>
                <w:sz w:val="24"/>
              </w:rPr>
              <w:t>名</w:t>
            </w:r>
            <w:r>
              <w:rPr>
                <w:rFonts w:ascii="Calibri" w:hAnsi="Calibri" w:cs="Arial"/>
                <w:color w:val="auto"/>
                <w:kern w:val="0"/>
                <w:sz w:val="24"/>
              </w:rPr>
              <w:t xml:space="preserve">  </w:t>
            </w:r>
            <w:r>
              <w:rPr>
                <w:rFonts w:hint="eastAsia" w:ascii="Calibri" w:hAnsi="Calibri" w:cs="Arial"/>
                <w:color w:val="auto"/>
                <w:kern w:val="0"/>
                <w:sz w:val="24"/>
              </w:rPr>
              <w:t>称：</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945"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投标总价（小写）：</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rPr>
            </w:pPr>
          </w:p>
        </w:tc>
      </w:tr>
      <w:tr>
        <w:tblPrEx>
          <w:tblCellMar>
            <w:top w:w="0" w:type="dxa"/>
            <w:left w:w="108" w:type="dxa"/>
            <w:bottom w:w="0" w:type="dxa"/>
            <w:right w:w="108" w:type="dxa"/>
          </w:tblCellMar>
        </w:tblPrEx>
        <w:trPr>
          <w:trHeight w:val="852" w:hRule="atLeast"/>
          <w:jc w:val="center"/>
        </w:trPr>
        <w:tc>
          <w:tcPr>
            <w:tcW w:w="2442" w:type="dxa"/>
            <w:gridSpan w:val="2"/>
            <w:tcBorders>
              <w:top w:val="nil"/>
              <w:left w:val="nil"/>
              <w:bottom w:val="nil"/>
              <w:right w:val="nil"/>
            </w:tcBorders>
            <w:vAlign w:val="bottom"/>
          </w:tcPr>
          <w:p>
            <w:pPr>
              <w:widowControl/>
              <w:rPr>
                <w:rFonts w:ascii="Calibri" w:hAnsi="Calibri" w:cs="Arial"/>
                <w:color w:val="auto"/>
                <w:kern w:val="0"/>
                <w:sz w:val="24"/>
              </w:rPr>
            </w:pPr>
            <w:r>
              <w:rPr>
                <w:rFonts w:ascii="Calibri" w:hAnsi="Calibri" w:cs="Arial"/>
                <w:color w:val="auto"/>
                <w:kern w:val="0"/>
                <w:sz w:val="24"/>
              </w:rPr>
              <w:t xml:space="preserve">       </w:t>
            </w:r>
            <w:r>
              <w:rPr>
                <w:rFonts w:hint="eastAsia" w:ascii="Calibri" w:hAnsi="Calibri" w:cs="Arial"/>
                <w:color w:val="auto"/>
                <w:kern w:val="0"/>
                <w:sz w:val="24"/>
              </w:rPr>
              <w:t>（大写）：</w:t>
            </w:r>
          </w:p>
        </w:tc>
        <w:tc>
          <w:tcPr>
            <w:tcW w:w="6578" w:type="dxa"/>
            <w:gridSpan w:val="4"/>
            <w:tcBorders>
              <w:top w:val="single" w:color="auto" w:sz="4" w:space="0"/>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614" w:hRule="atLeast"/>
          <w:jc w:val="center"/>
        </w:trPr>
        <w:tc>
          <w:tcPr>
            <w:tcW w:w="1100" w:type="dxa"/>
            <w:tcBorders>
              <w:top w:val="nil"/>
              <w:left w:val="nil"/>
              <w:bottom w:val="nil"/>
              <w:right w:val="nil"/>
            </w:tcBorders>
            <w:vAlign w:val="bottom"/>
          </w:tcPr>
          <w:p>
            <w:pPr>
              <w:widowControl/>
              <w:ind w:firstLine="200" w:firstLineChars="100"/>
              <w:jc w:val="left"/>
              <w:rPr>
                <w:rFonts w:ascii="Calibri" w:hAnsi="Calibri" w:cs="Arial"/>
                <w:color w:val="auto"/>
                <w:kern w:val="0"/>
                <w:sz w:val="20"/>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rPr>
            </w:pPr>
          </w:p>
        </w:tc>
      </w:tr>
      <w:tr>
        <w:tblPrEx>
          <w:tblCellMar>
            <w:top w:w="0" w:type="dxa"/>
            <w:left w:w="108" w:type="dxa"/>
            <w:bottom w:w="0" w:type="dxa"/>
            <w:right w:w="108" w:type="dxa"/>
          </w:tblCellMar>
        </w:tblPrEx>
        <w:trPr>
          <w:trHeight w:val="792"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投</w:t>
            </w:r>
            <w:r>
              <w:rPr>
                <w:rFonts w:ascii="Calibri" w:hAnsi="Calibri" w:cs="Arial"/>
                <w:color w:val="auto"/>
                <w:kern w:val="0"/>
                <w:sz w:val="24"/>
              </w:rPr>
              <w:t xml:space="preserve">    </w:t>
            </w:r>
            <w:r>
              <w:rPr>
                <w:rFonts w:hint="eastAsia" w:ascii="Calibri" w:hAnsi="Calibri" w:cs="Arial"/>
                <w:color w:val="auto"/>
                <w:kern w:val="0"/>
                <w:sz w:val="24"/>
              </w:rPr>
              <w:t>标</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570" w:hRule="atLeast"/>
          <w:jc w:val="center"/>
        </w:trPr>
        <w:tc>
          <w:tcPr>
            <w:tcW w:w="1100" w:type="dxa"/>
            <w:tcBorders>
              <w:top w:val="nil"/>
              <w:left w:val="nil"/>
              <w:bottom w:val="nil"/>
              <w:right w:val="nil"/>
            </w:tcBorders>
            <w:vAlign w:val="bottom"/>
          </w:tcPr>
          <w:p>
            <w:pPr>
              <w:widowControl/>
              <w:ind w:firstLine="198" w:firstLineChars="90"/>
              <w:jc w:val="left"/>
              <w:rPr>
                <w:rFonts w:ascii="Calibri" w:hAnsi="Calibri" w:cs="Arial"/>
                <w:color w:val="auto"/>
                <w:kern w:val="0"/>
                <w:sz w:val="22"/>
                <w:szCs w:val="22"/>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（单位盖章）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hint="eastAsia" w:ascii="Calibri" w:hAnsi="Calibri" w:eastAsia="宋体" w:cs="Arial"/>
                <w:color w:val="auto"/>
                <w:kern w:val="0"/>
                <w:sz w:val="24"/>
                <w:lang w:eastAsia="zh-CN"/>
              </w:rPr>
            </w:pPr>
            <w:r>
              <w:rPr>
                <w:rFonts w:hint="eastAsia" w:ascii="Calibri" w:hAnsi="Calibri" w:cs="Arial"/>
                <w:color w:val="auto"/>
                <w:kern w:val="0"/>
                <w:sz w:val="24"/>
              </w:rPr>
              <w:t>法</w:t>
            </w:r>
            <w:r>
              <w:rPr>
                <w:rFonts w:ascii="Calibri" w:hAnsi="Calibri" w:cs="Arial"/>
                <w:color w:val="auto"/>
                <w:kern w:val="0"/>
                <w:sz w:val="24"/>
              </w:rPr>
              <w:t xml:space="preserve"> </w:t>
            </w:r>
            <w:r>
              <w:rPr>
                <w:rFonts w:hint="eastAsia" w:ascii="Calibri" w:hAnsi="Calibri" w:cs="Arial"/>
                <w:color w:val="auto"/>
                <w:kern w:val="0"/>
                <w:sz w:val="24"/>
              </w:rPr>
              <w:t>定</w:t>
            </w:r>
            <w:r>
              <w:rPr>
                <w:rFonts w:ascii="Calibri" w:hAnsi="Calibri" w:cs="Arial"/>
                <w:color w:val="auto"/>
                <w:kern w:val="0"/>
                <w:sz w:val="24"/>
              </w:rPr>
              <w:t xml:space="preserve"> </w:t>
            </w:r>
            <w:r>
              <w:rPr>
                <w:rFonts w:hint="eastAsia" w:ascii="Calibri" w:hAnsi="Calibri" w:cs="Arial"/>
                <w:color w:val="auto"/>
                <w:kern w:val="0"/>
                <w:sz w:val="24"/>
              </w:rPr>
              <w:t>代</w:t>
            </w:r>
            <w:r>
              <w:rPr>
                <w:rFonts w:ascii="Calibri" w:hAnsi="Calibri" w:cs="Arial"/>
                <w:color w:val="auto"/>
                <w:kern w:val="0"/>
                <w:sz w:val="24"/>
              </w:rPr>
              <w:t xml:space="preserve"> </w:t>
            </w:r>
            <w:r>
              <w:rPr>
                <w:rFonts w:hint="eastAsia" w:ascii="Calibri" w:hAnsi="Calibri" w:cs="Arial"/>
                <w:color w:val="auto"/>
                <w:kern w:val="0"/>
                <w:sz w:val="24"/>
              </w:rPr>
              <w:t>表</w:t>
            </w:r>
            <w:r>
              <w:rPr>
                <w:rFonts w:ascii="Calibri" w:hAnsi="Calibri" w:cs="Arial"/>
                <w:color w:val="auto"/>
                <w:kern w:val="0"/>
                <w:sz w:val="24"/>
              </w:rPr>
              <w:t xml:space="preserve"> </w:t>
            </w:r>
            <w:r>
              <w:rPr>
                <w:rFonts w:hint="eastAsia" w:ascii="Calibri" w:hAnsi="Calibri" w:cs="Arial"/>
                <w:color w:val="auto"/>
                <w:kern w:val="0"/>
                <w:sz w:val="24"/>
              </w:rPr>
              <w:t>人</w:t>
            </w:r>
          </w:p>
          <w:p>
            <w:pPr>
              <w:widowControl/>
              <w:jc w:val="left"/>
              <w:rPr>
                <w:rFonts w:ascii="Calibri" w:hAnsi="Calibri" w:cs="Arial"/>
                <w:color w:val="auto"/>
                <w:kern w:val="0"/>
                <w:sz w:val="24"/>
              </w:rPr>
            </w:pPr>
            <w:r>
              <w:rPr>
                <w:rFonts w:hint="eastAsia" w:ascii="Calibri" w:hAnsi="Calibri" w:cs="Arial"/>
                <w:color w:val="auto"/>
                <w:kern w:val="0"/>
                <w:sz w:val="24"/>
              </w:rPr>
              <w:t>或</w:t>
            </w:r>
            <w:r>
              <w:rPr>
                <w:rFonts w:ascii="Calibri" w:hAnsi="Calibri" w:cs="Arial"/>
                <w:color w:val="auto"/>
                <w:kern w:val="0"/>
                <w:sz w:val="24"/>
              </w:rPr>
              <w:t xml:space="preserve"> </w:t>
            </w:r>
            <w:r>
              <w:rPr>
                <w:rFonts w:hint="eastAsia" w:ascii="Calibri" w:hAnsi="Calibri" w:cs="Arial"/>
                <w:color w:val="auto"/>
                <w:kern w:val="0"/>
                <w:sz w:val="24"/>
              </w:rPr>
              <w:t>其</w:t>
            </w:r>
            <w:r>
              <w:rPr>
                <w:rFonts w:ascii="Calibri" w:hAnsi="Calibri" w:cs="Arial"/>
                <w:color w:val="auto"/>
                <w:kern w:val="0"/>
                <w:sz w:val="24"/>
              </w:rPr>
              <w:t xml:space="preserve"> </w:t>
            </w:r>
            <w:r>
              <w:rPr>
                <w:rFonts w:hint="eastAsia" w:ascii="Calibri" w:hAnsi="Calibri" w:cs="Arial"/>
                <w:color w:val="auto"/>
                <w:kern w:val="0"/>
                <w:sz w:val="24"/>
              </w:rPr>
              <w:t>授</w:t>
            </w:r>
            <w:r>
              <w:rPr>
                <w:rFonts w:ascii="Calibri" w:hAnsi="Calibri" w:cs="Arial"/>
                <w:color w:val="auto"/>
                <w:kern w:val="0"/>
                <w:sz w:val="24"/>
              </w:rPr>
              <w:t xml:space="preserve"> </w:t>
            </w:r>
            <w:r>
              <w:rPr>
                <w:rFonts w:hint="eastAsia" w:ascii="Calibri" w:hAnsi="Calibri" w:cs="Arial"/>
                <w:color w:val="auto"/>
                <w:kern w:val="0"/>
                <w:sz w:val="24"/>
              </w:rPr>
              <w:t>权</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rPr>
            </w:pPr>
          </w:p>
        </w:tc>
      </w:tr>
      <w:tr>
        <w:tblPrEx>
          <w:tblCellMar>
            <w:top w:w="0" w:type="dxa"/>
            <w:left w:w="108" w:type="dxa"/>
            <w:bottom w:w="0" w:type="dxa"/>
            <w:right w:w="108" w:type="dxa"/>
          </w:tblCellMar>
        </w:tblPrEx>
        <w:trPr>
          <w:trHeight w:val="465" w:hRule="atLeast"/>
          <w:jc w:val="center"/>
        </w:trPr>
        <w:tc>
          <w:tcPr>
            <w:tcW w:w="1100"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6578" w:type="dxa"/>
            <w:gridSpan w:val="4"/>
            <w:tcBorders>
              <w:top w:val="single" w:color="auto" w:sz="4" w:space="0"/>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（签字或盖章）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编</w:t>
            </w:r>
            <w:r>
              <w:rPr>
                <w:rFonts w:ascii="Calibri" w:hAnsi="Calibri" w:cs="Arial"/>
                <w:color w:val="auto"/>
                <w:kern w:val="0"/>
                <w:sz w:val="24"/>
              </w:rPr>
              <w:t xml:space="preserve">    </w:t>
            </w:r>
            <w:r>
              <w:rPr>
                <w:rFonts w:hint="eastAsia" w:ascii="Calibri" w:hAnsi="Calibri" w:cs="Arial"/>
                <w:color w:val="auto"/>
                <w:kern w:val="0"/>
                <w:sz w:val="24"/>
              </w:rPr>
              <w:t>制</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405"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（造价人员签字及盖专用章）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编制时间：</w:t>
            </w:r>
          </w:p>
        </w:tc>
        <w:tc>
          <w:tcPr>
            <w:tcW w:w="3618" w:type="dxa"/>
            <w:gridSpan w:val="2"/>
            <w:tcBorders>
              <w:top w:val="nil"/>
              <w:left w:val="nil"/>
              <w:bottom w:val="nil"/>
              <w:right w:val="nil"/>
            </w:tcBorders>
            <w:vAlign w:val="bottom"/>
          </w:tcPr>
          <w:p>
            <w:pPr>
              <w:widowControl/>
              <w:ind w:firstLine="480"/>
              <w:jc w:val="left"/>
              <w:rPr>
                <w:rFonts w:ascii="Calibri" w:hAnsi="Calibri" w:cs="Arial"/>
                <w:color w:val="auto"/>
                <w:kern w:val="0"/>
                <w:sz w:val="24"/>
              </w:rPr>
            </w:pPr>
            <w:r>
              <w:rPr>
                <w:rFonts w:ascii="Calibri" w:hAnsi="Calibri" w:cs="Arial"/>
                <w:color w:val="auto"/>
                <w:kern w:val="0"/>
                <w:sz w:val="24"/>
              </w:rPr>
              <w:t xml:space="preserve">             </w:t>
            </w:r>
          </w:p>
          <w:p>
            <w:pPr>
              <w:widowControl/>
              <w:ind w:firstLine="480"/>
              <w:jc w:val="left"/>
              <w:rPr>
                <w:rFonts w:ascii="Calibri" w:hAnsi="Calibri" w:cs="Arial"/>
                <w:color w:val="auto"/>
                <w:kern w:val="0"/>
                <w:sz w:val="24"/>
              </w:rPr>
            </w:pPr>
            <w:r>
              <w:rPr>
                <w:rFonts w:ascii="Calibri" w:hAnsi="Calibri" w:cs="Arial"/>
                <w:color w:val="auto"/>
                <w:kern w:val="0"/>
                <w:sz w:val="24"/>
              </w:rPr>
              <w:t xml:space="preserve"> </w:t>
            </w:r>
            <w:r>
              <w:rPr>
                <w:rFonts w:hint="eastAsia" w:ascii="Calibri" w:hAnsi="Calibri" w:cs="Arial"/>
                <w:color w:val="auto"/>
                <w:kern w:val="0"/>
                <w:sz w:val="24"/>
              </w:rPr>
              <w:t>年</w:t>
            </w:r>
            <w:r>
              <w:rPr>
                <w:rFonts w:ascii="Calibri" w:hAnsi="Calibri" w:cs="Arial"/>
                <w:color w:val="auto"/>
                <w:kern w:val="0"/>
                <w:sz w:val="24"/>
              </w:rPr>
              <w:t xml:space="preserve">      </w:t>
            </w:r>
            <w:r>
              <w:rPr>
                <w:rFonts w:hint="eastAsia" w:ascii="Calibri" w:hAnsi="Calibri" w:cs="Arial"/>
                <w:color w:val="auto"/>
                <w:kern w:val="0"/>
                <w:sz w:val="24"/>
              </w:rPr>
              <w:t>月</w:t>
            </w:r>
            <w:r>
              <w:rPr>
                <w:rFonts w:ascii="Calibri" w:hAnsi="Calibri" w:cs="Arial"/>
                <w:color w:val="auto"/>
                <w:kern w:val="0"/>
                <w:sz w:val="24"/>
              </w:rPr>
              <w:t xml:space="preserve">       </w:t>
            </w:r>
            <w:r>
              <w:rPr>
                <w:rFonts w:hint="eastAsia" w:ascii="Calibri" w:hAnsi="Calibri" w:cs="Arial"/>
                <w:color w:val="auto"/>
                <w:kern w:val="0"/>
                <w:sz w:val="24"/>
              </w:rPr>
              <w:t>日</w:t>
            </w:r>
            <w:r>
              <w:rPr>
                <w:rFonts w:ascii="Calibri" w:hAnsi="Calibri" w:cs="Arial"/>
                <w:color w:val="auto"/>
                <w:kern w:val="0"/>
                <w:sz w:val="24"/>
              </w:rPr>
              <w:t xml:space="preserve"> </w:t>
            </w: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rPr>
            </w:pPr>
          </w:p>
        </w:tc>
      </w:tr>
      <w:tr>
        <w:tblPrEx>
          <w:tblCellMar>
            <w:top w:w="0" w:type="dxa"/>
            <w:left w:w="108" w:type="dxa"/>
            <w:bottom w:w="0" w:type="dxa"/>
            <w:right w:w="108" w:type="dxa"/>
          </w:tblCellMar>
        </w:tblPrEx>
        <w:trPr>
          <w:trHeight w:val="390"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right"/>
              <w:rPr>
                <w:rFonts w:ascii="Calibri" w:hAnsi="Calibri" w:cs="Arial"/>
                <w:color w:val="auto"/>
                <w:kern w:val="0"/>
                <w:sz w:val="24"/>
              </w:rPr>
            </w:pPr>
          </w:p>
        </w:tc>
      </w:tr>
    </w:tbl>
    <w:p>
      <w:pPr>
        <w:widowControl/>
        <w:tabs>
          <w:tab w:val="center" w:pos="4755"/>
          <w:tab w:val="right" w:pos="9070"/>
        </w:tabs>
        <w:spacing w:before="100" w:beforeAutospacing="1" w:after="100" w:afterAutospacing="1" w:line="300" w:lineRule="exact"/>
        <w:rPr>
          <w:rFonts w:hAnsi="宋体"/>
          <w:b/>
          <w:color w:val="auto"/>
          <w:kern w:val="0"/>
          <w:sz w:val="32"/>
          <w:szCs w:val="32"/>
        </w:rPr>
      </w:pPr>
    </w:p>
    <w:p>
      <w:pPr>
        <w:widowControl/>
        <w:tabs>
          <w:tab w:val="center" w:pos="4755"/>
          <w:tab w:val="right" w:pos="9070"/>
        </w:tabs>
        <w:spacing w:before="100" w:beforeAutospacing="1" w:after="100" w:afterAutospacing="1"/>
        <w:ind w:firstLine="320" w:firstLineChars="100"/>
        <w:jc w:val="center"/>
        <w:rPr>
          <w:rFonts w:hAnsi="宋体"/>
          <w:b/>
          <w:color w:val="auto"/>
          <w:kern w:val="0"/>
          <w:sz w:val="32"/>
          <w:szCs w:val="32"/>
        </w:rPr>
      </w:pPr>
      <w:r>
        <w:rPr>
          <w:rFonts w:hAnsi="宋体"/>
          <w:b/>
          <w:color w:val="auto"/>
          <w:kern w:val="0"/>
          <w:sz w:val="32"/>
          <w:szCs w:val="32"/>
        </w:rPr>
        <w:br w:type="page"/>
      </w:r>
      <w:r>
        <w:rPr>
          <w:rFonts w:hint="eastAsia" w:hAnsi="宋体"/>
          <w:b/>
          <w:color w:val="auto"/>
          <w:kern w:val="0"/>
          <w:sz w:val="32"/>
          <w:szCs w:val="32"/>
        </w:rPr>
        <w:t>工程量清单报价说明</w:t>
      </w:r>
    </w:p>
    <w:p>
      <w:pPr>
        <w:widowControl/>
        <w:tabs>
          <w:tab w:val="center" w:pos="4755"/>
          <w:tab w:val="right" w:pos="9070"/>
        </w:tabs>
        <w:spacing w:before="100" w:beforeAutospacing="1" w:after="100" w:afterAutospacing="1"/>
        <w:ind w:firstLine="105" w:firstLineChars="50"/>
        <w:jc w:val="left"/>
        <w:rPr>
          <w:rFonts w:hAnsi="宋体"/>
          <w:color w:val="auto"/>
          <w:kern w:val="0"/>
          <w:szCs w:val="21"/>
        </w:rPr>
      </w:pPr>
      <w:r>
        <w:rPr>
          <w:rFonts w:hint="eastAsia" w:hAnsi="宋体"/>
          <w:color w:val="auto"/>
          <w:kern w:val="0"/>
          <w:szCs w:val="21"/>
        </w:rPr>
        <w:t>工程名称：</w:t>
      </w:r>
      <w:r>
        <w:rPr>
          <w:rFonts w:hAnsi="宋体"/>
          <w:color w:val="auto"/>
          <w:kern w:val="0"/>
          <w:szCs w:val="21"/>
        </w:rPr>
        <w:t xml:space="preserve">                                                            </w:t>
      </w:r>
      <w:r>
        <w:rPr>
          <w:rFonts w:hint="eastAsia" w:hAnsi="宋体"/>
          <w:color w:val="auto"/>
          <w:kern w:val="0"/>
          <w:szCs w:val="21"/>
        </w:rPr>
        <w:t>第</w:t>
      </w:r>
      <w:r>
        <w:rPr>
          <w:rFonts w:hAnsi="宋体"/>
          <w:color w:val="auto"/>
          <w:kern w:val="0"/>
          <w:szCs w:val="21"/>
        </w:rPr>
        <w:t xml:space="preserve">    </w:t>
      </w:r>
      <w:r>
        <w:rPr>
          <w:rFonts w:hint="eastAsia" w:hAnsi="宋体"/>
          <w:color w:val="auto"/>
          <w:kern w:val="0"/>
          <w:szCs w:val="21"/>
        </w:rPr>
        <w:t>页共</w:t>
      </w:r>
      <w:r>
        <w:rPr>
          <w:rFonts w:hAnsi="宋体"/>
          <w:color w:val="auto"/>
          <w:kern w:val="0"/>
          <w:szCs w:val="21"/>
        </w:rPr>
        <w:t xml:space="preserve">    </w:t>
      </w:r>
      <w:r>
        <w:rPr>
          <w:rFonts w:hint="eastAsia" w:hAnsi="宋体"/>
          <w:color w:val="auto"/>
          <w:kern w:val="0"/>
          <w:szCs w:val="21"/>
        </w:rPr>
        <w:t>页</w:t>
      </w:r>
    </w:p>
    <w:tbl>
      <w:tblPr>
        <w:tblStyle w:val="5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9" w:hRule="atLeast"/>
          <w:jc w:val="center"/>
        </w:trPr>
        <w:tc>
          <w:tcPr>
            <w:tcW w:w="9286" w:type="dxa"/>
          </w:tcPr>
          <w:p>
            <w:pPr>
              <w:widowControl/>
              <w:tabs>
                <w:tab w:val="center" w:pos="4755"/>
                <w:tab w:val="right" w:pos="9070"/>
              </w:tabs>
              <w:spacing w:before="100" w:beforeAutospacing="1" w:after="100" w:afterAutospacing="1"/>
              <w:rPr>
                <w:rFonts w:hAnsi="宋体"/>
                <w:b/>
                <w:color w:val="auto"/>
                <w:kern w:val="0"/>
                <w:sz w:val="44"/>
                <w:szCs w:val="44"/>
              </w:rPr>
            </w:pPr>
          </w:p>
        </w:tc>
      </w:tr>
    </w:tbl>
    <w:p>
      <w:pPr>
        <w:widowControl/>
        <w:tabs>
          <w:tab w:val="center" w:pos="4755"/>
          <w:tab w:val="right" w:pos="9070"/>
        </w:tabs>
        <w:spacing w:before="100" w:beforeAutospacing="1" w:after="100" w:afterAutospacing="1"/>
        <w:ind w:firstLine="210" w:firstLineChars="100"/>
        <w:rPr>
          <w:rFonts w:hAnsi="宋体"/>
          <w:color w:val="auto"/>
          <w:kern w:val="0"/>
          <w:szCs w:val="28"/>
        </w:rPr>
      </w:pPr>
      <w:r>
        <w:rPr>
          <w:rFonts w:hint="eastAsia" w:hAnsi="宋体"/>
          <w:color w:val="auto"/>
          <w:kern w:val="0"/>
          <w:szCs w:val="28"/>
        </w:rPr>
        <w:t>投标人：（</w:t>
      </w:r>
      <w:r>
        <w:rPr>
          <w:rFonts w:hAnsi="宋体"/>
          <w:color w:val="auto"/>
          <w:kern w:val="0"/>
          <w:szCs w:val="28"/>
        </w:rPr>
        <w:t xml:space="preserve"> </w:t>
      </w:r>
      <w:r>
        <w:rPr>
          <w:rFonts w:hint="eastAsia" w:hAnsi="宋体"/>
          <w:color w:val="auto"/>
          <w:kern w:val="0"/>
          <w:szCs w:val="28"/>
        </w:rPr>
        <w:t>盖章）</w:t>
      </w:r>
      <w:r>
        <w:rPr>
          <w:rFonts w:hAnsi="宋体"/>
          <w:color w:val="auto"/>
          <w:kern w:val="0"/>
          <w:szCs w:val="28"/>
        </w:rPr>
        <w:t xml:space="preserve">                      </w:t>
      </w:r>
      <w:r>
        <w:rPr>
          <w:rFonts w:hint="eastAsia" w:hAnsi="宋体"/>
          <w:color w:val="auto"/>
          <w:kern w:val="0"/>
          <w:szCs w:val="28"/>
        </w:rPr>
        <w:t>法定代表人或委托代理人：（签字或盖章）</w:t>
      </w:r>
      <w:r>
        <w:rPr>
          <w:rFonts w:hAnsi="宋体"/>
          <w:color w:val="auto"/>
          <w:kern w:val="0"/>
          <w:szCs w:val="28"/>
        </w:rPr>
        <w:t xml:space="preserve">  </w:t>
      </w:r>
    </w:p>
    <w:p>
      <w:pPr>
        <w:widowControl/>
        <w:tabs>
          <w:tab w:val="center" w:pos="4755"/>
          <w:tab w:val="right" w:pos="9070"/>
        </w:tabs>
        <w:spacing w:line="240" w:lineRule="atLeast"/>
        <w:jc w:val="center"/>
        <w:rPr>
          <w:rFonts w:hAnsi="宋体"/>
          <w:b/>
          <w:color w:val="auto"/>
          <w:kern w:val="0"/>
          <w:sz w:val="32"/>
          <w:szCs w:val="32"/>
        </w:rPr>
      </w:pPr>
    </w:p>
    <w:p>
      <w:pPr>
        <w:widowControl/>
        <w:tabs>
          <w:tab w:val="center" w:pos="4755"/>
          <w:tab w:val="right" w:pos="9070"/>
        </w:tabs>
        <w:jc w:val="center"/>
        <w:rPr>
          <w:rFonts w:hAnsi="宋体"/>
          <w:color w:val="auto"/>
          <w:kern w:val="0"/>
          <w:sz w:val="24"/>
        </w:rPr>
      </w:pPr>
      <w:r>
        <w:rPr>
          <w:rFonts w:hint="eastAsia" w:hAnsi="宋体"/>
          <w:b/>
          <w:color w:val="auto"/>
          <w:kern w:val="0"/>
          <w:sz w:val="32"/>
          <w:szCs w:val="32"/>
        </w:rPr>
        <w:t>表</w:t>
      </w:r>
      <w:r>
        <w:rPr>
          <w:rFonts w:hAnsi="宋体"/>
          <w:b/>
          <w:color w:val="auto"/>
          <w:kern w:val="0"/>
          <w:sz w:val="32"/>
          <w:szCs w:val="32"/>
        </w:rPr>
        <w:t xml:space="preserve">1-1-1  </w:t>
      </w:r>
      <w:r>
        <w:rPr>
          <w:rFonts w:hint="eastAsia" w:hAnsi="宋体"/>
          <w:b/>
          <w:color w:val="auto"/>
          <w:kern w:val="0"/>
          <w:sz w:val="32"/>
          <w:szCs w:val="32"/>
        </w:rPr>
        <w:t>工程项目报价汇总表</w:t>
      </w:r>
    </w:p>
    <w:p>
      <w:pPr>
        <w:widowControl/>
        <w:tabs>
          <w:tab w:val="center" w:pos="4755"/>
          <w:tab w:val="right" w:pos="9070"/>
        </w:tabs>
        <w:jc w:val="left"/>
        <w:rPr>
          <w:rFonts w:hAnsi="宋体"/>
          <w:color w:val="auto"/>
          <w:kern w:val="0"/>
          <w:szCs w:val="21"/>
        </w:rPr>
      </w:pPr>
      <w:r>
        <w:rPr>
          <w:rFonts w:hint="eastAsia" w:hAnsi="宋体"/>
          <w:color w:val="auto"/>
          <w:kern w:val="0"/>
          <w:szCs w:val="21"/>
        </w:rPr>
        <w:t>工程名称：</w:t>
      </w:r>
    </w:p>
    <w:tbl>
      <w:tblPr>
        <w:tblStyle w:val="54"/>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53"/>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序号</w:t>
            </w:r>
          </w:p>
        </w:tc>
        <w:tc>
          <w:tcPr>
            <w:tcW w:w="6553"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内</w:t>
            </w:r>
            <w:r>
              <w:rPr>
                <w:rFonts w:hAnsi="宋体"/>
                <w:color w:val="auto"/>
                <w:kern w:val="0"/>
                <w:szCs w:val="21"/>
              </w:rPr>
              <w:t xml:space="preserve">   </w:t>
            </w:r>
            <w:r>
              <w:rPr>
                <w:rFonts w:hint="eastAsia" w:hAnsi="宋体"/>
                <w:color w:val="auto"/>
                <w:kern w:val="0"/>
                <w:szCs w:val="21"/>
              </w:rPr>
              <w:t>容</w:t>
            </w:r>
          </w:p>
        </w:tc>
        <w:tc>
          <w:tcPr>
            <w:tcW w:w="2058"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一</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单位工程费合计</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1</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w:t>
            </w:r>
            <w:r>
              <w:rPr>
                <w:rFonts w:hAnsi="宋体"/>
                <w:color w:val="auto"/>
                <w:kern w:val="0"/>
                <w:szCs w:val="21"/>
              </w:rPr>
              <w:t>1</w:t>
            </w:r>
            <w:r>
              <w:rPr>
                <w:rFonts w:hint="eastAsia" w:hAnsi="宋体"/>
                <w:color w:val="auto"/>
                <w:kern w:val="0"/>
                <w:szCs w:val="21"/>
              </w:rPr>
              <w:t>，如</w:t>
            </w:r>
            <w:r>
              <w:rPr>
                <w:rFonts w:hAnsi="宋体"/>
                <w:color w:val="auto"/>
                <w:kern w:val="0"/>
                <w:szCs w:val="21"/>
              </w:rPr>
              <w:t>1</w:t>
            </w:r>
            <w:r>
              <w:rPr>
                <w:rFonts w:hint="eastAsia" w:hAnsi="宋体"/>
                <w:color w:val="auto"/>
                <w:kern w:val="0"/>
                <w:szCs w:val="21"/>
              </w:rPr>
              <w:t>号楼）</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2</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w:t>
            </w:r>
            <w:r>
              <w:rPr>
                <w:rFonts w:hAnsi="宋体"/>
                <w:color w:val="auto"/>
                <w:kern w:val="0"/>
                <w:szCs w:val="21"/>
              </w:rPr>
              <w:t>2</w:t>
            </w:r>
            <w:r>
              <w:rPr>
                <w:rFonts w:hint="eastAsia"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p>
        </w:tc>
        <w:tc>
          <w:tcPr>
            <w:tcW w:w="6553" w:type="dxa"/>
            <w:vAlign w:val="center"/>
          </w:tcPr>
          <w:p>
            <w:pPr>
              <w:widowControl/>
              <w:tabs>
                <w:tab w:val="center" w:pos="4755"/>
                <w:tab w:val="right" w:pos="9070"/>
              </w:tabs>
              <w:spacing w:line="300" w:lineRule="exact"/>
              <w:jc w:val="left"/>
              <w:rPr>
                <w:rFonts w:hAnsi="宋体"/>
                <w:color w:val="auto"/>
                <w:kern w:val="0"/>
                <w:szCs w:val="21"/>
              </w:rPr>
            </w:pP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二</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未纳入单位工程费的其他费用</w:t>
            </w:r>
            <w:r>
              <w:rPr>
                <w:rFonts w:hAnsi="宋体"/>
                <w:color w:val="auto"/>
                <w:kern w:val="0"/>
                <w:szCs w:val="21"/>
              </w:rPr>
              <w:t>[</w:t>
            </w:r>
            <w:r>
              <w:rPr>
                <w:rFonts w:hint="eastAsia" w:hAnsi="宋体"/>
                <w:color w:val="auto"/>
                <w:kern w:val="0"/>
                <w:szCs w:val="21"/>
              </w:rPr>
              <w:t>（一）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（四）</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（一）</w:t>
            </w:r>
          </w:p>
        </w:tc>
        <w:tc>
          <w:tcPr>
            <w:tcW w:w="6553" w:type="dxa"/>
            <w:vAlign w:val="center"/>
          </w:tcPr>
          <w:p>
            <w:pPr>
              <w:widowControl/>
              <w:tabs>
                <w:tab w:val="center" w:pos="4755"/>
                <w:tab w:val="right" w:pos="9070"/>
              </w:tabs>
              <w:spacing w:line="300" w:lineRule="exact"/>
              <w:rPr>
                <w:rFonts w:hAnsi="宋体"/>
                <w:color w:val="auto"/>
                <w:kern w:val="0"/>
                <w:szCs w:val="21"/>
              </w:rPr>
            </w:pPr>
            <w:r>
              <w:rPr>
                <w:rFonts w:hint="eastAsia" w:hAnsi="宋体"/>
                <w:color w:val="auto"/>
                <w:kern w:val="0"/>
                <w:szCs w:val="21"/>
              </w:rPr>
              <w:t>整体措施项目清单（</w:t>
            </w:r>
            <w:r>
              <w:rPr>
                <w:rFonts w:hAnsi="宋体"/>
                <w:color w:val="auto"/>
                <w:kern w:val="0"/>
                <w:szCs w:val="21"/>
              </w:rPr>
              <w:t>1+2</w:t>
            </w:r>
            <w:r>
              <w:rPr>
                <w:rFonts w:hint="eastAsia"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1</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组织措施项目清单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2</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技术措施项目清单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（二）</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整体其他项目清单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（三）</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整体措施项目规费</w:t>
            </w:r>
            <w:r>
              <w:rPr>
                <w:rFonts w:hAnsi="宋体"/>
                <w:color w:val="auto"/>
                <w:kern w:val="0"/>
                <w:szCs w:val="21"/>
              </w:rPr>
              <w:t xml:space="preserve"> [3+4]</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3</w:t>
            </w:r>
          </w:p>
        </w:tc>
        <w:tc>
          <w:tcPr>
            <w:tcW w:w="6553" w:type="dxa"/>
            <w:vAlign w:val="center"/>
          </w:tcPr>
          <w:p>
            <w:pPr>
              <w:tabs>
                <w:tab w:val="left" w:pos="3780"/>
              </w:tabs>
              <w:spacing w:line="300" w:lineRule="exact"/>
              <w:rPr>
                <w:rFonts w:hAnsi="宋体"/>
                <w:color w:val="auto"/>
                <w:szCs w:val="21"/>
              </w:rPr>
            </w:pPr>
            <w:r>
              <w:rPr>
                <w:rFonts w:hint="eastAsia" w:hAnsi="宋体"/>
                <w:color w:val="auto"/>
                <w:szCs w:val="21"/>
              </w:rPr>
              <w:t>排污费、社保费、公积金</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4</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民工工伤保险费</w:t>
            </w:r>
            <w:r>
              <w:rPr>
                <w:rFonts w:hAnsi="宋体"/>
                <w:color w:val="auto"/>
                <w:kern w:val="0"/>
                <w:szCs w:val="21"/>
              </w:rPr>
              <w:t>{[</w:t>
            </w:r>
            <w:r>
              <w:rPr>
                <w:rFonts w:hint="eastAsia" w:hAnsi="宋体"/>
                <w:color w:val="auto"/>
                <w:kern w:val="0"/>
                <w:szCs w:val="21"/>
              </w:rPr>
              <w:t>（一）</w:t>
            </w:r>
            <w:r>
              <w:rPr>
                <w:rFonts w:hAnsi="宋体"/>
                <w:color w:val="auto"/>
                <w:kern w:val="0"/>
                <w:szCs w:val="21"/>
              </w:rPr>
              <w:t xml:space="preserve">+ </w:t>
            </w:r>
            <w:r>
              <w:rPr>
                <w:rFonts w:hint="eastAsia" w:hAnsi="宋体"/>
                <w:color w:val="auto"/>
                <w:kern w:val="0"/>
                <w:szCs w:val="21"/>
              </w:rPr>
              <w:t>（二）</w:t>
            </w:r>
            <w:r>
              <w:rPr>
                <w:rFonts w:hAnsi="宋体"/>
                <w:color w:val="auto"/>
                <w:kern w:val="0"/>
                <w:szCs w:val="21"/>
              </w:rPr>
              <w:t>+ 3 ]*</w:t>
            </w:r>
            <w:r>
              <w:rPr>
                <w:rFonts w:hint="eastAsia" w:hAnsi="宋体"/>
                <w:color w:val="auto"/>
                <w:kern w:val="0"/>
                <w:szCs w:val="21"/>
              </w:rPr>
              <w:t>费率</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（四）</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税金</w:t>
            </w:r>
            <w:r>
              <w:rPr>
                <w:rFonts w:hAnsi="宋体"/>
                <w:color w:val="auto"/>
                <w:kern w:val="0"/>
                <w:szCs w:val="21"/>
              </w:rPr>
              <w:t xml:space="preserve"> {[</w:t>
            </w:r>
            <w:r>
              <w:rPr>
                <w:rFonts w:hint="eastAsia" w:hAnsi="宋体"/>
                <w:color w:val="auto"/>
                <w:kern w:val="0"/>
                <w:szCs w:val="21"/>
              </w:rPr>
              <w:t>（一）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费率</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left"/>
              <w:rPr>
                <w:rFonts w:hAnsi="宋体"/>
                <w:color w:val="auto"/>
                <w:kern w:val="0"/>
                <w:szCs w:val="21"/>
              </w:rPr>
            </w:pP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总报价</w:t>
            </w:r>
            <w:r>
              <w:rPr>
                <w:rFonts w:hAnsi="宋体"/>
                <w:color w:val="auto"/>
                <w:kern w:val="0"/>
                <w:szCs w:val="21"/>
              </w:rPr>
              <w:t xml:space="preserve"> [</w:t>
            </w:r>
            <w:r>
              <w:rPr>
                <w:rFonts w:hint="eastAsia" w:hAnsi="宋体"/>
                <w:color w:val="auto"/>
                <w:kern w:val="0"/>
                <w:szCs w:val="21"/>
              </w:rPr>
              <w:t>一</w:t>
            </w:r>
            <w:r>
              <w:rPr>
                <w:rFonts w:hAnsi="宋体"/>
                <w:color w:val="auto"/>
                <w:kern w:val="0"/>
                <w:szCs w:val="21"/>
              </w:rPr>
              <w:t xml:space="preserve"> + </w:t>
            </w:r>
            <w:r>
              <w:rPr>
                <w:rFonts w:hint="eastAsia" w:hAnsi="宋体"/>
                <w:color w:val="auto"/>
                <w:kern w:val="0"/>
                <w:szCs w:val="21"/>
              </w:rPr>
              <w:t>二</w:t>
            </w:r>
            <w:r>
              <w:rPr>
                <w:rFonts w:hAnsi="宋体"/>
                <w:color w:val="auto"/>
                <w:kern w:val="0"/>
                <w:szCs w:val="21"/>
              </w:rPr>
              <w:t xml:space="preserve"> ]</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660" w:type="dxa"/>
            <w:gridSpan w:val="3"/>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总报价（大写）：</w:t>
            </w:r>
            <w:r>
              <w:rPr>
                <w:rFonts w:hAnsi="宋体"/>
                <w:color w:val="auto"/>
                <w:kern w:val="0"/>
                <w:szCs w:val="21"/>
              </w:rPr>
              <w:t xml:space="preserve">                           </w:t>
            </w: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本表适用于：（</w:t>
      </w:r>
      <w:r>
        <w:rPr>
          <w:rFonts w:hAnsi="宋体"/>
          <w:color w:val="auto"/>
          <w:kern w:val="0"/>
          <w:szCs w:val="21"/>
        </w:rPr>
        <w:t>1</w:t>
      </w:r>
      <w:r>
        <w:rPr>
          <w:rFonts w:hint="eastAsia" w:hAnsi="宋体"/>
          <w:color w:val="auto"/>
          <w:kern w:val="0"/>
          <w:szCs w:val="21"/>
        </w:rPr>
        <w:t>）有</w:t>
      </w:r>
      <w:r>
        <w:rPr>
          <w:rFonts w:hAnsi="宋体"/>
          <w:color w:val="auto"/>
          <w:kern w:val="0"/>
          <w:szCs w:val="21"/>
        </w:rPr>
        <w:t>2</w:t>
      </w:r>
      <w:r>
        <w:rPr>
          <w:rFonts w:hint="eastAsia" w:hAnsi="宋体"/>
          <w:color w:val="auto"/>
          <w:kern w:val="0"/>
          <w:szCs w:val="21"/>
        </w:rPr>
        <w:t>个及以上单位工程的群体项目的总报价汇总；（</w:t>
      </w:r>
      <w:r>
        <w:rPr>
          <w:rFonts w:hAnsi="宋体"/>
          <w:color w:val="auto"/>
          <w:kern w:val="0"/>
          <w:szCs w:val="21"/>
        </w:rPr>
        <w:t>2</w:t>
      </w:r>
      <w:r>
        <w:rPr>
          <w:rFonts w:hint="eastAsia" w:hAnsi="宋体"/>
          <w:color w:val="auto"/>
          <w:kern w:val="0"/>
          <w:szCs w:val="21"/>
        </w:rPr>
        <w:t>）单位工程发包且有</w:t>
      </w:r>
      <w:r>
        <w:rPr>
          <w:rFonts w:hAnsi="宋体"/>
          <w:color w:val="auto"/>
          <w:kern w:val="0"/>
          <w:szCs w:val="21"/>
        </w:rPr>
        <w:t>2</w:t>
      </w:r>
      <w:r>
        <w:rPr>
          <w:rFonts w:hint="eastAsia" w:hAnsi="宋体"/>
          <w:color w:val="auto"/>
          <w:kern w:val="0"/>
          <w:szCs w:val="21"/>
        </w:rPr>
        <w:t>个及以上专业工程分部分项工程量清单的招标项目总报价汇总。本表应在表</w:t>
      </w:r>
      <w:r>
        <w:rPr>
          <w:rFonts w:hAnsi="宋体"/>
          <w:color w:val="auto"/>
          <w:kern w:val="0"/>
          <w:szCs w:val="21"/>
        </w:rPr>
        <w:t>1-1-2</w:t>
      </w:r>
      <w:r>
        <w:rPr>
          <w:rFonts w:hint="eastAsia" w:hAnsi="宋体"/>
          <w:color w:val="auto"/>
          <w:kern w:val="0"/>
          <w:szCs w:val="21"/>
        </w:rPr>
        <w:t>基础上汇总。</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．本表中的整体项目措施清单报价指根据招标人要求和项目特点应从招标项目整体上考虑的措施项目报价。</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3</w:t>
      </w:r>
      <w:r>
        <w:rPr>
          <w:rFonts w:hint="eastAsia" w:hAnsi="宋体"/>
          <w:color w:val="auto"/>
          <w:kern w:val="0"/>
          <w:szCs w:val="21"/>
        </w:rPr>
        <w:t>．本表中的整体其他项目清单报价指根据招标人要求需按招标项目整体考虑的其他项目清单报价。</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4</w:t>
      </w:r>
      <w:r>
        <w:rPr>
          <w:rFonts w:hint="eastAsia" w:hAnsi="宋体"/>
          <w:color w:val="auto"/>
          <w:kern w:val="0"/>
          <w:szCs w:val="21"/>
        </w:rPr>
        <w:t>．本表中的规费指整体措施清单项目应计取的规费。</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5</w:t>
      </w:r>
      <w:r>
        <w:rPr>
          <w:rFonts w:hint="eastAsia" w:hAnsi="宋体"/>
          <w:color w:val="auto"/>
          <w:kern w:val="0"/>
          <w:szCs w:val="21"/>
        </w:rPr>
        <w:t>．本表中的税金指未纳入单位工程费的整体措施项目清单、其他项目清单以及相应规费等费用应计取的税金。</w:t>
      </w:r>
    </w:p>
    <w:p>
      <w:pPr>
        <w:widowControl/>
        <w:tabs>
          <w:tab w:val="center" w:pos="4755"/>
          <w:tab w:val="right" w:pos="9070"/>
        </w:tabs>
        <w:ind w:firstLine="420" w:firstLineChars="200"/>
        <w:jc w:val="left"/>
        <w:rPr>
          <w:rFonts w:hAnsi="宋体"/>
          <w:color w:val="auto"/>
          <w:kern w:val="0"/>
          <w:szCs w:val="21"/>
        </w:rPr>
      </w:pPr>
    </w:p>
    <w:p>
      <w:pPr>
        <w:widowControl/>
        <w:tabs>
          <w:tab w:val="center" w:pos="4755"/>
          <w:tab w:val="right" w:pos="9070"/>
        </w:tabs>
        <w:ind w:firstLine="240" w:firstLineChars="100"/>
        <w:jc w:val="left"/>
        <w:rPr>
          <w:rFonts w:hAnsi="宋体"/>
          <w:color w:val="auto"/>
          <w:kern w:val="0"/>
          <w:szCs w:val="28"/>
        </w:rPr>
      </w:pPr>
      <w:r>
        <w:rPr>
          <w:rFonts w:hint="eastAsia" w:hAnsi="宋体"/>
          <w:color w:val="auto"/>
          <w:kern w:val="0"/>
          <w:sz w:val="24"/>
        </w:rPr>
        <w:t>投标人：（</w:t>
      </w:r>
      <w:r>
        <w:rPr>
          <w:rFonts w:hAnsi="宋体"/>
          <w:color w:val="auto"/>
          <w:kern w:val="0"/>
          <w:sz w:val="24"/>
        </w:rPr>
        <w:t xml:space="preserve"> </w:t>
      </w:r>
      <w:r>
        <w:rPr>
          <w:rFonts w:hint="eastAsia" w:hAnsi="宋体"/>
          <w:color w:val="auto"/>
          <w:kern w:val="0"/>
          <w:sz w:val="24"/>
        </w:rPr>
        <w:t>盖章）</w:t>
      </w:r>
      <w:r>
        <w:rPr>
          <w:rFonts w:hAnsi="宋体"/>
          <w:color w:val="auto"/>
          <w:kern w:val="0"/>
          <w:sz w:val="24"/>
        </w:rPr>
        <w:t xml:space="preserve">                </w:t>
      </w:r>
      <w:r>
        <w:rPr>
          <w:rFonts w:hint="eastAsia" w:hAnsi="宋体"/>
          <w:color w:val="auto"/>
          <w:kern w:val="0"/>
          <w:sz w:val="24"/>
        </w:rPr>
        <w:t>法定代表人或委托代理人：（签字或盖章）</w:t>
      </w:r>
      <w:r>
        <w:rPr>
          <w:rFonts w:hAnsi="宋体"/>
          <w:color w:val="auto"/>
          <w:kern w:val="0"/>
          <w:sz w:val="24"/>
        </w:rPr>
        <w:t xml:space="preserve">  </w:t>
      </w:r>
      <w:r>
        <w:rPr>
          <w:color w:val="auto"/>
          <w:kern w:val="0"/>
          <w:sz w:val="24"/>
        </w:rPr>
        <w:t xml:space="preserve">   </w:t>
      </w:r>
      <w:r>
        <w:rPr>
          <w:rFonts w:hAnsi="宋体"/>
          <w:color w:val="auto"/>
          <w:kern w:val="0"/>
          <w:szCs w:val="28"/>
        </w:rPr>
        <w:t xml:space="preserve">  </w:t>
      </w:r>
      <w:r>
        <w:rPr>
          <w:rFonts w:hAnsi="宋体"/>
          <w:color w:val="auto"/>
          <w:kern w:val="0"/>
          <w:sz w:val="24"/>
        </w:rPr>
        <w:t xml:space="preserve"> </w:t>
      </w:r>
    </w:p>
    <w:p>
      <w:pPr>
        <w:widowControl/>
        <w:tabs>
          <w:tab w:val="center" w:pos="4755"/>
          <w:tab w:val="right" w:pos="9070"/>
        </w:tabs>
        <w:ind w:firstLine="210" w:firstLineChars="100"/>
        <w:jc w:val="left"/>
        <w:rPr>
          <w:rFonts w:hAnsi="宋体"/>
          <w:color w:val="auto"/>
          <w:kern w:val="0"/>
          <w:szCs w:val="28"/>
        </w:rPr>
        <w:sectPr>
          <w:headerReference r:id="rId8" w:type="first"/>
          <w:footerReference r:id="rId11" w:type="first"/>
          <w:headerReference r:id="rId7" w:type="default"/>
          <w:footerReference r:id="rId9" w:type="default"/>
          <w:footerReference r:id="rId10" w:type="even"/>
          <w:pgSz w:w="11906" w:h="16838"/>
          <w:pgMar w:top="1134" w:right="1091" w:bottom="1134" w:left="1191" w:header="851" w:footer="851" w:gutter="0"/>
          <w:pgBorders>
            <w:top w:val="none" w:sz="0" w:space="0"/>
            <w:left w:val="none" w:sz="0" w:space="0"/>
            <w:bottom w:val="none" w:sz="0" w:space="0"/>
            <w:right w:val="none" w:sz="0" w:space="0"/>
          </w:pgBorders>
          <w:cols w:space="720" w:num="1"/>
          <w:titlePg/>
          <w:docGrid w:type="linesAndChars" w:linePitch="312" w:charSpace="0"/>
        </w:sectPr>
      </w:pPr>
    </w:p>
    <w:p>
      <w:pPr>
        <w:widowControl/>
        <w:tabs>
          <w:tab w:val="center" w:pos="4755"/>
          <w:tab w:val="right" w:pos="9070"/>
        </w:tabs>
        <w:ind w:firstLine="320"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1-1-2 </w:t>
      </w:r>
      <w:r>
        <w:rPr>
          <w:rFonts w:hint="eastAsia" w:hAnsi="宋体"/>
          <w:b/>
          <w:color w:val="auto"/>
          <w:kern w:val="0"/>
          <w:sz w:val="32"/>
          <w:szCs w:val="32"/>
        </w:rPr>
        <w:t>单位工程报价汇总表</w:t>
      </w:r>
    </w:p>
    <w:p>
      <w:pPr>
        <w:widowControl/>
        <w:tabs>
          <w:tab w:val="center" w:pos="4755"/>
          <w:tab w:val="right" w:pos="9070"/>
        </w:tabs>
        <w:spacing w:line="360" w:lineRule="auto"/>
        <w:jc w:val="left"/>
        <w:rPr>
          <w:rFonts w:hint="eastAsia" w:hAnsi="宋体"/>
          <w:color w:val="auto"/>
          <w:kern w:val="0"/>
          <w:szCs w:val="21"/>
        </w:rPr>
      </w:pPr>
      <w:r>
        <w:rPr>
          <w:rFonts w:hint="eastAsia" w:hAnsi="宋体"/>
          <w:color w:val="auto"/>
          <w:kern w:val="0"/>
          <w:szCs w:val="21"/>
        </w:rPr>
        <w:t xml:space="preserve">工程名称：                    </w:t>
      </w:r>
    </w:p>
    <w:p>
      <w:pPr>
        <w:widowControl/>
        <w:tabs>
          <w:tab w:val="center" w:pos="4755"/>
          <w:tab w:val="right" w:pos="9070"/>
        </w:tabs>
        <w:spacing w:line="360" w:lineRule="auto"/>
        <w:jc w:val="left"/>
        <w:rPr>
          <w:rFonts w:hAnsi="宋体"/>
          <w:color w:val="auto"/>
          <w:kern w:val="0"/>
          <w:szCs w:val="28"/>
        </w:rPr>
      </w:pPr>
      <w:r>
        <w:rPr>
          <w:rFonts w:hint="eastAsia" w:hAnsi="宋体"/>
          <w:color w:val="auto"/>
          <w:kern w:val="0"/>
          <w:szCs w:val="21"/>
        </w:rPr>
        <w:t>单位工程名称：</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600"/>
        <w:gridCol w:w="1236"/>
        <w:gridCol w:w="1948"/>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restart"/>
            <w:noWrap w:val="0"/>
            <w:vAlign w:val="center"/>
          </w:tcPr>
          <w:p>
            <w:pPr>
              <w:widowControl/>
              <w:tabs>
                <w:tab w:val="center" w:pos="4755"/>
                <w:tab w:val="right" w:pos="9070"/>
              </w:tabs>
              <w:spacing w:before="100" w:beforeAutospacing="1" w:after="100" w:afterAutospacing="1" w:line="360" w:lineRule="auto"/>
              <w:jc w:val="center"/>
              <w:rPr>
                <w:color w:val="auto"/>
                <w:kern w:val="0"/>
                <w:sz w:val="24"/>
              </w:rPr>
            </w:pPr>
            <w:r>
              <w:rPr>
                <w:rFonts w:hint="eastAsia" w:hAnsi="宋体"/>
                <w:color w:val="auto"/>
                <w:kern w:val="0"/>
                <w:sz w:val="24"/>
              </w:rPr>
              <w:t>序号</w:t>
            </w:r>
          </w:p>
        </w:tc>
        <w:tc>
          <w:tcPr>
            <w:tcW w:w="3600" w:type="dxa"/>
            <w:vMerge w:val="restart"/>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内</w:t>
            </w:r>
            <w:r>
              <w:rPr>
                <w:rFonts w:hAnsi="宋体"/>
                <w:color w:val="auto"/>
                <w:kern w:val="0"/>
                <w:szCs w:val="21"/>
              </w:rPr>
              <w:t xml:space="preserve">     </w:t>
            </w:r>
            <w:r>
              <w:rPr>
                <w:rFonts w:hint="eastAsia" w:hAnsi="宋体"/>
                <w:color w:val="auto"/>
                <w:kern w:val="0"/>
                <w:szCs w:val="21"/>
              </w:rPr>
              <w:t>容</w:t>
            </w:r>
          </w:p>
        </w:tc>
        <w:tc>
          <w:tcPr>
            <w:tcW w:w="1236" w:type="dxa"/>
            <w:vMerge w:val="restart"/>
            <w:noWrap w:val="0"/>
            <w:vAlign w:val="center"/>
          </w:tcPr>
          <w:p>
            <w:pPr>
              <w:widowControl/>
              <w:tabs>
                <w:tab w:val="center" w:pos="4755"/>
                <w:tab w:val="right" w:pos="9070"/>
              </w:tabs>
              <w:jc w:val="center"/>
              <w:rPr>
                <w:color w:val="auto"/>
                <w:kern w:val="0"/>
                <w:szCs w:val="21"/>
              </w:rPr>
            </w:pPr>
            <w:r>
              <w:rPr>
                <w:rFonts w:hint="eastAsia" w:hAnsi="宋体"/>
                <w:color w:val="auto"/>
                <w:kern w:val="0"/>
                <w:szCs w:val="21"/>
              </w:rPr>
              <w:t>报价合计</w:t>
            </w:r>
          </w:p>
          <w:p>
            <w:pPr>
              <w:widowControl/>
              <w:tabs>
                <w:tab w:val="center" w:pos="4755"/>
                <w:tab w:val="right" w:pos="9070"/>
              </w:tabs>
              <w:jc w:val="center"/>
              <w:rPr>
                <w:color w:val="auto"/>
                <w:kern w:val="0"/>
                <w:szCs w:val="21"/>
              </w:rPr>
            </w:pPr>
            <w:r>
              <w:rPr>
                <w:rFonts w:hint="eastAsia" w:hAnsi="宋体"/>
                <w:color w:val="auto"/>
                <w:kern w:val="0"/>
                <w:szCs w:val="21"/>
              </w:rPr>
              <w:t>（元）</w:t>
            </w:r>
          </w:p>
        </w:tc>
        <w:tc>
          <w:tcPr>
            <w:tcW w:w="1948" w:type="dxa"/>
            <w:noWrap w:val="0"/>
            <w:vAlign w:val="center"/>
          </w:tcPr>
          <w:p>
            <w:pPr>
              <w:tabs>
                <w:tab w:val="center" w:pos="4755"/>
                <w:tab w:val="right" w:pos="9070"/>
              </w:tabs>
              <w:spacing w:line="360" w:lineRule="auto"/>
              <w:jc w:val="center"/>
              <w:rPr>
                <w:color w:val="auto"/>
                <w:kern w:val="0"/>
                <w:szCs w:val="21"/>
              </w:rPr>
            </w:pPr>
            <w:r>
              <w:rPr>
                <w:rFonts w:hint="eastAsia" w:hAnsi="宋体"/>
                <w:color w:val="auto"/>
                <w:kern w:val="0"/>
                <w:szCs w:val="21"/>
              </w:rPr>
              <w:t>（清单号）</w:t>
            </w:r>
          </w:p>
        </w:tc>
        <w:tc>
          <w:tcPr>
            <w:tcW w:w="1856" w:type="dxa"/>
            <w:noWrap w:val="0"/>
            <w:vAlign w:val="center"/>
          </w:tcPr>
          <w:p>
            <w:pPr>
              <w:widowControl/>
              <w:tabs>
                <w:tab w:val="center" w:pos="4755"/>
                <w:tab w:val="right" w:pos="9070"/>
              </w:tabs>
              <w:spacing w:line="360" w:lineRule="auto"/>
              <w:jc w:val="center"/>
              <w:rPr>
                <w:color w:val="auto"/>
                <w:kern w:val="0"/>
                <w:szCs w:val="21"/>
              </w:rPr>
            </w:pPr>
            <w:r>
              <w:rPr>
                <w:rFonts w:hint="eastAsia" w:hAnsi="宋体"/>
                <w:color w:val="auto"/>
                <w:kern w:val="0"/>
                <w:szCs w:val="21"/>
              </w:rPr>
              <w:t>（清单号）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continue"/>
            <w:noWrap w:val="0"/>
            <w:vAlign w:val="center"/>
          </w:tcPr>
          <w:p>
            <w:pPr>
              <w:widowControl/>
              <w:tabs>
                <w:tab w:val="center" w:pos="4755"/>
                <w:tab w:val="right" w:pos="9070"/>
              </w:tabs>
              <w:spacing w:before="100" w:beforeAutospacing="1" w:after="100" w:afterAutospacing="1" w:line="360" w:lineRule="auto"/>
              <w:jc w:val="center"/>
              <w:rPr>
                <w:color w:val="auto"/>
                <w:kern w:val="0"/>
                <w:sz w:val="24"/>
              </w:rPr>
            </w:pPr>
          </w:p>
        </w:tc>
        <w:tc>
          <w:tcPr>
            <w:tcW w:w="3600" w:type="dxa"/>
            <w:vMerge w:val="continue"/>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p>
        </w:tc>
        <w:tc>
          <w:tcPr>
            <w:tcW w:w="1236" w:type="dxa"/>
            <w:vMerge w:val="continue"/>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w:t>
            </w:r>
            <w:r>
              <w:rPr>
                <w:rFonts w:hint="eastAsia" w:hAnsi="宋体"/>
                <w:color w:val="auto"/>
                <w:kern w:val="0"/>
                <w:szCs w:val="21"/>
              </w:rPr>
              <w:t>专业工程</w:t>
            </w:r>
            <w:r>
              <w:rPr>
                <w:rFonts w:hAnsi="宋体"/>
                <w:color w:val="auto"/>
                <w:kern w:val="0"/>
                <w:szCs w:val="21"/>
              </w:rPr>
              <w:t>1)</w:t>
            </w:r>
          </w:p>
        </w:tc>
        <w:tc>
          <w:tcPr>
            <w:tcW w:w="1856" w:type="dxa"/>
            <w:noWrap w:val="0"/>
            <w:vAlign w:val="center"/>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w:t>
            </w:r>
            <w:r>
              <w:rPr>
                <w:rFonts w:hint="eastAsia" w:hAnsi="宋体"/>
                <w:color w:val="auto"/>
                <w:kern w:val="0"/>
                <w:szCs w:val="21"/>
              </w:rPr>
              <w:t>专业工程</w:t>
            </w:r>
            <w:r>
              <w:rPr>
                <w:rFonts w:hAnsi="宋体"/>
                <w:color w:val="auto"/>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一</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分部分项工程量清单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widowControl/>
              <w:tabs>
                <w:tab w:val="center" w:pos="4755"/>
                <w:tab w:val="right" w:pos="9070"/>
              </w:tabs>
              <w:spacing w:line="360" w:lineRule="auto"/>
              <w:jc w:val="center"/>
              <w:rPr>
                <w:color w:val="auto"/>
                <w:kern w:val="0"/>
                <w:szCs w:val="21"/>
              </w:rPr>
            </w:pPr>
            <w:r>
              <w:rPr>
                <w:rFonts w:hint="eastAsia" w:hAnsi="宋体"/>
                <w:color w:val="auto"/>
                <w:kern w:val="0"/>
                <w:szCs w:val="21"/>
              </w:rPr>
              <w:t>二</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措施项目清单（</w:t>
            </w:r>
            <w:r>
              <w:rPr>
                <w:rFonts w:hAnsi="宋体"/>
                <w:color w:val="auto"/>
                <w:kern w:val="0"/>
                <w:szCs w:val="21"/>
              </w:rPr>
              <w:t>1+2</w:t>
            </w:r>
            <w:r>
              <w:rPr>
                <w:rFonts w:hint="eastAsia" w:hAnsi="宋体"/>
                <w:color w:val="auto"/>
                <w:kern w:val="0"/>
                <w:szCs w:val="21"/>
              </w:rPr>
              <w:t>）</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1</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组织措施项目清单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noWrap w:val="0"/>
            <w:vAlign w:val="top"/>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2</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技术措施项目清单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三</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其他项目清单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noWrap w:val="0"/>
            <w:vAlign w:val="center"/>
          </w:tcPr>
          <w:p>
            <w:pPr>
              <w:widowControl/>
              <w:tabs>
                <w:tab w:val="center" w:pos="4755"/>
                <w:tab w:val="right" w:pos="9070"/>
              </w:tabs>
              <w:spacing w:line="360" w:lineRule="auto"/>
              <w:jc w:val="center"/>
              <w:rPr>
                <w:color w:val="auto"/>
                <w:kern w:val="0"/>
                <w:szCs w:val="21"/>
              </w:rPr>
            </w:pPr>
            <w:r>
              <w:rPr>
                <w:rFonts w:ascii="Calibri"/>
                <w:color w:val="auto"/>
                <w:szCs w:val="22"/>
              </w:rPr>
              <w:pict>
                <v:line id="直接连接符 6" o:spid="_x0000_s1028" o:spt="20" style="position:absolute;left:0pt;flip:x;margin-left:-4.2pt;margin-top:2.1pt;height:23.2pt;width:185.4pt;z-index:251659264;mso-width-relative:page;mso-height-relative:page;" coordsize="21600,21600">
                  <v:path arrowok="t"/>
                  <v:fill focussize="0,0"/>
                  <v:stroke weight="0.5pt"/>
                  <v:imagedata o:title=""/>
                  <o:lock v:ext="edit"/>
                </v:lin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四</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规费</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tcBorders>
              <w:tr2bl w:val="single" w:color="auto" w:sz="4" w:space="0"/>
            </w:tcBorders>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五</w:t>
            </w:r>
          </w:p>
        </w:tc>
        <w:tc>
          <w:tcPr>
            <w:tcW w:w="3600" w:type="dxa"/>
            <w:noWrap w:val="0"/>
            <w:vAlign w:val="center"/>
          </w:tcPr>
          <w:p>
            <w:pPr>
              <w:widowControl/>
              <w:tabs>
                <w:tab w:val="center" w:pos="4755"/>
                <w:tab w:val="right" w:pos="9070"/>
              </w:tabs>
              <w:spacing w:before="100" w:beforeAutospacing="1" w:after="100" w:afterAutospacing="1" w:line="360" w:lineRule="auto"/>
              <w:rPr>
                <w:rFonts w:hAnsi="宋体"/>
                <w:color w:val="auto"/>
                <w:kern w:val="0"/>
                <w:szCs w:val="21"/>
              </w:rPr>
            </w:pPr>
            <w:r>
              <w:rPr>
                <w:rFonts w:hint="eastAsia" w:hAnsi="宋体"/>
                <w:color w:val="auto"/>
                <w:kern w:val="0"/>
                <w:szCs w:val="21"/>
              </w:rPr>
              <w:t>税金</w:t>
            </w:r>
            <w:r>
              <w:rPr>
                <w:rFonts w:hAnsi="宋体"/>
                <w:color w:val="auto"/>
                <w:kern w:val="0"/>
                <w:szCs w:val="21"/>
              </w:rPr>
              <w:t>[</w:t>
            </w:r>
            <w:r>
              <w:rPr>
                <w:rFonts w:hint="eastAsia" w:hAnsi="宋体"/>
                <w:color w:val="auto"/>
                <w:kern w:val="0"/>
                <w:szCs w:val="21"/>
              </w:rPr>
              <w:t>（一</w:t>
            </w:r>
            <w:r>
              <w:rPr>
                <w:rFonts w:hAnsi="宋体"/>
                <w:color w:val="auto"/>
                <w:kern w:val="0"/>
                <w:szCs w:val="21"/>
              </w:rPr>
              <w:t xml:space="preserve"> + </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 xml:space="preserve"> + </w:t>
            </w:r>
            <w:r>
              <w:rPr>
                <w:rFonts w:hint="eastAsia" w:hAnsi="宋体"/>
                <w:color w:val="auto"/>
                <w:kern w:val="0"/>
                <w:szCs w:val="21"/>
              </w:rPr>
              <w:t>四）×费率</w:t>
            </w:r>
            <w:r>
              <w:rPr>
                <w:rFonts w:hAnsi="宋体"/>
                <w:color w:val="auto"/>
                <w:kern w:val="0"/>
                <w:szCs w:val="21"/>
              </w:rPr>
              <w:t>]</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vMerge w:val="restart"/>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8" w:type="dxa"/>
            <w:noWrap w:val="0"/>
            <w:vAlign w:val="top"/>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六</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总报价（一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四</w:t>
            </w:r>
            <w:r>
              <w:rPr>
                <w:rFonts w:hAnsi="宋体"/>
                <w:color w:val="auto"/>
                <w:kern w:val="0"/>
                <w:szCs w:val="21"/>
              </w:rPr>
              <w:t>+</w:t>
            </w:r>
            <w:r>
              <w:rPr>
                <w:rFonts w:hint="eastAsia" w:hAnsi="宋体"/>
                <w:color w:val="auto"/>
                <w:kern w:val="0"/>
                <w:szCs w:val="21"/>
              </w:rPr>
              <w:t>五）</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vMerge w:val="continue"/>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648" w:type="dxa"/>
            <w:gridSpan w:val="5"/>
            <w:noWrap w:val="0"/>
            <w:vAlign w:val="center"/>
          </w:tcPr>
          <w:p>
            <w:pPr>
              <w:widowControl/>
              <w:tabs>
                <w:tab w:val="center" w:pos="4755"/>
                <w:tab w:val="right" w:pos="9070"/>
              </w:tabs>
              <w:spacing w:line="360" w:lineRule="auto"/>
              <w:rPr>
                <w:rFonts w:hAnsi="宋体"/>
                <w:color w:val="auto"/>
                <w:kern w:val="0"/>
                <w:szCs w:val="21"/>
              </w:rPr>
            </w:pPr>
            <w:r>
              <w:rPr>
                <w:rFonts w:hint="eastAsia" w:hAnsi="宋体"/>
                <w:color w:val="auto"/>
                <w:kern w:val="0"/>
                <w:szCs w:val="21"/>
              </w:rPr>
              <w:t>总报价</w:t>
            </w:r>
            <w:r>
              <w:rPr>
                <w:rFonts w:hAnsi="宋体"/>
                <w:color w:val="auto"/>
                <w:kern w:val="0"/>
                <w:szCs w:val="21"/>
              </w:rPr>
              <w:t>(</w:t>
            </w:r>
            <w:r>
              <w:rPr>
                <w:rFonts w:hint="eastAsia" w:hAnsi="宋体"/>
                <w:color w:val="auto"/>
                <w:kern w:val="0"/>
                <w:szCs w:val="21"/>
              </w:rPr>
              <w:t>大写</w:t>
            </w:r>
            <w:r>
              <w:rPr>
                <w:rFonts w:hAnsi="宋体"/>
                <w:color w:val="auto"/>
                <w:kern w:val="0"/>
                <w:szCs w:val="21"/>
              </w:rPr>
              <w:t>):</w:t>
            </w:r>
          </w:p>
        </w:tc>
      </w:tr>
    </w:tbl>
    <w:p>
      <w:pPr>
        <w:widowControl/>
        <w:tabs>
          <w:tab w:val="center" w:pos="4755"/>
          <w:tab w:val="right" w:pos="9070"/>
        </w:tabs>
        <w:spacing w:line="360" w:lineRule="auto"/>
        <w:ind w:left="315" w:hanging="315" w:hangingChars="150"/>
        <w:jc w:val="left"/>
        <w:rPr>
          <w:color w:val="auto"/>
          <w:kern w:val="0"/>
          <w:szCs w:val="21"/>
        </w:rPr>
      </w:pPr>
      <w:r>
        <w:rPr>
          <w:rFonts w:hint="eastAsia" w:hAnsi="宋体"/>
          <w:color w:val="auto"/>
          <w:kern w:val="0"/>
          <w:szCs w:val="21"/>
        </w:rPr>
        <w:t>注</w:t>
      </w:r>
      <w:r>
        <w:rPr>
          <w:rFonts w:hAnsi="宋体"/>
          <w:color w:val="auto"/>
          <w:kern w:val="0"/>
          <w:szCs w:val="21"/>
        </w:rPr>
        <w:t>:</w:t>
      </w:r>
      <w:r>
        <w:rPr>
          <w:rFonts w:hint="eastAsia" w:hAnsi="宋体"/>
          <w:color w:val="auto"/>
          <w:kern w:val="0"/>
          <w:szCs w:val="21"/>
        </w:rPr>
        <w:t>本表适用于：</w:t>
      </w:r>
    </w:p>
    <w:p>
      <w:pPr>
        <w:widowControl/>
        <w:tabs>
          <w:tab w:val="center" w:pos="4755"/>
          <w:tab w:val="right" w:pos="9070"/>
        </w:tabs>
        <w:ind w:left="315" w:leftChars="100" w:hanging="105" w:hangingChars="50"/>
        <w:jc w:val="left"/>
        <w:rPr>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）只有</w:t>
      </w:r>
      <w:r>
        <w:rPr>
          <w:rFonts w:hAnsi="宋体"/>
          <w:color w:val="auto"/>
          <w:kern w:val="0"/>
          <w:szCs w:val="21"/>
        </w:rPr>
        <w:t>1</w:t>
      </w:r>
      <w:r>
        <w:rPr>
          <w:rFonts w:hint="eastAsia" w:hAnsi="宋体"/>
          <w:color w:val="auto"/>
          <w:kern w:val="0"/>
          <w:szCs w:val="21"/>
        </w:rPr>
        <w:t>个专业工程分部分项工程量清单的单位工程发包项目的报价汇总；</w:t>
      </w:r>
    </w:p>
    <w:p>
      <w:pPr>
        <w:widowControl/>
        <w:tabs>
          <w:tab w:val="center" w:pos="4755"/>
          <w:tab w:val="right" w:pos="9070"/>
        </w:tabs>
        <w:jc w:val="left"/>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）其余招标项目的单位工程报价汇总。</w:t>
      </w: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Ansi="宋体"/>
          <w:color w:val="auto"/>
          <w:kern w:val="0"/>
          <w:sz w:val="24"/>
        </w:rPr>
      </w:pPr>
      <w:r>
        <w:rPr>
          <w:rFonts w:hint="eastAsia" w:hAnsi="宋体"/>
          <w:color w:val="auto"/>
          <w:kern w:val="0"/>
          <w:sz w:val="24"/>
        </w:rPr>
        <w:t>投标人：（</w:t>
      </w:r>
      <w:r>
        <w:rPr>
          <w:rFonts w:hAnsi="宋体"/>
          <w:color w:val="auto"/>
          <w:kern w:val="0"/>
          <w:sz w:val="24"/>
        </w:rPr>
        <w:t xml:space="preserve"> </w:t>
      </w:r>
      <w:r>
        <w:rPr>
          <w:rFonts w:hint="eastAsia" w:hAnsi="宋体"/>
          <w:color w:val="auto"/>
          <w:kern w:val="0"/>
          <w:sz w:val="24"/>
        </w:rPr>
        <w:t>盖章）</w:t>
      </w:r>
      <w:r>
        <w:rPr>
          <w:rFonts w:hAnsi="宋体"/>
          <w:color w:val="auto"/>
          <w:kern w:val="0"/>
          <w:sz w:val="24"/>
        </w:rPr>
        <w:t xml:space="preserve">                    </w:t>
      </w:r>
      <w:r>
        <w:rPr>
          <w:rFonts w:hint="eastAsia" w:hAnsi="宋体"/>
          <w:color w:val="auto"/>
          <w:kern w:val="0"/>
          <w:sz w:val="24"/>
        </w:rPr>
        <w:t>法定代表人或委托代理人：（签字或盖章）</w:t>
      </w:r>
    </w:p>
    <w:p>
      <w:pPr>
        <w:widowControl/>
        <w:tabs>
          <w:tab w:val="center" w:pos="4755"/>
          <w:tab w:val="right" w:pos="9070"/>
        </w:tabs>
        <w:jc w:val="left"/>
        <w:rPr>
          <w:rFonts w:hAnsi="宋体"/>
          <w:color w:val="auto"/>
          <w:kern w:val="0"/>
          <w:szCs w:val="28"/>
        </w:rPr>
        <w:sectPr>
          <w:footerReference r:id="rId12" w:type="default"/>
          <w:footerReference r:id="rId13" w:type="even"/>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AndChars" w:linePitch="312" w:charSpace="0"/>
        </w:sectPr>
      </w:pPr>
      <w:r>
        <w:rPr>
          <w:rFonts w:hAnsi="宋体"/>
          <w:color w:val="auto"/>
          <w:kern w:val="0"/>
          <w:szCs w:val="28"/>
        </w:rPr>
        <w:t xml:space="preserve"> </w:t>
      </w:r>
    </w:p>
    <w:p>
      <w:pPr>
        <w:widowControl/>
        <w:tabs>
          <w:tab w:val="center" w:pos="4755"/>
          <w:tab w:val="right" w:pos="9070"/>
        </w:tabs>
        <w:spacing w:before="100" w:beforeAutospacing="1" w:after="100" w:afterAutospacing="1"/>
        <w:ind w:firstLine="320" w:firstLineChars="100"/>
        <w:jc w:val="center"/>
        <w:rPr>
          <w:color w:val="auto"/>
          <w:kern w:val="0"/>
          <w:sz w:val="32"/>
        </w:rPr>
      </w:pPr>
      <w:r>
        <w:rPr>
          <w:color w:val="auto"/>
          <w:kern w:val="0"/>
          <w:sz w:val="32"/>
        </w:rPr>
        <w:t xml:space="preserve">  </w:t>
      </w:r>
      <w:r>
        <w:rPr>
          <w:rFonts w:hint="eastAsia"/>
          <w:b/>
          <w:color w:val="auto"/>
          <w:kern w:val="0"/>
          <w:sz w:val="32"/>
        </w:rPr>
        <w:t>表</w:t>
      </w:r>
      <w:r>
        <w:rPr>
          <w:b/>
          <w:color w:val="auto"/>
          <w:kern w:val="0"/>
          <w:sz w:val="32"/>
        </w:rPr>
        <w:t xml:space="preserve">1-2  </w:t>
      </w:r>
      <w:r>
        <w:rPr>
          <w:rFonts w:hint="eastAsia"/>
          <w:b/>
          <w:color w:val="auto"/>
          <w:kern w:val="0"/>
          <w:sz w:val="32"/>
        </w:rPr>
        <w:t>分部分项工程量清单及计价表</w:t>
      </w:r>
      <w:r>
        <w:rPr>
          <w:rFonts w:hint="eastAsia"/>
          <w:color w:val="auto"/>
          <w:kern w:val="0"/>
          <w:sz w:val="32"/>
        </w:rPr>
        <w:t>（</w:t>
      </w:r>
      <w:r>
        <w:rPr>
          <w:color w:val="auto"/>
          <w:kern w:val="0"/>
          <w:sz w:val="32"/>
        </w:rPr>
        <w:t xml:space="preserve">  </w:t>
      </w:r>
      <w:r>
        <w:rPr>
          <w:rFonts w:hint="eastAsia"/>
          <w:color w:val="auto"/>
          <w:kern w:val="0"/>
          <w:sz w:val="32"/>
        </w:rPr>
        <w:t>号清单）</w:t>
      </w:r>
    </w:p>
    <w:p>
      <w:pPr>
        <w:widowControl/>
        <w:tabs>
          <w:tab w:val="center" w:pos="4755"/>
          <w:tab w:val="right" w:pos="9070"/>
        </w:tabs>
        <w:rPr>
          <w:color w:val="auto"/>
          <w:kern w:val="0"/>
          <w:sz w:val="24"/>
        </w:rPr>
      </w:pPr>
    </w:p>
    <w:p>
      <w:pPr>
        <w:widowControl/>
        <w:tabs>
          <w:tab w:val="center" w:pos="4755"/>
          <w:tab w:val="right" w:pos="9070"/>
        </w:tabs>
        <w:rPr>
          <w:color w:val="auto"/>
          <w:kern w:val="0"/>
          <w:sz w:val="24"/>
        </w:rPr>
      </w:pPr>
      <w:r>
        <w:rPr>
          <w:rFonts w:hint="eastAsia"/>
          <w:color w:val="auto"/>
          <w:kern w:val="0"/>
          <w:sz w:val="24"/>
        </w:rPr>
        <w:t>单位工程及专业工程名称：</w:t>
      </w:r>
      <w:r>
        <w:rPr>
          <w:color w:val="auto"/>
          <w:kern w:val="0"/>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5"/>
        <w:gridCol w:w="1170"/>
        <w:gridCol w:w="1364"/>
        <w:gridCol w:w="1558"/>
        <w:gridCol w:w="1558"/>
        <w:gridCol w:w="1364"/>
        <w:gridCol w:w="1364"/>
        <w:gridCol w:w="1111"/>
        <w:gridCol w:w="1358"/>
        <w:gridCol w:w="6"/>
        <w:gridCol w:w="1351"/>
        <w:gridCol w:w="13"/>
        <w:gridCol w:w="954"/>
        <w:gridCol w:w="21"/>
        <w:gridCol w:w="946"/>
        <w:gridCol w:w="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880"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序号</w:t>
            </w:r>
          </w:p>
        </w:tc>
        <w:tc>
          <w:tcPr>
            <w:tcW w:w="1185" w:type="dxa"/>
            <w:gridSpan w:val="2"/>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项目编码</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项目名称</w:t>
            </w:r>
          </w:p>
        </w:tc>
        <w:tc>
          <w:tcPr>
            <w:tcW w:w="155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项目特征</w:t>
            </w:r>
          </w:p>
          <w:p>
            <w:pPr>
              <w:widowControl/>
              <w:tabs>
                <w:tab w:val="center" w:pos="4755"/>
                <w:tab w:val="right" w:pos="9070"/>
              </w:tabs>
              <w:jc w:val="center"/>
              <w:rPr>
                <w:rFonts w:hAnsi="宋体"/>
                <w:color w:val="auto"/>
                <w:kern w:val="0"/>
                <w:sz w:val="24"/>
              </w:rPr>
            </w:pPr>
            <w:r>
              <w:rPr>
                <w:rFonts w:hint="eastAsia" w:hAnsi="宋体"/>
                <w:color w:val="auto"/>
                <w:kern w:val="0"/>
                <w:sz w:val="24"/>
              </w:rPr>
              <w:t>描述</w:t>
            </w:r>
          </w:p>
        </w:tc>
        <w:tc>
          <w:tcPr>
            <w:tcW w:w="155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计量单位</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工程量</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综合单价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1111"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3703" w:type="dxa"/>
            <w:gridSpan w:val="6"/>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其中</w:t>
            </w:r>
          </w:p>
        </w:tc>
        <w:tc>
          <w:tcPr>
            <w:tcW w:w="975"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880"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18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111" w:type="dxa"/>
            <w:vMerge w:val="continue"/>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人工费</w:t>
            </w: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机械费</w:t>
            </w: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管理费</w:t>
            </w:r>
          </w:p>
        </w:tc>
        <w:tc>
          <w:tcPr>
            <w:tcW w:w="97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4</w:t>
            </w:r>
            <w:r>
              <w:rPr>
                <w:rFonts w:hint="eastAsia" w:hAnsi="宋体"/>
                <w:color w:val="auto"/>
                <w:kern w:val="0"/>
                <w:szCs w:val="21"/>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5</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73" w:type="dxa"/>
            <w:gridSpan w:val="8"/>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w:t>
            </w:r>
            <w:r>
              <w:rPr>
                <w:rFonts w:hAnsi="宋体"/>
                <w:color w:val="auto"/>
                <w:kern w:val="0"/>
                <w:szCs w:val="21"/>
              </w:rPr>
              <w:t xml:space="preserve">    </w:t>
            </w:r>
            <w:r>
              <w:rPr>
                <w:rFonts w:hint="eastAsia" w:hAnsi="宋体"/>
                <w:color w:val="auto"/>
                <w:kern w:val="0"/>
                <w:szCs w:val="21"/>
              </w:rPr>
              <w:t>计</w:t>
            </w: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75"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r>
    </w:tbl>
    <w:p>
      <w:pPr>
        <w:widowControl/>
        <w:tabs>
          <w:tab w:val="center" w:pos="4755"/>
          <w:tab w:val="right" w:pos="9070"/>
        </w:tabs>
        <w:jc w:val="left"/>
        <w:rPr>
          <w:color w:val="auto"/>
          <w:kern w:val="0"/>
          <w:sz w:val="24"/>
        </w:rPr>
      </w:pPr>
    </w:p>
    <w:p>
      <w:pPr>
        <w:widowControl/>
        <w:tabs>
          <w:tab w:val="center" w:pos="4755"/>
          <w:tab w:val="right" w:pos="9070"/>
        </w:tabs>
        <w:jc w:val="left"/>
        <w:rPr>
          <w:b/>
          <w:color w:val="auto"/>
          <w:kern w:val="0"/>
          <w:sz w:val="32"/>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6</w:t>
      </w:r>
      <w:r>
        <w:rPr>
          <w:rFonts w:hint="eastAsia" w:hAnsi="宋体"/>
          <w:color w:val="auto"/>
          <w:kern w:val="0"/>
          <w:szCs w:val="21"/>
        </w:rPr>
        <w:t>）栏由招标人提供内容，（</w:t>
      </w:r>
      <w:r>
        <w:rPr>
          <w:rFonts w:hAnsi="宋体"/>
          <w:color w:val="auto"/>
          <w:kern w:val="0"/>
          <w:szCs w:val="21"/>
        </w:rPr>
        <w:t>7</w:t>
      </w:r>
      <w:r>
        <w:rPr>
          <w:rFonts w:hint="eastAsia" w:hAnsi="宋体"/>
          <w:color w:val="auto"/>
          <w:kern w:val="0"/>
          <w:szCs w:val="21"/>
        </w:rPr>
        <w:t>）栏由招标人按需提出要求，如招标人需要投标人提供清单项目综合单价的计算分析和工料机分析，请在（</w:t>
      </w:r>
      <w:r>
        <w:rPr>
          <w:rFonts w:hAnsi="宋体"/>
          <w:color w:val="auto"/>
          <w:kern w:val="0"/>
          <w:szCs w:val="21"/>
        </w:rPr>
        <w:t>7</w:t>
      </w:r>
      <w:r>
        <w:rPr>
          <w:rFonts w:hint="eastAsia" w:hAnsi="宋体"/>
          <w:color w:val="auto"/>
          <w:kern w:val="0"/>
          <w:szCs w:val="21"/>
        </w:rPr>
        <w:t>）备注中明确</w:t>
      </w:r>
    </w:p>
    <w:p>
      <w:pPr>
        <w:widowControl/>
        <w:tabs>
          <w:tab w:val="center" w:pos="4755"/>
          <w:tab w:val="right" w:pos="9070"/>
        </w:tabs>
        <w:jc w:val="left"/>
        <w:rPr>
          <w:rFonts w:hAnsi="宋体"/>
          <w:color w:val="auto"/>
          <w:kern w:val="0"/>
          <w:sz w:val="24"/>
        </w:rPr>
      </w:pPr>
    </w:p>
    <w:p>
      <w:pPr>
        <w:widowControl/>
        <w:tabs>
          <w:tab w:val="center" w:pos="4755"/>
          <w:tab w:val="right" w:pos="9070"/>
        </w:tabs>
        <w:spacing w:before="100" w:beforeAutospacing="1" w:after="100" w:afterAutospacing="1"/>
        <w:ind w:firstLine="321" w:firstLineChars="100"/>
        <w:rPr>
          <w:rFonts w:hAnsi="宋体"/>
          <w:b/>
          <w:color w:val="auto"/>
          <w:kern w:val="0"/>
          <w:sz w:val="32"/>
          <w:szCs w:val="32"/>
        </w:rPr>
        <w:sectPr>
          <w:pgSz w:w="16838" w:h="11906" w:orient="landscape"/>
          <w:pgMar w:top="1191" w:right="1361" w:bottom="1191" w:left="1814"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b/>
          <w:color w:val="auto"/>
          <w:kern w:val="0"/>
          <w:sz w:val="32"/>
        </w:rPr>
      </w:pPr>
      <w:r>
        <w:rPr>
          <w:rFonts w:hint="eastAsia"/>
          <w:b/>
          <w:color w:val="auto"/>
          <w:kern w:val="0"/>
          <w:sz w:val="32"/>
        </w:rPr>
        <w:t>表</w:t>
      </w:r>
      <w:r>
        <w:rPr>
          <w:b/>
          <w:color w:val="auto"/>
          <w:kern w:val="0"/>
          <w:sz w:val="32"/>
        </w:rPr>
        <w:t xml:space="preserve">1-3-A  </w:t>
      </w:r>
      <w:r>
        <w:rPr>
          <w:rFonts w:hint="eastAsia"/>
          <w:b/>
          <w:color w:val="auto"/>
          <w:kern w:val="0"/>
          <w:sz w:val="32"/>
        </w:rPr>
        <w:t>组织措施项目（整体）清单及计价表</w:t>
      </w:r>
    </w:p>
    <w:p>
      <w:pPr>
        <w:widowControl/>
        <w:tabs>
          <w:tab w:val="center" w:pos="4755"/>
          <w:tab w:val="right" w:pos="9070"/>
        </w:tabs>
        <w:spacing w:before="100" w:beforeAutospacing="1" w:after="100" w:afterAutospacing="1"/>
        <w:jc w:val="left"/>
        <w:rPr>
          <w:color w:val="auto"/>
          <w:kern w:val="0"/>
          <w:sz w:val="24"/>
        </w:rPr>
      </w:pPr>
    </w:p>
    <w:p>
      <w:pPr>
        <w:widowControl/>
        <w:tabs>
          <w:tab w:val="center" w:pos="4755"/>
          <w:tab w:val="right" w:pos="9070"/>
        </w:tabs>
        <w:spacing w:before="100" w:beforeAutospacing="1" w:after="100" w:afterAutospacing="1"/>
        <w:jc w:val="left"/>
        <w:rPr>
          <w:color w:val="auto"/>
          <w:kern w:val="0"/>
          <w:sz w:val="24"/>
        </w:rPr>
      </w:pPr>
      <w:r>
        <w:rPr>
          <w:rFonts w:hint="eastAsia"/>
          <w:color w:val="auto"/>
          <w:kern w:val="0"/>
          <w:sz w:val="24"/>
        </w:rPr>
        <w:t>工程名称：</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w:t>
      </w:r>
      <w:r>
        <w:rPr>
          <w:color w:val="auto"/>
          <w:kern w:val="0"/>
          <w:sz w:val="24"/>
        </w:rPr>
        <w:t xml:space="preserve">  </w:t>
      </w:r>
      <w:r>
        <w:rPr>
          <w:rFonts w:hint="eastAsia"/>
          <w:color w:val="auto"/>
          <w:kern w:val="0"/>
          <w:sz w:val="24"/>
        </w:rPr>
        <w:t>共</w:t>
      </w:r>
      <w:r>
        <w:rPr>
          <w:color w:val="auto"/>
          <w:kern w:val="0"/>
          <w:sz w:val="24"/>
        </w:rPr>
        <w:t xml:space="preserve">  </w:t>
      </w:r>
      <w:r>
        <w:rPr>
          <w:rFonts w:hint="eastAsia"/>
          <w:color w:val="auto"/>
          <w:kern w:val="0"/>
          <w:sz w:val="24"/>
        </w:rPr>
        <w:t>页</w:t>
      </w:r>
    </w:p>
    <w:tbl>
      <w:tblPr>
        <w:tblStyle w:val="5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590"/>
        <w:gridCol w:w="1080"/>
        <w:gridCol w:w="1080"/>
        <w:gridCol w:w="1440"/>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3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59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7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6" w:hRule="atLeast"/>
        </w:trPr>
        <w:tc>
          <w:tcPr>
            <w:tcW w:w="938" w:type="dxa"/>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一</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int="eastAsia" w:hAnsi="宋体"/>
                <w:color w:val="auto"/>
                <w:kern w:val="0"/>
                <w:position w:val="-6"/>
                <w:szCs w:val="21"/>
              </w:rPr>
              <w:t>二</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int="eastAsia" w:hAnsi="宋体"/>
                <w:color w:val="auto"/>
                <w:kern w:val="0"/>
                <w:position w:val="-6"/>
                <w:szCs w:val="21"/>
              </w:rPr>
              <w:t>三</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1</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2</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3</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4</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5</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6</w:t>
            </w:r>
          </w:p>
          <w:p>
            <w:pPr>
              <w:widowControl/>
              <w:tabs>
                <w:tab w:val="center" w:pos="4755"/>
                <w:tab w:val="right" w:pos="9070"/>
              </w:tabs>
              <w:spacing w:before="100" w:beforeAutospacing="1" w:after="100" w:afterAutospacing="1"/>
              <w:rPr>
                <w:rFonts w:hAnsi="宋体"/>
                <w:color w:val="auto"/>
                <w:kern w:val="0"/>
                <w:position w:val="-6"/>
                <w:szCs w:val="21"/>
              </w:rPr>
            </w:pPr>
          </w:p>
        </w:tc>
        <w:tc>
          <w:tcPr>
            <w:tcW w:w="2590" w:type="dxa"/>
          </w:tcPr>
          <w:p>
            <w:pPr>
              <w:widowControl/>
              <w:tabs>
                <w:tab w:val="center" w:pos="4755"/>
                <w:tab w:val="right" w:pos="9070"/>
              </w:tabs>
              <w:adjustRightInd w:val="0"/>
              <w:spacing w:before="100" w:beforeAutospacing="1" w:after="100" w:afterAutospacing="1"/>
              <w:jc w:val="center"/>
              <w:rPr>
                <w:rFonts w:hAnsi="宋体"/>
                <w:color w:val="auto"/>
                <w:spacing w:val="-16"/>
                <w:kern w:val="0"/>
                <w:szCs w:val="21"/>
              </w:rPr>
            </w:pPr>
            <w:r>
              <w:rPr>
                <w:rFonts w:hint="eastAsia" w:hAnsi="宋体"/>
                <w:color w:val="auto"/>
                <w:spacing w:val="-16"/>
                <w:kern w:val="0"/>
                <w:szCs w:val="21"/>
              </w:rPr>
              <w:t>（</w:t>
            </w:r>
            <w:r>
              <w:rPr>
                <w:rFonts w:hAnsi="宋体"/>
                <w:color w:val="auto"/>
                <w:spacing w:val="-16"/>
                <w:kern w:val="0"/>
                <w:szCs w:val="21"/>
              </w:rPr>
              <w:t>2</w:t>
            </w:r>
            <w:r>
              <w:rPr>
                <w:rFonts w:hint="eastAsia" w:hAnsi="宋体"/>
                <w:color w:val="auto"/>
                <w:spacing w:val="-16"/>
                <w:kern w:val="0"/>
                <w:szCs w:val="21"/>
              </w:rPr>
              <w:t>）</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安全文明施工措施项目</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其他组织措施项目</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已完工程及设备保护费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二次搬运费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冬雨季施工增加费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行车、行人干扰增加费</w:t>
            </w: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2700" w:type="dxa"/>
          </w:tcPr>
          <w:p>
            <w:pPr>
              <w:widowControl/>
              <w:tabs>
                <w:tab w:val="center" w:pos="4755"/>
                <w:tab w:val="right" w:pos="9070"/>
              </w:tabs>
              <w:spacing w:before="100" w:beforeAutospacing="1" w:after="100" w:afterAutospacing="1"/>
              <w:jc w:val="center"/>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提供分析清单（表</w:t>
            </w:r>
            <w:r>
              <w:rPr>
                <w:rFonts w:hAnsi="宋体"/>
                <w:color w:val="auto"/>
                <w:kern w:val="0"/>
                <w:szCs w:val="21"/>
              </w:rPr>
              <w:t>1-3-A-1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88" w:type="dxa"/>
            <w:gridSpan w:val="4"/>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合计</w:t>
            </w:r>
          </w:p>
        </w:tc>
        <w:tc>
          <w:tcPr>
            <w:tcW w:w="1440" w:type="dxa"/>
          </w:tcPr>
          <w:p>
            <w:pPr>
              <w:widowControl/>
              <w:tabs>
                <w:tab w:val="center" w:pos="4755"/>
                <w:tab w:val="right" w:pos="9070"/>
              </w:tabs>
              <w:spacing w:before="100" w:beforeAutospacing="1" w:after="100" w:afterAutospacing="1"/>
              <w:rPr>
                <w:rFonts w:hAnsi="宋体"/>
                <w:color w:val="auto"/>
                <w:kern w:val="0"/>
                <w:szCs w:val="21"/>
              </w:rPr>
            </w:pPr>
          </w:p>
        </w:tc>
        <w:tc>
          <w:tcPr>
            <w:tcW w:w="2700" w:type="dxa"/>
          </w:tcPr>
          <w:p>
            <w:pPr>
              <w:widowControl/>
              <w:tabs>
                <w:tab w:val="center" w:pos="4755"/>
                <w:tab w:val="right" w:pos="9070"/>
              </w:tabs>
              <w:spacing w:before="100" w:beforeAutospacing="1" w:after="100" w:afterAutospacing="1"/>
              <w:rPr>
                <w:rFonts w:hAnsi="宋体"/>
                <w:color w:val="auto"/>
                <w:kern w:val="0"/>
                <w:szCs w:val="21"/>
              </w:rPr>
            </w:pPr>
          </w:p>
        </w:tc>
      </w:tr>
    </w:tbl>
    <w:p>
      <w:pPr>
        <w:widowControl/>
        <w:tabs>
          <w:tab w:val="center" w:pos="4755"/>
          <w:tab w:val="right" w:pos="9070"/>
        </w:tabs>
        <w:spacing w:line="320" w:lineRule="exact"/>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表中列项供参考，（</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）栏由招标人提供，投标人可按工程实际作补充。</w:t>
      </w:r>
    </w:p>
    <w:p>
      <w:pPr>
        <w:widowControl/>
        <w:tabs>
          <w:tab w:val="center" w:pos="4755"/>
          <w:tab w:val="right" w:pos="9070"/>
        </w:tabs>
        <w:spacing w:line="320" w:lineRule="exact"/>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措施项目应分整体措施项目和专业工程措施项目，安全文明施工措施项目（包括环境保护、文明施工、安全施工、临时设施）以及工程定位复测费应按招标项目整体报价，其他组织措施项目由投标人根据工程实际自行决定按整体项目还是按专业工程清单报价（专业工程组织措施项目清单见表</w:t>
      </w:r>
      <w:r>
        <w:rPr>
          <w:rFonts w:hAnsi="宋体"/>
          <w:color w:val="auto"/>
          <w:kern w:val="0"/>
          <w:szCs w:val="21"/>
        </w:rPr>
        <w:t>1-3-B</w:t>
      </w:r>
      <w:r>
        <w:rPr>
          <w:rFonts w:hint="eastAsia" w:hAnsi="宋体"/>
          <w:color w:val="auto"/>
          <w:kern w:val="0"/>
          <w:szCs w:val="21"/>
        </w:rPr>
        <w:t>）。</w:t>
      </w:r>
    </w:p>
    <w:p>
      <w:pPr>
        <w:widowControl/>
        <w:tabs>
          <w:tab w:val="center" w:pos="4755"/>
          <w:tab w:val="right" w:pos="9070"/>
        </w:tabs>
        <w:spacing w:line="320" w:lineRule="exact"/>
        <w:ind w:firstLine="420" w:firstLineChars="200"/>
        <w:jc w:val="left"/>
        <w:rPr>
          <w:color w:val="auto"/>
          <w:kern w:val="0"/>
          <w:szCs w:val="21"/>
        </w:rPr>
        <w:sectPr>
          <w:headerReference r:id="rId14" w:type="default"/>
          <w:pgSz w:w="11906" w:h="16838"/>
          <w:pgMar w:top="1474" w:right="1474" w:bottom="1474" w:left="1531" w:header="851" w:footer="992" w:gutter="0"/>
          <w:pgBorders>
            <w:top w:val="none" w:sz="0" w:space="0"/>
            <w:left w:val="none" w:sz="0" w:space="0"/>
            <w:bottom w:val="none" w:sz="0" w:space="0"/>
            <w:right w:val="none" w:sz="0" w:space="0"/>
          </w:pgBorders>
          <w:cols w:space="720" w:num="1"/>
          <w:docGrid w:linePitch="312" w:charSpace="0"/>
        </w:sectPr>
      </w:pPr>
      <w:r>
        <w:rPr>
          <w:rFonts w:hAnsi="宋体"/>
          <w:color w:val="auto"/>
          <w:kern w:val="0"/>
          <w:szCs w:val="21"/>
        </w:rPr>
        <w:t xml:space="preserve">3. </w:t>
      </w:r>
      <w:r>
        <w:rPr>
          <w:rFonts w:hint="eastAsia" w:hAnsi="宋体"/>
          <w:color w:val="auto"/>
          <w:kern w:val="0"/>
          <w:szCs w:val="21"/>
        </w:rPr>
        <w:t>专业工程组织措施项目清单表</w:t>
      </w:r>
      <w:r>
        <w:rPr>
          <w:rFonts w:hAnsi="宋体"/>
          <w:color w:val="auto"/>
          <w:kern w:val="0"/>
          <w:szCs w:val="21"/>
        </w:rPr>
        <w:t>1-3-B</w:t>
      </w:r>
      <w:r>
        <w:rPr>
          <w:rFonts w:hint="eastAsia" w:hAnsi="宋体"/>
          <w:color w:val="auto"/>
          <w:kern w:val="0"/>
          <w:szCs w:val="21"/>
        </w:rPr>
        <w:t>中已报价的组织措施费不得与整体组织措施项目清单表</w:t>
      </w:r>
      <w:r>
        <w:rPr>
          <w:rFonts w:hAnsi="宋体"/>
          <w:color w:val="auto"/>
          <w:kern w:val="0"/>
          <w:szCs w:val="21"/>
        </w:rPr>
        <w:t>1-3-A</w:t>
      </w:r>
      <w:r>
        <w:rPr>
          <w:rFonts w:hint="eastAsia" w:hAnsi="宋体"/>
          <w:color w:val="auto"/>
          <w:kern w:val="0"/>
          <w:szCs w:val="21"/>
        </w:rPr>
        <w:t>中的其他组织措施项目重复报价。</w:t>
      </w:r>
    </w:p>
    <w:p>
      <w:pPr>
        <w:widowControl/>
        <w:tabs>
          <w:tab w:val="center" w:pos="4755"/>
          <w:tab w:val="right" w:pos="9070"/>
        </w:tabs>
        <w:spacing w:before="100" w:beforeAutospacing="1" w:after="100" w:afterAutospacing="1"/>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1-3-B  </w:t>
      </w:r>
      <w:r>
        <w:rPr>
          <w:rFonts w:hint="eastAsia" w:hAnsi="宋体"/>
          <w:b/>
          <w:color w:val="auto"/>
          <w:kern w:val="0"/>
          <w:sz w:val="32"/>
          <w:szCs w:val="32"/>
        </w:rPr>
        <w:t>组织措施项目（专业工程）清单及计价表</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rPr>
      </w:pPr>
      <w:r>
        <w:rPr>
          <w:rFonts w:hint="eastAsia" w:hAnsi="宋体"/>
          <w:color w:val="auto"/>
          <w:kern w:val="0"/>
          <w:sz w:val="24"/>
        </w:rPr>
        <w:t>单位工程及专业工程名称：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w:t>
      </w:r>
      <w:r>
        <w:rPr>
          <w:rFonts w:hAnsi="宋体"/>
          <w:color w:val="auto"/>
          <w:kern w:val="0"/>
          <w:sz w:val="24"/>
        </w:rPr>
        <w:t xml:space="preserve">  </w:t>
      </w:r>
      <w:r>
        <w:rPr>
          <w:rFonts w:hint="eastAsia" w:hAnsi="宋体"/>
          <w:color w:val="auto"/>
          <w:kern w:val="0"/>
          <w:sz w:val="24"/>
        </w:rPr>
        <w:t>共</w:t>
      </w:r>
      <w:r>
        <w:rPr>
          <w:rFonts w:hAnsi="宋体"/>
          <w:color w:val="auto"/>
          <w:kern w:val="0"/>
          <w:sz w:val="24"/>
        </w:rPr>
        <w:t xml:space="preserve">  </w:t>
      </w:r>
      <w:r>
        <w:rPr>
          <w:rFonts w:hint="eastAsia" w:hAnsi="宋体"/>
          <w:color w:val="auto"/>
          <w:kern w:val="0"/>
          <w:sz w:val="24"/>
        </w:rPr>
        <w:t>页</w:t>
      </w:r>
    </w:p>
    <w:tbl>
      <w:tblPr>
        <w:tblStyle w:val="54"/>
        <w:tblW w:w="9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2567"/>
        <w:gridCol w:w="1057"/>
        <w:gridCol w:w="921"/>
        <w:gridCol w:w="1771"/>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4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56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92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69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4" w:hRule="atLeast"/>
        </w:trPr>
        <w:tc>
          <w:tcPr>
            <w:tcW w:w="943" w:type="dxa"/>
          </w:tcPr>
          <w:p>
            <w:pPr>
              <w:widowControl/>
              <w:tabs>
                <w:tab w:val="center" w:pos="4755"/>
                <w:tab w:val="right" w:pos="9070"/>
              </w:tabs>
              <w:spacing w:before="100" w:beforeAutospacing="1" w:after="100" w:afterAutospacing="1"/>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1</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2</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3</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4</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5</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6</w:t>
            </w:r>
          </w:p>
          <w:p>
            <w:pPr>
              <w:widowControl/>
              <w:tabs>
                <w:tab w:val="center" w:pos="4755"/>
                <w:tab w:val="right" w:pos="9070"/>
              </w:tabs>
              <w:spacing w:before="100" w:beforeAutospacing="1" w:after="100" w:afterAutospacing="1"/>
              <w:jc w:val="center"/>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tc>
        <w:tc>
          <w:tcPr>
            <w:tcW w:w="2567" w:type="dxa"/>
          </w:tcPr>
          <w:p>
            <w:pPr>
              <w:widowControl/>
              <w:tabs>
                <w:tab w:val="center" w:pos="4755"/>
                <w:tab w:val="right" w:pos="9070"/>
              </w:tabs>
              <w:adjustRightInd w:val="0"/>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已完工程及设备保护费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二次搬运费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冬雨季施工增加费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行车、行人干扰增加费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tc>
        <w:tc>
          <w:tcPr>
            <w:tcW w:w="1057"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921"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2690" w:type="dxa"/>
          </w:tcPr>
          <w:p>
            <w:pPr>
              <w:widowControl/>
              <w:tabs>
                <w:tab w:val="center" w:pos="4755"/>
                <w:tab w:val="right" w:pos="9070"/>
              </w:tabs>
              <w:spacing w:before="100" w:beforeAutospacing="1" w:after="100" w:afterAutospacing="1"/>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488" w:type="dxa"/>
            <w:gridSpan w:val="4"/>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合计</w:t>
            </w:r>
          </w:p>
        </w:tc>
        <w:tc>
          <w:tcPr>
            <w:tcW w:w="1771" w:type="dxa"/>
          </w:tcPr>
          <w:p>
            <w:pPr>
              <w:widowControl/>
              <w:tabs>
                <w:tab w:val="center" w:pos="4755"/>
                <w:tab w:val="right" w:pos="9070"/>
              </w:tabs>
              <w:spacing w:before="100" w:beforeAutospacing="1" w:after="100" w:afterAutospacing="1"/>
              <w:rPr>
                <w:rFonts w:hAnsi="宋体"/>
                <w:color w:val="auto"/>
                <w:kern w:val="0"/>
                <w:szCs w:val="21"/>
              </w:rPr>
            </w:pPr>
          </w:p>
        </w:tc>
        <w:tc>
          <w:tcPr>
            <w:tcW w:w="2690" w:type="dxa"/>
          </w:tcPr>
          <w:p>
            <w:pPr>
              <w:widowControl/>
              <w:tabs>
                <w:tab w:val="center" w:pos="4755"/>
                <w:tab w:val="right" w:pos="9070"/>
              </w:tabs>
              <w:spacing w:before="100" w:beforeAutospacing="1" w:after="100" w:afterAutospacing="1"/>
              <w:rPr>
                <w:rFonts w:hAnsi="宋体"/>
                <w:color w:val="auto"/>
                <w:kern w:val="0"/>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、表中列项供参考，（</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）由招标人提供，投标人可按工程实际作补充。</w:t>
      </w:r>
    </w:p>
    <w:p>
      <w:pPr>
        <w:widowControl/>
        <w:tabs>
          <w:tab w:val="center" w:pos="4755"/>
          <w:tab w:val="right" w:pos="9070"/>
        </w:tabs>
        <w:ind w:firstLine="420" w:firstLineChars="200"/>
        <w:rPr>
          <w:rFonts w:hAnsi="宋体"/>
          <w:color w:val="auto"/>
          <w:kern w:val="0"/>
          <w:szCs w:val="21"/>
        </w:rPr>
      </w:pPr>
      <w:r>
        <w:rPr>
          <w:rFonts w:hAnsi="宋体"/>
          <w:color w:val="auto"/>
          <w:kern w:val="0"/>
          <w:szCs w:val="21"/>
        </w:rPr>
        <w:t>2</w:t>
      </w:r>
      <w:r>
        <w:rPr>
          <w:rFonts w:hint="eastAsia" w:hAnsi="宋体"/>
          <w:color w:val="auto"/>
          <w:kern w:val="0"/>
          <w:szCs w:val="21"/>
        </w:rPr>
        <w:t>、当招标项目为单位工程发包且只有</w:t>
      </w:r>
      <w:r>
        <w:rPr>
          <w:rFonts w:hAnsi="宋体"/>
          <w:color w:val="auto"/>
          <w:kern w:val="0"/>
          <w:szCs w:val="21"/>
        </w:rPr>
        <w:t>1</w:t>
      </w:r>
      <w:r>
        <w:rPr>
          <w:rFonts w:hint="eastAsia" w:hAnsi="宋体"/>
          <w:color w:val="auto"/>
          <w:kern w:val="0"/>
          <w:szCs w:val="21"/>
        </w:rPr>
        <w:t>个分部分项工程量清单时，组织措施项目清单应按表</w:t>
      </w:r>
      <w:r>
        <w:rPr>
          <w:rFonts w:hAnsi="宋体"/>
          <w:color w:val="auto"/>
          <w:kern w:val="0"/>
          <w:szCs w:val="21"/>
        </w:rPr>
        <w:t>1-3-A</w:t>
      </w:r>
      <w:r>
        <w:rPr>
          <w:rFonts w:hint="eastAsia" w:hAnsi="宋体"/>
          <w:color w:val="auto"/>
          <w:kern w:val="0"/>
          <w:szCs w:val="21"/>
        </w:rPr>
        <w:t>报价。</w:t>
      </w:r>
    </w:p>
    <w:p>
      <w:pPr>
        <w:widowControl/>
        <w:tabs>
          <w:tab w:val="center" w:pos="4755"/>
          <w:tab w:val="right" w:pos="9070"/>
        </w:tabs>
        <w:rPr>
          <w:rFonts w:hAnsi="宋体"/>
          <w:color w:val="auto"/>
          <w:kern w:val="0"/>
          <w:sz w:val="24"/>
        </w:rPr>
      </w:pPr>
    </w:p>
    <w:p>
      <w:pPr>
        <w:widowControl/>
        <w:tabs>
          <w:tab w:val="center" w:pos="4755"/>
          <w:tab w:val="right" w:pos="9070"/>
        </w:tabs>
        <w:jc w:val="left"/>
        <w:rPr>
          <w:rFonts w:hAnsi="宋体"/>
          <w:color w:val="auto"/>
          <w:spacing w:val="-16"/>
          <w:kern w:val="0"/>
          <w:sz w:val="24"/>
        </w:rPr>
        <w:sectPr>
          <w:headerReference r:id="rId15" w:type="default"/>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jc w:val="center"/>
        <w:rPr>
          <w:b/>
          <w:color w:val="auto"/>
          <w:kern w:val="0"/>
          <w:sz w:val="32"/>
        </w:rPr>
      </w:pPr>
      <w:r>
        <w:rPr>
          <w:rFonts w:hint="eastAsia"/>
          <w:b/>
          <w:color w:val="auto"/>
          <w:kern w:val="0"/>
          <w:sz w:val="32"/>
        </w:rPr>
        <w:t>表</w:t>
      </w:r>
      <w:r>
        <w:rPr>
          <w:b/>
          <w:color w:val="auto"/>
          <w:kern w:val="0"/>
          <w:sz w:val="32"/>
        </w:rPr>
        <w:t xml:space="preserve">1-3-C  </w:t>
      </w:r>
      <w:r>
        <w:rPr>
          <w:rFonts w:hint="eastAsia"/>
          <w:b/>
          <w:color w:val="auto"/>
          <w:kern w:val="0"/>
          <w:sz w:val="32"/>
        </w:rPr>
        <w:t>技术措施项目清单及计价表</w:t>
      </w:r>
    </w:p>
    <w:p>
      <w:pPr>
        <w:widowControl/>
        <w:tabs>
          <w:tab w:val="center" w:pos="4755"/>
          <w:tab w:val="right" w:pos="9070"/>
        </w:tabs>
        <w:ind w:left="5280" w:hanging="5280" w:hangingChars="2200"/>
        <w:rPr>
          <w:color w:val="auto"/>
          <w:kern w:val="0"/>
          <w:sz w:val="24"/>
        </w:rPr>
      </w:pPr>
      <w:r>
        <w:rPr>
          <w:rFonts w:hint="eastAsia" w:hAnsi="宋体"/>
          <w:color w:val="auto"/>
          <w:kern w:val="0"/>
          <w:sz w:val="24"/>
        </w:rPr>
        <w:t>工程名称</w:t>
      </w:r>
      <w:r>
        <w:rPr>
          <w:rFonts w:hint="eastAsia"/>
          <w:color w:val="auto"/>
          <w:kern w:val="0"/>
          <w:sz w:val="24"/>
        </w:rPr>
        <w:t>：</w:t>
      </w:r>
      <w:r>
        <w:rPr>
          <w:color w:val="auto"/>
          <w:kern w:val="0"/>
          <w:sz w:val="24"/>
        </w:rPr>
        <w:t xml:space="preserve">                                                                               </w:t>
      </w:r>
    </w:p>
    <w:p>
      <w:pPr>
        <w:widowControl/>
        <w:tabs>
          <w:tab w:val="center" w:pos="4755"/>
          <w:tab w:val="right" w:pos="9070"/>
        </w:tabs>
        <w:jc w:val="center"/>
        <w:rPr>
          <w:color w:val="auto"/>
          <w:kern w:val="0"/>
          <w:sz w:val="24"/>
        </w:rPr>
      </w:pPr>
      <w:r>
        <w:rPr>
          <w:rFonts w:hint="eastAsia" w:hAnsi="宋体"/>
          <w:color w:val="auto"/>
          <w:kern w:val="0"/>
          <w:sz w:val="24"/>
        </w:rPr>
        <w:t>单位工程及专业工程名称：</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14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907"/>
        <w:gridCol w:w="2907"/>
        <w:gridCol w:w="1276"/>
        <w:gridCol w:w="909"/>
        <w:gridCol w:w="1071"/>
        <w:gridCol w:w="1298"/>
        <w:gridCol w:w="1078"/>
        <w:gridCol w:w="1323"/>
        <w:gridCol w:w="1329"/>
        <w:gridCol w:w="974"/>
        <w:gridCol w:w="968"/>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796"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序号</w:t>
            </w:r>
          </w:p>
        </w:tc>
        <w:tc>
          <w:tcPr>
            <w:tcW w:w="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项目</w:t>
            </w:r>
          </w:p>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编码</w:t>
            </w:r>
          </w:p>
        </w:tc>
        <w:tc>
          <w:tcPr>
            <w:tcW w:w="2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项目名称</w:t>
            </w:r>
          </w:p>
        </w:tc>
        <w:tc>
          <w:tcPr>
            <w:tcW w:w="1276"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项目特征</w:t>
            </w:r>
          </w:p>
          <w:p>
            <w:pPr>
              <w:widowControl/>
              <w:tabs>
                <w:tab w:val="center" w:pos="4755"/>
                <w:tab w:val="right" w:pos="9070"/>
              </w:tabs>
              <w:jc w:val="center"/>
              <w:rPr>
                <w:rFonts w:hAnsi="宋体"/>
                <w:color w:val="auto"/>
                <w:kern w:val="0"/>
                <w:sz w:val="24"/>
              </w:rPr>
            </w:pPr>
            <w:r>
              <w:rPr>
                <w:rFonts w:hint="eastAsia" w:hAnsi="宋体"/>
                <w:color w:val="auto"/>
                <w:kern w:val="0"/>
                <w:sz w:val="24"/>
              </w:rPr>
              <w:t>描述</w:t>
            </w:r>
          </w:p>
        </w:tc>
        <w:tc>
          <w:tcPr>
            <w:tcW w:w="909"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计量单位</w:t>
            </w:r>
          </w:p>
        </w:tc>
        <w:tc>
          <w:tcPr>
            <w:tcW w:w="1071"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工程量</w:t>
            </w:r>
          </w:p>
        </w:tc>
        <w:tc>
          <w:tcPr>
            <w:tcW w:w="129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综合单价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107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3626" w:type="dxa"/>
            <w:gridSpan w:val="3"/>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其中</w:t>
            </w:r>
          </w:p>
        </w:tc>
        <w:tc>
          <w:tcPr>
            <w:tcW w:w="977"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796"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276"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909"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071"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vMerge w:val="continue"/>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人工费</w:t>
            </w:r>
          </w:p>
        </w:tc>
        <w:tc>
          <w:tcPr>
            <w:tcW w:w="1329"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机械费</w:t>
            </w:r>
          </w:p>
        </w:tc>
        <w:tc>
          <w:tcPr>
            <w:tcW w:w="974"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管理费</w:t>
            </w:r>
          </w:p>
        </w:tc>
        <w:tc>
          <w:tcPr>
            <w:tcW w:w="977"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8"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1</w:t>
            </w:r>
            <w:r>
              <w:rPr>
                <w:rFonts w:hint="eastAsia" w:hAnsi="宋体"/>
                <w:color w:val="auto"/>
                <w:kern w:val="0"/>
                <w:sz w:val="24"/>
              </w:rPr>
              <w:t>）</w:t>
            </w:r>
          </w:p>
        </w:tc>
        <w:tc>
          <w:tcPr>
            <w:tcW w:w="907"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2</w:t>
            </w:r>
            <w:r>
              <w:rPr>
                <w:rFonts w:hint="eastAsia" w:hAnsi="宋体"/>
                <w:color w:val="auto"/>
                <w:kern w:val="0"/>
                <w:sz w:val="24"/>
              </w:rPr>
              <w:t>）</w:t>
            </w:r>
          </w:p>
        </w:tc>
        <w:tc>
          <w:tcPr>
            <w:tcW w:w="2907"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3</w:t>
            </w:r>
            <w:r>
              <w:rPr>
                <w:rFonts w:hint="eastAsia" w:hAnsi="宋体"/>
                <w:color w:val="auto"/>
                <w:kern w:val="0"/>
                <w:sz w:val="24"/>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4</w:t>
            </w:r>
            <w:r>
              <w:rPr>
                <w:rFonts w:hint="eastAsia" w:hAnsi="宋体"/>
                <w:color w:val="auto"/>
                <w:kern w:val="0"/>
                <w:sz w:val="24"/>
              </w:rPr>
              <w:t>）</w:t>
            </w: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5</w:t>
            </w:r>
            <w:r>
              <w:rPr>
                <w:rFonts w:hint="eastAsia" w:hAnsi="宋体"/>
                <w:color w:val="auto"/>
                <w:kern w:val="0"/>
                <w:sz w:val="24"/>
              </w:rPr>
              <w:t>）</w:t>
            </w: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Cs w:val="21"/>
              </w:rPr>
              <w:t>（6）</w:t>
            </w: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rPr>
                <w:rFonts w:hAnsi="宋体"/>
                <w:color w:val="auto"/>
                <w:spacing w:val="-16"/>
                <w:kern w:val="0"/>
                <w:sz w:val="24"/>
              </w:rPr>
            </w:pPr>
          </w:p>
        </w:tc>
        <w:tc>
          <w:tcPr>
            <w:tcW w:w="2907" w:type="dxa"/>
            <w:vAlign w:val="center"/>
          </w:tcPr>
          <w:p>
            <w:pPr>
              <w:widowControl/>
              <w:tabs>
                <w:tab w:val="center" w:pos="4755"/>
                <w:tab w:val="right" w:pos="9070"/>
              </w:tabs>
              <w:rPr>
                <w:rFonts w:hAnsi="宋体"/>
                <w:color w:val="auto"/>
                <w:spacing w:val="-16"/>
                <w:kern w:val="0"/>
                <w:sz w:val="24"/>
              </w:rPr>
            </w:pPr>
            <w:r>
              <w:rPr>
                <w:rFonts w:hint="eastAsia" w:hAnsi="宋体"/>
                <w:color w:val="auto"/>
                <w:spacing w:val="-16"/>
                <w:kern w:val="0"/>
                <w:sz w:val="24"/>
              </w:rPr>
              <w:t>大型机械设备进出场及安拆</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line="360" w:lineRule="auto"/>
              <w:jc w:val="center"/>
              <w:rPr>
                <w:rFonts w:hAnsi="宋体"/>
                <w:color w:val="auto"/>
                <w:kern w:val="0"/>
                <w:sz w:val="24"/>
              </w:rPr>
            </w:pPr>
          </w:p>
        </w:tc>
        <w:tc>
          <w:tcPr>
            <w:tcW w:w="2907" w:type="dxa"/>
            <w:vAlign w:val="center"/>
          </w:tcPr>
          <w:p>
            <w:pPr>
              <w:widowControl/>
              <w:tabs>
                <w:tab w:val="center" w:pos="4755"/>
                <w:tab w:val="right" w:pos="9070"/>
              </w:tabs>
              <w:spacing w:line="360" w:lineRule="auto"/>
              <w:jc w:val="center"/>
              <w:rPr>
                <w:rFonts w:hAnsi="宋体"/>
                <w:color w:val="auto"/>
                <w:kern w:val="0"/>
                <w:sz w:val="24"/>
              </w:rPr>
            </w:pPr>
            <w:r>
              <w:rPr>
                <w:rFonts w:hint="eastAsia" w:hAnsi="宋体"/>
                <w:color w:val="auto"/>
                <w:kern w:val="0"/>
                <w:sz w:val="24"/>
              </w:rPr>
              <w:t>施工降水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line="360" w:lineRule="auto"/>
              <w:jc w:val="center"/>
              <w:rPr>
                <w:rFonts w:hAnsi="宋体"/>
                <w:b/>
                <w:color w:val="auto"/>
                <w:kern w:val="0"/>
                <w:sz w:val="24"/>
              </w:rPr>
            </w:pPr>
          </w:p>
        </w:tc>
        <w:tc>
          <w:tcPr>
            <w:tcW w:w="2907" w:type="dxa"/>
            <w:vAlign w:val="center"/>
          </w:tcPr>
          <w:p>
            <w:pPr>
              <w:widowControl/>
              <w:tabs>
                <w:tab w:val="center" w:pos="4755"/>
                <w:tab w:val="right" w:pos="9070"/>
              </w:tabs>
              <w:spacing w:line="360" w:lineRule="auto"/>
              <w:jc w:val="center"/>
              <w:rPr>
                <w:rFonts w:hAnsi="宋体"/>
                <w:b/>
                <w:color w:val="auto"/>
                <w:kern w:val="0"/>
                <w:sz w:val="24"/>
              </w:rPr>
            </w:pPr>
            <w:r>
              <w:rPr>
                <w:rFonts w:hint="eastAsia" w:hAnsi="宋体"/>
                <w:color w:val="auto"/>
                <w:kern w:val="0"/>
                <w:sz w:val="24"/>
              </w:rPr>
              <w:t>施工排水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rPr>
                <w:rFonts w:hAnsi="宋体"/>
                <w:b/>
                <w:color w:val="auto"/>
                <w:kern w:val="0"/>
                <w:sz w:val="24"/>
              </w:rPr>
            </w:pPr>
          </w:p>
        </w:tc>
        <w:tc>
          <w:tcPr>
            <w:tcW w:w="2907" w:type="dxa"/>
            <w:vAlign w:val="center"/>
          </w:tcPr>
          <w:p>
            <w:pPr>
              <w:widowControl/>
              <w:tabs>
                <w:tab w:val="center" w:pos="4755"/>
                <w:tab w:val="right" w:pos="9070"/>
              </w:tabs>
              <w:rPr>
                <w:rFonts w:hAnsi="宋体"/>
                <w:b/>
                <w:color w:val="auto"/>
                <w:kern w:val="0"/>
                <w:sz w:val="24"/>
              </w:rPr>
            </w:pPr>
            <w:r>
              <w:rPr>
                <w:rFonts w:hint="eastAsia" w:hAnsi="宋体"/>
                <w:color w:val="auto"/>
                <w:kern w:val="0"/>
                <w:sz w:val="24"/>
              </w:rPr>
              <w:t>地下、地下设施或建筑物的临时保护措施</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b/>
                <w:color w:val="auto"/>
                <w:kern w:val="0"/>
                <w:sz w:val="24"/>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模板</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164" w:type="dxa"/>
            <w:gridSpan w:val="7"/>
            <w:tcBorders>
              <w:top w:val="nil"/>
            </w:tcBorders>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计</w:t>
            </w:r>
          </w:p>
        </w:tc>
        <w:tc>
          <w:tcPr>
            <w:tcW w:w="1078"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974"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977" w:type="dxa"/>
            <w:gridSpan w:val="2"/>
          </w:tcPr>
          <w:p>
            <w:pPr>
              <w:widowControl/>
              <w:tabs>
                <w:tab w:val="center" w:pos="4755"/>
                <w:tab w:val="right" w:pos="9070"/>
              </w:tabs>
              <w:spacing w:before="100" w:beforeAutospacing="1" w:after="100" w:afterAutospacing="1"/>
              <w:jc w:val="left"/>
              <w:rPr>
                <w:rFonts w:hAnsi="宋体"/>
                <w:color w:val="auto"/>
                <w:kern w:val="0"/>
                <w:sz w:val="24"/>
              </w:rPr>
            </w:pPr>
          </w:p>
        </w:tc>
      </w:tr>
    </w:tbl>
    <w:p>
      <w:pPr>
        <w:widowControl/>
        <w:tabs>
          <w:tab w:val="center" w:pos="4755"/>
          <w:tab w:val="right" w:pos="9070"/>
        </w:tabs>
        <w:jc w:val="left"/>
        <w:rPr>
          <w:rFonts w:hAnsi="宋体"/>
          <w:color w:val="auto"/>
          <w:kern w:val="0"/>
          <w:sz w:val="24"/>
        </w:rPr>
      </w:pPr>
    </w:p>
    <w:p>
      <w:pPr>
        <w:widowControl/>
        <w:tabs>
          <w:tab w:val="center" w:pos="4755"/>
          <w:tab w:val="right" w:pos="9070"/>
        </w:tabs>
        <w:spacing w:line="360" w:lineRule="exact"/>
        <w:jc w:val="left"/>
        <w:rPr>
          <w:rFonts w:hAnsi="宋体"/>
          <w:color w:val="auto"/>
          <w:kern w:val="0"/>
          <w:szCs w:val="21"/>
        </w:rPr>
      </w:pPr>
      <w:r>
        <w:rPr>
          <w:rFonts w:hint="eastAsia" w:hAnsi="宋体"/>
          <w:color w:val="auto"/>
          <w:kern w:val="0"/>
          <w:szCs w:val="21"/>
        </w:rPr>
        <w:t>注：</w:t>
      </w:r>
      <w:r>
        <w:rPr>
          <w:rFonts w:hAnsi="宋体"/>
          <w:color w:val="auto"/>
          <w:kern w:val="0"/>
          <w:szCs w:val="21"/>
        </w:rPr>
        <w:t xml:space="preserve">1. </w:t>
      </w:r>
      <w:r>
        <w:rPr>
          <w:rFonts w:hint="eastAsia" w:hAnsi="宋体"/>
          <w:color w:val="auto"/>
          <w:kern w:val="0"/>
          <w:szCs w:val="21"/>
        </w:rPr>
        <w:t>本表适用于以“项”为单位计价和以“分部分项工程量清单项目综合单价”方式计价的技术措施项目。</w:t>
      </w:r>
    </w:p>
    <w:p>
      <w:pPr>
        <w:widowControl/>
        <w:tabs>
          <w:tab w:val="center" w:pos="4755"/>
          <w:tab w:val="right" w:pos="9070"/>
        </w:tabs>
        <w:spacing w:line="360" w:lineRule="exact"/>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．措施项目应分整体措施项目和专业工程措施项目。如应用于整体措施项目，表头中只须填报工程名称；如应用于专业工程措施项目，表头中应分别填写工程名称、单位工程及专业工程名称。</w:t>
      </w:r>
    </w:p>
    <w:p>
      <w:pPr>
        <w:widowControl/>
        <w:tabs>
          <w:tab w:val="center" w:pos="4755"/>
          <w:tab w:val="right" w:pos="9070"/>
        </w:tabs>
        <w:spacing w:line="360" w:lineRule="exact"/>
        <w:ind w:firstLine="420" w:firstLineChars="200"/>
        <w:jc w:val="left"/>
        <w:rPr>
          <w:rFonts w:hAnsi="宋体"/>
          <w:color w:val="auto"/>
          <w:kern w:val="0"/>
          <w:szCs w:val="21"/>
        </w:rPr>
      </w:pPr>
      <w:r>
        <w:rPr>
          <w:rFonts w:hAnsi="宋体"/>
          <w:color w:val="auto"/>
          <w:kern w:val="0"/>
          <w:szCs w:val="21"/>
        </w:rPr>
        <w:t>3</w:t>
      </w:r>
      <w:r>
        <w:rPr>
          <w:rFonts w:hint="eastAsia" w:hAnsi="宋体"/>
          <w:color w:val="auto"/>
          <w:kern w:val="0"/>
          <w:szCs w:val="21"/>
        </w:rPr>
        <w:t>．以“分部分项工程量清单项目综合单价”方式计价的技术措施项目，表中第（</w:t>
      </w:r>
      <w:r>
        <w:rPr>
          <w:rFonts w:hAnsi="宋体"/>
          <w:color w:val="auto"/>
          <w:kern w:val="0"/>
          <w:szCs w:val="21"/>
        </w:rPr>
        <w:t>1</w:t>
      </w:r>
      <w:r>
        <w:rPr>
          <w:rFonts w:hint="eastAsia" w:hAnsi="宋体"/>
          <w:color w:val="auto"/>
          <w:kern w:val="0"/>
          <w:szCs w:val="21"/>
        </w:rPr>
        <w:t>）～（</w:t>
      </w:r>
      <w:r>
        <w:rPr>
          <w:rFonts w:hAnsi="宋体"/>
          <w:color w:val="auto"/>
          <w:kern w:val="0"/>
          <w:szCs w:val="21"/>
        </w:rPr>
        <w:t>5</w:t>
      </w:r>
      <w:r>
        <w:rPr>
          <w:rFonts w:hint="eastAsia" w:hAnsi="宋体"/>
          <w:color w:val="auto"/>
          <w:kern w:val="0"/>
          <w:szCs w:val="21"/>
        </w:rPr>
        <w:t>）栏由招标人提供；以“项”为单位计价的技术措施项目，表中第（</w:t>
      </w:r>
      <w:r>
        <w:rPr>
          <w:rFonts w:hAnsi="宋体"/>
          <w:color w:val="auto"/>
          <w:kern w:val="0"/>
          <w:szCs w:val="21"/>
        </w:rPr>
        <w:t>4</w:t>
      </w:r>
      <w:r>
        <w:rPr>
          <w:rFonts w:hint="eastAsia" w:hAnsi="宋体"/>
          <w:color w:val="auto"/>
          <w:kern w:val="0"/>
          <w:szCs w:val="21"/>
        </w:rPr>
        <w:t>）栏项目特征不需要提供和填写。投标人根据施工方案对具体项目可作补充。</w:t>
      </w:r>
    </w:p>
    <w:p>
      <w:pPr>
        <w:widowControl/>
        <w:tabs>
          <w:tab w:val="center" w:pos="4755"/>
          <w:tab w:val="right" w:pos="9070"/>
        </w:tabs>
        <w:spacing w:line="360" w:lineRule="exact"/>
        <w:ind w:firstLine="420" w:firstLineChars="200"/>
        <w:jc w:val="left"/>
        <w:rPr>
          <w:color w:val="auto"/>
          <w:kern w:val="0"/>
          <w:szCs w:val="21"/>
        </w:rPr>
      </w:pPr>
      <w:r>
        <w:rPr>
          <w:rFonts w:hAnsi="宋体"/>
          <w:color w:val="auto"/>
          <w:kern w:val="0"/>
          <w:szCs w:val="21"/>
        </w:rPr>
        <w:t>4</w:t>
      </w:r>
      <w:r>
        <w:rPr>
          <w:rFonts w:hint="eastAsia" w:hAnsi="宋体"/>
          <w:color w:val="auto"/>
          <w:kern w:val="0"/>
          <w:szCs w:val="21"/>
        </w:rPr>
        <w:t>．第（</w:t>
      </w:r>
      <w:r>
        <w:rPr>
          <w:rFonts w:hAnsi="宋体"/>
          <w:color w:val="auto"/>
          <w:kern w:val="0"/>
          <w:szCs w:val="21"/>
        </w:rPr>
        <w:t>6</w:t>
      </w:r>
      <w:r>
        <w:rPr>
          <w:rFonts w:hint="eastAsia" w:hAnsi="宋体"/>
          <w:color w:val="auto"/>
          <w:kern w:val="0"/>
          <w:szCs w:val="21"/>
        </w:rPr>
        <w:t>）栏由招标人按需出要求，如招标人需要投标人提供清单项目综合单价的计算分析和工料机分析，请在备注中明确。</w:t>
      </w:r>
    </w:p>
    <w:p>
      <w:pPr>
        <w:widowControl/>
        <w:tabs>
          <w:tab w:val="center" w:pos="4755"/>
          <w:tab w:val="right" w:pos="9070"/>
        </w:tabs>
        <w:ind w:firstLine="480" w:firstLineChars="200"/>
        <w:jc w:val="left"/>
        <w:rPr>
          <w:color w:val="auto"/>
          <w:kern w:val="0"/>
          <w:sz w:val="24"/>
        </w:rPr>
        <w:sectPr>
          <w:pgSz w:w="16838" w:h="11906" w:orient="landscape"/>
          <w:pgMar w:top="1474" w:right="1474" w:bottom="1474" w:left="1531" w:header="851" w:footer="992" w:gutter="0"/>
          <w:pgBorders>
            <w:top w:val="none" w:sz="0" w:space="0"/>
            <w:left w:val="none" w:sz="0" w:space="0"/>
            <w:bottom w:val="none" w:sz="0" w:space="0"/>
            <w:right w:val="none" w:sz="0" w:space="0"/>
          </w:pgBorders>
          <w:cols w:space="720" w:num="1"/>
          <w:docGrid w:linePitch="381" w:charSpace="0"/>
        </w:sectPr>
      </w:pPr>
    </w:p>
    <w:p>
      <w:pPr>
        <w:jc w:val="center"/>
        <w:rPr>
          <w:rFonts w:hAnsi="宋体"/>
          <w:b/>
          <w:bCs/>
          <w:color w:val="auto"/>
          <w:sz w:val="32"/>
          <w:szCs w:val="32"/>
        </w:rPr>
      </w:pPr>
      <w:r>
        <w:rPr>
          <w:rFonts w:hint="eastAsia" w:hAnsi="宋体"/>
          <w:b/>
          <w:bCs/>
          <w:color w:val="auto"/>
          <w:sz w:val="32"/>
          <w:szCs w:val="32"/>
        </w:rPr>
        <w:t>表</w:t>
      </w:r>
      <w:r>
        <w:rPr>
          <w:rFonts w:hAnsi="宋体"/>
          <w:b/>
          <w:bCs/>
          <w:color w:val="auto"/>
          <w:sz w:val="32"/>
          <w:szCs w:val="32"/>
        </w:rPr>
        <w:t xml:space="preserve">1-3-A-1  </w:t>
      </w:r>
      <w:r>
        <w:rPr>
          <w:rFonts w:hint="eastAsia" w:hAnsi="宋体"/>
          <w:b/>
          <w:bCs/>
          <w:color w:val="auto"/>
          <w:sz w:val="32"/>
          <w:szCs w:val="32"/>
        </w:rPr>
        <w:t>安全文明施工措施项目清单及计价表</w:t>
      </w:r>
    </w:p>
    <w:p>
      <w:pPr>
        <w:rPr>
          <w:rFonts w:hAnsi="宋体"/>
          <w:bCs/>
          <w:color w:val="auto"/>
          <w:sz w:val="24"/>
        </w:rPr>
      </w:pPr>
    </w:p>
    <w:p>
      <w:pPr>
        <w:rPr>
          <w:rFonts w:hAnsi="宋体"/>
          <w:b/>
          <w:bCs/>
          <w:color w:val="auto"/>
          <w:sz w:val="24"/>
        </w:rPr>
      </w:pPr>
      <w:r>
        <w:rPr>
          <w:rFonts w:hint="eastAsia" w:hAnsi="宋体"/>
          <w:bCs/>
          <w:color w:val="auto"/>
          <w:sz w:val="24"/>
        </w:rPr>
        <w:t>工程名称：</w:t>
      </w:r>
      <w:r>
        <w:rPr>
          <w:rFonts w:hAnsi="宋体"/>
          <w:bCs/>
          <w:color w:val="auto"/>
          <w:sz w:val="24"/>
        </w:rPr>
        <w:t xml:space="preserve">                                                     </w:t>
      </w:r>
      <w:r>
        <w:rPr>
          <w:rFonts w:hint="eastAsia" w:hAnsi="宋体"/>
          <w:bCs/>
          <w:color w:val="auto"/>
          <w:sz w:val="24"/>
        </w:rPr>
        <w:t>第</w:t>
      </w:r>
      <w:r>
        <w:rPr>
          <w:rFonts w:hAnsi="宋体"/>
          <w:bCs/>
          <w:color w:val="auto"/>
          <w:sz w:val="24"/>
        </w:rPr>
        <w:t xml:space="preserve">  </w:t>
      </w:r>
      <w:r>
        <w:rPr>
          <w:rFonts w:hint="eastAsia" w:hAnsi="宋体"/>
          <w:bCs/>
          <w:color w:val="auto"/>
          <w:sz w:val="24"/>
        </w:rPr>
        <w:t>页共</w:t>
      </w:r>
      <w:r>
        <w:rPr>
          <w:rFonts w:hAnsi="宋体"/>
          <w:bCs/>
          <w:color w:val="auto"/>
          <w:sz w:val="24"/>
        </w:rPr>
        <w:t xml:space="preserve">  </w:t>
      </w:r>
      <w:r>
        <w:rPr>
          <w:rFonts w:hint="eastAsia" w:hAnsi="宋体"/>
          <w:bCs/>
          <w:color w:val="auto"/>
          <w:sz w:val="24"/>
        </w:rPr>
        <w:t>页</w:t>
      </w:r>
    </w:p>
    <w:tbl>
      <w:tblPr>
        <w:tblStyle w:val="54"/>
        <w:tblW w:w="10097"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705"/>
        <w:gridCol w:w="902"/>
        <w:gridCol w:w="902"/>
        <w:gridCol w:w="1082"/>
        <w:gridCol w:w="1082"/>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0" w:type="dxa"/>
            <w:vAlign w:val="center"/>
          </w:tcPr>
          <w:p>
            <w:pPr>
              <w:tabs>
                <w:tab w:val="left" w:pos="6120"/>
              </w:tabs>
              <w:jc w:val="center"/>
              <w:rPr>
                <w:color w:val="auto"/>
                <w:szCs w:val="21"/>
              </w:rPr>
            </w:pPr>
            <w:r>
              <w:rPr>
                <w:rFonts w:hint="eastAsia"/>
                <w:color w:val="auto"/>
                <w:szCs w:val="21"/>
              </w:rPr>
              <w:t>序号</w:t>
            </w:r>
          </w:p>
        </w:tc>
        <w:tc>
          <w:tcPr>
            <w:tcW w:w="2705" w:type="dxa"/>
            <w:vAlign w:val="center"/>
          </w:tcPr>
          <w:p>
            <w:pPr>
              <w:tabs>
                <w:tab w:val="left" w:pos="6120"/>
              </w:tabs>
              <w:jc w:val="center"/>
              <w:rPr>
                <w:color w:val="auto"/>
                <w:szCs w:val="21"/>
              </w:rPr>
            </w:pPr>
            <w:r>
              <w:rPr>
                <w:rFonts w:hint="eastAsia"/>
                <w:color w:val="auto"/>
                <w:szCs w:val="21"/>
              </w:rPr>
              <w:t>措施项目名称</w:t>
            </w:r>
          </w:p>
        </w:tc>
        <w:tc>
          <w:tcPr>
            <w:tcW w:w="902" w:type="dxa"/>
            <w:vAlign w:val="center"/>
          </w:tcPr>
          <w:p>
            <w:pPr>
              <w:tabs>
                <w:tab w:val="left" w:pos="6120"/>
              </w:tabs>
              <w:jc w:val="center"/>
              <w:rPr>
                <w:color w:val="auto"/>
                <w:szCs w:val="21"/>
              </w:rPr>
            </w:pPr>
            <w:r>
              <w:rPr>
                <w:rFonts w:hint="eastAsia"/>
                <w:color w:val="auto"/>
                <w:szCs w:val="21"/>
              </w:rPr>
              <w:t>单位</w:t>
            </w:r>
          </w:p>
        </w:tc>
        <w:tc>
          <w:tcPr>
            <w:tcW w:w="902" w:type="dxa"/>
            <w:vAlign w:val="center"/>
          </w:tcPr>
          <w:p>
            <w:pPr>
              <w:tabs>
                <w:tab w:val="left" w:pos="6120"/>
              </w:tabs>
              <w:jc w:val="center"/>
              <w:rPr>
                <w:color w:val="auto"/>
                <w:szCs w:val="21"/>
              </w:rPr>
            </w:pPr>
            <w:r>
              <w:rPr>
                <w:rFonts w:hint="eastAsia"/>
                <w:color w:val="auto"/>
                <w:szCs w:val="21"/>
              </w:rPr>
              <w:t>数量</w:t>
            </w:r>
          </w:p>
        </w:tc>
        <w:tc>
          <w:tcPr>
            <w:tcW w:w="1082" w:type="dxa"/>
            <w:vAlign w:val="center"/>
          </w:tcPr>
          <w:p>
            <w:pPr>
              <w:tabs>
                <w:tab w:val="left" w:pos="6120"/>
              </w:tabs>
              <w:jc w:val="center"/>
              <w:rPr>
                <w:color w:val="auto"/>
                <w:szCs w:val="21"/>
              </w:rPr>
            </w:pPr>
            <w:r>
              <w:rPr>
                <w:rFonts w:hint="eastAsia"/>
                <w:color w:val="auto"/>
                <w:szCs w:val="21"/>
              </w:rPr>
              <w:t>单价（元）</w:t>
            </w:r>
          </w:p>
        </w:tc>
        <w:tc>
          <w:tcPr>
            <w:tcW w:w="1082" w:type="dxa"/>
            <w:vAlign w:val="center"/>
          </w:tcPr>
          <w:p>
            <w:pPr>
              <w:tabs>
                <w:tab w:val="left" w:pos="6120"/>
              </w:tabs>
              <w:ind w:left="-288" w:leftChars="-137"/>
              <w:jc w:val="center"/>
              <w:rPr>
                <w:color w:val="auto"/>
                <w:szCs w:val="21"/>
              </w:rPr>
            </w:pPr>
            <w:r>
              <w:rPr>
                <w:color w:val="auto"/>
                <w:szCs w:val="21"/>
              </w:rPr>
              <w:t xml:space="preserve">  </w:t>
            </w:r>
            <w:r>
              <w:rPr>
                <w:rFonts w:hint="eastAsia"/>
                <w:color w:val="auto"/>
                <w:szCs w:val="21"/>
              </w:rPr>
              <w:t>合价（元）</w:t>
            </w:r>
          </w:p>
        </w:tc>
        <w:tc>
          <w:tcPr>
            <w:tcW w:w="2164" w:type="dxa"/>
            <w:vAlign w:val="center"/>
          </w:tcPr>
          <w:p>
            <w:pPr>
              <w:tabs>
                <w:tab w:val="left" w:pos="6120"/>
              </w:tabs>
              <w:jc w:val="center"/>
              <w:rPr>
                <w:color w:val="auto"/>
                <w:szCs w:val="21"/>
              </w:rPr>
            </w:pPr>
            <w:r>
              <w:rPr>
                <w:rFonts w:hint="eastAsia"/>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1260" w:type="dxa"/>
            <w:shd w:val="pct50" w:color="FFFFFF" w:fill="auto"/>
          </w:tcPr>
          <w:p>
            <w:pPr>
              <w:jc w:val="center"/>
              <w:rPr>
                <w:rFonts w:ascii="黑体" w:hAnsi="宋体" w:eastAsia="黑体"/>
                <w:bCs/>
                <w:color w:val="auto"/>
                <w:szCs w:val="21"/>
              </w:rPr>
            </w:pPr>
            <w:r>
              <w:rPr>
                <w:rFonts w:hint="eastAsia"/>
                <w:color w:val="auto"/>
                <w:szCs w:val="21"/>
              </w:rPr>
              <w:t>（</w:t>
            </w:r>
            <w:r>
              <w:rPr>
                <w:color w:val="auto"/>
                <w:szCs w:val="21"/>
              </w:rPr>
              <w:t>1</w:t>
            </w:r>
            <w:r>
              <w:rPr>
                <w:rFonts w:hint="eastAsia"/>
                <w:color w:val="auto"/>
                <w:szCs w:val="21"/>
              </w:rPr>
              <w:t>）</w:t>
            </w:r>
          </w:p>
        </w:tc>
        <w:tc>
          <w:tcPr>
            <w:tcW w:w="2705" w:type="dxa"/>
            <w:shd w:val="pct50" w:color="FFFFFF" w:fill="auto"/>
          </w:tcPr>
          <w:p>
            <w:pPr>
              <w:jc w:val="center"/>
              <w:rPr>
                <w:rFonts w:ascii="黑体" w:hAnsi="宋体" w:eastAsia="黑体"/>
                <w:b/>
                <w:bCs/>
                <w:color w:val="auto"/>
                <w:szCs w:val="21"/>
              </w:rPr>
            </w:pPr>
            <w:r>
              <w:rPr>
                <w:rFonts w:hint="eastAsia"/>
                <w:color w:val="auto"/>
                <w:szCs w:val="21"/>
              </w:rPr>
              <w:t>（</w:t>
            </w:r>
            <w:r>
              <w:rPr>
                <w:color w:val="auto"/>
                <w:szCs w:val="21"/>
              </w:rPr>
              <w:t>2</w:t>
            </w:r>
            <w:r>
              <w:rPr>
                <w:rFonts w:hint="eastAsia"/>
                <w:color w:val="auto"/>
                <w:szCs w:val="21"/>
              </w:rPr>
              <w:t>）</w:t>
            </w:r>
          </w:p>
        </w:tc>
        <w:tc>
          <w:tcPr>
            <w:tcW w:w="902" w:type="dxa"/>
            <w:shd w:val="pct50" w:color="FFFFFF" w:fill="auto"/>
          </w:tcPr>
          <w:p>
            <w:pPr>
              <w:jc w:val="center"/>
              <w:rPr>
                <w:rFonts w:hAnsi="宋体"/>
                <w:bCs/>
                <w:color w:val="auto"/>
                <w:szCs w:val="21"/>
              </w:rPr>
            </w:pPr>
            <w:r>
              <w:rPr>
                <w:rFonts w:hint="eastAsia"/>
                <w:color w:val="auto"/>
                <w:szCs w:val="21"/>
              </w:rPr>
              <w:t>（</w:t>
            </w:r>
            <w:r>
              <w:rPr>
                <w:color w:val="auto"/>
                <w:szCs w:val="21"/>
              </w:rPr>
              <w:t>3</w:t>
            </w:r>
            <w:r>
              <w:rPr>
                <w:rFonts w:hint="eastAsia"/>
                <w:color w:val="auto"/>
                <w:szCs w:val="21"/>
              </w:rPr>
              <w:t>）</w:t>
            </w:r>
          </w:p>
        </w:tc>
        <w:tc>
          <w:tcPr>
            <w:tcW w:w="902" w:type="dxa"/>
            <w:shd w:val="pct50" w:color="FFFFFF" w:fill="auto"/>
          </w:tcPr>
          <w:p>
            <w:pPr>
              <w:rPr>
                <w:rFonts w:hAnsi="宋体"/>
                <w:bCs/>
                <w:color w:val="auto"/>
                <w:szCs w:val="21"/>
              </w:rPr>
            </w:pPr>
          </w:p>
        </w:tc>
        <w:tc>
          <w:tcPr>
            <w:tcW w:w="1082" w:type="dxa"/>
            <w:shd w:val="pct50" w:color="FFFFFF" w:fill="auto"/>
          </w:tcPr>
          <w:p>
            <w:pPr>
              <w:rPr>
                <w:rFonts w:hAnsi="宋体"/>
                <w:bCs/>
                <w:color w:val="auto"/>
                <w:szCs w:val="21"/>
              </w:rPr>
            </w:pPr>
          </w:p>
        </w:tc>
        <w:tc>
          <w:tcPr>
            <w:tcW w:w="1082" w:type="dxa"/>
            <w:shd w:val="pct50" w:color="FFFFFF" w:fill="auto"/>
          </w:tcPr>
          <w:p>
            <w:pPr>
              <w:rPr>
                <w:rFonts w:hAnsi="宋体"/>
                <w:bCs/>
                <w:color w:val="auto"/>
                <w:szCs w:val="21"/>
              </w:rPr>
            </w:pPr>
          </w:p>
        </w:tc>
        <w:tc>
          <w:tcPr>
            <w:tcW w:w="2164" w:type="dxa"/>
            <w:shd w:val="pct50" w:color="FFFFFF" w:fill="auto"/>
          </w:tcPr>
          <w:p>
            <w:pPr>
              <w:rPr>
                <w:rFonts w:hAnsi="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eastAsia="黑体"/>
                <w:b/>
                <w:bCs/>
                <w:iCs/>
                <w:color w:val="auto"/>
                <w:szCs w:val="21"/>
              </w:rPr>
            </w:pPr>
            <w:r>
              <w:rPr>
                <w:rFonts w:hint="eastAsia" w:ascii="黑体" w:eastAsia="黑体"/>
                <w:b/>
                <w:bCs/>
                <w:iCs/>
                <w:color w:val="auto"/>
                <w:szCs w:val="21"/>
              </w:rPr>
              <w:t>一</w:t>
            </w:r>
          </w:p>
        </w:tc>
        <w:tc>
          <w:tcPr>
            <w:tcW w:w="2705" w:type="dxa"/>
            <w:vAlign w:val="center"/>
          </w:tcPr>
          <w:p>
            <w:pPr>
              <w:jc w:val="center"/>
              <w:rPr>
                <w:rFonts w:ascii="黑体" w:eastAsia="黑体"/>
                <w:b/>
                <w:bCs/>
                <w:iCs/>
                <w:color w:val="auto"/>
                <w:szCs w:val="21"/>
              </w:rPr>
            </w:pPr>
            <w:r>
              <w:rPr>
                <w:rFonts w:hint="eastAsia" w:ascii="黑体" w:eastAsia="黑体"/>
                <w:b/>
                <w:bCs/>
                <w:iCs/>
                <w:color w:val="auto"/>
                <w:szCs w:val="21"/>
              </w:rPr>
              <w:t>安全施工措施项目</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rPr>
            </w:pPr>
            <w:r>
              <w:rPr>
                <w:rFonts w:hint="eastAsia" w:ascii="黑体"/>
                <w:b/>
                <w:bCs/>
                <w:iCs/>
                <w:color w:val="auto"/>
                <w:szCs w:val="21"/>
              </w:rPr>
              <w:t>（一）</w:t>
            </w:r>
          </w:p>
        </w:tc>
        <w:tc>
          <w:tcPr>
            <w:tcW w:w="2705" w:type="dxa"/>
            <w:vAlign w:val="center"/>
          </w:tcPr>
          <w:p>
            <w:pPr>
              <w:rPr>
                <w:b/>
                <w:bCs/>
                <w:iCs/>
                <w:color w:val="auto"/>
                <w:szCs w:val="21"/>
              </w:rPr>
            </w:pPr>
            <w:r>
              <w:rPr>
                <w:rFonts w:hint="eastAsia"/>
                <w:b/>
                <w:bCs/>
                <w:iCs/>
                <w:color w:val="auto"/>
                <w:szCs w:val="21"/>
              </w:rPr>
              <w:t>基本安全防护</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安全网</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安全平网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平面面积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密目式立网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垂直立面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防护栏杆</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按栏杆长度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高处作业临边防护栏杆</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2</w:t>
            </w:r>
            <w:r>
              <w:rPr>
                <w:rFonts w:hint="eastAsia"/>
                <w:color w:val="auto"/>
                <w:szCs w:val="21"/>
              </w:rPr>
              <w:t>）</w:t>
            </w:r>
          </w:p>
        </w:tc>
        <w:tc>
          <w:tcPr>
            <w:tcW w:w="2705" w:type="dxa"/>
            <w:vAlign w:val="center"/>
          </w:tcPr>
          <w:p>
            <w:pPr>
              <w:rPr>
                <w:color w:val="auto"/>
                <w:szCs w:val="21"/>
              </w:rPr>
            </w:pPr>
            <w:r>
              <w:rPr>
                <w:rFonts w:hint="eastAsia"/>
                <w:color w:val="auto"/>
                <w:szCs w:val="21"/>
              </w:rPr>
              <w:t>深基坑（槽）临边护栏</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3</w:t>
            </w:r>
            <w:r>
              <w:rPr>
                <w:rFonts w:hint="eastAsia"/>
                <w:color w:val="auto"/>
                <w:szCs w:val="21"/>
              </w:rPr>
              <w:t>）</w:t>
            </w:r>
          </w:p>
        </w:tc>
        <w:tc>
          <w:tcPr>
            <w:tcW w:w="2705" w:type="dxa"/>
            <w:vAlign w:val="center"/>
          </w:tcPr>
          <w:p>
            <w:pPr>
              <w:rPr>
                <w:color w:val="auto"/>
                <w:szCs w:val="21"/>
              </w:rPr>
            </w:pPr>
            <w:r>
              <w:rPr>
                <w:rFonts w:hint="eastAsia"/>
                <w:color w:val="auto"/>
                <w:szCs w:val="21"/>
              </w:rPr>
              <w:t>其他防护栏杆</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防护门</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防护棚</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按防护面积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通道防护棚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2</w:t>
            </w:r>
            <w:r>
              <w:rPr>
                <w:rFonts w:hint="eastAsia"/>
                <w:color w:val="auto"/>
                <w:szCs w:val="21"/>
              </w:rPr>
              <w:t>）</w:t>
            </w:r>
          </w:p>
        </w:tc>
        <w:tc>
          <w:tcPr>
            <w:tcW w:w="2705" w:type="dxa"/>
            <w:vAlign w:val="center"/>
          </w:tcPr>
          <w:p>
            <w:pPr>
              <w:rPr>
                <w:color w:val="auto"/>
                <w:szCs w:val="21"/>
              </w:rPr>
            </w:pPr>
            <w:r>
              <w:rPr>
                <w:rFonts w:hint="eastAsia"/>
                <w:color w:val="auto"/>
                <w:szCs w:val="21"/>
              </w:rPr>
              <w:t>井架防护棚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3</w:t>
            </w:r>
            <w:r>
              <w:rPr>
                <w:rFonts w:hint="eastAsia"/>
                <w:color w:val="auto"/>
                <w:szCs w:val="21"/>
              </w:rPr>
              <w:t>）</w:t>
            </w:r>
          </w:p>
        </w:tc>
        <w:tc>
          <w:tcPr>
            <w:tcW w:w="2705" w:type="dxa"/>
            <w:vAlign w:val="center"/>
          </w:tcPr>
          <w:p>
            <w:pPr>
              <w:rPr>
                <w:color w:val="auto"/>
                <w:szCs w:val="21"/>
              </w:rPr>
            </w:pPr>
            <w:r>
              <w:rPr>
                <w:rFonts w:hint="eastAsia"/>
                <w:color w:val="auto"/>
                <w:szCs w:val="21"/>
              </w:rPr>
              <w:t>升降机防护棚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含人货两用升降机、货用升降机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断头路阻挡墙</w:t>
            </w:r>
          </w:p>
        </w:tc>
        <w:tc>
          <w:tcPr>
            <w:tcW w:w="902" w:type="dxa"/>
            <w:vAlign w:val="center"/>
          </w:tcPr>
          <w:p>
            <w:pPr>
              <w:jc w:val="center"/>
              <w:rPr>
                <w:color w:val="auto"/>
                <w:szCs w:val="21"/>
              </w:rPr>
            </w:pPr>
            <w:r>
              <w:rPr>
                <w:color w:val="auto"/>
                <w:szCs w:val="21"/>
              </w:rPr>
              <w:t>m</w:t>
            </w:r>
            <w:r>
              <w:rPr>
                <w:color w:val="auto"/>
                <w:szCs w:val="21"/>
                <w:vertAlign w:val="superscript"/>
              </w:rPr>
              <w:t>3</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6</w:t>
            </w:r>
          </w:p>
        </w:tc>
        <w:tc>
          <w:tcPr>
            <w:tcW w:w="2705" w:type="dxa"/>
            <w:vAlign w:val="center"/>
          </w:tcPr>
          <w:p>
            <w:pPr>
              <w:rPr>
                <w:color w:val="auto"/>
                <w:szCs w:val="21"/>
              </w:rPr>
            </w:pPr>
            <w:r>
              <w:rPr>
                <w:rFonts w:hint="eastAsia"/>
                <w:color w:val="auto"/>
                <w:szCs w:val="21"/>
              </w:rPr>
              <w:t>安全隔离网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爆破工程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7</w:t>
            </w:r>
          </w:p>
        </w:tc>
        <w:tc>
          <w:tcPr>
            <w:tcW w:w="2705" w:type="dxa"/>
            <w:vAlign w:val="center"/>
          </w:tcPr>
          <w:p>
            <w:pPr>
              <w:rPr>
                <w:color w:val="auto"/>
                <w:szCs w:val="21"/>
              </w:rPr>
            </w:pPr>
            <w:r>
              <w:rPr>
                <w:rFonts w:hint="eastAsia"/>
                <w:color w:val="auto"/>
                <w:szCs w:val="21"/>
              </w:rPr>
              <w:t>对讲机</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rPr>
            </w:pPr>
            <w:r>
              <w:rPr>
                <w:rFonts w:hint="eastAsia" w:ascii="黑体"/>
                <w:b/>
                <w:bCs/>
                <w:iCs/>
                <w:color w:val="auto"/>
                <w:szCs w:val="21"/>
              </w:rPr>
              <w:t>（二）</w:t>
            </w:r>
          </w:p>
        </w:tc>
        <w:tc>
          <w:tcPr>
            <w:tcW w:w="2705" w:type="dxa"/>
            <w:vAlign w:val="center"/>
          </w:tcPr>
          <w:p>
            <w:pPr>
              <w:rPr>
                <w:b/>
                <w:bCs/>
                <w:iCs/>
                <w:color w:val="auto"/>
                <w:szCs w:val="21"/>
              </w:rPr>
            </w:pPr>
            <w:r>
              <w:rPr>
                <w:rFonts w:hint="eastAsia"/>
                <w:b/>
                <w:bCs/>
                <w:iCs/>
                <w:color w:val="auto"/>
                <w:szCs w:val="21"/>
              </w:rPr>
              <w:t>高处作业</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洞口水平隔离防护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按洞口水平面积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高压线安全措施</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起重设备防护措施</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楼层呼唤器</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其他</w:t>
            </w:r>
            <w:r>
              <w:rPr>
                <w:rFonts w:hint="eastAsia"/>
                <w:bCs/>
                <w:iCs/>
                <w:color w:val="auto"/>
                <w:szCs w:val="21"/>
              </w:rPr>
              <w:t>高处作业安全防护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（三）</w:t>
            </w:r>
          </w:p>
        </w:tc>
        <w:tc>
          <w:tcPr>
            <w:tcW w:w="2705" w:type="dxa"/>
            <w:vAlign w:val="center"/>
          </w:tcPr>
          <w:p>
            <w:pPr>
              <w:rPr>
                <w:b/>
                <w:bCs/>
                <w:iCs/>
                <w:color w:val="auto"/>
                <w:szCs w:val="21"/>
              </w:rPr>
            </w:pPr>
            <w:r>
              <w:rPr>
                <w:rFonts w:hint="eastAsia"/>
                <w:b/>
                <w:bCs/>
                <w:iCs/>
                <w:color w:val="auto"/>
                <w:szCs w:val="21"/>
              </w:rPr>
              <w:t>深基坑（槽）</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上下专用通道</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含安全爬梯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基坑支护变形监测</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其他深基坑安全防护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（四）</w:t>
            </w:r>
          </w:p>
        </w:tc>
        <w:tc>
          <w:tcPr>
            <w:tcW w:w="2705" w:type="dxa"/>
            <w:vAlign w:val="center"/>
          </w:tcPr>
          <w:p>
            <w:pPr>
              <w:rPr>
                <w:b/>
                <w:bCs/>
                <w:iCs/>
                <w:color w:val="auto"/>
                <w:szCs w:val="21"/>
              </w:rPr>
            </w:pPr>
            <w:r>
              <w:rPr>
                <w:rFonts w:hint="eastAsia"/>
                <w:b/>
                <w:bCs/>
                <w:iCs/>
                <w:color w:val="auto"/>
                <w:szCs w:val="21"/>
              </w:rPr>
              <w:t>脚手架</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水平隔离封闭设施</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其他脚手架安全防护</w:t>
            </w:r>
          </w:p>
        </w:tc>
        <w:tc>
          <w:tcPr>
            <w:tcW w:w="902" w:type="dxa"/>
            <w:vAlign w:val="center"/>
          </w:tcPr>
          <w:p>
            <w:pPr>
              <w:tabs>
                <w:tab w:val="left" w:pos="6120"/>
              </w:tabs>
              <w:jc w:val="center"/>
              <w:rPr>
                <w:color w:val="auto"/>
                <w:szCs w:val="21"/>
              </w:rPr>
            </w:pP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（五）</w:t>
            </w:r>
          </w:p>
        </w:tc>
        <w:tc>
          <w:tcPr>
            <w:tcW w:w="2705" w:type="dxa"/>
            <w:vAlign w:val="center"/>
          </w:tcPr>
          <w:p>
            <w:pPr>
              <w:rPr>
                <w:b/>
                <w:bCs/>
                <w:iCs/>
                <w:color w:val="auto"/>
                <w:szCs w:val="21"/>
              </w:rPr>
            </w:pPr>
            <w:r>
              <w:rPr>
                <w:rFonts w:hint="eastAsia"/>
                <w:b/>
                <w:bCs/>
                <w:iCs/>
                <w:color w:val="auto"/>
                <w:szCs w:val="21"/>
              </w:rPr>
              <w:t>井架</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架体围护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货用升降机操作室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其他井架防护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（六）</w:t>
            </w:r>
          </w:p>
        </w:tc>
        <w:tc>
          <w:tcPr>
            <w:tcW w:w="2705" w:type="dxa"/>
            <w:vAlign w:val="center"/>
          </w:tcPr>
          <w:p>
            <w:pPr>
              <w:rPr>
                <w:b/>
                <w:bCs/>
                <w:iCs/>
                <w:color w:val="auto"/>
                <w:szCs w:val="21"/>
              </w:rPr>
            </w:pPr>
            <w:r>
              <w:rPr>
                <w:rFonts w:hint="eastAsia"/>
                <w:b/>
                <w:bCs/>
                <w:iCs/>
                <w:color w:val="auto"/>
                <w:szCs w:val="21"/>
              </w:rPr>
              <w:t>消防器材、设施</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灭火器</w:t>
            </w:r>
          </w:p>
        </w:tc>
        <w:tc>
          <w:tcPr>
            <w:tcW w:w="902" w:type="dxa"/>
            <w:vAlign w:val="center"/>
          </w:tcPr>
          <w:p>
            <w:pPr>
              <w:jc w:val="center"/>
              <w:rPr>
                <w:color w:val="auto"/>
                <w:szCs w:val="21"/>
              </w:rPr>
            </w:pPr>
            <w:r>
              <w:rPr>
                <w:rFonts w:hint="eastAsia"/>
                <w:color w:val="auto"/>
                <w:szCs w:val="21"/>
              </w:rPr>
              <w:t>只</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消防水泵</w:t>
            </w:r>
          </w:p>
        </w:tc>
        <w:tc>
          <w:tcPr>
            <w:tcW w:w="902" w:type="dxa"/>
            <w:vAlign w:val="center"/>
          </w:tcPr>
          <w:p>
            <w:pPr>
              <w:jc w:val="center"/>
              <w:rPr>
                <w:color w:val="auto"/>
                <w:szCs w:val="21"/>
              </w:rPr>
            </w:pPr>
            <w:r>
              <w:rPr>
                <w:rFonts w:hint="eastAsia"/>
                <w:color w:val="auto"/>
                <w:szCs w:val="21"/>
              </w:rPr>
              <w:t>台</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水枪、水带</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消防箱</w:t>
            </w:r>
          </w:p>
        </w:tc>
        <w:tc>
          <w:tcPr>
            <w:tcW w:w="902" w:type="dxa"/>
            <w:vAlign w:val="center"/>
          </w:tcPr>
          <w:p>
            <w:pPr>
              <w:jc w:val="center"/>
              <w:rPr>
                <w:color w:val="auto"/>
                <w:szCs w:val="21"/>
              </w:rPr>
            </w:pPr>
            <w:r>
              <w:rPr>
                <w:rFonts w:hint="eastAsia"/>
                <w:color w:val="auto"/>
                <w:szCs w:val="21"/>
              </w:rPr>
              <w:t>只</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消防立管</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6</w:t>
            </w:r>
          </w:p>
        </w:tc>
        <w:tc>
          <w:tcPr>
            <w:tcW w:w="2705" w:type="dxa"/>
            <w:vAlign w:val="center"/>
          </w:tcPr>
          <w:p>
            <w:pPr>
              <w:tabs>
                <w:tab w:val="left" w:pos="6120"/>
              </w:tabs>
              <w:rPr>
                <w:color w:val="auto"/>
                <w:szCs w:val="21"/>
              </w:rPr>
            </w:pPr>
            <w:r>
              <w:rPr>
                <w:rFonts w:hint="eastAsia"/>
                <w:color w:val="auto"/>
                <w:szCs w:val="21"/>
              </w:rPr>
              <w:t>危险品仓库搭建</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7</w:t>
            </w:r>
          </w:p>
        </w:tc>
        <w:tc>
          <w:tcPr>
            <w:tcW w:w="2705" w:type="dxa"/>
            <w:vAlign w:val="center"/>
          </w:tcPr>
          <w:p>
            <w:pPr>
              <w:tabs>
                <w:tab w:val="left" w:pos="6120"/>
              </w:tabs>
              <w:rPr>
                <w:color w:val="auto"/>
                <w:szCs w:val="21"/>
              </w:rPr>
            </w:pPr>
            <w:r>
              <w:rPr>
                <w:rFonts w:hint="eastAsia"/>
                <w:color w:val="auto"/>
                <w:szCs w:val="21"/>
              </w:rPr>
              <w:t>防雷设施</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8</w:t>
            </w:r>
          </w:p>
        </w:tc>
        <w:tc>
          <w:tcPr>
            <w:tcW w:w="2705" w:type="dxa"/>
            <w:vAlign w:val="center"/>
          </w:tcPr>
          <w:p>
            <w:pPr>
              <w:tabs>
                <w:tab w:val="left" w:pos="6120"/>
              </w:tabs>
              <w:rPr>
                <w:color w:val="auto"/>
                <w:szCs w:val="21"/>
              </w:rPr>
            </w:pPr>
            <w:r>
              <w:rPr>
                <w:rFonts w:hint="eastAsia"/>
                <w:color w:val="auto"/>
                <w:szCs w:val="21"/>
              </w:rPr>
              <w:t>其他</w:t>
            </w:r>
          </w:p>
        </w:tc>
        <w:tc>
          <w:tcPr>
            <w:tcW w:w="902" w:type="dxa"/>
            <w:vAlign w:val="center"/>
          </w:tcPr>
          <w:p>
            <w:pPr>
              <w:tabs>
                <w:tab w:val="left" w:pos="6120"/>
              </w:tabs>
              <w:jc w:val="center"/>
              <w:rPr>
                <w:color w:val="auto"/>
                <w:szCs w:val="21"/>
              </w:rPr>
            </w:pP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（七）</w:t>
            </w:r>
          </w:p>
        </w:tc>
        <w:tc>
          <w:tcPr>
            <w:tcW w:w="2705" w:type="dxa"/>
            <w:vAlign w:val="center"/>
          </w:tcPr>
          <w:p>
            <w:pPr>
              <w:tabs>
                <w:tab w:val="left" w:pos="6120"/>
              </w:tabs>
              <w:rPr>
                <w:b/>
                <w:bCs/>
                <w:iCs/>
                <w:color w:val="auto"/>
                <w:szCs w:val="21"/>
              </w:rPr>
            </w:pPr>
            <w:r>
              <w:rPr>
                <w:rFonts w:hint="eastAsia"/>
                <w:b/>
                <w:bCs/>
                <w:iCs/>
                <w:color w:val="auto"/>
                <w:szCs w:val="21"/>
              </w:rPr>
              <w:t>特殊工程安全措施</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rPr>
                <w:rFonts w:ascii="黑体" w:eastAsia="黑体"/>
                <w:b/>
                <w:bCs/>
                <w:iCs/>
                <w:color w:val="auto"/>
                <w:szCs w:val="21"/>
              </w:rPr>
            </w:pPr>
          </w:p>
        </w:tc>
        <w:tc>
          <w:tcPr>
            <w:tcW w:w="1082" w:type="dxa"/>
          </w:tcPr>
          <w:p>
            <w:pPr>
              <w:tabs>
                <w:tab w:val="left" w:pos="6120"/>
              </w:tabs>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特殊作业防护用品</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救生设施</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r>
              <w:rPr>
                <w:rFonts w:hint="eastAsia"/>
                <w:color w:val="auto"/>
                <w:szCs w:val="21"/>
              </w:rPr>
              <w:t>含救生衣、救生圈等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3</w:t>
            </w:r>
          </w:p>
        </w:tc>
        <w:tc>
          <w:tcPr>
            <w:tcW w:w="2705" w:type="dxa"/>
            <w:vAlign w:val="center"/>
          </w:tcPr>
          <w:p>
            <w:pPr>
              <w:tabs>
                <w:tab w:val="left" w:pos="6120"/>
              </w:tabs>
              <w:rPr>
                <w:color w:val="auto"/>
                <w:szCs w:val="21"/>
              </w:rPr>
            </w:pPr>
            <w:r>
              <w:rPr>
                <w:rFonts w:hint="eastAsia"/>
                <w:color w:val="auto"/>
                <w:szCs w:val="21"/>
              </w:rPr>
              <w:t>防毒面具</w:t>
            </w:r>
          </w:p>
        </w:tc>
        <w:tc>
          <w:tcPr>
            <w:tcW w:w="902" w:type="dxa"/>
            <w:vAlign w:val="center"/>
          </w:tcPr>
          <w:p>
            <w:pPr>
              <w:tabs>
                <w:tab w:val="left" w:pos="6120"/>
              </w:tabs>
              <w:jc w:val="center"/>
              <w:rPr>
                <w:color w:val="auto"/>
                <w:szCs w:val="21"/>
              </w:rPr>
            </w:pPr>
            <w:r>
              <w:rPr>
                <w:rFonts w:hint="eastAsia"/>
                <w:color w:val="auto"/>
                <w:szCs w:val="21"/>
              </w:rPr>
              <w:t>付</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4</w:t>
            </w:r>
          </w:p>
        </w:tc>
        <w:tc>
          <w:tcPr>
            <w:tcW w:w="2705" w:type="dxa"/>
            <w:vAlign w:val="center"/>
          </w:tcPr>
          <w:p>
            <w:pPr>
              <w:tabs>
                <w:tab w:val="left" w:pos="6120"/>
              </w:tabs>
              <w:rPr>
                <w:color w:val="auto"/>
                <w:szCs w:val="21"/>
              </w:rPr>
            </w:pPr>
            <w:r>
              <w:rPr>
                <w:rFonts w:hint="eastAsia"/>
                <w:color w:val="auto"/>
                <w:szCs w:val="21"/>
              </w:rPr>
              <w:t>有毒气体检测仪器</w:t>
            </w:r>
          </w:p>
        </w:tc>
        <w:tc>
          <w:tcPr>
            <w:tcW w:w="902" w:type="dxa"/>
            <w:vAlign w:val="center"/>
          </w:tcPr>
          <w:p>
            <w:pPr>
              <w:tabs>
                <w:tab w:val="left" w:pos="6120"/>
              </w:tabs>
              <w:jc w:val="center"/>
              <w:rPr>
                <w:color w:val="auto"/>
                <w:szCs w:val="21"/>
              </w:rPr>
            </w:pPr>
            <w:r>
              <w:rPr>
                <w:rFonts w:hint="eastAsia"/>
                <w:color w:val="auto"/>
                <w:szCs w:val="21"/>
              </w:rPr>
              <w:t>套</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5</w:t>
            </w:r>
          </w:p>
        </w:tc>
        <w:tc>
          <w:tcPr>
            <w:tcW w:w="2705" w:type="dxa"/>
            <w:vAlign w:val="center"/>
          </w:tcPr>
          <w:p>
            <w:pPr>
              <w:tabs>
                <w:tab w:val="left" w:pos="6120"/>
              </w:tabs>
              <w:rPr>
                <w:color w:val="auto"/>
                <w:szCs w:val="21"/>
              </w:rPr>
            </w:pPr>
            <w:r>
              <w:rPr>
                <w:rFonts w:hint="eastAsia"/>
                <w:color w:val="auto"/>
                <w:szCs w:val="21"/>
              </w:rPr>
              <w:t>其他特殊安全防护</w:t>
            </w:r>
          </w:p>
        </w:tc>
        <w:tc>
          <w:tcPr>
            <w:tcW w:w="902" w:type="dxa"/>
            <w:vAlign w:val="center"/>
          </w:tcPr>
          <w:p>
            <w:pPr>
              <w:tabs>
                <w:tab w:val="left" w:pos="6120"/>
              </w:tabs>
              <w:jc w:val="center"/>
              <w:rPr>
                <w:color w:val="auto"/>
                <w:szCs w:val="21"/>
              </w:rPr>
            </w:pP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（八）</w:t>
            </w:r>
          </w:p>
        </w:tc>
        <w:tc>
          <w:tcPr>
            <w:tcW w:w="2705" w:type="dxa"/>
            <w:vAlign w:val="center"/>
          </w:tcPr>
          <w:p>
            <w:pPr>
              <w:tabs>
                <w:tab w:val="left" w:pos="6120"/>
              </w:tabs>
              <w:rPr>
                <w:b/>
                <w:bCs/>
                <w:iCs/>
                <w:color w:val="auto"/>
                <w:szCs w:val="21"/>
              </w:rPr>
            </w:pPr>
            <w:r>
              <w:rPr>
                <w:rFonts w:hint="eastAsia"/>
                <w:b/>
                <w:bCs/>
                <w:iCs/>
                <w:color w:val="auto"/>
                <w:szCs w:val="21"/>
              </w:rPr>
              <w:t>安全标志</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安全警示标牌、标识</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警示灯</w:t>
            </w:r>
          </w:p>
        </w:tc>
        <w:tc>
          <w:tcPr>
            <w:tcW w:w="902" w:type="dxa"/>
            <w:vAlign w:val="center"/>
          </w:tcPr>
          <w:p>
            <w:pPr>
              <w:jc w:val="center"/>
              <w:rPr>
                <w:color w:val="auto"/>
                <w:szCs w:val="21"/>
              </w:rPr>
            </w:pPr>
            <w:r>
              <w:rPr>
                <w:rFonts w:hint="eastAsia"/>
                <w:color w:val="auto"/>
                <w:szCs w:val="21"/>
              </w:rPr>
              <w:t>处</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航标灯</w:t>
            </w:r>
          </w:p>
        </w:tc>
        <w:tc>
          <w:tcPr>
            <w:tcW w:w="902" w:type="dxa"/>
            <w:vAlign w:val="center"/>
          </w:tcPr>
          <w:p>
            <w:pPr>
              <w:jc w:val="center"/>
              <w:rPr>
                <w:color w:val="auto"/>
                <w:szCs w:val="21"/>
              </w:rPr>
            </w:pPr>
            <w:r>
              <w:rPr>
                <w:rFonts w:hint="eastAsia"/>
                <w:color w:val="auto"/>
                <w:szCs w:val="21"/>
              </w:rPr>
              <w:t>处</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通航要求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rFonts w:eastAsia="黑体"/>
                <w:iCs/>
                <w:color w:val="auto"/>
                <w:szCs w:val="21"/>
              </w:rPr>
            </w:pPr>
            <w:r>
              <w:rPr>
                <w:rFonts w:eastAsia="黑体"/>
                <w:iCs/>
                <w:color w:val="auto"/>
                <w:szCs w:val="21"/>
              </w:rPr>
              <w:t>4</w:t>
            </w:r>
          </w:p>
        </w:tc>
        <w:tc>
          <w:tcPr>
            <w:tcW w:w="2705" w:type="dxa"/>
            <w:vAlign w:val="center"/>
          </w:tcPr>
          <w:p>
            <w:pPr>
              <w:tabs>
                <w:tab w:val="left" w:pos="6120"/>
              </w:tabs>
              <w:rPr>
                <w:iCs/>
                <w:color w:val="auto"/>
                <w:szCs w:val="21"/>
              </w:rPr>
            </w:pPr>
            <w:r>
              <w:rPr>
                <w:rFonts w:hint="eastAsia"/>
                <w:iCs/>
                <w:color w:val="auto"/>
                <w:szCs w:val="21"/>
              </w:rPr>
              <w:t>其他安全标志</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（九）</w:t>
            </w:r>
          </w:p>
        </w:tc>
        <w:tc>
          <w:tcPr>
            <w:tcW w:w="2705" w:type="dxa"/>
            <w:vAlign w:val="center"/>
          </w:tcPr>
          <w:p>
            <w:pPr>
              <w:tabs>
                <w:tab w:val="left" w:pos="6120"/>
              </w:tabs>
              <w:rPr>
                <w:b/>
                <w:bCs/>
                <w:iCs/>
                <w:color w:val="auto"/>
                <w:szCs w:val="21"/>
              </w:rPr>
            </w:pPr>
            <w:r>
              <w:rPr>
                <w:rFonts w:hint="eastAsia"/>
                <w:b/>
                <w:bCs/>
                <w:iCs/>
                <w:color w:val="auto"/>
                <w:szCs w:val="21"/>
              </w:rPr>
              <w:t>安全专项检测</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起重机械检测费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r>
              <w:rPr>
                <w:rFonts w:hint="eastAsia"/>
                <w:color w:val="auto"/>
                <w:szCs w:val="21"/>
              </w:rPr>
              <w:t>塔吊、升降机等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钢管、扣件检测费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3</w:t>
            </w:r>
          </w:p>
        </w:tc>
        <w:tc>
          <w:tcPr>
            <w:tcW w:w="2705" w:type="dxa"/>
            <w:vAlign w:val="center"/>
          </w:tcPr>
          <w:p>
            <w:pPr>
              <w:tabs>
                <w:tab w:val="left" w:pos="6120"/>
              </w:tabs>
              <w:rPr>
                <w:color w:val="auto"/>
                <w:szCs w:val="21"/>
              </w:rPr>
            </w:pPr>
            <w:r>
              <w:rPr>
                <w:rFonts w:hint="eastAsia"/>
                <w:color w:val="auto"/>
                <w:szCs w:val="21"/>
              </w:rPr>
              <w:t>高处作业吊篮检测费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4</w:t>
            </w:r>
          </w:p>
        </w:tc>
        <w:tc>
          <w:tcPr>
            <w:tcW w:w="2705" w:type="dxa"/>
            <w:vAlign w:val="center"/>
          </w:tcPr>
          <w:p>
            <w:pPr>
              <w:tabs>
                <w:tab w:val="left" w:pos="6120"/>
              </w:tabs>
              <w:rPr>
                <w:color w:val="auto"/>
                <w:szCs w:val="21"/>
              </w:rPr>
            </w:pPr>
            <w:r>
              <w:rPr>
                <w:rFonts w:hint="eastAsia"/>
                <w:color w:val="auto"/>
                <w:szCs w:val="21"/>
              </w:rPr>
              <w:t>防坠器专项检测费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5</w:t>
            </w:r>
          </w:p>
        </w:tc>
        <w:tc>
          <w:tcPr>
            <w:tcW w:w="2705" w:type="dxa"/>
            <w:vAlign w:val="center"/>
          </w:tcPr>
          <w:p>
            <w:pPr>
              <w:tabs>
                <w:tab w:val="left" w:pos="6120"/>
              </w:tabs>
              <w:rPr>
                <w:color w:val="auto"/>
                <w:szCs w:val="21"/>
              </w:rPr>
            </w:pPr>
            <w:r>
              <w:rPr>
                <w:rFonts w:hint="eastAsia"/>
                <w:color w:val="auto"/>
                <w:szCs w:val="21"/>
              </w:rPr>
              <w:t>其他安全检测</w:t>
            </w:r>
          </w:p>
        </w:tc>
        <w:tc>
          <w:tcPr>
            <w:tcW w:w="902" w:type="dxa"/>
            <w:vAlign w:val="center"/>
          </w:tcPr>
          <w:p>
            <w:pPr>
              <w:tabs>
                <w:tab w:val="left" w:pos="6120"/>
              </w:tabs>
              <w:jc w:val="center"/>
              <w:rPr>
                <w:color w:val="auto"/>
                <w:szCs w:val="21"/>
              </w:rPr>
            </w:pP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（十）</w:t>
            </w:r>
          </w:p>
        </w:tc>
        <w:tc>
          <w:tcPr>
            <w:tcW w:w="2705" w:type="dxa"/>
            <w:shd w:val="pct50" w:color="FFFFFF" w:fill="auto"/>
            <w:vAlign w:val="center"/>
          </w:tcPr>
          <w:p>
            <w:pPr>
              <w:tabs>
                <w:tab w:val="left" w:pos="6120"/>
              </w:tabs>
              <w:rPr>
                <w:b/>
                <w:color w:val="auto"/>
                <w:szCs w:val="21"/>
              </w:rPr>
            </w:pPr>
            <w:r>
              <w:rPr>
                <w:rFonts w:hint="eastAsia"/>
                <w:b/>
                <w:color w:val="auto"/>
                <w:szCs w:val="21"/>
              </w:rPr>
              <w:t>安全教育培训</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rPr>
                <w:b/>
                <w:color w:val="auto"/>
                <w:szCs w:val="21"/>
              </w:rPr>
            </w:pPr>
            <w:r>
              <w:rPr>
                <w:rFonts w:hint="eastAsia"/>
                <w:b/>
                <w:color w:val="auto"/>
                <w:szCs w:val="21"/>
              </w:rPr>
              <w:t>（十一）</w:t>
            </w:r>
          </w:p>
        </w:tc>
        <w:tc>
          <w:tcPr>
            <w:tcW w:w="2705" w:type="dxa"/>
            <w:shd w:val="pct50" w:color="FFFFFF" w:fill="auto"/>
            <w:vAlign w:val="center"/>
          </w:tcPr>
          <w:p>
            <w:pPr>
              <w:tabs>
                <w:tab w:val="left" w:pos="6120"/>
              </w:tabs>
              <w:rPr>
                <w:b/>
                <w:color w:val="auto"/>
                <w:szCs w:val="21"/>
              </w:rPr>
            </w:pPr>
            <w:r>
              <w:rPr>
                <w:rFonts w:hint="eastAsia"/>
                <w:b/>
                <w:color w:val="auto"/>
                <w:szCs w:val="21"/>
              </w:rPr>
              <w:t>现场安全保卫</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（十二）</w:t>
            </w:r>
          </w:p>
        </w:tc>
        <w:tc>
          <w:tcPr>
            <w:tcW w:w="2705" w:type="dxa"/>
            <w:shd w:val="pct50" w:color="FFFFFF" w:fill="auto"/>
            <w:vAlign w:val="center"/>
          </w:tcPr>
          <w:p>
            <w:pPr>
              <w:tabs>
                <w:tab w:val="left" w:pos="6120"/>
              </w:tabs>
              <w:rPr>
                <w:b/>
                <w:color w:val="auto"/>
                <w:szCs w:val="21"/>
              </w:rPr>
            </w:pPr>
            <w:r>
              <w:rPr>
                <w:rFonts w:hint="eastAsia"/>
                <w:b/>
                <w:color w:val="auto"/>
                <w:szCs w:val="21"/>
              </w:rPr>
              <w:t>其他安全施工措施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二</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文明施工措施项目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1</w:t>
            </w:r>
          </w:p>
        </w:tc>
        <w:tc>
          <w:tcPr>
            <w:tcW w:w="2705" w:type="dxa"/>
            <w:shd w:val="pct50" w:color="FFFFFF" w:fill="auto"/>
            <w:vAlign w:val="center"/>
          </w:tcPr>
          <w:p>
            <w:pPr>
              <w:tabs>
                <w:tab w:val="left" w:pos="6120"/>
              </w:tabs>
              <w:rPr>
                <w:color w:val="auto"/>
                <w:szCs w:val="21"/>
              </w:rPr>
            </w:pPr>
            <w:r>
              <w:rPr>
                <w:rFonts w:hint="eastAsia"/>
                <w:color w:val="auto"/>
                <w:szCs w:val="21"/>
              </w:rPr>
              <w:t>围墙</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大门、门楼</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标牌</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效果图</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彩钢板围档</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地坪硬化</w:t>
            </w:r>
          </w:p>
        </w:tc>
        <w:tc>
          <w:tcPr>
            <w:tcW w:w="902" w:type="dxa"/>
            <w:shd w:val="pct50" w:color="FFFFFF" w:fill="auto"/>
            <w:vAlign w:val="center"/>
          </w:tcPr>
          <w:p>
            <w:pPr>
              <w:jc w:val="center"/>
              <w:rPr>
                <w:color w:val="auto"/>
                <w:szCs w:val="21"/>
              </w:rPr>
            </w:pPr>
            <w:r>
              <w:rPr>
                <w:color w:val="auto"/>
                <w:szCs w:val="21"/>
              </w:rPr>
              <w:t>m</w:t>
            </w:r>
            <w:r>
              <w:rPr>
                <w:color w:val="auto"/>
                <w:szCs w:val="21"/>
                <w:vertAlign w:val="superscript"/>
              </w:rPr>
              <w:t>2</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其他文明施工措施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三</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环境保护措施项目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1</w:t>
            </w:r>
          </w:p>
        </w:tc>
        <w:tc>
          <w:tcPr>
            <w:tcW w:w="2705" w:type="dxa"/>
            <w:shd w:val="pct50" w:color="FFFFFF" w:fill="auto"/>
            <w:vAlign w:val="center"/>
          </w:tcPr>
          <w:p>
            <w:pPr>
              <w:tabs>
                <w:tab w:val="left" w:pos="6120"/>
              </w:tabs>
              <w:rPr>
                <w:color w:val="auto"/>
                <w:szCs w:val="21"/>
              </w:rPr>
            </w:pPr>
            <w:r>
              <w:rPr>
                <w:rFonts w:hint="eastAsia"/>
                <w:color w:val="auto"/>
                <w:szCs w:val="21"/>
              </w:rPr>
              <w:t>现场绿化</w:t>
            </w:r>
          </w:p>
        </w:tc>
        <w:tc>
          <w:tcPr>
            <w:tcW w:w="902" w:type="dxa"/>
            <w:shd w:val="pct50" w:color="FFFFFF" w:fill="auto"/>
            <w:vAlign w:val="center"/>
          </w:tcPr>
          <w:p>
            <w:pPr>
              <w:tabs>
                <w:tab w:val="left" w:pos="6120"/>
              </w:tabs>
              <w:jc w:val="center"/>
              <w:rPr>
                <w:color w:val="auto"/>
                <w:szCs w:val="21"/>
              </w:rPr>
            </w:pPr>
            <w:r>
              <w:rPr>
                <w:color w:val="auto"/>
                <w:szCs w:val="21"/>
              </w:rPr>
              <w:t>m</w:t>
            </w:r>
            <w:r>
              <w:rPr>
                <w:color w:val="auto"/>
                <w:szCs w:val="21"/>
                <w:vertAlign w:val="superscript"/>
              </w:rPr>
              <w:t>2</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冲洗设施</w:t>
            </w:r>
          </w:p>
        </w:tc>
        <w:tc>
          <w:tcPr>
            <w:tcW w:w="902" w:type="dxa"/>
            <w:shd w:val="pct50" w:color="FFFFFF" w:fill="auto"/>
            <w:vAlign w:val="center"/>
          </w:tcPr>
          <w:p>
            <w:pPr>
              <w:tabs>
                <w:tab w:val="left" w:pos="6120"/>
              </w:tabs>
              <w:jc w:val="center"/>
              <w:rPr>
                <w:color w:val="auto"/>
                <w:szCs w:val="21"/>
              </w:rPr>
            </w:pPr>
            <w:r>
              <w:rPr>
                <w:rFonts w:hint="eastAsia"/>
                <w:color w:val="auto"/>
                <w:szCs w:val="21"/>
              </w:rPr>
              <w:t>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扬尘和噪声控制费用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污水处理费用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特殊工程要求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车辆密封费用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工地食堂油烟净化设备</w:t>
            </w:r>
          </w:p>
        </w:tc>
        <w:tc>
          <w:tcPr>
            <w:tcW w:w="902" w:type="dxa"/>
            <w:shd w:val="pct50" w:color="FFFFFF" w:fill="auto"/>
            <w:vAlign w:val="center"/>
          </w:tcPr>
          <w:p>
            <w:pPr>
              <w:tabs>
                <w:tab w:val="left" w:pos="6120"/>
              </w:tabs>
              <w:jc w:val="center"/>
              <w:rPr>
                <w:color w:val="auto"/>
                <w:szCs w:val="21"/>
              </w:rPr>
            </w:pPr>
            <w:r>
              <w:rPr>
                <w:rFonts w:hint="eastAsia"/>
                <w:color w:val="auto"/>
                <w:szCs w:val="21"/>
              </w:rPr>
              <w:t>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其他环境保护措施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四</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临时设施措施项目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（一）</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办公用房</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（二）</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生活用房</w:t>
            </w:r>
          </w:p>
        </w:tc>
        <w:tc>
          <w:tcPr>
            <w:tcW w:w="902" w:type="dxa"/>
            <w:shd w:val="pct50" w:color="FFFFFF" w:fill="auto"/>
            <w:vAlign w:val="center"/>
          </w:tcPr>
          <w:p>
            <w:pPr>
              <w:tabs>
                <w:tab w:val="left" w:pos="6120"/>
              </w:tabs>
              <w:spacing w:line="360" w:lineRule="auto"/>
              <w:jc w:val="center"/>
              <w:rPr>
                <w:color w:val="auto"/>
                <w:szCs w:val="21"/>
              </w:rPr>
            </w:pPr>
          </w:p>
        </w:tc>
        <w:tc>
          <w:tcPr>
            <w:tcW w:w="90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1</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宿舍</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2</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食堂</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3</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厕所</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4</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浴室</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5</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其他生活设施</w:t>
            </w:r>
          </w:p>
        </w:tc>
        <w:tc>
          <w:tcPr>
            <w:tcW w:w="902" w:type="dxa"/>
            <w:shd w:val="pct50" w:color="FFFFFF" w:fill="auto"/>
            <w:vAlign w:val="center"/>
          </w:tcPr>
          <w:p>
            <w:pPr>
              <w:tabs>
                <w:tab w:val="left" w:pos="6120"/>
              </w:tabs>
              <w:spacing w:line="360" w:lineRule="auto"/>
              <w:jc w:val="center"/>
              <w:rPr>
                <w:color w:val="auto"/>
                <w:szCs w:val="21"/>
              </w:rPr>
            </w:pP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休息场所、文化娱乐设施等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（三）</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生产用房（仓库）</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rFonts w:hAnsi="宋体"/>
                <w:b/>
                <w:bCs/>
                <w:iCs/>
                <w:color w:val="auto"/>
                <w:szCs w:val="21"/>
              </w:rPr>
            </w:pPr>
            <w:r>
              <w:rPr>
                <w:rFonts w:hint="eastAsia" w:hAnsi="宋体"/>
                <w:b/>
                <w:bCs/>
                <w:iCs/>
                <w:color w:val="auto"/>
                <w:szCs w:val="21"/>
              </w:rPr>
              <w:t>（四）</w:t>
            </w:r>
          </w:p>
        </w:tc>
        <w:tc>
          <w:tcPr>
            <w:tcW w:w="2705" w:type="dxa"/>
            <w:shd w:val="pct50" w:color="FFFFFF" w:fill="auto"/>
            <w:vAlign w:val="center"/>
          </w:tcPr>
          <w:p>
            <w:pPr>
              <w:tabs>
                <w:tab w:val="left" w:pos="6120"/>
              </w:tabs>
              <w:spacing w:line="360" w:lineRule="auto"/>
              <w:rPr>
                <w:rFonts w:hAnsi="宋体"/>
                <w:b/>
                <w:bCs/>
                <w:iCs/>
                <w:color w:val="auto"/>
                <w:szCs w:val="21"/>
              </w:rPr>
            </w:pPr>
            <w:r>
              <w:rPr>
                <w:rFonts w:hint="eastAsia" w:hAnsi="宋体"/>
                <w:b/>
                <w:bCs/>
                <w:iCs/>
                <w:color w:val="auto"/>
                <w:szCs w:val="21"/>
              </w:rPr>
              <w:t>临时用电设施</w:t>
            </w:r>
          </w:p>
        </w:tc>
        <w:tc>
          <w:tcPr>
            <w:tcW w:w="902" w:type="dxa"/>
            <w:shd w:val="pct50" w:color="FFFFFF" w:fill="auto"/>
            <w:vAlign w:val="center"/>
          </w:tcPr>
          <w:p>
            <w:pPr>
              <w:tabs>
                <w:tab w:val="left" w:pos="6120"/>
              </w:tabs>
              <w:spacing w:line="360" w:lineRule="auto"/>
              <w:jc w:val="center"/>
              <w:rPr>
                <w:rFonts w:ascii="黑体" w:eastAsia="黑体"/>
                <w:b/>
                <w:bCs/>
                <w:iCs/>
                <w:color w:val="auto"/>
                <w:szCs w:val="21"/>
              </w:rPr>
            </w:pPr>
          </w:p>
        </w:tc>
        <w:tc>
          <w:tcPr>
            <w:tcW w:w="902" w:type="dxa"/>
            <w:shd w:val="pct50" w:color="FFFFFF" w:fill="auto"/>
          </w:tcPr>
          <w:p>
            <w:pPr>
              <w:tabs>
                <w:tab w:val="left" w:pos="6120"/>
              </w:tabs>
              <w:spacing w:line="360" w:lineRule="auto"/>
              <w:ind w:left="-288" w:leftChars="-137"/>
              <w:jc w:val="center"/>
              <w:rPr>
                <w:rFonts w:ascii="黑体" w:eastAsia="黑体"/>
                <w:b/>
                <w:bCs/>
                <w:iCs/>
                <w:color w:val="auto"/>
                <w:szCs w:val="21"/>
              </w:rPr>
            </w:pPr>
          </w:p>
        </w:tc>
        <w:tc>
          <w:tcPr>
            <w:tcW w:w="1082" w:type="dxa"/>
            <w:shd w:val="pct50" w:color="FFFFFF" w:fill="auto"/>
          </w:tcPr>
          <w:p>
            <w:pPr>
              <w:tabs>
                <w:tab w:val="left" w:pos="6120"/>
              </w:tabs>
              <w:spacing w:line="360" w:lineRule="auto"/>
              <w:jc w:val="center"/>
              <w:rPr>
                <w:rFonts w:ascii="黑体" w:eastAsia="黑体"/>
                <w:b/>
                <w:bCs/>
                <w:iCs/>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1</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总配电箱</w:t>
            </w:r>
          </w:p>
        </w:tc>
        <w:tc>
          <w:tcPr>
            <w:tcW w:w="902" w:type="dxa"/>
            <w:shd w:val="pct50" w:color="FFFFFF" w:fill="auto"/>
            <w:vAlign w:val="center"/>
          </w:tcPr>
          <w:p>
            <w:pPr>
              <w:spacing w:line="360" w:lineRule="auto"/>
              <w:jc w:val="center"/>
              <w:rPr>
                <w:color w:val="auto"/>
                <w:szCs w:val="21"/>
              </w:rPr>
            </w:pPr>
            <w:r>
              <w:rPr>
                <w:rFonts w:hint="eastAsia"/>
                <w:color w:val="auto"/>
                <w:szCs w:val="21"/>
              </w:rPr>
              <w:t>只</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分配电箱</w:t>
            </w:r>
          </w:p>
        </w:tc>
        <w:tc>
          <w:tcPr>
            <w:tcW w:w="902" w:type="dxa"/>
            <w:shd w:val="pct50" w:color="FFFFFF" w:fill="auto"/>
            <w:vAlign w:val="center"/>
          </w:tcPr>
          <w:p>
            <w:pPr>
              <w:tabs>
                <w:tab w:val="left" w:pos="6120"/>
              </w:tabs>
              <w:jc w:val="center"/>
              <w:rPr>
                <w:color w:val="auto"/>
                <w:szCs w:val="21"/>
              </w:rPr>
            </w:pPr>
            <w:r>
              <w:rPr>
                <w:rFonts w:hint="eastAsia"/>
                <w:color w:val="auto"/>
                <w:szCs w:val="21"/>
              </w:rPr>
              <w:t>只</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开关箱</w:t>
            </w:r>
          </w:p>
        </w:tc>
        <w:tc>
          <w:tcPr>
            <w:tcW w:w="902" w:type="dxa"/>
            <w:shd w:val="pct50" w:color="FFFFFF" w:fill="auto"/>
            <w:vAlign w:val="center"/>
          </w:tcPr>
          <w:p>
            <w:pPr>
              <w:jc w:val="center"/>
              <w:rPr>
                <w:color w:val="auto"/>
                <w:szCs w:val="21"/>
              </w:rPr>
            </w:pPr>
            <w:r>
              <w:rPr>
                <w:rFonts w:hint="eastAsia"/>
                <w:color w:val="auto"/>
                <w:szCs w:val="21"/>
              </w:rPr>
              <w:t>只</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临时用电线路</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用电保护装置</w:t>
            </w:r>
          </w:p>
        </w:tc>
        <w:tc>
          <w:tcPr>
            <w:tcW w:w="902" w:type="dxa"/>
            <w:shd w:val="pct50" w:color="FFFFFF" w:fill="auto"/>
            <w:vAlign w:val="center"/>
          </w:tcPr>
          <w:p>
            <w:pPr>
              <w:jc w:val="center"/>
              <w:rPr>
                <w:color w:val="auto"/>
                <w:szCs w:val="21"/>
              </w:rPr>
            </w:pPr>
            <w:r>
              <w:rPr>
                <w:rFonts w:hint="eastAsia"/>
                <w:color w:val="auto"/>
                <w:szCs w:val="21"/>
              </w:rPr>
              <w:t>处</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发电机</w:t>
            </w:r>
          </w:p>
        </w:tc>
        <w:tc>
          <w:tcPr>
            <w:tcW w:w="902" w:type="dxa"/>
            <w:shd w:val="pct50" w:color="FFFFFF" w:fill="auto"/>
            <w:vAlign w:val="center"/>
          </w:tcPr>
          <w:p>
            <w:pPr>
              <w:tabs>
                <w:tab w:val="left" w:pos="6120"/>
              </w:tabs>
              <w:jc w:val="center"/>
              <w:rPr>
                <w:color w:val="auto"/>
                <w:szCs w:val="21"/>
              </w:rPr>
            </w:pPr>
            <w:r>
              <w:rPr>
                <w:rFonts w:hint="eastAsia"/>
                <w:color w:val="auto"/>
                <w:szCs w:val="21"/>
              </w:rPr>
              <w:t>台</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其他临时用电设施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附近外电线路防护设施等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（五）</w:t>
            </w:r>
          </w:p>
        </w:tc>
        <w:tc>
          <w:tcPr>
            <w:tcW w:w="2705" w:type="dxa"/>
            <w:shd w:val="pct50" w:color="FFFFFF" w:fill="auto"/>
            <w:vAlign w:val="center"/>
          </w:tcPr>
          <w:p>
            <w:pPr>
              <w:tabs>
                <w:tab w:val="left" w:pos="6120"/>
              </w:tabs>
              <w:rPr>
                <w:b/>
                <w:color w:val="auto"/>
                <w:szCs w:val="21"/>
              </w:rPr>
            </w:pPr>
            <w:r>
              <w:rPr>
                <w:rFonts w:hint="eastAsia"/>
                <w:b/>
                <w:color w:val="auto"/>
                <w:szCs w:val="21"/>
              </w:rPr>
              <w:t>临时供水</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（六）</w:t>
            </w:r>
          </w:p>
        </w:tc>
        <w:tc>
          <w:tcPr>
            <w:tcW w:w="2705" w:type="dxa"/>
            <w:shd w:val="pct50" w:color="FFFFFF" w:fill="auto"/>
            <w:vAlign w:val="center"/>
          </w:tcPr>
          <w:p>
            <w:pPr>
              <w:tabs>
                <w:tab w:val="left" w:pos="6120"/>
              </w:tabs>
              <w:rPr>
                <w:b/>
                <w:color w:val="auto"/>
                <w:szCs w:val="21"/>
              </w:rPr>
            </w:pPr>
            <w:r>
              <w:rPr>
                <w:rFonts w:hint="eastAsia"/>
                <w:b/>
                <w:color w:val="auto"/>
                <w:szCs w:val="21"/>
              </w:rPr>
              <w:t>临时排水</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（七）</w:t>
            </w:r>
          </w:p>
        </w:tc>
        <w:tc>
          <w:tcPr>
            <w:tcW w:w="2705" w:type="dxa"/>
            <w:shd w:val="pct50" w:color="FFFFFF" w:fill="auto"/>
            <w:vAlign w:val="center"/>
          </w:tcPr>
          <w:p>
            <w:pPr>
              <w:tabs>
                <w:tab w:val="left" w:pos="6120"/>
              </w:tabs>
              <w:rPr>
                <w:b/>
                <w:color w:val="auto"/>
                <w:szCs w:val="21"/>
              </w:rPr>
            </w:pPr>
            <w:r>
              <w:rPr>
                <w:rFonts w:hint="eastAsia"/>
                <w:b/>
                <w:color w:val="auto"/>
                <w:szCs w:val="21"/>
              </w:rPr>
              <w:t>其他临时设施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color w:val="auto"/>
                <w:szCs w:val="21"/>
              </w:rPr>
            </w:pPr>
          </w:p>
        </w:tc>
        <w:tc>
          <w:tcPr>
            <w:tcW w:w="2705" w:type="dxa"/>
            <w:shd w:val="pct50" w:color="FFFFFF" w:fill="auto"/>
            <w:vAlign w:val="center"/>
          </w:tcPr>
          <w:p>
            <w:pPr>
              <w:tabs>
                <w:tab w:val="left" w:pos="6120"/>
              </w:tabs>
              <w:jc w:val="center"/>
              <w:rPr>
                <w:rFonts w:ascii="黑体" w:eastAsia="黑体"/>
                <w:color w:val="auto"/>
                <w:szCs w:val="21"/>
              </w:rPr>
            </w:pP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51" w:type="dxa"/>
            <w:gridSpan w:val="5"/>
            <w:shd w:val="pct50" w:color="FFFFFF" w:fill="auto"/>
            <w:vAlign w:val="center"/>
          </w:tcPr>
          <w:p>
            <w:pPr>
              <w:tabs>
                <w:tab w:val="left" w:pos="6120"/>
              </w:tabs>
              <w:jc w:val="center"/>
              <w:rPr>
                <w:color w:val="auto"/>
                <w:szCs w:val="21"/>
              </w:rPr>
            </w:pPr>
            <w:r>
              <w:rPr>
                <w:rFonts w:hint="eastAsia"/>
                <w:color w:val="auto"/>
                <w:szCs w:val="21"/>
              </w:rPr>
              <w:t>合</w:t>
            </w:r>
            <w:r>
              <w:rPr>
                <w:color w:val="auto"/>
                <w:szCs w:val="21"/>
              </w:rPr>
              <w:t xml:space="preserve">   </w:t>
            </w:r>
            <w:r>
              <w:rPr>
                <w:rFonts w:hint="eastAsia"/>
                <w:color w:val="auto"/>
                <w:szCs w:val="21"/>
              </w:rPr>
              <w:t>计</w:t>
            </w: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bl>
    <w:p>
      <w:pPr>
        <w:widowControl/>
        <w:tabs>
          <w:tab w:val="center" w:pos="4755"/>
          <w:tab w:val="right" w:pos="9380"/>
        </w:tabs>
        <w:adjustRightInd w:val="0"/>
        <w:snapToGrid w:val="0"/>
        <w:ind w:right="-420" w:rightChars="-200"/>
        <w:jc w:val="left"/>
        <w:rPr>
          <w:rFonts w:hAnsi="宋体"/>
          <w:color w:val="auto"/>
          <w:kern w:val="0"/>
          <w:sz w:val="24"/>
        </w:rPr>
      </w:pPr>
    </w:p>
    <w:p>
      <w:pPr>
        <w:widowControl/>
        <w:tabs>
          <w:tab w:val="center" w:pos="4755"/>
          <w:tab w:val="right" w:pos="9070"/>
        </w:tabs>
        <w:ind w:firstLine="210" w:firstLineChars="100"/>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3</w:t>
      </w:r>
      <w:r>
        <w:rPr>
          <w:rFonts w:hint="eastAsia" w:hAnsi="宋体"/>
          <w:color w:val="auto"/>
          <w:kern w:val="0"/>
          <w:szCs w:val="21"/>
        </w:rPr>
        <w:t>）栏由招标人根据具体工程特点提供，投标人可补充。安全文明施工措施项目及费用应按招标项目整体报价。</w:t>
      </w:r>
    </w:p>
    <w:p>
      <w:pPr>
        <w:rPr>
          <w:rFonts w:hAnsi="宋体"/>
          <w:b/>
          <w:bCs/>
          <w:color w:val="auto"/>
          <w:szCs w:val="21"/>
        </w:rPr>
      </w:pPr>
    </w:p>
    <w:p>
      <w:pPr>
        <w:rPr>
          <w:rFonts w:hAnsi="宋体"/>
          <w:b/>
          <w:bCs/>
          <w:color w:val="auto"/>
          <w:szCs w:val="21"/>
        </w:rPr>
      </w:pPr>
    </w:p>
    <w:p>
      <w:pPr>
        <w:rPr>
          <w:rFonts w:hAnsi="宋体"/>
          <w:b/>
          <w:bCs/>
          <w:color w:val="auto"/>
          <w:szCs w:val="21"/>
        </w:rPr>
      </w:pPr>
    </w:p>
    <w:p>
      <w:pPr>
        <w:rPr>
          <w:rFonts w:hAnsi="宋体"/>
          <w:b/>
          <w:bCs/>
          <w:color w:val="auto"/>
          <w:szCs w:val="21"/>
        </w:rPr>
      </w:pPr>
      <w:r>
        <w:rPr>
          <w:rFonts w:hAnsi="宋体"/>
          <w:b/>
          <w:bCs/>
          <w:color w:val="auto"/>
          <w:szCs w:val="21"/>
        </w:rPr>
        <w:br w:type="page"/>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Ansi="宋体"/>
          <w:b/>
          <w:color w:val="auto"/>
          <w:kern w:val="0"/>
          <w:sz w:val="32"/>
          <w:szCs w:val="32"/>
        </w:rPr>
        <w:t xml:space="preserve">1-4  </w:t>
      </w:r>
      <w:r>
        <w:rPr>
          <w:rFonts w:hint="eastAsia" w:hAnsi="宋体"/>
          <w:b/>
          <w:color w:val="auto"/>
          <w:kern w:val="0"/>
          <w:sz w:val="32"/>
          <w:szCs w:val="32"/>
        </w:rPr>
        <w:t>其他项目清单及计价表</w:t>
      </w:r>
    </w:p>
    <w:p>
      <w:pPr>
        <w:widowControl/>
        <w:tabs>
          <w:tab w:val="center" w:pos="4755"/>
          <w:tab w:val="right" w:pos="9070"/>
        </w:tabs>
        <w:ind w:firstLine="210" w:firstLineChars="100"/>
        <w:rPr>
          <w:color w:val="auto"/>
          <w:kern w:val="0"/>
          <w:szCs w:val="21"/>
        </w:rPr>
      </w:pPr>
      <w:r>
        <w:rPr>
          <w:rFonts w:hint="eastAsia" w:hAnsi="宋体"/>
          <w:color w:val="auto"/>
          <w:kern w:val="0"/>
          <w:szCs w:val="21"/>
        </w:rPr>
        <w:t>工程名称</w:t>
      </w:r>
      <w:r>
        <w:rPr>
          <w:rFonts w:hAnsi="宋体"/>
          <w:color w:val="auto"/>
          <w:kern w:val="0"/>
          <w:szCs w:val="21"/>
        </w:rPr>
        <w:t xml:space="preserve">: </w:t>
      </w:r>
    </w:p>
    <w:p>
      <w:pPr>
        <w:widowControl/>
        <w:tabs>
          <w:tab w:val="center" w:pos="4755"/>
          <w:tab w:val="right" w:pos="9070"/>
        </w:tabs>
        <w:ind w:firstLine="210" w:firstLineChars="100"/>
        <w:rPr>
          <w:color w:val="auto"/>
          <w:kern w:val="0"/>
          <w:szCs w:val="21"/>
        </w:rPr>
      </w:pPr>
      <w:r>
        <w:rPr>
          <w:rFonts w:hint="eastAsia" w:hAnsi="宋体"/>
          <w:color w:val="auto"/>
          <w:kern w:val="0"/>
          <w:szCs w:val="21"/>
        </w:rPr>
        <w:t>单位工程名称：</w:t>
      </w:r>
      <w:r>
        <w:rPr>
          <w:rFonts w:hAnsi="宋体"/>
          <w:color w:val="auto"/>
          <w:kern w:val="0"/>
          <w:szCs w:val="21"/>
        </w:rPr>
        <w:t xml:space="preserve">                                     </w:t>
      </w:r>
      <w:r>
        <w:rPr>
          <w:rFonts w:hint="eastAsia" w:hAnsi="宋体"/>
          <w:color w:val="auto"/>
          <w:kern w:val="0"/>
          <w:szCs w:val="21"/>
        </w:rPr>
        <w:t>第</w:t>
      </w:r>
      <w:r>
        <w:rPr>
          <w:rFonts w:hAnsi="宋体"/>
          <w:color w:val="auto"/>
          <w:kern w:val="0"/>
          <w:szCs w:val="21"/>
        </w:rPr>
        <w:t xml:space="preserve">  </w:t>
      </w:r>
      <w:r>
        <w:rPr>
          <w:rFonts w:hint="eastAsia" w:hAnsi="宋体"/>
          <w:color w:val="auto"/>
          <w:kern w:val="0"/>
          <w:szCs w:val="21"/>
        </w:rPr>
        <w:t>页共</w:t>
      </w:r>
      <w:r>
        <w:rPr>
          <w:rFonts w:hAnsi="宋体"/>
          <w:color w:val="auto"/>
          <w:kern w:val="0"/>
          <w:szCs w:val="21"/>
        </w:rPr>
        <w:t xml:space="preserve">  </w:t>
      </w:r>
      <w:r>
        <w:rPr>
          <w:rFonts w:hint="eastAsia" w:hAnsi="宋体"/>
          <w:color w:val="auto"/>
          <w:kern w:val="0"/>
          <w:szCs w:val="21"/>
        </w:rPr>
        <w:t>页</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2687"/>
        <w:gridCol w:w="3178"/>
        <w:gridCol w:w="2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序号</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3178"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备</w:t>
            </w:r>
            <w:r>
              <w:rPr>
                <w:rFonts w:hAnsi="宋体"/>
                <w:color w:val="auto"/>
                <w:kern w:val="0"/>
                <w:szCs w:val="21"/>
              </w:rPr>
              <w:t xml:space="preserve"> </w:t>
            </w:r>
            <w:r>
              <w:rPr>
                <w:rFonts w:hint="eastAsia" w:hAnsi="宋体"/>
                <w:color w:val="auto"/>
                <w:kern w:val="0"/>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1</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暂列金额</w:t>
            </w:r>
          </w:p>
        </w:tc>
        <w:tc>
          <w:tcPr>
            <w:tcW w:w="3178" w:type="dxa"/>
            <w:noWrap w:val="0"/>
            <w:vAlign w:val="center"/>
          </w:tcPr>
          <w:p>
            <w:pPr>
              <w:widowControl/>
              <w:tabs>
                <w:tab w:val="left" w:pos="1000"/>
              </w:tabs>
              <w:spacing w:before="100" w:beforeAutospacing="1" w:after="100" w:afterAutospacing="1"/>
              <w:jc w:val="center"/>
              <w:rPr>
                <w:color w:val="auto"/>
                <w:kern w:val="0"/>
                <w:szCs w:val="21"/>
              </w:rPr>
            </w:pPr>
          </w:p>
        </w:tc>
        <w:tc>
          <w:tcPr>
            <w:tcW w:w="2546" w:type="dxa"/>
            <w:noWrap w:val="0"/>
            <w:vAlign w:val="center"/>
          </w:tcPr>
          <w:p>
            <w:pPr>
              <w:widowControl/>
              <w:tabs>
                <w:tab w:val="left" w:pos="100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2</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计日工</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明细表详见</w:t>
            </w:r>
            <w:r>
              <w:rPr>
                <w:rFonts w:hAnsi="宋体"/>
                <w:color w:val="auto"/>
                <w:kern w:val="0"/>
                <w:szCs w:val="21"/>
              </w:rPr>
              <w:t>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3</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总承包服务费</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明细表详见</w:t>
            </w:r>
            <w:r>
              <w:rPr>
                <w:rFonts w:hAnsi="宋体"/>
                <w:color w:val="auto"/>
                <w:kern w:val="0"/>
                <w:szCs w:val="21"/>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4</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创标化工地增加费</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暂定费用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合计</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bl>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Ansi="宋体"/>
          <w:b/>
          <w:color w:val="auto"/>
          <w:kern w:val="0"/>
          <w:sz w:val="32"/>
          <w:szCs w:val="32"/>
        </w:rPr>
        <w:br w:type="page"/>
      </w:r>
      <w:r>
        <w:rPr>
          <w:rFonts w:hint="eastAsia" w:hAnsi="宋体"/>
          <w:b/>
          <w:color w:val="auto"/>
          <w:kern w:val="0"/>
          <w:sz w:val="32"/>
          <w:szCs w:val="32"/>
        </w:rPr>
        <w:t>表</w:t>
      </w:r>
      <w:r>
        <w:rPr>
          <w:rFonts w:hAnsi="宋体"/>
          <w:b/>
          <w:color w:val="auto"/>
          <w:kern w:val="0"/>
          <w:sz w:val="32"/>
          <w:szCs w:val="32"/>
        </w:rPr>
        <w:t xml:space="preserve">1-4-1  </w:t>
      </w:r>
      <w:r>
        <w:rPr>
          <w:rFonts w:hint="eastAsia" w:hAnsi="宋体"/>
          <w:b/>
          <w:color w:val="auto"/>
          <w:kern w:val="0"/>
          <w:sz w:val="32"/>
          <w:szCs w:val="32"/>
        </w:rPr>
        <w:t>计日工表</w:t>
      </w:r>
    </w:p>
    <w:p>
      <w:pPr>
        <w:widowControl/>
        <w:tabs>
          <w:tab w:val="center" w:pos="4755"/>
          <w:tab w:val="right" w:pos="9070"/>
        </w:tabs>
        <w:spacing w:line="360" w:lineRule="auto"/>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p>
    <w:p>
      <w:pPr>
        <w:widowControl/>
        <w:tabs>
          <w:tab w:val="center" w:pos="4755"/>
          <w:tab w:val="right" w:pos="9070"/>
        </w:tabs>
        <w:spacing w:line="360" w:lineRule="auto"/>
        <w:rPr>
          <w:rFonts w:hAnsi="宋体"/>
          <w:color w:val="auto"/>
          <w:kern w:val="0"/>
          <w:sz w:val="24"/>
        </w:rPr>
      </w:pPr>
      <w:r>
        <w:rPr>
          <w:rFonts w:hint="eastAsia" w:hAnsi="宋体"/>
          <w:color w:val="auto"/>
          <w:kern w:val="0"/>
          <w:sz w:val="24"/>
        </w:rPr>
        <w:t>单位工程名称：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页共</w:t>
      </w:r>
      <w:r>
        <w:rPr>
          <w:rFonts w:hAnsi="宋体"/>
          <w:color w:val="auto"/>
          <w:kern w:val="0"/>
          <w:sz w:val="24"/>
        </w:rPr>
        <w:t xml:space="preserve">  </w:t>
      </w:r>
      <w:r>
        <w:rPr>
          <w:rFonts w:hint="eastAsia" w:hAnsi="宋体"/>
          <w:color w:val="auto"/>
          <w:kern w:val="0"/>
          <w:sz w:val="24"/>
        </w:rPr>
        <w:t>页</w:t>
      </w:r>
    </w:p>
    <w:tbl>
      <w:tblPr>
        <w:tblStyle w:val="54"/>
        <w:tblW w:w="9740"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301"/>
        <w:gridCol w:w="2673"/>
        <w:gridCol w:w="1301"/>
        <w:gridCol w:w="1479"/>
        <w:gridCol w:w="1493"/>
        <w:gridCol w:w="1493"/>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编号</w:t>
            </w:r>
          </w:p>
        </w:tc>
        <w:tc>
          <w:tcPr>
            <w:tcW w:w="267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项</w:t>
            </w:r>
            <w:r>
              <w:rPr>
                <w:rFonts w:hAnsi="宋体"/>
                <w:color w:val="auto"/>
                <w:szCs w:val="21"/>
              </w:rPr>
              <w:t xml:space="preserve"> </w:t>
            </w:r>
            <w:r>
              <w:rPr>
                <w:rFonts w:hint="eastAsia" w:hAnsi="宋体"/>
                <w:color w:val="auto"/>
                <w:szCs w:val="21"/>
              </w:rPr>
              <w:t>目</w:t>
            </w:r>
            <w:r>
              <w:rPr>
                <w:rFonts w:hAnsi="宋体"/>
                <w:color w:val="auto"/>
                <w:szCs w:val="21"/>
              </w:rPr>
              <w:t xml:space="preserve"> </w:t>
            </w:r>
            <w:r>
              <w:rPr>
                <w:rFonts w:hint="eastAsia" w:hAnsi="宋体"/>
                <w:color w:val="auto"/>
                <w:szCs w:val="21"/>
              </w:rPr>
              <w:t>名</w:t>
            </w:r>
            <w:r>
              <w:rPr>
                <w:rFonts w:hAnsi="宋体"/>
                <w:color w:val="auto"/>
                <w:szCs w:val="21"/>
              </w:rPr>
              <w:t xml:space="preserve"> </w:t>
            </w:r>
            <w:r>
              <w:rPr>
                <w:rFonts w:hint="eastAsia" w:hAnsi="宋体"/>
                <w:color w:val="auto"/>
                <w:szCs w:val="21"/>
              </w:rPr>
              <w:t>称</w:t>
            </w:r>
          </w:p>
        </w:tc>
        <w:tc>
          <w:tcPr>
            <w:tcW w:w="1301"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单位</w:t>
            </w:r>
          </w:p>
        </w:tc>
        <w:tc>
          <w:tcPr>
            <w:tcW w:w="1479"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数量</w:t>
            </w:r>
          </w:p>
        </w:tc>
        <w:tc>
          <w:tcPr>
            <w:tcW w:w="149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综合单价（元）</w:t>
            </w:r>
          </w:p>
        </w:tc>
        <w:tc>
          <w:tcPr>
            <w:tcW w:w="149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合价（元）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1</w:t>
            </w:r>
            <w:r>
              <w:rPr>
                <w:rFonts w:hint="eastAsia" w:hAnsi="宋体"/>
                <w:color w:val="auto"/>
                <w:szCs w:val="21"/>
              </w:rPr>
              <w:t>）</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2</w:t>
            </w:r>
            <w:r>
              <w:rPr>
                <w:rFonts w:hint="eastAsia" w:hAnsi="宋体"/>
                <w:color w:val="auto"/>
                <w:szCs w:val="21"/>
              </w:rPr>
              <w:t>）</w:t>
            </w:r>
          </w:p>
        </w:tc>
        <w:tc>
          <w:tcPr>
            <w:tcW w:w="1301"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3</w:t>
            </w:r>
            <w:r>
              <w:rPr>
                <w:rFonts w:hint="eastAsia" w:hAnsi="宋体"/>
                <w:color w:val="auto"/>
                <w:szCs w:val="21"/>
              </w:rPr>
              <w:t>）</w:t>
            </w:r>
          </w:p>
        </w:tc>
        <w:tc>
          <w:tcPr>
            <w:tcW w:w="1479"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4</w:t>
            </w:r>
            <w:r>
              <w:rPr>
                <w:rFonts w:hint="eastAsia" w:hAnsi="宋体"/>
                <w:color w:val="auto"/>
                <w:szCs w:val="21"/>
              </w:rPr>
              <w:t>）</w:t>
            </w: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一</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人</w:t>
            </w:r>
            <w:r>
              <w:rPr>
                <w:rFonts w:hAnsi="宋体"/>
                <w:color w:val="auto"/>
                <w:szCs w:val="21"/>
              </w:rPr>
              <w:t xml:space="preserve">    </w:t>
            </w:r>
            <w:r>
              <w:rPr>
                <w:rFonts w:hint="eastAsia" w:hAnsi="宋体"/>
                <w:color w:val="auto"/>
                <w:szCs w:val="21"/>
              </w:rPr>
              <w:t>工</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人</w:t>
            </w:r>
            <w:r>
              <w:rPr>
                <w:rFonts w:hAnsi="宋体"/>
                <w:color w:val="auto"/>
                <w:szCs w:val="21"/>
              </w:rPr>
              <w:t xml:space="preserve"> </w:t>
            </w:r>
            <w:r>
              <w:rPr>
                <w:rFonts w:hint="eastAsia" w:hAnsi="宋体"/>
                <w:color w:val="auto"/>
                <w:szCs w:val="21"/>
              </w:rPr>
              <w:t>工</w:t>
            </w:r>
            <w:r>
              <w:rPr>
                <w:rFonts w:hAnsi="宋体"/>
                <w:color w:val="auto"/>
                <w:szCs w:val="21"/>
              </w:rPr>
              <w:t xml:space="preserve"> </w:t>
            </w:r>
            <w:r>
              <w:rPr>
                <w:rFonts w:hint="eastAsia" w:hAnsi="宋体"/>
                <w:color w:val="auto"/>
                <w:szCs w:val="21"/>
              </w:rPr>
              <w:t>小</w:t>
            </w:r>
            <w:r>
              <w:rPr>
                <w:rFonts w:hAnsi="宋体"/>
                <w:color w:val="auto"/>
                <w:szCs w:val="21"/>
              </w:rPr>
              <w:t xml:space="preserve"> </w:t>
            </w:r>
            <w:r>
              <w:rPr>
                <w:rFonts w:hint="eastAsia" w:hAnsi="宋体"/>
                <w:color w:val="auto"/>
                <w:szCs w:val="21"/>
              </w:rPr>
              <w:t>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二</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材</w:t>
            </w:r>
            <w:r>
              <w:rPr>
                <w:rFonts w:hAnsi="宋体"/>
                <w:color w:val="auto"/>
                <w:szCs w:val="21"/>
              </w:rPr>
              <w:t xml:space="preserve">    </w:t>
            </w:r>
            <w:r>
              <w:rPr>
                <w:rFonts w:hint="eastAsia" w:hAnsi="宋体"/>
                <w:color w:val="auto"/>
                <w:szCs w:val="21"/>
              </w:rPr>
              <w:t>料</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材</w:t>
            </w:r>
            <w:r>
              <w:rPr>
                <w:rFonts w:hAnsi="宋体"/>
                <w:color w:val="auto"/>
                <w:szCs w:val="21"/>
              </w:rPr>
              <w:t xml:space="preserve"> </w:t>
            </w:r>
            <w:r>
              <w:rPr>
                <w:rFonts w:hint="eastAsia" w:hAnsi="宋体"/>
                <w:color w:val="auto"/>
                <w:szCs w:val="21"/>
              </w:rPr>
              <w:t>料</w:t>
            </w:r>
            <w:r>
              <w:rPr>
                <w:rFonts w:hAnsi="宋体"/>
                <w:color w:val="auto"/>
                <w:szCs w:val="21"/>
              </w:rPr>
              <w:t xml:space="preserve"> </w:t>
            </w:r>
            <w:r>
              <w:rPr>
                <w:rFonts w:hint="eastAsia" w:hAnsi="宋体"/>
                <w:color w:val="auto"/>
                <w:szCs w:val="21"/>
              </w:rPr>
              <w:t>小</w:t>
            </w:r>
            <w:r>
              <w:rPr>
                <w:rFonts w:hAnsi="宋体"/>
                <w:color w:val="auto"/>
                <w:szCs w:val="21"/>
              </w:rPr>
              <w:t xml:space="preserve"> </w:t>
            </w:r>
            <w:r>
              <w:rPr>
                <w:rFonts w:hint="eastAsia" w:hAnsi="宋体"/>
                <w:color w:val="auto"/>
                <w:szCs w:val="21"/>
              </w:rPr>
              <w:t>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三</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施工机械</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施工机械小计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tcBorders>
              <w:bottom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合</w:t>
            </w:r>
            <w:r>
              <w:rPr>
                <w:rFonts w:hAnsi="宋体"/>
                <w:color w:val="auto"/>
                <w:szCs w:val="21"/>
              </w:rPr>
              <w:t xml:space="preserve">    </w:t>
            </w:r>
            <w:r>
              <w:rPr>
                <w:rFonts w:hint="eastAsia" w:hAnsi="宋体"/>
                <w:color w:val="auto"/>
                <w:szCs w:val="21"/>
              </w:rPr>
              <w:t>计</w:t>
            </w:r>
          </w:p>
        </w:tc>
        <w:tc>
          <w:tcPr>
            <w:tcW w:w="1493" w:type="dxa"/>
            <w:tcBorders>
              <w:bottom w:val="single" w:color="auto" w:sz="8" w:space="0"/>
            </w:tcBorders>
            <w:vAlign w:val="center"/>
          </w:tcPr>
          <w:p>
            <w:pPr>
              <w:tabs>
                <w:tab w:val="left" w:pos="3780"/>
              </w:tabs>
              <w:ind w:left="560"/>
              <w:jc w:val="center"/>
              <w:rPr>
                <w:rFonts w:hAnsi="宋体"/>
                <w:color w:val="auto"/>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4</w:t>
      </w:r>
      <w:r>
        <w:rPr>
          <w:rFonts w:hint="eastAsia" w:hAnsi="宋体"/>
          <w:color w:val="auto"/>
          <w:kern w:val="0"/>
          <w:szCs w:val="21"/>
        </w:rPr>
        <w:t>）由招标人按需要提出，其中第（</w:t>
      </w:r>
      <w:r>
        <w:rPr>
          <w:rFonts w:hAnsi="宋体"/>
          <w:color w:val="auto"/>
          <w:kern w:val="0"/>
          <w:szCs w:val="21"/>
        </w:rPr>
        <w:t>4</w:t>
      </w:r>
      <w:r>
        <w:rPr>
          <w:rFonts w:hint="eastAsia" w:hAnsi="宋体"/>
          <w:color w:val="auto"/>
          <w:kern w:val="0"/>
          <w:szCs w:val="21"/>
        </w:rPr>
        <w:t>）栏数量为暂定。</w:t>
      </w:r>
    </w:p>
    <w:p>
      <w:pPr>
        <w:widowControl/>
        <w:tabs>
          <w:tab w:val="center" w:pos="4755"/>
          <w:tab w:val="right" w:pos="9070"/>
        </w:tabs>
        <w:ind w:firstLine="210" w:firstLineChars="100"/>
        <w:jc w:val="left"/>
        <w:rPr>
          <w:rFonts w:hAnsi="宋体"/>
          <w:color w:val="auto"/>
          <w:kern w:val="0"/>
          <w:szCs w:val="28"/>
        </w:rPr>
      </w:pPr>
    </w:p>
    <w:p>
      <w:pPr>
        <w:tabs>
          <w:tab w:val="left" w:pos="3780"/>
        </w:tabs>
        <w:jc w:val="center"/>
        <w:rPr>
          <w:rFonts w:hAnsi="宋体"/>
          <w:b/>
          <w:color w:val="auto"/>
          <w:sz w:val="32"/>
          <w:szCs w:val="32"/>
        </w:rPr>
      </w:pPr>
      <w:r>
        <w:rPr>
          <w:rFonts w:hAnsi="宋体"/>
          <w:color w:val="auto"/>
          <w:kern w:val="0"/>
          <w:sz w:val="24"/>
        </w:rPr>
        <w:br w:type="page"/>
      </w:r>
      <w:r>
        <w:rPr>
          <w:rFonts w:hAnsi="宋体"/>
          <w:b/>
          <w:color w:val="auto"/>
          <w:kern w:val="0"/>
          <w:sz w:val="32"/>
          <w:szCs w:val="32"/>
        </w:rPr>
        <w:t xml:space="preserve">1-4-2   </w:t>
      </w:r>
      <w:r>
        <w:rPr>
          <w:rFonts w:hint="eastAsia" w:hAnsi="宋体"/>
          <w:b/>
          <w:color w:val="auto"/>
          <w:sz w:val="32"/>
          <w:szCs w:val="32"/>
        </w:rPr>
        <w:t>总承包服务费项目及计价表</w:t>
      </w:r>
    </w:p>
    <w:p>
      <w:pPr>
        <w:tabs>
          <w:tab w:val="left" w:pos="3780"/>
        </w:tabs>
        <w:spacing w:after="78" w:afterLines="25"/>
        <w:rPr>
          <w:rFonts w:hAnsi="宋体"/>
          <w:color w:val="auto"/>
          <w:sz w:val="24"/>
        </w:rPr>
      </w:pPr>
      <w:r>
        <w:rPr>
          <w:rFonts w:hint="eastAsia" w:hAnsi="宋体"/>
          <w:color w:val="auto"/>
          <w:sz w:val="24"/>
        </w:rPr>
        <w:t>工程名称：</w:t>
      </w:r>
      <w:r>
        <w:rPr>
          <w:rFonts w:hAnsi="宋体"/>
          <w:color w:val="auto"/>
          <w:sz w:val="24"/>
        </w:rPr>
        <w:t xml:space="preserve">                                                  </w:t>
      </w:r>
      <w:r>
        <w:rPr>
          <w:rFonts w:hint="eastAsia" w:hAnsi="宋体"/>
          <w:color w:val="auto"/>
          <w:sz w:val="24"/>
        </w:rPr>
        <w:t>第</w:t>
      </w:r>
      <w:r>
        <w:rPr>
          <w:rFonts w:hAnsi="宋体"/>
          <w:color w:val="auto"/>
          <w:sz w:val="24"/>
        </w:rPr>
        <w:t xml:space="preserve">   </w:t>
      </w:r>
      <w:r>
        <w:rPr>
          <w:rFonts w:hint="eastAsia" w:hAnsi="宋体"/>
          <w:color w:val="auto"/>
          <w:sz w:val="24"/>
        </w:rPr>
        <w:t>页</w:t>
      </w:r>
      <w:r>
        <w:rPr>
          <w:rFonts w:hAnsi="宋体"/>
          <w:color w:val="auto"/>
          <w:sz w:val="24"/>
        </w:rPr>
        <w:t xml:space="preserve"> </w:t>
      </w:r>
      <w:r>
        <w:rPr>
          <w:rFonts w:hint="eastAsia" w:hAnsi="宋体"/>
          <w:color w:val="auto"/>
          <w:sz w:val="24"/>
        </w:rPr>
        <w:t>共</w:t>
      </w:r>
      <w:r>
        <w:rPr>
          <w:rFonts w:hAnsi="宋体"/>
          <w:color w:val="auto"/>
          <w:sz w:val="24"/>
        </w:rPr>
        <w:t xml:space="preserve">   </w:t>
      </w:r>
      <w:r>
        <w:rPr>
          <w:rFonts w:hint="eastAsia" w:hAnsi="宋体"/>
          <w:color w:val="auto"/>
          <w:sz w:val="24"/>
        </w:rPr>
        <w:t>页</w:t>
      </w:r>
    </w:p>
    <w:tbl>
      <w:tblPr>
        <w:tblStyle w:val="54"/>
        <w:tblW w:w="96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19"/>
        <w:gridCol w:w="2709"/>
        <w:gridCol w:w="1721"/>
        <w:gridCol w:w="1511"/>
        <w:gridCol w:w="1440"/>
        <w:gridCol w:w="1440"/>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tcBorders>
              <w:top w:val="single" w:color="auto" w:sz="8" w:space="0"/>
            </w:tcBorders>
            <w:vAlign w:val="center"/>
          </w:tcPr>
          <w:p>
            <w:pPr>
              <w:tabs>
                <w:tab w:val="left" w:pos="3780"/>
              </w:tabs>
              <w:ind w:firstLine="105" w:firstLineChars="50"/>
              <w:jc w:val="left"/>
              <w:rPr>
                <w:rFonts w:hAnsi="宋体"/>
                <w:color w:val="auto"/>
                <w:szCs w:val="21"/>
              </w:rPr>
            </w:pPr>
            <w:r>
              <w:rPr>
                <w:rFonts w:hint="eastAsia" w:hAnsi="宋体"/>
                <w:color w:val="auto"/>
                <w:szCs w:val="21"/>
              </w:rPr>
              <w:t>序号</w:t>
            </w:r>
          </w:p>
        </w:tc>
        <w:tc>
          <w:tcPr>
            <w:tcW w:w="2709" w:type="dxa"/>
            <w:tcBorders>
              <w:top w:val="single" w:color="auto" w:sz="8" w:space="0"/>
            </w:tcBorders>
            <w:vAlign w:val="center"/>
          </w:tcPr>
          <w:p>
            <w:pPr>
              <w:tabs>
                <w:tab w:val="left" w:pos="3780"/>
              </w:tabs>
              <w:ind w:firstLine="420" w:firstLineChars="200"/>
              <w:jc w:val="left"/>
              <w:rPr>
                <w:rFonts w:hAnsi="宋体"/>
                <w:color w:val="auto"/>
                <w:szCs w:val="21"/>
              </w:rPr>
            </w:pPr>
            <w:r>
              <w:rPr>
                <w:rFonts w:hint="eastAsia" w:hAnsi="宋体"/>
                <w:color w:val="auto"/>
                <w:szCs w:val="21"/>
              </w:rPr>
              <w:t>项</w:t>
            </w:r>
            <w:r>
              <w:rPr>
                <w:rFonts w:hAnsi="宋体"/>
                <w:color w:val="auto"/>
                <w:szCs w:val="21"/>
              </w:rPr>
              <w:t xml:space="preserve"> </w:t>
            </w:r>
            <w:r>
              <w:rPr>
                <w:rFonts w:hint="eastAsia" w:hAnsi="宋体"/>
                <w:color w:val="auto"/>
                <w:szCs w:val="21"/>
              </w:rPr>
              <w:t>目</w:t>
            </w:r>
            <w:r>
              <w:rPr>
                <w:rFonts w:hAnsi="宋体"/>
                <w:color w:val="auto"/>
                <w:szCs w:val="21"/>
              </w:rPr>
              <w:t xml:space="preserve"> </w:t>
            </w:r>
            <w:r>
              <w:rPr>
                <w:rFonts w:hint="eastAsia" w:hAnsi="宋体"/>
                <w:color w:val="auto"/>
                <w:szCs w:val="21"/>
              </w:rPr>
              <w:t>名</w:t>
            </w:r>
            <w:r>
              <w:rPr>
                <w:rFonts w:hAnsi="宋体"/>
                <w:color w:val="auto"/>
                <w:szCs w:val="21"/>
              </w:rPr>
              <w:t xml:space="preserve"> </w:t>
            </w:r>
            <w:r>
              <w:rPr>
                <w:rFonts w:hint="eastAsia" w:hAnsi="宋体"/>
                <w:color w:val="auto"/>
                <w:szCs w:val="21"/>
              </w:rPr>
              <w:t>称</w:t>
            </w:r>
          </w:p>
        </w:tc>
        <w:tc>
          <w:tcPr>
            <w:tcW w:w="1721"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项目价值（元）</w:t>
            </w:r>
          </w:p>
        </w:tc>
        <w:tc>
          <w:tcPr>
            <w:tcW w:w="1511" w:type="dxa"/>
            <w:tcBorders>
              <w:top w:val="single" w:color="auto" w:sz="8" w:space="0"/>
            </w:tcBorders>
            <w:vAlign w:val="center"/>
          </w:tcPr>
          <w:p>
            <w:pPr>
              <w:tabs>
                <w:tab w:val="left" w:pos="3780"/>
              </w:tabs>
              <w:ind w:firstLine="210" w:firstLineChars="100"/>
              <w:jc w:val="left"/>
              <w:rPr>
                <w:rFonts w:hAnsi="宋体"/>
                <w:color w:val="auto"/>
                <w:szCs w:val="21"/>
              </w:rPr>
            </w:pPr>
            <w:r>
              <w:rPr>
                <w:rFonts w:hint="eastAsia" w:hAnsi="宋体"/>
                <w:color w:val="auto"/>
                <w:szCs w:val="21"/>
              </w:rPr>
              <w:t>服务内容</w:t>
            </w:r>
          </w:p>
        </w:tc>
        <w:tc>
          <w:tcPr>
            <w:tcW w:w="1440"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费率（</w:t>
            </w:r>
            <w:r>
              <w:rPr>
                <w:rFonts w:hAnsi="宋体"/>
                <w:color w:val="auto"/>
                <w:szCs w:val="21"/>
              </w:rPr>
              <w:t>%</w:t>
            </w:r>
            <w:r>
              <w:rPr>
                <w:rFonts w:hint="eastAsia" w:hAnsi="宋体"/>
                <w:color w:val="auto"/>
                <w:szCs w:val="21"/>
              </w:rPr>
              <w:t>）</w:t>
            </w:r>
          </w:p>
        </w:tc>
        <w:tc>
          <w:tcPr>
            <w:tcW w:w="1440"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金额（元）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13" w:hRule="atLeast"/>
          <w:jc w:val="center"/>
        </w:trPr>
        <w:tc>
          <w:tcPr>
            <w:tcW w:w="819" w:type="dxa"/>
            <w:vAlign w:val="center"/>
          </w:tcPr>
          <w:p>
            <w:pPr>
              <w:tabs>
                <w:tab w:val="left" w:pos="3780"/>
              </w:tabs>
              <w:rPr>
                <w:rFonts w:hAnsi="宋体"/>
                <w:color w:val="auto"/>
                <w:szCs w:val="21"/>
              </w:rPr>
            </w:pPr>
            <w:r>
              <w:rPr>
                <w:rFonts w:hint="eastAsia" w:hAnsi="宋体"/>
                <w:color w:val="auto"/>
                <w:szCs w:val="21"/>
              </w:rPr>
              <w:t>（</w:t>
            </w:r>
            <w:r>
              <w:rPr>
                <w:rFonts w:hAnsi="宋体"/>
                <w:color w:val="auto"/>
                <w:szCs w:val="21"/>
              </w:rPr>
              <w:t>1</w:t>
            </w:r>
            <w:r>
              <w:rPr>
                <w:rFonts w:hint="eastAsia" w:hAnsi="宋体"/>
                <w:color w:val="auto"/>
                <w:szCs w:val="21"/>
              </w:rPr>
              <w:t>）</w:t>
            </w:r>
          </w:p>
        </w:tc>
        <w:tc>
          <w:tcPr>
            <w:tcW w:w="2709" w:type="dxa"/>
            <w:vAlign w:val="center"/>
          </w:tcPr>
          <w:p>
            <w:pPr>
              <w:tabs>
                <w:tab w:val="left" w:pos="3780"/>
              </w:tabs>
              <w:ind w:left="560" w:firstLine="315" w:firstLineChars="150"/>
              <w:rPr>
                <w:rFonts w:hAnsi="宋体"/>
                <w:color w:val="auto"/>
                <w:szCs w:val="21"/>
              </w:rPr>
            </w:pPr>
            <w:r>
              <w:rPr>
                <w:rFonts w:hint="eastAsia" w:hAnsi="宋体"/>
                <w:color w:val="auto"/>
                <w:szCs w:val="21"/>
              </w:rPr>
              <w:t>（</w:t>
            </w:r>
            <w:r>
              <w:rPr>
                <w:rFonts w:hAnsi="宋体"/>
                <w:color w:val="auto"/>
                <w:szCs w:val="21"/>
              </w:rPr>
              <w:t>2</w:t>
            </w:r>
            <w:r>
              <w:rPr>
                <w:rFonts w:hint="eastAsia" w:hAnsi="宋体"/>
                <w:color w:val="auto"/>
                <w:szCs w:val="21"/>
              </w:rPr>
              <w:t>）</w:t>
            </w:r>
          </w:p>
        </w:tc>
        <w:tc>
          <w:tcPr>
            <w:tcW w:w="1721" w:type="dxa"/>
            <w:vAlign w:val="center"/>
          </w:tcPr>
          <w:p>
            <w:pPr>
              <w:tabs>
                <w:tab w:val="left" w:pos="3780"/>
              </w:tabs>
              <w:ind w:left="560" w:firstLine="420"/>
              <w:rPr>
                <w:rFonts w:hAnsi="宋体"/>
                <w:color w:val="auto"/>
                <w:szCs w:val="21"/>
              </w:rPr>
            </w:pPr>
            <w:r>
              <w:rPr>
                <w:rFonts w:hint="eastAsia" w:hAnsi="宋体"/>
                <w:color w:val="auto"/>
                <w:szCs w:val="21"/>
              </w:rPr>
              <w:t>（</w:t>
            </w:r>
            <w:r>
              <w:rPr>
                <w:rFonts w:hAnsi="宋体"/>
                <w:color w:val="auto"/>
                <w:szCs w:val="21"/>
              </w:rPr>
              <w:t>3</w:t>
            </w:r>
            <w:r>
              <w:rPr>
                <w:rFonts w:hint="eastAsia" w:hAnsi="宋体"/>
                <w:color w:val="auto"/>
                <w:szCs w:val="21"/>
              </w:rPr>
              <w:t>）</w:t>
            </w:r>
          </w:p>
        </w:tc>
        <w:tc>
          <w:tcPr>
            <w:tcW w:w="1511" w:type="dxa"/>
            <w:vAlign w:val="center"/>
          </w:tcPr>
          <w:p>
            <w:pPr>
              <w:tabs>
                <w:tab w:val="left" w:pos="3780"/>
              </w:tabs>
              <w:ind w:left="560" w:firstLine="210" w:firstLineChars="100"/>
              <w:rPr>
                <w:rFonts w:hAnsi="宋体"/>
                <w:color w:val="auto"/>
                <w:szCs w:val="21"/>
              </w:rPr>
            </w:pPr>
            <w:r>
              <w:rPr>
                <w:rFonts w:hint="eastAsia" w:hAnsi="宋体"/>
                <w:color w:val="auto"/>
                <w:szCs w:val="21"/>
              </w:rPr>
              <w:t>（</w:t>
            </w:r>
            <w:r>
              <w:rPr>
                <w:rFonts w:hAnsi="宋体"/>
                <w:color w:val="auto"/>
                <w:szCs w:val="21"/>
              </w:rPr>
              <w:t>4</w:t>
            </w:r>
            <w:r>
              <w:rPr>
                <w:rFonts w:hint="eastAsia" w:hAnsi="宋体"/>
                <w:color w:val="auto"/>
                <w:szCs w:val="21"/>
              </w:rPr>
              <w:t>）</w:t>
            </w: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r>
              <w:rPr>
                <w:rFonts w:hAnsi="宋体"/>
                <w:color w:val="auto"/>
                <w:szCs w:val="21"/>
              </w:rPr>
              <w:t>1</w:t>
            </w:r>
          </w:p>
        </w:tc>
        <w:tc>
          <w:tcPr>
            <w:tcW w:w="2709" w:type="dxa"/>
            <w:vAlign w:val="center"/>
          </w:tcPr>
          <w:p>
            <w:pPr>
              <w:tabs>
                <w:tab w:val="left" w:pos="3780"/>
              </w:tabs>
              <w:ind w:firstLine="315" w:firstLineChars="150"/>
              <w:rPr>
                <w:rFonts w:hAnsi="宋体"/>
                <w:color w:val="auto"/>
                <w:szCs w:val="21"/>
              </w:rPr>
            </w:pPr>
            <w:r>
              <w:rPr>
                <w:rFonts w:hint="eastAsia" w:hAnsi="宋体"/>
                <w:color w:val="auto"/>
                <w:szCs w:val="21"/>
              </w:rPr>
              <w:t>发包人分包专业工程</w:t>
            </w: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r>
              <w:rPr>
                <w:rFonts w:hAnsi="宋体"/>
                <w:color w:val="auto"/>
                <w:szCs w:val="21"/>
              </w:rPr>
              <w:t>2</w:t>
            </w:r>
          </w:p>
        </w:tc>
        <w:tc>
          <w:tcPr>
            <w:tcW w:w="2709" w:type="dxa"/>
            <w:vAlign w:val="center"/>
          </w:tcPr>
          <w:p>
            <w:pPr>
              <w:tabs>
                <w:tab w:val="left" w:pos="3780"/>
              </w:tabs>
              <w:ind w:firstLine="315" w:firstLineChars="150"/>
              <w:rPr>
                <w:rFonts w:hAnsi="宋体"/>
                <w:color w:val="auto"/>
                <w:szCs w:val="21"/>
              </w:rPr>
            </w:pPr>
            <w:r>
              <w:rPr>
                <w:rFonts w:hint="eastAsia" w:hAnsi="宋体"/>
                <w:color w:val="auto"/>
                <w:szCs w:val="21"/>
              </w:rPr>
              <w:t>发包人供应材料</w:t>
            </w:r>
          </w:p>
        </w:tc>
        <w:tc>
          <w:tcPr>
            <w:tcW w:w="1721" w:type="dxa"/>
            <w:vAlign w:val="center"/>
          </w:tcPr>
          <w:p>
            <w:pPr>
              <w:tabs>
                <w:tab w:val="left" w:pos="3780"/>
              </w:tabs>
              <w:ind w:left="210" w:leftChars="10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p>
        </w:tc>
        <w:tc>
          <w:tcPr>
            <w:tcW w:w="2709" w:type="dxa"/>
            <w:vAlign w:val="center"/>
          </w:tcPr>
          <w:p>
            <w:pPr>
              <w:tabs>
                <w:tab w:val="left" w:pos="3780"/>
              </w:tabs>
              <w:ind w:firstLine="315" w:firstLineChars="150"/>
              <w:rPr>
                <w:rFonts w:hAnsi="宋体"/>
                <w:color w:val="auto"/>
                <w:szCs w:val="21"/>
              </w:rPr>
            </w:pPr>
          </w:p>
        </w:tc>
        <w:tc>
          <w:tcPr>
            <w:tcW w:w="1721" w:type="dxa"/>
            <w:vAlign w:val="center"/>
          </w:tcPr>
          <w:p>
            <w:pPr>
              <w:tabs>
                <w:tab w:val="left" w:pos="3780"/>
              </w:tabs>
              <w:ind w:firstLine="315" w:firstLineChars="150"/>
              <w:rPr>
                <w:rFonts w:hAnsi="宋体"/>
                <w:color w:val="auto"/>
                <w:szCs w:val="21"/>
              </w:rPr>
            </w:pPr>
          </w:p>
        </w:tc>
        <w:tc>
          <w:tcPr>
            <w:tcW w:w="1511" w:type="dxa"/>
            <w:vAlign w:val="center"/>
          </w:tcPr>
          <w:p>
            <w:pPr>
              <w:tabs>
                <w:tab w:val="left" w:pos="3780"/>
              </w:tabs>
              <w:ind w:right="-48" w:rightChars="-23" w:firstLine="81"/>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rPr>
            </w:pPr>
          </w:p>
        </w:tc>
        <w:tc>
          <w:tcPr>
            <w:tcW w:w="2709" w:type="dxa"/>
            <w:vAlign w:val="center"/>
          </w:tcPr>
          <w:p>
            <w:pPr>
              <w:tabs>
                <w:tab w:val="left" w:pos="3780"/>
              </w:tabs>
              <w:ind w:left="560" w:firstLine="420"/>
              <w:rPr>
                <w:rFonts w:hAnsi="宋体"/>
                <w:color w:val="auto"/>
                <w:szCs w:val="21"/>
              </w:rPr>
            </w:pP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rPr>
            </w:pPr>
          </w:p>
        </w:tc>
        <w:tc>
          <w:tcPr>
            <w:tcW w:w="2709" w:type="dxa"/>
            <w:vAlign w:val="center"/>
          </w:tcPr>
          <w:p>
            <w:pPr>
              <w:tabs>
                <w:tab w:val="left" w:pos="3780"/>
              </w:tabs>
              <w:ind w:left="560" w:firstLine="420"/>
              <w:rPr>
                <w:rFonts w:hAnsi="宋体"/>
                <w:color w:val="auto"/>
                <w:szCs w:val="21"/>
              </w:rPr>
            </w:pP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8200" w:type="dxa"/>
            <w:gridSpan w:val="5"/>
            <w:tcBorders>
              <w:bottom w:val="single" w:color="auto" w:sz="8" w:space="0"/>
            </w:tcBorders>
            <w:vAlign w:val="center"/>
          </w:tcPr>
          <w:p>
            <w:pPr>
              <w:tabs>
                <w:tab w:val="left" w:pos="3780"/>
              </w:tabs>
              <w:ind w:left="560" w:firstLine="560"/>
              <w:jc w:val="center"/>
              <w:rPr>
                <w:rFonts w:hAnsi="宋体"/>
                <w:color w:val="auto"/>
                <w:szCs w:val="21"/>
              </w:rPr>
            </w:pPr>
            <w:r>
              <w:rPr>
                <w:rFonts w:hint="eastAsia" w:hAnsi="宋体"/>
                <w:color w:val="auto"/>
                <w:szCs w:val="21"/>
              </w:rPr>
              <w:t>合</w:t>
            </w:r>
            <w:r>
              <w:rPr>
                <w:rFonts w:hAnsi="宋体"/>
                <w:color w:val="auto"/>
                <w:szCs w:val="21"/>
              </w:rPr>
              <w:t xml:space="preserve">    </w:t>
            </w:r>
            <w:r>
              <w:rPr>
                <w:rFonts w:hint="eastAsia" w:hAnsi="宋体"/>
                <w:color w:val="auto"/>
                <w:szCs w:val="21"/>
              </w:rPr>
              <w:t>计</w:t>
            </w:r>
          </w:p>
        </w:tc>
        <w:tc>
          <w:tcPr>
            <w:tcW w:w="1440" w:type="dxa"/>
            <w:tcBorders>
              <w:bottom w:val="single" w:color="auto" w:sz="8" w:space="0"/>
            </w:tcBorders>
            <w:vAlign w:val="center"/>
          </w:tcPr>
          <w:p>
            <w:pPr>
              <w:tabs>
                <w:tab w:val="left" w:pos="3780"/>
              </w:tabs>
              <w:ind w:left="560" w:firstLine="420"/>
              <w:jc w:val="center"/>
              <w:rPr>
                <w:rFonts w:hAnsi="宋体"/>
                <w:color w:val="auto"/>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4</w:t>
      </w:r>
      <w:r>
        <w:rPr>
          <w:rFonts w:hint="eastAsia" w:hAnsi="宋体"/>
          <w:color w:val="auto"/>
          <w:kern w:val="0"/>
          <w:szCs w:val="21"/>
        </w:rPr>
        <w:t>）由招标人按需要提出。</w:t>
      </w:r>
    </w:p>
    <w:p>
      <w:pPr>
        <w:widowControl/>
        <w:tabs>
          <w:tab w:val="center" w:pos="4755"/>
          <w:tab w:val="right" w:pos="9070"/>
        </w:tabs>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1-5  </w:t>
      </w:r>
      <w:r>
        <w:rPr>
          <w:rFonts w:hint="eastAsia" w:hAnsi="宋体"/>
          <w:b/>
          <w:color w:val="auto"/>
          <w:kern w:val="0"/>
          <w:sz w:val="32"/>
          <w:szCs w:val="32"/>
        </w:rPr>
        <w:t>主要工日价格表</w:t>
      </w:r>
    </w:p>
    <w:p>
      <w:pPr>
        <w:widowControl/>
        <w:tabs>
          <w:tab w:val="center" w:pos="4755"/>
          <w:tab w:val="right" w:pos="9070"/>
        </w:tabs>
        <w:ind w:firstLine="420" w:firstLineChars="200"/>
        <w:rPr>
          <w:rFonts w:hAnsi="宋体"/>
          <w:color w:val="auto"/>
          <w:kern w:val="0"/>
          <w:szCs w:val="28"/>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303"/>
        <w:gridCol w:w="1333"/>
        <w:gridCol w:w="1928"/>
        <w:gridCol w:w="3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13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30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工</w:t>
            </w:r>
            <w:r>
              <w:rPr>
                <w:rFonts w:hAnsi="宋体"/>
                <w:color w:val="auto"/>
                <w:kern w:val="0"/>
                <w:szCs w:val="21"/>
              </w:rPr>
              <w:t xml:space="preserve">  </w:t>
            </w:r>
            <w:r>
              <w:rPr>
                <w:rFonts w:hint="eastAsia" w:hAnsi="宋体"/>
                <w:color w:val="auto"/>
                <w:kern w:val="0"/>
                <w:szCs w:val="21"/>
              </w:rPr>
              <w:t>种</w:t>
            </w:r>
          </w:p>
        </w:tc>
        <w:tc>
          <w:tcPr>
            <w:tcW w:w="133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92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w:t>
            </w:r>
            <w:r>
              <w:rPr>
                <w:rFonts w:hAnsi="宋体"/>
                <w:color w:val="auto"/>
                <w:kern w:val="0"/>
                <w:szCs w:val="21"/>
              </w:rPr>
              <w:t xml:space="preserve"> </w:t>
            </w:r>
            <w:r>
              <w:rPr>
                <w:rFonts w:hint="eastAsia" w:hAnsi="宋体"/>
                <w:color w:val="auto"/>
                <w:kern w:val="0"/>
                <w:szCs w:val="21"/>
              </w:rPr>
              <w:t>量</w:t>
            </w:r>
          </w:p>
        </w:tc>
        <w:tc>
          <w:tcPr>
            <w:tcW w:w="3126" w:type="dxa"/>
            <w:vAlign w:val="center"/>
          </w:tcPr>
          <w:p>
            <w:pPr>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w:t>
            </w:r>
            <w:r>
              <w:rPr>
                <w:rFonts w:hAnsi="宋体"/>
                <w:color w:val="auto"/>
                <w:kern w:val="0"/>
                <w:szCs w:val="21"/>
              </w:rPr>
              <w:t xml:space="preserve"> </w:t>
            </w:r>
            <w:r>
              <w:rPr>
                <w:rFonts w:hint="eastAsia" w:hAnsi="宋体"/>
                <w:color w:val="auto"/>
                <w:kern w:val="0"/>
                <w:szCs w:val="21"/>
              </w:rPr>
              <w:t>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2303" w:type="dxa"/>
          </w:tcPr>
          <w:p>
            <w:pPr>
              <w:widowControl/>
              <w:tabs>
                <w:tab w:val="center" w:pos="4755"/>
                <w:tab w:val="right" w:pos="9070"/>
              </w:tabs>
              <w:spacing w:before="100" w:beforeAutospacing="1" w:after="100" w:afterAutospacing="1"/>
              <w:ind w:firstLine="315" w:firstLineChars="150"/>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333" w:type="dxa"/>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工日</w:t>
            </w:r>
          </w:p>
        </w:tc>
        <w:tc>
          <w:tcPr>
            <w:tcW w:w="1928" w:type="dxa"/>
          </w:tcPr>
          <w:p>
            <w:pPr>
              <w:widowControl/>
              <w:tabs>
                <w:tab w:val="center" w:pos="4755"/>
                <w:tab w:val="right" w:pos="9070"/>
              </w:tabs>
              <w:spacing w:before="100" w:beforeAutospacing="1" w:after="100" w:afterAutospacing="1"/>
              <w:rPr>
                <w:rFonts w:hAnsi="宋体"/>
                <w:color w:val="auto"/>
                <w:kern w:val="0"/>
                <w:szCs w:val="21"/>
              </w:rPr>
            </w:pPr>
          </w:p>
        </w:tc>
        <w:tc>
          <w:tcPr>
            <w:tcW w:w="3126" w:type="dxa"/>
          </w:tcPr>
          <w:p>
            <w:pPr>
              <w:widowControl/>
              <w:tabs>
                <w:tab w:val="center" w:pos="4755"/>
                <w:tab w:val="right" w:pos="9070"/>
              </w:tabs>
              <w:spacing w:before="100" w:beforeAutospacing="1" w:after="100" w:afterAutospacing="1"/>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center" w:pos="4755"/>
          <w:tab w:val="right" w:pos="9070"/>
        </w:tabs>
        <w:ind w:firstLine="525" w:firstLineChars="250"/>
        <w:jc w:val="left"/>
        <w:rPr>
          <w:rFonts w:hAnsi="宋体"/>
          <w:color w:val="auto"/>
          <w:kern w:val="0"/>
          <w:szCs w:val="21"/>
        </w:rPr>
      </w:pPr>
      <w:r>
        <w:rPr>
          <w:rFonts w:hint="eastAsia" w:hAnsi="宋体"/>
          <w:color w:val="auto"/>
          <w:kern w:val="0"/>
          <w:szCs w:val="21"/>
        </w:rPr>
        <w:t>注：本表（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）栏由招标人按需要提出。</w:t>
      </w:r>
    </w:p>
    <w:p>
      <w:pPr>
        <w:widowControl/>
        <w:tabs>
          <w:tab w:val="center" w:pos="4755"/>
          <w:tab w:val="right" w:pos="9070"/>
        </w:tabs>
        <w:ind w:firstLine="240" w:firstLineChars="100"/>
        <w:jc w:val="left"/>
        <w:rPr>
          <w:rFonts w:hAnsi="宋体"/>
          <w:color w:val="auto"/>
          <w:kern w:val="0"/>
          <w:sz w:val="24"/>
        </w:rPr>
      </w:pPr>
    </w:p>
    <w:p>
      <w:pPr>
        <w:widowControl/>
        <w:tabs>
          <w:tab w:val="center" w:pos="4755"/>
          <w:tab w:val="right" w:pos="9070"/>
        </w:tabs>
        <w:ind w:firstLine="210" w:firstLineChars="100"/>
        <w:jc w:val="left"/>
        <w:rPr>
          <w:rFonts w:hAnsi="宋体"/>
          <w:color w:val="auto"/>
          <w:kern w:val="0"/>
          <w:szCs w:val="28"/>
        </w:r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sectPr>
          <w:pgSz w:w="11906" w:h="16838"/>
          <w:pgMar w:top="1134" w:right="1191" w:bottom="1134" w:left="1191" w:header="851" w:footer="737"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1-6  </w:t>
      </w:r>
      <w:r>
        <w:rPr>
          <w:rFonts w:hint="eastAsia" w:hAnsi="宋体"/>
          <w:b/>
          <w:color w:val="auto"/>
          <w:kern w:val="0"/>
          <w:sz w:val="32"/>
          <w:szCs w:val="32"/>
        </w:rPr>
        <w:t>主要材料价格表</w:t>
      </w:r>
    </w:p>
    <w:p>
      <w:pPr>
        <w:widowControl/>
        <w:tabs>
          <w:tab w:val="center" w:pos="4755"/>
          <w:tab w:val="right" w:pos="9070"/>
        </w:tabs>
        <w:ind w:left="-359" w:leftChars="-171" w:firstLine="210" w:firstLineChars="100"/>
        <w:rPr>
          <w:rFonts w:hAnsi="宋体"/>
          <w:b/>
          <w:color w:val="auto"/>
          <w:kern w:val="0"/>
          <w:sz w:val="32"/>
          <w:szCs w:val="32"/>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1620"/>
        <w:gridCol w:w="1440"/>
        <w:gridCol w:w="1260"/>
        <w:gridCol w:w="1260"/>
        <w:gridCol w:w="12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编码</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材料名称</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规格、型号</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单价（元）</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w:t>
            </w:r>
            <w:r>
              <w:rPr>
                <w:rFonts w:hAnsi="宋体"/>
                <w:color w:val="auto"/>
                <w:kern w:val="0"/>
                <w:szCs w:val="21"/>
              </w:rPr>
              <w:t xml:space="preserve"> </w:t>
            </w:r>
            <w:r>
              <w:rPr>
                <w:rFonts w:hint="eastAsia" w:hAnsi="宋体"/>
                <w:color w:val="auto"/>
                <w:kern w:val="0"/>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4</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5</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8</w:t>
            </w:r>
            <w:r>
              <w:rPr>
                <w:rFonts w:hint="eastAsia" w:hAnsi="宋体"/>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left" w:pos="1470"/>
        </w:tabs>
        <w:ind w:left="420" w:hanging="420" w:hangingChars="200"/>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5</w:t>
      </w:r>
      <w:r>
        <w:rPr>
          <w:rFonts w:hint="eastAsia" w:hAnsi="宋体"/>
          <w:color w:val="auto"/>
          <w:kern w:val="0"/>
          <w:szCs w:val="21"/>
        </w:rPr>
        <w:t>）栏由招标人按需要提出，投标人可补充；（</w:t>
      </w:r>
      <w:r>
        <w:rPr>
          <w:rFonts w:hAnsi="宋体"/>
          <w:color w:val="auto"/>
          <w:kern w:val="0"/>
          <w:szCs w:val="21"/>
        </w:rPr>
        <w:t>4</w:t>
      </w: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r>
        <w:rPr>
          <w:rFonts w:hAnsi="宋体"/>
          <w:color w:val="auto"/>
          <w:kern w:val="0"/>
          <w:szCs w:val="21"/>
        </w:rPr>
        <w:t>8</w:t>
      </w:r>
      <w:r>
        <w:rPr>
          <w:rFonts w:hint="eastAsia" w:hAnsi="宋体"/>
          <w:color w:val="auto"/>
          <w:kern w:val="0"/>
          <w:szCs w:val="21"/>
        </w:rPr>
        <w:t>）栏由投标人填写。</w:t>
      </w:r>
      <w:r>
        <w:rPr>
          <w:rFonts w:hAnsi="宋体"/>
          <w:color w:val="auto"/>
          <w:kern w:val="0"/>
          <w:szCs w:val="21"/>
        </w:rPr>
        <w:tab/>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、材料包括原材料、燃料、构配件以及按规定应计入建筑安装工程造价的设备。</w:t>
      </w:r>
    </w:p>
    <w:p>
      <w:pPr>
        <w:widowControl/>
        <w:tabs>
          <w:tab w:val="center" w:pos="4755"/>
          <w:tab w:val="right" w:pos="9070"/>
        </w:tabs>
        <w:ind w:firstLine="420" w:firstLineChars="200"/>
        <w:jc w:val="left"/>
        <w:rPr>
          <w:rFonts w:hAnsi="宋体"/>
          <w:color w:val="auto"/>
          <w:kern w:val="0"/>
          <w:sz w:val="24"/>
        </w:rPr>
      </w:pPr>
      <w:r>
        <w:rPr>
          <w:rFonts w:hAnsi="宋体"/>
          <w:color w:val="auto"/>
          <w:kern w:val="0"/>
          <w:szCs w:val="21"/>
        </w:rPr>
        <w:t>3</w:t>
      </w:r>
      <w:r>
        <w:rPr>
          <w:rFonts w:hint="eastAsia" w:hAnsi="宋体"/>
          <w:color w:val="auto"/>
          <w:kern w:val="0"/>
          <w:szCs w:val="21"/>
        </w:rPr>
        <w:t>、招标人指定、提供或暂定的材料和设备，按杭州市工程量清单计价实施细则的规定填写。</w:t>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1-7  </w:t>
      </w:r>
      <w:r>
        <w:rPr>
          <w:rFonts w:hint="eastAsia" w:hAnsi="宋体"/>
          <w:b/>
          <w:color w:val="auto"/>
          <w:kern w:val="0"/>
          <w:sz w:val="32"/>
          <w:szCs w:val="32"/>
        </w:rPr>
        <w:t>主要机械台班价格表</w:t>
      </w:r>
    </w:p>
    <w:p>
      <w:pPr>
        <w:widowControl/>
        <w:tabs>
          <w:tab w:val="center" w:pos="4755"/>
          <w:tab w:val="right" w:pos="9070"/>
        </w:tabs>
        <w:ind w:firstLine="210" w:firstLineChars="100"/>
        <w:rPr>
          <w:rFonts w:hAnsi="宋体"/>
          <w:color w:val="auto"/>
          <w:kern w:val="0"/>
          <w:szCs w:val="28"/>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3499"/>
        <w:gridCol w:w="1423"/>
        <w:gridCol w:w="1440"/>
        <w:gridCol w:w="2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机械设备名称</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2675"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台班</w:t>
            </w:r>
          </w:p>
        </w:tc>
        <w:tc>
          <w:tcPr>
            <w:tcW w:w="144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2675" w:type="dxa"/>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center" w:pos="4755"/>
          <w:tab w:val="right" w:pos="9070"/>
        </w:tabs>
        <w:ind w:firstLine="210" w:firstLineChars="100"/>
        <w:jc w:val="left"/>
        <w:rPr>
          <w:rFonts w:hAnsi="宋体"/>
          <w:color w:val="auto"/>
          <w:kern w:val="0"/>
          <w:szCs w:val="21"/>
        </w:rPr>
      </w:pPr>
      <w:r>
        <w:rPr>
          <w:rFonts w:hint="eastAsia" w:hAnsi="宋体"/>
          <w:color w:val="auto"/>
          <w:kern w:val="0"/>
          <w:szCs w:val="21"/>
        </w:rPr>
        <w:t>注：表（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）由招标人按需要提出，投标人可补充。</w:t>
      </w:r>
    </w:p>
    <w:p>
      <w:pPr>
        <w:widowControl/>
        <w:tabs>
          <w:tab w:val="center" w:pos="4755"/>
          <w:tab w:val="right" w:pos="9070"/>
        </w:tabs>
        <w:ind w:firstLine="210" w:firstLineChars="100"/>
        <w:jc w:val="left"/>
        <w:rPr>
          <w:rFonts w:hAnsi="宋体"/>
          <w:color w:val="auto"/>
          <w:kern w:val="0"/>
          <w:szCs w:val="28"/>
        </w:rPr>
        <w:sectPr>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jc w:val="center"/>
        <w:rPr>
          <w:b/>
          <w:color w:val="auto"/>
          <w:kern w:val="0"/>
          <w:sz w:val="32"/>
        </w:rPr>
      </w:pPr>
      <w:r>
        <w:rPr>
          <w:rFonts w:hint="eastAsia"/>
          <w:b/>
          <w:color w:val="auto"/>
          <w:kern w:val="0"/>
          <w:sz w:val="32"/>
        </w:rPr>
        <w:t>表</w:t>
      </w:r>
      <w:r>
        <w:rPr>
          <w:b/>
          <w:color w:val="auto"/>
          <w:kern w:val="0"/>
          <w:sz w:val="32"/>
        </w:rPr>
        <w:t xml:space="preserve">2-1  </w:t>
      </w:r>
      <w:r>
        <w:rPr>
          <w:rFonts w:hint="eastAsia"/>
          <w:b/>
          <w:color w:val="auto"/>
          <w:kern w:val="0"/>
          <w:sz w:val="32"/>
        </w:rPr>
        <w:t>分部分项工程量清单综合单价分析表</w:t>
      </w:r>
    </w:p>
    <w:p>
      <w:pPr>
        <w:widowControl/>
        <w:tabs>
          <w:tab w:val="center" w:pos="4755"/>
          <w:tab w:val="right" w:pos="9070"/>
        </w:tabs>
        <w:rPr>
          <w:color w:val="auto"/>
          <w:kern w:val="0"/>
          <w:sz w:val="24"/>
        </w:rPr>
      </w:pPr>
    </w:p>
    <w:p>
      <w:pPr>
        <w:widowControl/>
        <w:tabs>
          <w:tab w:val="center" w:pos="4755"/>
          <w:tab w:val="right" w:pos="9070"/>
        </w:tabs>
        <w:rPr>
          <w:color w:val="auto"/>
          <w:kern w:val="0"/>
          <w:sz w:val="24"/>
        </w:rPr>
      </w:pPr>
      <w:r>
        <w:rPr>
          <w:rFonts w:hint="eastAsia"/>
          <w:color w:val="auto"/>
          <w:kern w:val="0"/>
          <w:sz w:val="24"/>
        </w:rPr>
        <w:t>工程名称：</w:t>
      </w:r>
      <w:r>
        <w:rPr>
          <w:color w:val="auto"/>
          <w:kern w:val="0"/>
          <w:sz w:val="24"/>
        </w:rPr>
        <w:t xml:space="preserve">                                          </w:t>
      </w:r>
      <w:r>
        <w:rPr>
          <w:rFonts w:hint="eastAsia"/>
          <w:color w:val="auto"/>
          <w:kern w:val="0"/>
          <w:sz w:val="24"/>
        </w:rPr>
        <w:t>清单号：</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综</w:t>
            </w:r>
            <w:r>
              <w:rPr>
                <w:color w:val="auto"/>
                <w:kern w:val="0"/>
                <w:sz w:val="24"/>
              </w:rPr>
              <w:t xml:space="preserve">  </w:t>
            </w:r>
            <w:r>
              <w:rPr>
                <w:rFonts w:hint="eastAsia"/>
                <w:color w:val="auto"/>
                <w:kern w:val="0"/>
                <w:sz w:val="24"/>
              </w:rPr>
              <w:t>合</w:t>
            </w:r>
            <w:r>
              <w:rPr>
                <w:color w:val="auto"/>
                <w:kern w:val="0"/>
                <w:sz w:val="24"/>
              </w:rPr>
              <w:t xml:space="preserve">  </w:t>
            </w:r>
            <w:r>
              <w:rPr>
                <w:rFonts w:hint="eastAsia"/>
                <w:color w:val="auto"/>
                <w:kern w:val="0"/>
                <w:sz w:val="24"/>
              </w:rPr>
              <w:t>单</w:t>
            </w:r>
            <w:r>
              <w:rPr>
                <w:color w:val="auto"/>
                <w:kern w:val="0"/>
                <w:sz w:val="24"/>
              </w:rPr>
              <w:t xml:space="preserve">  </w:t>
            </w:r>
            <w:r>
              <w:rPr>
                <w:rFonts w:hint="eastAsia"/>
                <w:color w:val="auto"/>
                <w:kern w:val="0"/>
                <w:sz w:val="24"/>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rPr>
            </w:pPr>
            <w:r>
              <w:rPr>
                <w:rFonts w:hint="eastAsia"/>
                <w:color w:val="auto"/>
                <w:kern w:val="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798" w:type="dxa"/>
            <w:vMerge w:val="continue"/>
          </w:tcPr>
          <w:p>
            <w:pPr>
              <w:widowControl/>
              <w:tabs>
                <w:tab w:val="center" w:pos="4755"/>
                <w:tab w:val="right" w:pos="9070"/>
              </w:tabs>
              <w:spacing w:before="100" w:beforeAutospacing="1" w:after="100" w:afterAutospacing="1"/>
              <w:rPr>
                <w:color w:val="auto"/>
                <w:kern w:val="0"/>
                <w:sz w:val="24"/>
              </w:rPr>
            </w:pPr>
          </w:p>
        </w:tc>
        <w:tc>
          <w:tcPr>
            <w:tcW w:w="966" w:type="dxa"/>
            <w:vMerge w:val="continue"/>
          </w:tcPr>
          <w:p>
            <w:pPr>
              <w:widowControl/>
              <w:tabs>
                <w:tab w:val="center" w:pos="4755"/>
                <w:tab w:val="right" w:pos="9070"/>
              </w:tabs>
              <w:spacing w:before="100" w:beforeAutospacing="1" w:after="100" w:afterAutospacing="1"/>
              <w:rPr>
                <w:color w:val="auto"/>
                <w:kern w:val="0"/>
                <w:sz w:val="24"/>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w:t>
            </w:r>
            <w:r>
              <w:rPr>
                <w:rFonts w:hint="eastAsia"/>
                <w:color w:val="auto"/>
                <w:kern w:val="0"/>
                <w:sz w:val="24"/>
              </w:rPr>
              <w:t>）</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2</w:t>
            </w:r>
            <w:r>
              <w:rPr>
                <w:rFonts w:hint="eastAsia"/>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3</w:t>
            </w:r>
            <w:r>
              <w:rPr>
                <w:rFonts w:hint="eastAsia"/>
                <w:color w:val="auto"/>
                <w:kern w:val="0"/>
                <w:sz w:val="24"/>
              </w:rPr>
              <w:t>）</w:t>
            </w:r>
          </w:p>
        </w:tc>
        <w:tc>
          <w:tcPr>
            <w:tcW w:w="966"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p>
        </w:tc>
        <w:tc>
          <w:tcPr>
            <w:tcW w:w="993"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5</w:t>
            </w:r>
            <w:r>
              <w:rPr>
                <w:rFonts w:hint="eastAsia"/>
                <w:color w:val="auto"/>
                <w:kern w:val="0"/>
                <w:sz w:val="24"/>
              </w:rPr>
              <w:t>）</w:t>
            </w:r>
          </w:p>
        </w:tc>
        <w:tc>
          <w:tcPr>
            <w:tcW w:w="1022"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6</w:t>
            </w:r>
            <w:r>
              <w:rPr>
                <w:rFonts w:hint="eastAsia"/>
                <w:color w:val="auto"/>
                <w:kern w:val="0"/>
                <w:sz w:val="24"/>
              </w:rPr>
              <w:t>）</w:t>
            </w:r>
          </w:p>
        </w:tc>
        <w:tc>
          <w:tcPr>
            <w:tcW w:w="1059"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7</w:t>
            </w:r>
            <w:r>
              <w:rPr>
                <w:rFonts w:hint="eastAsia"/>
                <w:color w:val="auto"/>
                <w:kern w:val="0"/>
                <w:sz w:val="24"/>
              </w:rPr>
              <w:t>）</w:t>
            </w:r>
          </w:p>
        </w:tc>
        <w:tc>
          <w:tcPr>
            <w:tcW w:w="1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8</w:t>
            </w:r>
            <w:r>
              <w:rPr>
                <w:rFonts w:hint="eastAsia"/>
                <w:color w:val="auto"/>
                <w:kern w:val="0"/>
                <w:sz w:val="24"/>
              </w:rPr>
              <w:t>）</w:t>
            </w:r>
          </w:p>
        </w:tc>
        <w:tc>
          <w:tcPr>
            <w:tcW w:w="900"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9</w:t>
            </w:r>
            <w:r>
              <w:rPr>
                <w:rFonts w:hint="eastAsia"/>
                <w:color w:val="auto"/>
                <w:kern w:val="0"/>
                <w:sz w:val="24"/>
              </w:rPr>
              <w:t>）</w:t>
            </w:r>
          </w:p>
        </w:tc>
        <w:tc>
          <w:tcPr>
            <w:tcW w:w="126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10</w:t>
            </w:r>
            <w:r>
              <w:rPr>
                <w:rFonts w:hint="eastAsia"/>
                <w:color w:val="auto"/>
                <w:kern w:val="0"/>
                <w:sz w:val="24"/>
              </w:rPr>
              <w:t>）</w:t>
            </w:r>
          </w:p>
        </w:tc>
        <w:tc>
          <w:tcPr>
            <w:tcW w:w="9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11</w:t>
            </w:r>
            <w:r>
              <w:rPr>
                <w:rFonts w:hint="eastAsia"/>
                <w:color w:val="auto"/>
                <w:kern w:val="0"/>
                <w:sz w:val="24"/>
              </w:rPr>
              <w:t>）</w:t>
            </w:r>
          </w:p>
        </w:tc>
        <w:tc>
          <w:tcPr>
            <w:tcW w:w="2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r>
              <w:rPr>
                <w:color w:val="auto"/>
                <w:kern w:val="0"/>
                <w:sz w:val="24"/>
              </w:rPr>
              <w:t>*</w:t>
            </w:r>
            <w:r>
              <w:rPr>
                <w:rFonts w:hint="eastAsia"/>
                <w:color w:val="auto"/>
                <w:kern w:val="0"/>
                <w:sz w:val="24"/>
              </w:rPr>
              <w:t>（</w:t>
            </w:r>
            <w:r>
              <w:rPr>
                <w:color w:val="auto"/>
                <w:kern w:val="0"/>
                <w:sz w:val="24"/>
              </w:rPr>
              <w:t>11</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合</w:t>
            </w:r>
            <w:r>
              <w:rPr>
                <w:color w:val="auto"/>
                <w:kern w:val="0"/>
                <w:sz w:val="24"/>
              </w:rPr>
              <w:t xml:space="preserve">  </w:t>
            </w:r>
            <w:r>
              <w:rPr>
                <w:rFonts w:hint="eastAsia"/>
                <w:color w:val="auto"/>
                <w:kern w:val="0"/>
                <w:sz w:val="24"/>
              </w:rPr>
              <w:t>计</w:t>
            </w: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bl>
    <w:p>
      <w:pPr>
        <w:widowControl/>
        <w:tabs>
          <w:tab w:val="center" w:pos="4755"/>
          <w:tab w:val="right" w:pos="9070"/>
        </w:tabs>
        <w:ind w:left="-91" w:leftChars="-171" w:hanging="268" w:hangingChars="128"/>
        <w:jc w:val="left"/>
        <w:rPr>
          <w:color w:val="auto"/>
          <w:kern w:val="0"/>
          <w:sz w:val="24"/>
        </w:rPr>
      </w:pPr>
      <w:r>
        <w:rPr>
          <w:rFonts w:hint="eastAsia" w:hAnsi="宋体"/>
          <w:color w:val="auto"/>
          <w:kern w:val="0"/>
          <w:szCs w:val="21"/>
        </w:rPr>
        <w:t>注：</w:t>
      </w:r>
      <w:r>
        <w:rPr>
          <w:rFonts w:hAnsi="宋体"/>
          <w:color w:val="auto"/>
          <w:kern w:val="0"/>
          <w:szCs w:val="21"/>
        </w:rPr>
        <w:t xml:space="preserve"> </w:t>
      </w:r>
      <w:r>
        <w:rPr>
          <w:rFonts w:hint="eastAsia" w:hAnsi="宋体"/>
          <w:color w:val="auto"/>
          <w:kern w:val="0"/>
          <w:szCs w:val="21"/>
        </w:rPr>
        <w:t>表（</w:t>
      </w:r>
      <w:r>
        <w:rPr>
          <w:rFonts w:hAnsi="宋体"/>
          <w:color w:val="auto"/>
          <w:kern w:val="0"/>
          <w:szCs w:val="21"/>
        </w:rPr>
        <w:t>1</w:t>
      </w:r>
      <w:r>
        <w:rPr>
          <w:rFonts w:hint="eastAsia" w:hAnsi="宋体"/>
          <w:color w:val="auto"/>
          <w:kern w:val="0"/>
          <w:szCs w:val="21"/>
        </w:rPr>
        <w:t>）～（</w:t>
      </w:r>
      <w:r>
        <w:rPr>
          <w:rFonts w:hAnsi="宋体"/>
          <w:color w:val="auto"/>
          <w:kern w:val="0"/>
          <w:szCs w:val="21"/>
        </w:rPr>
        <w:t>4</w:t>
      </w:r>
      <w:r>
        <w:rPr>
          <w:rFonts w:hint="eastAsia" w:hAnsi="宋体"/>
          <w:color w:val="auto"/>
          <w:kern w:val="0"/>
          <w:szCs w:val="21"/>
        </w:rPr>
        <w:t>）栏中的清单编号、清单名称、清单计量单位和数量由招标人按需要提出。</w:t>
      </w:r>
    </w:p>
    <w:p>
      <w:pPr>
        <w:widowControl/>
        <w:tabs>
          <w:tab w:val="center" w:pos="4755"/>
          <w:tab w:val="right" w:pos="9070"/>
        </w:tabs>
        <w:spacing w:before="100" w:beforeAutospacing="1" w:after="100" w:afterAutospacing="1"/>
        <w:ind w:firstLine="320" w:firstLineChars="100"/>
        <w:jc w:val="center"/>
        <w:rPr>
          <w:b/>
          <w:color w:val="auto"/>
          <w:kern w:val="0"/>
          <w:sz w:val="32"/>
        </w:rPr>
      </w:pPr>
      <w:r>
        <w:rPr>
          <w:rFonts w:hint="eastAsia"/>
          <w:b/>
          <w:color w:val="auto"/>
          <w:kern w:val="0"/>
          <w:sz w:val="32"/>
        </w:rPr>
        <w:t>表</w:t>
      </w:r>
      <w:r>
        <w:rPr>
          <w:b/>
          <w:color w:val="auto"/>
          <w:kern w:val="0"/>
          <w:sz w:val="32"/>
        </w:rPr>
        <w:t xml:space="preserve">2-2  </w:t>
      </w:r>
      <w:r>
        <w:rPr>
          <w:rFonts w:hint="eastAsia" w:hAnsi="宋体"/>
          <w:b/>
          <w:color w:val="auto"/>
          <w:kern w:val="0"/>
          <w:sz w:val="32"/>
        </w:rPr>
        <w:t>措施项目清单分析表</w:t>
      </w:r>
    </w:p>
    <w:p>
      <w:pPr>
        <w:widowControl/>
        <w:tabs>
          <w:tab w:val="center" w:pos="4755"/>
          <w:tab w:val="right" w:pos="9070"/>
        </w:tabs>
        <w:ind w:left="-52" w:leftChars="-171" w:hanging="307" w:hangingChars="128"/>
        <w:rPr>
          <w:color w:val="auto"/>
          <w:kern w:val="0"/>
          <w:sz w:val="24"/>
        </w:rPr>
      </w:pPr>
    </w:p>
    <w:p>
      <w:pPr>
        <w:widowControl/>
        <w:tabs>
          <w:tab w:val="center" w:pos="4755"/>
          <w:tab w:val="right" w:pos="9070"/>
        </w:tabs>
        <w:ind w:left="-52" w:leftChars="-171" w:hanging="307" w:hangingChars="128"/>
        <w:rPr>
          <w:color w:val="auto"/>
          <w:kern w:val="0"/>
          <w:sz w:val="24"/>
        </w:rPr>
      </w:pPr>
      <w:r>
        <w:rPr>
          <w:rFonts w:hint="eastAsia"/>
          <w:color w:val="auto"/>
          <w:kern w:val="0"/>
          <w:sz w:val="24"/>
        </w:rPr>
        <w:t>工程名称：</w:t>
      </w:r>
    </w:p>
    <w:p>
      <w:pPr>
        <w:widowControl/>
        <w:tabs>
          <w:tab w:val="center" w:pos="4755"/>
          <w:tab w:val="right" w:pos="9070"/>
        </w:tabs>
        <w:ind w:left="-52" w:leftChars="-171" w:hanging="307" w:hangingChars="128"/>
        <w:rPr>
          <w:color w:val="auto"/>
          <w:kern w:val="0"/>
          <w:sz w:val="24"/>
        </w:rPr>
      </w:pPr>
      <w:r>
        <w:rPr>
          <w:rFonts w:hint="eastAsia"/>
          <w:color w:val="auto"/>
          <w:kern w:val="0"/>
          <w:sz w:val="24"/>
        </w:rPr>
        <w:t>单位工程名称：</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综</w:t>
            </w:r>
            <w:r>
              <w:rPr>
                <w:color w:val="auto"/>
                <w:kern w:val="0"/>
                <w:sz w:val="24"/>
              </w:rPr>
              <w:t xml:space="preserve">  </w:t>
            </w:r>
            <w:r>
              <w:rPr>
                <w:rFonts w:hint="eastAsia"/>
                <w:color w:val="auto"/>
                <w:kern w:val="0"/>
                <w:sz w:val="24"/>
              </w:rPr>
              <w:t>合</w:t>
            </w:r>
            <w:r>
              <w:rPr>
                <w:color w:val="auto"/>
                <w:kern w:val="0"/>
                <w:sz w:val="24"/>
              </w:rPr>
              <w:t xml:space="preserve">  </w:t>
            </w:r>
            <w:r>
              <w:rPr>
                <w:rFonts w:hint="eastAsia"/>
                <w:color w:val="auto"/>
                <w:kern w:val="0"/>
                <w:sz w:val="24"/>
              </w:rPr>
              <w:t>单</w:t>
            </w:r>
            <w:r>
              <w:rPr>
                <w:color w:val="auto"/>
                <w:kern w:val="0"/>
                <w:sz w:val="24"/>
              </w:rPr>
              <w:t xml:space="preserve">  </w:t>
            </w:r>
            <w:r>
              <w:rPr>
                <w:rFonts w:hint="eastAsia"/>
                <w:color w:val="auto"/>
                <w:kern w:val="0"/>
                <w:sz w:val="24"/>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rPr>
            </w:pPr>
            <w:r>
              <w:rPr>
                <w:rFonts w:hint="eastAsia"/>
                <w:color w:val="auto"/>
                <w:kern w:val="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798" w:type="dxa"/>
            <w:vMerge w:val="continue"/>
          </w:tcPr>
          <w:p>
            <w:pPr>
              <w:widowControl/>
              <w:tabs>
                <w:tab w:val="center" w:pos="4755"/>
                <w:tab w:val="right" w:pos="9070"/>
              </w:tabs>
              <w:spacing w:before="100" w:beforeAutospacing="1" w:after="100" w:afterAutospacing="1"/>
              <w:rPr>
                <w:color w:val="auto"/>
                <w:kern w:val="0"/>
                <w:sz w:val="24"/>
              </w:rPr>
            </w:pPr>
          </w:p>
        </w:tc>
        <w:tc>
          <w:tcPr>
            <w:tcW w:w="966" w:type="dxa"/>
            <w:vMerge w:val="continue"/>
          </w:tcPr>
          <w:p>
            <w:pPr>
              <w:widowControl/>
              <w:tabs>
                <w:tab w:val="center" w:pos="4755"/>
                <w:tab w:val="right" w:pos="9070"/>
              </w:tabs>
              <w:spacing w:before="100" w:beforeAutospacing="1" w:after="100" w:afterAutospacing="1"/>
              <w:rPr>
                <w:color w:val="auto"/>
                <w:kern w:val="0"/>
                <w:sz w:val="24"/>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w:t>
            </w:r>
            <w:r>
              <w:rPr>
                <w:rFonts w:hint="eastAsia"/>
                <w:color w:val="auto"/>
                <w:kern w:val="0"/>
                <w:sz w:val="24"/>
              </w:rPr>
              <w:t>）</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2</w:t>
            </w:r>
            <w:r>
              <w:rPr>
                <w:rFonts w:hint="eastAsia"/>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3</w:t>
            </w:r>
            <w:r>
              <w:rPr>
                <w:rFonts w:hint="eastAsia"/>
                <w:color w:val="auto"/>
                <w:kern w:val="0"/>
                <w:sz w:val="24"/>
              </w:rPr>
              <w:t>）</w:t>
            </w:r>
          </w:p>
        </w:tc>
        <w:tc>
          <w:tcPr>
            <w:tcW w:w="966"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p>
        </w:tc>
        <w:tc>
          <w:tcPr>
            <w:tcW w:w="993"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5</w:t>
            </w:r>
            <w:r>
              <w:rPr>
                <w:rFonts w:hint="eastAsia"/>
                <w:color w:val="auto"/>
                <w:kern w:val="0"/>
                <w:sz w:val="24"/>
              </w:rPr>
              <w:t>）</w:t>
            </w:r>
          </w:p>
        </w:tc>
        <w:tc>
          <w:tcPr>
            <w:tcW w:w="1022"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6</w:t>
            </w:r>
            <w:r>
              <w:rPr>
                <w:rFonts w:hint="eastAsia"/>
                <w:color w:val="auto"/>
                <w:kern w:val="0"/>
                <w:sz w:val="24"/>
              </w:rPr>
              <w:t>）</w:t>
            </w:r>
          </w:p>
        </w:tc>
        <w:tc>
          <w:tcPr>
            <w:tcW w:w="1059"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7</w:t>
            </w:r>
            <w:r>
              <w:rPr>
                <w:rFonts w:hint="eastAsia"/>
                <w:color w:val="auto"/>
                <w:kern w:val="0"/>
                <w:sz w:val="24"/>
              </w:rPr>
              <w:t>）</w:t>
            </w:r>
          </w:p>
        </w:tc>
        <w:tc>
          <w:tcPr>
            <w:tcW w:w="1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8</w:t>
            </w:r>
            <w:r>
              <w:rPr>
                <w:rFonts w:hint="eastAsia"/>
                <w:color w:val="auto"/>
                <w:kern w:val="0"/>
                <w:sz w:val="24"/>
              </w:rPr>
              <w:t>）</w:t>
            </w:r>
          </w:p>
        </w:tc>
        <w:tc>
          <w:tcPr>
            <w:tcW w:w="900"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9</w:t>
            </w:r>
            <w:r>
              <w:rPr>
                <w:rFonts w:hint="eastAsia"/>
                <w:color w:val="auto"/>
                <w:kern w:val="0"/>
                <w:sz w:val="24"/>
              </w:rPr>
              <w:t>）</w:t>
            </w:r>
          </w:p>
        </w:tc>
        <w:tc>
          <w:tcPr>
            <w:tcW w:w="126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10</w:t>
            </w:r>
            <w:r>
              <w:rPr>
                <w:rFonts w:hint="eastAsia"/>
                <w:color w:val="auto"/>
                <w:kern w:val="0"/>
                <w:sz w:val="24"/>
              </w:rPr>
              <w:t>）</w:t>
            </w:r>
          </w:p>
        </w:tc>
        <w:tc>
          <w:tcPr>
            <w:tcW w:w="9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11</w:t>
            </w:r>
            <w:r>
              <w:rPr>
                <w:rFonts w:hint="eastAsia"/>
                <w:color w:val="auto"/>
                <w:kern w:val="0"/>
                <w:sz w:val="24"/>
              </w:rPr>
              <w:t>）</w:t>
            </w:r>
          </w:p>
        </w:tc>
        <w:tc>
          <w:tcPr>
            <w:tcW w:w="2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r>
              <w:rPr>
                <w:color w:val="auto"/>
                <w:kern w:val="0"/>
                <w:sz w:val="24"/>
              </w:rPr>
              <w:t>*</w:t>
            </w:r>
            <w:r>
              <w:rPr>
                <w:rFonts w:hint="eastAsia"/>
                <w:color w:val="auto"/>
                <w:kern w:val="0"/>
                <w:sz w:val="24"/>
              </w:rPr>
              <w:t>（</w:t>
            </w:r>
            <w:r>
              <w:rPr>
                <w:color w:val="auto"/>
                <w:kern w:val="0"/>
                <w:sz w:val="24"/>
              </w:rPr>
              <w:t>11</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合</w:t>
            </w:r>
            <w:r>
              <w:rPr>
                <w:color w:val="auto"/>
                <w:kern w:val="0"/>
                <w:sz w:val="24"/>
              </w:rPr>
              <w:t xml:space="preserve">  </w:t>
            </w:r>
            <w:r>
              <w:rPr>
                <w:rFonts w:hint="eastAsia"/>
                <w:color w:val="auto"/>
                <w:kern w:val="0"/>
                <w:sz w:val="24"/>
              </w:rPr>
              <w:t>计</w:t>
            </w: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bl>
    <w:p>
      <w:pPr>
        <w:widowControl/>
        <w:tabs>
          <w:tab w:val="center" w:pos="4755"/>
          <w:tab w:val="right" w:pos="9070"/>
        </w:tabs>
        <w:ind w:left="-52" w:leftChars="-171" w:hanging="307" w:hangingChars="128"/>
        <w:jc w:val="left"/>
        <w:rPr>
          <w:color w:val="auto"/>
          <w:kern w:val="0"/>
          <w:sz w:val="24"/>
        </w:rPr>
      </w:pPr>
      <w:r>
        <w:rPr>
          <w:rFonts w:hint="eastAsia"/>
          <w:color w:val="auto"/>
          <w:kern w:val="0"/>
          <w:sz w:val="24"/>
        </w:rPr>
        <w:t>注：</w:t>
      </w:r>
      <w:r>
        <w:rPr>
          <w:color w:val="auto"/>
          <w:kern w:val="0"/>
          <w:sz w:val="24"/>
        </w:rPr>
        <w:t xml:space="preserve"> </w:t>
      </w:r>
      <w:r>
        <w:rPr>
          <w:rFonts w:hint="eastAsia"/>
          <w:color w:val="auto"/>
          <w:kern w:val="0"/>
          <w:sz w:val="24"/>
        </w:rPr>
        <w:t>表（</w:t>
      </w:r>
      <w:r>
        <w:rPr>
          <w:color w:val="auto"/>
          <w:kern w:val="0"/>
          <w:sz w:val="24"/>
        </w:rPr>
        <w:t>1</w:t>
      </w:r>
      <w:r>
        <w:rPr>
          <w:rFonts w:hint="eastAsia"/>
          <w:color w:val="auto"/>
          <w:kern w:val="0"/>
          <w:sz w:val="24"/>
        </w:rPr>
        <w:t>）（</w:t>
      </w:r>
      <w:r>
        <w:rPr>
          <w:color w:val="auto"/>
          <w:kern w:val="0"/>
          <w:sz w:val="24"/>
        </w:rPr>
        <w:t>2</w:t>
      </w:r>
      <w:r>
        <w:rPr>
          <w:rFonts w:hint="eastAsia"/>
          <w:color w:val="auto"/>
          <w:kern w:val="0"/>
          <w:sz w:val="24"/>
        </w:rPr>
        <w:t>）栏中清单编号和清单名称由招标人按需要提出。</w:t>
      </w:r>
    </w:p>
    <w:p>
      <w:pPr>
        <w:widowControl/>
        <w:tabs>
          <w:tab w:val="center" w:pos="4755"/>
          <w:tab w:val="right" w:pos="9070"/>
        </w:tabs>
        <w:spacing w:before="100" w:beforeAutospacing="1" w:after="100" w:afterAutospacing="1"/>
        <w:ind w:firstLine="320" w:firstLineChars="100"/>
        <w:rPr>
          <w:rFonts w:hAnsi="宋体"/>
          <w:b/>
          <w:color w:val="auto"/>
          <w:kern w:val="0"/>
          <w:sz w:val="32"/>
          <w:szCs w:val="32"/>
        </w:rPr>
        <w:sectPr>
          <w:pgSz w:w="16838" w:h="11906" w:orient="landscape"/>
          <w:pgMar w:top="1418" w:right="1440" w:bottom="1418" w:left="1440" w:header="851" w:footer="992" w:gutter="0"/>
          <w:pgBorders>
            <w:top w:val="none" w:sz="0" w:space="0"/>
            <w:left w:val="none" w:sz="0" w:space="0"/>
            <w:bottom w:val="none" w:sz="0" w:space="0"/>
            <w:right w:val="none" w:sz="0" w:space="0"/>
          </w:pgBorders>
          <w:cols w:space="720" w:num="1"/>
          <w:docGrid w:type="linesAndChars" w:linePitch="312" w:charSpace="0"/>
        </w:sectPr>
      </w:pPr>
    </w:p>
    <w:p>
      <w:pPr>
        <w:widowControl/>
        <w:tabs>
          <w:tab w:val="center" w:pos="4755"/>
          <w:tab w:val="right" w:pos="9070"/>
        </w:tabs>
        <w:jc w:val="center"/>
        <w:rPr>
          <w:b/>
          <w:color w:val="auto"/>
          <w:kern w:val="0"/>
          <w:sz w:val="32"/>
        </w:rPr>
      </w:pPr>
      <w:r>
        <w:rPr>
          <w:rFonts w:hint="eastAsia" w:hAnsi="宋体"/>
          <w:b/>
          <w:color w:val="auto"/>
          <w:kern w:val="0"/>
          <w:sz w:val="32"/>
        </w:rPr>
        <w:t>表</w:t>
      </w:r>
      <w:r>
        <w:rPr>
          <w:b/>
          <w:color w:val="auto"/>
          <w:kern w:val="0"/>
          <w:sz w:val="32"/>
        </w:rPr>
        <w:t xml:space="preserve">2-3  </w:t>
      </w:r>
      <w:r>
        <w:rPr>
          <w:rFonts w:hint="eastAsia" w:hAnsi="宋体"/>
          <w:b/>
          <w:color w:val="auto"/>
          <w:kern w:val="0"/>
          <w:sz w:val="32"/>
        </w:rPr>
        <w:t>综合单价工料机分析表</w:t>
      </w:r>
    </w:p>
    <w:p>
      <w:pPr>
        <w:widowControl/>
        <w:tabs>
          <w:tab w:val="center" w:pos="4755"/>
          <w:tab w:val="right" w:pos="9070"/>
        </w:tabs>
        <w:rPr>
          <w:b/>
          <w:color w:val="auto"/>
          <w:kern w:val="0"/>
          <w:sz w:val="32"/>
        </w:rPr>
      </w:pP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项目编码</w:t>
      </w:r>
      <w:r>
        <w:rPr>
          <w:rFonts w:hint="eastAsia"/>
          <w:color w:val="auto"/>
          <w:kern w:val="0"/>
          <w:sz w:val="24"/>
        </w:rPr>
        <w:t>：</w:t>
      </w:r>
      <w:r>
        <w:rPr>
          <w:color w:val="auto"/>
          <w:kern w:val="0"/>
          <w:sz w:val="24"/>
        </w:rPr>
        <w:t xml:space="preserve">                                               </w:t>
      </w:r>
      <w:r>
        <w:rPr>
          <w:rFonts w:hint="eastAsia" w:hAnsi="宋体"/>
          <w:color w:val="auto"/>
          <w:kern w:val="0"/>
          <w:sz w:val="24"/>
        </w:rPr>
        <w:t>计量单位：</w:t>
      </w: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项目名称</w:t>
      </w:r>
      <w:r>
        <w:rPr>
          <w:rFonts w:hint="eastAsia"/>
          <w:color w:val="auto"/>
          <w:kern w:val="0"/>
          <w:sz w:val="24"/>
        </w:rPr>
        <w:t>：</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91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717"/>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序号</w:t>
            </w:r>
          </w:p>
        </w:tc>
        <w:tc>
          <w:tcPr>
            <w:tcW w:w="2160" w:type="dxa"/>
            <w:gridSpan w:val="2"/>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名称及规格</w:t>
            </w:r>
          </w:p>
        </w:tc>
        <w:tc>
          <w:tcPr>
            <w:tcW w:w="126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单位</w:t>
            </w:r>
          </w:p>
        </w:tc>
        <w:tc>
          <w:tcPr>
            <w:tcW w:w="144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数量</w:t>
            </w:r>
          </w:p>
        </w:tc>
        <w:tc>
          <w:tcPr>
            <w:tcW w:w="3425" w:type="dxa"/>
            <w:gridSpan w:val="2"/>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金额</w:t>
            </w:r>
            <w:r>
              <w:rPr>
                <w:rFonts w:hint="eastAsia"/>
                <w:color w:val="auto"/>
                <w:kern w:val="0"/>
                <w:sz w:val="24"/>
              </w:rPr>
              <w:t>（</w:t>
            </w:r>
            <w:r>
              <w:rPr>
                <w:rFonts w:hint="eastAsia" w:hAnsi="宋体"/>
                <w:color w:val="auto"/>
                <w:kern w:val="0"/>
                <w:sz w:val="24"/>
              </w:rPr>
              <w:t>元</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spacing w:line="300" w:lineRule="exact"/>
              <w:jc w:val="left"/>
              <w:rPr>
                <w:color w:val="auto"/>
                <w:kern w:val="0"/>
                <w:sz w:val="24"/>
              </w:rPr>
            </w:pPr>
          </w:p>
        </w:tc>
        <w:tc>
          <w:tcPr>
            <w:tcW w:w="2160" w:type="dxa"/>
            <w:gridSpan w:val="2"/>
            <w:vMerge w:val="continue"/>
            <w:vAlign w:val="center"/>
          </w:tcPr>
          <w:p>
            <w:pPr>
              <w:widowControl/>
              <w:spacing w:line="300" w:lineRule="exact"/>
              <w:jc w:val="left"/>
              <w:rPr>
                <w:color w:val="auto"/>
                <w:kern w:val="0"/>
                <w:sz w:val="24"/>
              </w:rPr>
            </w:pPr>
          </w:p>
        </w:tc>
        <w:tc>
          <w:tcPr>
            <w:tcW w:w="1260" w:type="dxa"/>
            <w:vMerge w:val="continue"/>
            <w:vAlign w:val="center"/>
          </w:tcPr>
          <w:p>
            <w:pPr>
              <w:widowControl/>
              <w:spacing w:line="300" w:lineRule="exact"/>
              <w:jc w:val="left"/>
              <w:rPr>
                <w:color w:val="auto"/>
                <w:kern w:val="0"/>
                <w:sz w:val="24"/>
              </w:rPr>
            </w:pPr>
          </w:p>
        </w:tc>
        <w:tc>
          <w:tcPr>
            <w:tcW w:w="1440" w:type="dxa"/>
            <w:vMerge w:val="continue"/>
            <w:vAlign w:val="center"/>
          </w:tcPr>
          <w:p>
            <w:pPr>
              <w:widowControl/>
              <w:spacing w:line="300" w:lineRule="exact"/>
              <w:jc w:val="left"/>
              <w:rPr>
                <w:color w:val="auto"/>
                <w:kern w:val="0"/>
                <w:sz w:val="24"/>
              </w:rPr>
            </w:pPr>
          </w:p>
        </w:tc>
        <w:tc>
          <w:tcPr>
            <w:tcW w:w="1717"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单价</w:t>
            </w:r>
          </w:p>
        </w:tc>
        <w:tc>
          <w:tcPr>
            <w:tcW w:w="1708"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left"/>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人工</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一类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二类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三类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1</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人工费小计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center"/>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主要</w:t>
            </w:r>
          </w:p>
          <w:p>
            <w:pPr>
              <w:widowControl/>
              <w:tabs>
                <w:tab w:val="center" w:pos="4755"/>
                <w:tab w:val="right" w:pos="9070"/>
              </w:tabs>
              <w:spacing w:line="300" w:lineRule="exact"/>
              <w:jc w:val="center"/>
              <w:rPr>
                <w:color w:val="auto"/>
                <w:kern w:val="0"/>
                <w:sz w:val="24"/>
              </w:rPr>
            </w:pPr>
            <w:r>
              <w:rPr>
                <w:rFonts w:hint="eastAsia" w:hAnsi="宋体"/>
                <w:color w:val="auto"/>
                <w:kern w:val="0"/>
                <w:sz w:val="24"/>
              </w:rPr>
              <w:t>材料</w:t>
            </w: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其他材料费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2</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材料费小计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vAlign w:val="center"/>
          </w:tcPr>
          <w:p>
            <w:pPr>
              <w:widowControl/>
              <w:tabs>
                <w:tab w:val="center" w:pos="4755"/>
                <w:tab w:val="right" w:pos="9070"/>
              </w:tabs>
              <w:spacing w:line="300" w:lineRule="exact"/>
              <w:jc w:val="center"/>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主要</w:t>
            </w:r>
          </w:p>
          <w:p>
            <w:pPr>
              <w:widowControl/>
              <w:tabs>
                <w:tab w:val="center" w:pos="4755"/>
                <w:tab w:val="right" w:pos="9070"/>
              </w:tabs>
              <w:spacing w:line="300" w:lineRule="exact"/>
              <w:jc w:val="center"/>
              <w:rPr>
                <w:color w:val="auto"/>
                <w:kern w:val="0"/>
                <w:sz w:val="24"/>
              </w:rPr>
            </w:pPr>
            <w:r>
              <w:rPr>
                <w:rFonts w:hint="eastAsia" w:hAnsi="宋体"/>
                <w:color w:val="auto"/>
                <w:kern w:val="0"/>
                <w:sz w:val="24"/>
              </w:rPr>
              <w:t>机械</w:t>
            </w: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900" w:type="dxa"/>
            <w:vMerge w:val="continue"/>
            <w:vAlign w:val="center"/>
          </w:tcPr>
          <w:p>
            <w:pPr>
              <w:widowControl/>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900" w:type="dxa"/>
            <w:vMerge w:val="continue"/>
            <w:vAlign w:val="center"/>
          </w:tcPr>
          <w:p>
            <w:pPr>
              <w:widowControl/>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其他机械费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3</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机械费小计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4</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直接工程费</w:t>
            </w:r>
            <w:r>
              <w:rPr>
                <w:rFonts w:hint="eastAsia"/>
                <w:color w:val="auto"/>
                <w:kern w:val="0"/>
                <w:sz w:val="24"/>
              </w:rPr>
              <w:t>（</w:t>
            </w:r>
            <w:r>
              <w:rPr>
                <w:color w:val="auto"/>
                <w:kern w:val="0"/>
                <w:sz w:val="24"/>
              </w:rPr>
              <w:t>1+2+3</w:t>
            </w:r>
            <w:r>
              <w:rPr>
                <w:rFonts w:hint="eastAsia"/>
                <w:color w:val="auto"/>
                <w:kern w:val="0"/>
                <w:sz w:val="24"/>
              </w:rPr>
              <w:t>）</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5</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管理费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6</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利润</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7</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风险费用</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8</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综合单价（</w:t>
            </w:r>
            <w:r>
              <w:rPr>
                <w:color w:val="auto"/>
                <w:kern w:val="0"/>
                <w:sz w:val="24"/>
              </w:rPr>
              <w:t>4+5+6+7</w:t>
            </w:r>
            <w:r>
              <w:rPr>
                <w:rFonts w:hint="eastAsia" w:hAnsi="宋体"/>
                <w:color w:val="auto"/>
                <w:kern w:val="0"/>
                <w:sz w:val="24"/>
              </w:rPr>
              <w:t>）</w:t>
            </w:r>
          </w:p>
        </w:tc>
        <w:tc>
          <w:tcPr>
            <w:tcW w:w="1708" w:type="dxa"/>
          </w:tcPr>
          <w:p>
            <w:pPr>
              <w:widowControl/>
              <w:tabs>
                <w:tab w:val="center" w:pos="4755"/>
                <w:tab w:val="right" w:pos="9070"/>
              </w:tabs>
              <w:spacing w:line="300" w:lineRule="exact"/>
              <w:jc w:val="left"/>
              <w:rPr>
                <w:color w:val="auto"/>
                <w:kern w:val="0"/>
                <w:sz w:val="24"/>
              </w:rPr>
            </w:pPr>
          </w:p>
        </w:tc>
      </w:tr>
    </w:tbl>
    <w:p>
      <w:pPr>
        <w:widowControl/>
        <w:tabs>
          <w:tab w:val="center" w:pos="4755"/>
          <w:tab w:val="right" w:pos="9070"/>
        </w:tabs>
        <w:jc w:val="left"/>
        <w:rPr>
          <w:color w:val="auto"/>
          <w:kern w:val="0"/>
          <w:sz w:val="24"/>
        </w:rPr>
      </w:pPr>
      <w:r>
        <w:rPr>
          <w:rFonts w:hint="eastAsia" w:hAnsi="宋体"/>
          <w:color w:val="auto"/>
          <w:kern w:val="0"/>
          <w:sz w:val="24"/>
        </w:rPr>
        <w:t>注</w:t>
      </w:r>
      <w:r>
        <w:rPr>
          <w:rFonts w:hint="eastAsia"/>
          <w:color w:val="auto"/>
          <w:kern w:val="0"/>
          <w:sz w:val="24"/>
        </w:rPr>
        <w:t>：</w:t>
      </w:r>
      <w:r>
        <w:rPr>
          <w:rFonts w:hint="eastAsia" w:hAnsi="宋体"/>
          <w:color w:val="auto"/>
          <w:kern w:val="0"/>
          <w:sz w:val="24"/>
        </w:rPr>
        <w:t>本表由招标人按需要提出。</w:t>
      </w:r>
    </w:p>
    <w:p>
      <w:pPr>
        <w:widowControl/>
        <w:tabs>
          <w:tab w:val="center" w:pos="4755"/>
          <w:tab w:val="right" w:pos="9070"/>
        </w:tabs>
        <w:jc w:val="left"/>
        <w:rPr>
          <w:color w:val="auto"/>
          <w:kern w:val="0"/>
          <w:sz w:val="24"/>
        </w:rPr>
      </w:pPr>
      <w:r>
        <w:rPr>
          <w:color w:val="auto"/>
          <w:kern w:val="0"/>
          <w:sz w:val="24"/>
        </w:rPr>
        <w:br w:type="page"/>
      </w:r>
    </w:p>
    <w:p>
      <w:pPr>
        <w:widowControl/>
        <w:tabs>
          <w:tab w:val="center" w:pos="4755"/>
          <w:tab w:val="right" w:pos="9070"/>
        </w:tabs>
        <w:jc w:val="left"/>
        <w:rPr>
          <w:color w:val="auto"/>
          <w:kern w:val="0"/>
          <w:sz w:val="24"/>
        </w:rPr>
      </w:pPr>
    </w:p>
    <w:p>
      <w:pPr>
        <w:widowControl/>
        <w:jc w:val="center"/>
        <w:rPr>
          <w:b/>
          <w:color w:val="auto"/>
          <w:kern w:val="0"/>
          <w:sz w:val="32"/>
        </w:rPr>
      </w:pPr>
      <w:r>
        <w:rPr>
          <w:rFonts w:hint="eastAsia" w:hAnsi="宋体"/>
          <w:b/>
          <w:color w:val="auto"/>
          <w:kern w:val="0"/>
          <w:sz w:val="32"/>
        </w:rPr>
        <w:t>表</w:t>
      </w:r>
      <w:r>
        <w:rPr>
          <w:b/>
          <w:color w:val="auto"/>
          <w:kern w:val="0"/>
          <w:sz w:val="32"/>
        </w:rPr>
        <w:t xml:space="preserve">2-4  </w:t>
      </w:r>
      <w:r>
        <w:rPr>
          <w:rFonts w:hint="eastAsia" w:hAnsi="宋体"/>
          <w:b/>
          <w:color w:val="auto"/>
          <w:kern w:val="0"/>
          <w:sz w:val="32"/>
        </w:rPr>
        <w:t>措施项目工料机分析表</w:t>
      </w:r>
    </w:p>
    <w:p>
      <w:pPr>
        <w:widowControl/>
        <w:tabs>
          <w:tab w:val="center" w:pos="4755"/>
          <w:tab w:val="right" w:pos="9070"/>
        </w:tabs>
        <w:spacing w:line="360" w:lineRule="auto"/>
        <w:jc w:val="left"/>
        <w:rPr>
          <w:rFonts w:hAnsi="宋体"/>
          <w:color w:val="auto"/>
          <w:kern w:val="0"/>
          <w:sz w:val="24"/>
        </w:rPr>
      </w:pP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项目编码</w:t>
      </w:r>
      <w:r>
        <w:rPr>
          <w:rFonts w:hint="eastAsia"/>
          <w:color w:val="auto"/>
          <w:kern w:val="0"/>
          <w:sz w:val="24"/>
        </w:rPr>
        <w:t>：</w:t>
      </w:r>
      <w:r>
        <w:rPr>
          <w:color w:val="auto"/>
          <w:kern w:val="0"/>
          <w:sz w:val="24"/>
        </w:rPr>
        <w:t xml:space="preserve">                                             </w:t>
      </w:r>
      <w:r>
        <w:rPr>
          <w:rFonts w:hint="eastAsia" w:hAnsi="宋体"/>
          <w:color w:val="auto"/>
          <w:kern w:val="0"/>
          <w:sz w:val="24"/>
        </w:rPr>
        <w:t>计量单位：</w:t>
      </w: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项目名称</w:t>
      </w:r>
      <w:r>
        <w:rPr>
          <w:rFonts w:hint="eastAsia"/>
          <w:color w:val="auto"/>
          <w:kern w:val="0"/>
          <w:sz w:val="24"/>
        </w:rPr>
        <w:t>：</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815"/>
        <w:gridCol w:w="1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序号</w:t>
            </w:r>
          </w:p>
        </w:tc>
        <w:tc>
          <w:tcPr>
            <w:tcW w:w="2160" w:type="dxa"/>
            <w:gridSpan w:val="2"/>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名称及规格</w:t>
            </w:r>
          </w:p>
        </w:tc>
        <w:tc>
          <w:tcPr>
            <w:tcW w:w="1260"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单位</w:t>
            </w:r>
          </w:p>
        </w:tc>
        <w:tc>
          <w:tcPr>
            <w:tcW w:w="1440"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数量</w:t>
            </w:r>
          </w:p>
        </w:tc>
        <w:tc>
          <w:tcPr>
            <w:tcW w:w="3672" w:type="dxa"/>
            <w:gridSpan w:val="2"/>
            <w:vAlign w:val="center"/>
          </w:tcPr>
          <w:p>
            <w:pPr>
              <w:widowControl/>
              <w:tabs>
                <w:tab w:val="center" w:pos="4755"/>
                <w:tab w:val="right" w:pos="9070"/>
              </w:tabs>
              <w:jc w:val="center"/>
              <w:rPr>
                <w:color w:val="auto"/>
                <w:kern w:val="0"/>
                <w:sz w:val="24"/>
              </w:rPr>
            </w:pPr>
            <w:r>
              <w:rPr>
                <w:rFonts w:hint="eastAsia" w:hAnsi="宋体"/>
                <w:color w:val="auto"/>
                <w:kern w:val="0"/>
                <w:sz w:val="24"/>
              </w:rPr>
              <w:t>金额</w:t>
            </w:r>
            <w:r>
              <w:rPr>
                <w:rFonts w:hint="eastAsia"/>
                <w:color w:val="auto"/>
                <w:kern w:val="0"/>
                <w:sz w:val="24"/>
              </w:rPr>
              <w:t>（</w:t>
            </w:r>
            <w:r>
              <w:rPr>
                <w:rFonts w:hint="eastAsia" w:hAnsi="宋体"/>
                <w:color w:val="auto"/>
                <w:kern w:val="0"/>
                <w:sz w:val="24"/>
              </w:rPr>
              <w:t>元</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jc w:val="left"/>
              <w:rPr>
                <w:color w:val="auto"/>
                <w:kern w:val="0"/>
                <w:sz w:val="24"/>
              </w:rPr>
            </w:pPr>
          </w:p>
        </w:tc>
        <w:tc>
          <w:tcPr>
            <w:tcW w:w="2160" w:type="dxa"/>
            <w:gridSpan w:val="2"/>
            <w:vMerge w:val="continue"/>
            <w:vAlign w:val="center"/>
          </w:tcPr>
          <w:p>
            <w:pPr>
              <w:widowControl/>
              <w:jc w:val="left"/>
              <w:rPr>
                <w:color w:val="auto"/>
                <w:kern w:val="0"/>
                <w:sz w:val="24"/>
              </w:rPr>
            </w:pPr>
          </w:p>
        </w:tc>
        <w:tc>
          <w:tcPr>
            <w:tcW w:w="1260" w:type="dxa"/>
            <w:vMerge w:val="continue"/>
            <w:vAlign w:val="center"/>
          </w:tcPr>
          <w:p>
            <w:pPr>
              <w:widowControl/>
              <w:jc w:val="left"/>
              <w:rPr>
                <w:color w:val="auto"/>
                <w:kern w:val="0"/>
                <w:sz w:val="24"/>
              </w:rPr>
            </w:pPr>
          </w:p>
        </w:tc>
        <w:tc>
          <w:tcPr>
            <w:tcW w:w="1440" w:type="dxa"/>
            <w:vMerge w:val="continue"/>
            <w:vAlign w:val="center"/>
          </w:tcPr>
          <w:p>
            <w:pPr>
              <w:widowControl/>
              <w:jc w:val="left"/>
              <w:rPr>
                <w:color w:val="auto"/>
                <w:kern w:val="0"/>
                <w:sz w:val="24"/>
              </w:rPr>
            </w:pPr>
          </w:p>
        </w:tc>
        <w:tc>
          <w:tcPr>
            <w:tcW w:w="1815" w:type="dxa"/>
            <w:vAlign w:val="center"/>
          </w:tcPr>
          <w:p>
            <w:pPr>
              <w:widowControl/>
              <w:tabs>
                <w:tab w:val="center" w:pos="4755"/>
                <w:tab w:val="right" w:pos="9070"/>
              </w:tabs>
              <w:jc w:val="center"/>
              <w:rPr>
                <w:color w:val="auto"/>
                <w:kern w:val="0"/>
                <w:sz w:val="24"/>
              </w:rPr>
            </w:pPr>
            <w:r>
              <w:rPr>
                <w:rFonts w:hint="eastAsia" w:hAnsi="宋体"/>
                <w:color w:val="auto"/>
                <w:kern w:val="0"/>
                <w:sz w:val="24"/>
              </w:rPr>
              <w:t>单价</w:t>
            </w:r>
          </w:p>
        </w:tc>
        <w:tc>
          <w:tcPr>
            <w:tcW w:w="1857" w:type="dxa"/>
            <w:vAlign w:val="center"/>
          </w:tcPr>
          <w:p>
            <w:pPr>
              <w:widowControl/>
              <w:tabs>
                <w:tab w:val="center" w:pos="4755"/>
                <w:tab w:val="right" w:pos="9070"/>
              </w:tabs>
              <w:jc w:val="center"/>
              <w:rPr>
                <w:color w:val="auto"/>
                <w:kern w:val="0"/>
                <w:sz w:val="24"/>
              </w:rPr>
            </w:pPr>
            <w:r>
              <w:rPr>
                <w:rFonts w:hint="eastAsia" w:hAnsi="宋体"/>
                <w:color w:val="auto"/>
                <w:kern w:val="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color w:val="auto"/>
                <w:kern w:val="0"/>
                <w:sz w:val="24"/>
              </w:rPr>
            </w:pPr>
            <w:r>
              <w:rPr>
                <w:rFonts w:hint="eastAsia" w:hAnsi="宋体"/>
                <w:color w:val="auto"/>
                <w:kern w:val="0"/>
                <w:sz w:val="24"/>
              </w:rPr>
              <w:t>人工</w:t>
            </w: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一类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二类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三类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rPr>
            </w:pPr>
            <w:r>
              <w:rPr>
                <w:color w:val="auto"/>
                <w:kern w:val="0"/>
                <w:sz w:val="24"/>
              </w:rPr>
              <w:t>1</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人工费小计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rFonts w:hAnsi="宋体"/>
                <w:color w:val="auto"/>
                <w:kern w:val="0"/>
                <w:sz w:val="24"/>
              </w:rPr>
            </w:pPr>
            <w:r>
              <w:rPr>
                <w:rFonts w:hint="eastAsia" w:hAnsi="宋体"/>
                <w:color w:val="auto"/>
                <w:kern w:val="0"/>
                <w:sz w:val="24"/>
              </w:rPr>
              <w:t>主要</w:t>
            </w:r>
          </w:p>
          <w:p>
            <w:pPr>
              <w:widowControl/>
              <w:tabs>
                <w:tab w:val="center" w:pos="4755"/>
                <w:tab w:val="right" w:pos="9070"/>
              </w:tabs>
              <w:rPr>
                <w:color w:val="auto"/>
                <w:kern w:val="0"/>
                <w:sz w:val="24"/>
              </w:rPr>
            </w:pPr>
            <w:r>
              <w:rPr>
                <w:rFonts w:hint="eastAsia" w:hAnsi="宋体"/>
                <w:color w:val="auto"/>
                <w:kern w:val="0"/>
                <w:sz w:val="24"/>
              </w:rPr>
              <w:t>材料</w:t>
            </w: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其他材料费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rPr>
            </w:pPr>
            <w:r>
              <w:rPr>
                <w:color w:val="auto"/>
                <w:kern w:val="0"/>
                <w:sz w:val="24"/>
              </w:rPr>
              <w:t>2</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材料费小计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rFonts w:hAnsi="宋体"/>
                <w:color w:val="auto"/>
                <w:kern w:val="0"/>
                <w:sz w:val="24"/>
              </w:rPr>
            </w:pPr>
            <w:r>
              <w:rPr>
                <w:rFonts w:hint="eastAsia" w:hAnsi="宋体"/>
                <w:color w:val="auto"/>
                <w:kern w:val="0"/>
                <w:sz w:val="24"/>
              </w:rPr>
              <w:t>主要</w:t>
            </w:r>
          </w:p>
          <w:p>
            <w:pPr>
              <w:widowControl/>
              <w:tabs>
                <w:tab w:val="center" w:pos="4755"/>
                <w:tab w:val="right" w:pos="9070"/>
              </w:tabs>
              <w:rPr>
                <w:color w:val="auto"/>
                <w:kern w:val="0"/>
                <w:sz w:val="24"/>
              </w:rPr>
            </w:pPr>
            <w:r>
              <w:rPr>
                <w:rFonts w:hint="eastAsia" w:hAnsi="宋体"/>
                <w:color w:val="auto"/>
                <w:kern w:val="0"/>
                <w:sz w:val="24"/>
              </w:rPr>
              <w:t>机械</w:t>
            </w: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其他机械费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3</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机械费小计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4</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直接工程费</w:t>
            </w:r>
            <w:r>
              <w:rPr>
                <w:rFonts w:hint="eastAsia"/>
                <w:color w:val="auto"/>
                <w:kern w:val="0"/>
                <w:sz w:val="24"/>
              </w:rPr>
              <w:t>（</w:t>
            </w:r>
            <w:r>
              <w:rPr>
                <w:color w:val="auto"/>
                <w:kern w:val="0"/>
                <w:sz w:val="24"/>
              </w:rPr>
              <w:t>1+2+3</w:t>
            </w:r>
            <w:r>
              <w:rPr>
                <w:rFonts w:hint="eastAsia"/>
                <w:color w:val="auto"/>
                <w:kern w:val="0"/>
                <w:sz w:val="24"/>
              </w:rPr>
              <w:t>）</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5</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管理费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6</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利润</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7</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风险费用</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8</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合计（</w:t>
            </w:r>
            <w:r>
              <w:rPr>
                <w:color w:val="auto"/>
                <w:kern w:val="0"/>
                <w:sz w:val="24"/>
              </w:rPr>
              <w:t>4+5+6+7</w:t>
            </w:r>
            <w:r>
              <w:rPr>
                <w:rFonts w:hint="eastAsia" w:hAnsi="宋体"/>
                <w:color w:val="auto"/>
                <w:kern w:val="0"/>
                <w:sz w:val="24"/>
              </w:rPr>
              <w:t>）</w:t>
            </w:r>
          </w:p>
        </w:tc>
        <w:tc>
          <w:tcPr>
            <w:tcW w:w="1857" w:type="dxa"/>
            <w:vAlign w:val="center"/>
          </w:tcPr>
          <w:p>
            <w:pPr>
              <w:widowControl/>
              <w:tabs>
                <w:tab w:val="center" w:pos="4755"/>
                <w:tab w:val="right" w:pos="9070"/>
              </w:tabs>
              <w:rPr>
                <w:color w:val="auto"/>
                <w:kern w:val="0"/>
                <w:sz w:val="24"/>
              </w:rPr>
            </w:pPr>
          </w:p>
        </w:tc>
      </w:tr>
    </w:tbl>
    <w:p>
      <w:pPr>
        <w:widowControl/>
        <w:tabs>
          <w:tab w:val="center" w:pos="4755"/>
          <w:tab w:val="right" w:pos="9070"/>
        </w:tabs>
        <w:jc w:val="left"/>
        <w:rPr>
          <w:color w:val="auto"/>
          <w:kern w:val="0"/>
          <w:sz w:val="24"/>
        </w:rPr>
      </w:pPr>
      <w:r>
        <w:rPr>
          <w:rFonts w:hint="eastAsia" w:hAnsi="宋体"/>
          <w:color w:val="auto"/>
          <w:kern w:val="0"/>
          <w:sz w:val="24"/>
        </w:rPr>
        <w:t>注</w:t>
      </w:r>
      <w:r>
        <w:rPr>
          <w:rFonts w:hint="eastAsia"/>
          <w:color w:val="auto"/>
          <w:kern w:val="0"/>
          <w:sz w:val="24"/>
        </w:rPr>
        <w:t>：</w:t>
      </w:r>
      <w:r>
        <w:rPr>
          <w:rFonts w:hint="eastAsia" w:hAnsi="宋体"/>
          <w:color w:val="auto"/>
          <w:kern w:val="0"/>
          <w:sz w:val="24"/>
        </w:rPr>
        <w:t>本表由招标人按需要提出。</w:t>
      </w: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widowControl/>
        <w:jc w:val="center"/>
        <w:rPr>
          <w:rFonts w:hAnsi="宋体"/>
          <w:b/>
          <w:color w:val="auto"/>
          <w:kern w:val="0"/>
          <w:sz w:val="32"/>
        </w:rPr>
      </w:pPr>
      <w:r>
        <w:rPr>
          <w:rFonts w:hint="eastAsia" w:hAnsi="宋体"/>
          <w:b/>
          <w:color w:val="auto"/>
          <w:kern w:val="0"/>
          <w:sz w:val="32"/>
        </w:rPr>
        <w:t>表</w:t>
      </w:r>
      <w:r>
        <w:rPr>
          <w:rFonts w:hAnsi="宋体"/>
          <w:b/>
          <w:color w:val="auto"/>
          <w:kern w:val="0"/>
          <w:sz w:val="32"/>
        </w:rPr>
        <w:t xml:space="preserve">2-5  </w:t>
      </w:r>
      <w:r>
        <w:rPr>
          <w:rFonts w:hint="eastAsia" w:hAnsi="宋体"/>
          <w:b/>
          <w:color w:val="auto"/>
          <w:kern w:val="0"/>
          <w:sz w:val="32"/>
        </w:rPr>
        <w:t>现场监控、临时宿舍取暖降温费用分析表</w:t>
      </w:r>
    </w:p>
    <w:p>
      <w:pPr>
        <w:widowControl/>
        <w:jc w:val="center"/>
        <w:rPr>
          <w:rFonts w:hAnsi="宋体"/>
          <w:b/>
          <w:color w:val="auto"/>
          <w:kern w:val="0"/>
          <w:sz w:val="32"/>
        </w:rPr>
      </w:pPr>
    </w:p>
    <w:p>
      <w:pPr>
        <w:widowControl/>
        <w:tabs>
          <w:tab w:val="center" w:pos="4755"/>
          <w:tab w:val="right" w:pos="9070"/>
        </w:tabs>
        <w:ind w:firstLine="240" w:firstLineChars="100"/>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页共</w:t>
      </w:r>
      <w:r>
        <w:rPr>
          <w:rFonts w:hAnsi="宋体"/>
          <w:color w:val="auto"/>
          <w:kern w:val="0"/>
          <w:sz w:val="24"/>
        </w:rPr>
        <w:t xml:space="preserve">  </w:t>
      </w:r>
      <w:r>
        <w:rPr>
          <w:rFonts w:hint="eastAsia" w:hAnsi="宋体"/>
          <w:color w:val="auto"/>
          <w:kern w:val="0"/>
          <w:sz w:val="24"/>
        </w:rPr>
        <w:t>页</w:t>
      </w:r>
    </w:p>
    <w:tbl>
      <w:tblPr>
        <w:tblStyle w:val="54"/>
        <w:tblW w:w="8838"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3093"/>
        <w:gridCol w:w="894"/>
        <w:gridCol w:w="1007"/>
        <w:gridCol w:w="1541"/>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序号</w:t>
            </w:r>
          </w:p>
        </w:tc>
        <w:tc>
          <w:tcPr>
            <w:tcW w:w="3093"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费用名称</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单位</w:t>
            </w:r>
          </w:p>
        </w:tc>
        <w:tc>
          <w:tcPr>
            <w:tcW w:w="10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数量</w:t>
            </w:r>
          </w:p>
        </w:tc>
        <w:tc>
          <w:tcPr>
            <w:tcW w:w="154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单价（元）</w:t>
            </w: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一</w:t>
            </w:r>
          </w:p>
        </w:tc>
        <w:tc>
          <w:tcPr>
            <w:tcW w:w="3093" w:type="dxa"/>
            <w:vAlign w:val="center"/>
          </w:tcPr>
          <w:p>
            <w:pPr>
              <w:tabs>
                <w:tab w:val="left" w:pos="6120"/>
              </w:tabs>
              <w:rPr>
                <w:b/>
                <w:color w:val="auto"/>
                <w:sz w:val="24"/>
              </w:rPr>
            </w:pPr>
            <w:r>
              <w:rPr>
                <w:rFonts w:hint="eastAsia"/>
                <w:b/>
                <w:color w:val="auto"/>
                <w:sz w:val="24"/>
              </w:rPr>
              <w:t>施工现场在线监测监控系统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54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1</w:t>
            </w:r>
          </w:p>
        </w:tc>
        <w:tc>
          <w:tcPr>
            <w:tcW w:w="3093" w:type="dxa"/>
            <w:vAlign w:val="center"/>
          </w:tcPr>
          <w:p>
            <w:pPr>
              <w:tabs>
                <w:tab w:val="left" w:pos="6120"/>
              </w:tabs>
              <w:rPr>
                <w:color w:val="auto"/>
                <w:sz w:val="24"/>
              </w:rPr>
            </w:pPr>
            <w:r>
              <w:rPr>
                <w:rFonts w:hint="eastAsia"/>
                <w:color w:val="auto"/>
                <w:sz w:val="24"/>
              </w:rPr>
              <w:t>塔吊安全监控系统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2</w:t>
            </w:r>
          </w:p>
        </w:tc>
        <w:tc>
          <w:tcPr>
            <w:tcW w:w="3093" w:type="dxa"/>
            <w:vAlign w:val="center"/>
          </w:tcPr>
          <w:p>
            <w:pPr>
              <w:tabs>
                <w:tab w:val="left" w:pos="6120"/>
              </w:tabs>
              <w:rPr>
                <w:color w:val="auto"/>
                <w:sz w:val="24"/>
              </w:rPr>
            </w:pPr>
            <w:r>
              <w:rPr>
                <w:rFonts w:hint="eastAsia"/>
                <w:color w:val="auto"/>
                <w:sz w:val="24"/>
              </w:rPr>
              <w:t>现场远程视频监控系统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3</w:t>
            </w:r>
          </w:p>
        </w:tc>
        <w:tc>
          <w:tcPr>
            <w:tcW w:w="3093" w:type="dxa"/>
            <w:vAlign w:val="center"/>
          </w:tcPr>
          <w:p>
            <w:pPr>
              <w:tabs>
                <w:tab w:val="left" w:pos="6120"/>
              </w:tabs>
              <w:rPr>
                <w:color w:val="auto"/>
                <w:sz w:val="24"/>
              </w:rPr>
            </w:pPr>
            <w:r>
              <w:rPr>
                <w:rFonts w:hint="eastAsia"/>
                <w:color w:val="auto"/>
                <w:sz w:val="24"/>
              </w:rPr>
              <w:t>其他监测系统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二</w:t>
            </w: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rPr>
            </w:pPr>
            <w:r>
              <w:rPr>
                <w:rFonts w:hint="eastAsia"/>
                <w:b/>
                <w:color w:val="auto"/>
                <w:sz w:val="24"/>
              </w:rPr>
              <w:t>现场临时宿舍空调设施</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rPr>
            </w:pPr>
            <w:r>
              <w:rPr>
                <w:rFonts w:hint="eastAsia" w:hAnsi="宋体"/>
                <w:color w:val="auto"/>
                <w:kern w:val="0"/>
                <w:sz w:val="24"/>
              </w:rPr>
              <w:t>合计</w:t>
            </w: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bl>
    <w:p>
      <w:pPr>
        <w:pStyle w:val="13"/>
        <w:snapToGrid w:val="0"/>
        <w:spacing w:line="360" w:lineRule="auto"/>
        <w:ind w:firstLine="480"/>
        <w:jc w:val="left"/>
        <w:rPr>
          <w:rFonts w:ascii="Arial" w:hAnsi="Arial" w:cs="Arial"/>
          <w:color w:val="auto"/>
        </w:rPr>
      </w:pPr>
      <w:r>
        <w:rPr>
          <w:rFonts w:hAnsi="宋体"/>
          <w:color w:val="auto"/>
        </w:rPr>
        <w:t xml:space="preserve">  </w:t>
      </w:r>
      <w:r>
        <w:rPr>
          <w:rFonts w:hint="eastAsia" w:hAnsi="宋体"/>
          <w:color w:val="auto"/>
        </w:rPr>
        <w:t>注：本表为分析表，由投标人根据</w:t>
      </w:r>
      <w:r>
        <w:rPr>
          <w:rFonts w:hint="eastAsia" w:hAnsi="宋体" w:cs="新宋体-18030"/>
          <w:color w:val="auto"/>
        </w:rPr>
        <w:t>市政府、市</w:t>
      </w:r>
      <w:r>
        <w:rPr>
          <w:rFonts w:hint="eastAsia" w:hAnsi="宋体"/>
          <w:color w:val="auto"/>
        </w:rPr>
        <w:t>建设行政主管部门颁发的有关文件对于</w:t>
      </w:r>
      <w:r>
        <w:rPr>
          <w:rFonts w:hint="eastAsia" w:hAnsi="宋体" w:cs="宋体"/>
          <w:color w:val="auto"/>
          <w:kern w:val="0"/>
        </w:rPr>
        <w:t>现场监控和现场民工宿舍空调</w:t>
      </w:r>
      <w:r>
        <w:rPr>
          <w:rFonts w:hint="eastAsia" w:hAnsi="宋体"/>
          <w:color w:val="auto"/>
        </w:rPr>
        <w:t>的设置要求或标准规定进行相应数量和费用的报价。</w:t>
      </w:r>
    </w:p>
    <w:p>
      <w:pPr>
        <w:tabs>
          <w:tab w:val="left" w:pos="2580"/>
          <w:tab w:val="left" w:pos="5940"/>
        </w:tabs>
        <w:autoSpaceDE w:val="0"/>
        <w:autoSpaceDN w:val="0"/>
        <w:adjustRightInd w:val="0"/>
        <w:snapToGrid w:val="0"/>
        <w:spacing w:line="360" w:lineRule="auto"/>
        <w:ind w:right="-20"/>
        <w:rPr>
          <w:rFonts w:cs="Arial"/>
          <w:b/>
          <w:color w:val="auto"/>
        </w:rPr>
      </w:pPr>
      <w:r>
        <w:rPr>
          <w:color w:val="auto"/>
        </w:rPr>
        <w:br w:type="page"/>
      </w:r>
      <w:bookmarkStart w:id="705" w:name="_Toc426996335"/>
      <w:bookmarkStart w:id="706" w:name="_Toc477357153"/>
      <w:r>
        <w:rPr>
          <w:rFonts w:hint="eastAsia" w:hAnsi="宋体" w:cs="Arial"/>
          <w:b/>
          <w:color w:val="auto"/>
        </w:rPr>
        <w:t>四、</w:t>
      </w:r>
      <w:bookmarkEnd w:id="705"/>
      <w:bookmarkEnd w:id="706"/>
      <w:r>
        <w:rPr>
          <w:rFonts w:hint="eastAsia" w:ascii="宋体" w:hAnsi="宋体" w:cs="宋体"/>
          <w:b/>
          <w:color w:val="auto"/>
        </w:rPr>
        <w:t>中小企业（监狱企业、残疾人福利性单位）声明函及其相关的充分的证明材料</w:t>
      </w:r>
    </w:p>
    <w:p>
      <w:pPr>
        <w:jc w:val="center"/>
        <w:rPr>
          <w:rFonts w:hint="eastAsia" w:ascii="宋体" w:hAnsi="宋体" w:cs="宋体"/>
          <w:b/>
          <w:color w:val="auto"/>
          <w:kern w:val="0"/>
        </w:rPr>
      </w:pPr>
    </w:p>
    <w:p>
      <w:pPr>
        <w:jc w:val="center"/>
        <w:rPr>
          <w:rFonts w:hint="eastAsia" w:ascii="宋体" w:hAnsi="宋体" w:cs="宋体"/>
          <w:b/>
          <w:color w:val="auto"/>
          <w:kern w:val="0"/>
        </w:rPr>
      </w:pPr>
      <w:r>
        <w:rPr>
          <w:rFonts w:hint="eastAsia" w:ascii="宋体" w:hAnsi="宋体" w:cs="宋体"/>
          <w:b/>
          <w:color w:val="auto"/>
          <w:kern w:val="0"/>
        </w:rPr>
        <w:t>中小企业声明函（工程、服务）</w:t>
      </w:r>
    </w:p>
    <w:p>
      <w:pPr>
        <w:spacing w:line="360" w:lineRule="auto"/>
        <w:rPr>
          <w:rFonts w:hint="eastAsia"/>
          <w:color w:val="auto"/>
        </w:rPr>
      </w:pPr>
    </w:p>
    <w:p>
      <w:pPr>
        <w:spacing w:line="360" w:lineRule="auto"/>
        <w:ind w:firstLine="630" w:firstLineChars="300"/>
        <w:rPr>
          <w:rFonts w:hint="eastAsia"/>
          <w:color w:val="auto"/>
        </w:rPr>
      </w:pPr>
      <w:r>
        <w:rPr>
          <w:rFonts w:hint="eastAsia"/>
          <w:color w:val="auto"/>
        </w:rPr>
        <w:t>本公司（联合体）郑重声明，根据《政府采购促进中小企业发展管理办法》（财库﹝2020﹞46 号）的规定，本公司</w:t>
      </w:r>
      <w:r>
        <w:rPr>
          <w:rFonts w:hint="eastAsia"/>
          <w:color w:val="auto"/>
          <w:u w:val="single"/>
        </w:rPr>
        <w:t>（联合体）</w:t>
      </w:r>
      <w:r>
        <w:rPr>
          <w:rFonts w:hint="eastAsia"/>
          <w:color w:val="auto"/>
        </w:rPr>
        <w:t xml:space="preserve">参加 </w:t>
      </w:r>
      <w:r>
        <w:rPr>
          <w:rFonts w:hint="eastAsia"/>
          <w:color w:val="auto"/>
          <w:u w:val="single"/>
        </w:rPr>
        <w:t xml:space="preserve">（单位名称） </w:t>
      </w:r>
      <w:r>
        <w:rPr>
          <w:rFonts w:hint="eastAsia"/>
          <w:color w:val="auto"/>
        </w:rPr>
        <w:t>的</w:t>
      </w:r>
      <w:r>
        <w:rPr>
          <w:rFonts w:hint="eastAsia"/>
          <w:color w:val="auto"/>
          <w:u w:val="single"/>
        </w:rPr>
        <w:t xml:space="preserve">（项目名称） </w:t>
      </w:r>
      <w:r>
        <w:rPr>
          <w:rFonts w:hint="eastAsia"/>
          <w:color w:val="auto"/>
        </w:rPr>
        <w:t>采购活动，工</w:t>
      </w:r>
    </w:p>
    <w:p>
      <w:pPr>
        <w:spacing w:line="360" w:lineRule="auto"/>
        <w:rPr>
          <w:rFonts w:hint="eastAsia"/>
          <w:color w:val="auto"/>
        </w:rPr>
      </w:pPr>
      <w:r>
        <w:rPr>
          <w:rFonts w:hint="eastAsia"/>
          <w:color w:val="auto"/>
        </w:rPr>
        <w:t>程的施工单位全部为符合政策要求的中小企业（或者：服务全部由符合政策要求的中小企业承接）。相关企业（含联合体中的中小企业、签订分包意向协议的中小企业）的具体情</w:t>
      </w:r>
    </w:p>
    <w:p>
      <w:pPr>
        <w:spacing w:line="360" w:lineRule="auto"/>
        <w:rPr>
          <w:rFonts w:hint="eastAsia"/>
          <w:color w:val="auto"/>
        </w:rPr>
      </w:pPr>
      <w:r>
        <w:rPr>
          <w:rFonts w:hint="eastAsia"/>
          <w:color w:val="auto"/>
        </w:rPr>
        <w:t>况如下：</w:t>
      </w:r>
    </w:p>
    <w:p>
      <w:pPr>
        <w:spacing w:line="360" w:lineRule="auto"/>
        <w:ind w:firstLine="630" w:firstLineChars="300"/>
        <w:rPr>
          <w:rFonts w:hint="eastAsia"/>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 </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pPr>
        <w:spacing w:line="360" w:lineRule="auto"/>
        <w:ind w:firstLine="630" w:firstLineChars="300"/>
        <w:rPr>
          <w:rFonts w:hint="eastAsia"/>
          <w:color w:val="auto"/>
        </w:rPr>
      </w:pPr>
      <w:r>
        <w:rPr>
          <w:rFonts w:hint="eastAsia"/>
          <w:color w:val="auto"/>
        </w:rPr>
        <w:t xml:space="preserve">2. </w:t>
      </w:r>
      <w:r>
        <w:rPr>
          <w:rFonts w:hint="eastAsia"/>
          <w:color w:val="auto"/>
          <w:u w:val="single"/>
        </w:rPr>
        <w:t xml:space="preserve">（标的名称） </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 xml:space="preserve">，从业人员 </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 （中型企业、小型企业、微型企业） ；</w:t>
      </w:r>
    </w:p>
    <w:p>
      <w:pPr>
        <w:spacing w:line="360" w:lineRule="auto"/>
        <w:rPr>
          <w:color w:val="auto"/>
          <w:u w:val="single"/>
        </w:rPr>
      </w:pPr>
      <w:r>
        <w:rPr>
          <w:rFonts w:hint="eastAsia"/>
          <w:color w:val="auto"/>
        </w:rPr>
        <w:t>……</w:t>
      </w:r>
    </w:p>
    <w:p>
      <w:pPr>
        <w:spacing w:line="360" w:lineRule="auto"/>
        <w:rPr>
          <w:rFonts w:hint="eastAsia"/>
          <w:color w:val="auto"/>
        </w:rPr>
      </w:pPr>
      <w:r>
        <w:rPr>
          <w:rFonts w:hint="eastAsia"/>
          <w:color w:val="auto"/>
        </w:rPr>
        <w:t>以上企业，不属于大企业的分支机构，不存在控股股东为大企业的情形，也不存在与大企业的负责人为同一人的情形。</w:t>
      </w:r>
    </w:p>
    <w:p>
      <w:pPr>
        <w:spacing w:line="360" w:lineRule="auto"/>
        <w:rPr>
          <w:rFonts w:hint="eastAsia"/>
          <w:color w:val="auto"/>
        </w:rPr>
      </w:pPr>
      <w:r>
        <w:rPr>
          <w:rFonts w:hint="eastAsia"/>
          <w:color w:val="auto"/>
        </w:rPr>
        <w:t>本企业对上述声明内容的真实性负责。如有虚假，将依法承担相应责任。</w:t>
      </w: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供应商全称（盖章） ：</w:t>
      </w:r>
    </w:p>
    <w:p>
      <w:pPr>
        <w:adjustRightInd w:val="0"/>
        <w:snapToGrid w:val="0"/>
        <w:spacing w:line="360" w:lineRule="auto"/>
        <w:ind w:firstLine="630" w:firstLineChars="300"/>
        <w:rPr>
          <w:rFonts w:ascii="宋体" w:cs="Arial"/>
          <w:color w:val="auto"/>
          <w:szCs w:val="21"/>
        </w:rPr>
      </w:pPr>
      <w:r>
        <w:rPr>
          <w:rFonts w:hint="eastAsia"/>
          <w:color w:val="auto"/>
        </w:rPr>
        <w:t>日 期：</w:t>
      </w:r>
    </w:p>
    <w:p>
      <w:pPr>
        <w:widowControl/>
        <w:spacing w:line="360" w:lineRule="auto"/>
        <w:jc w:val="center"/>
        <w:rPr>
          <w:rFonts w:ascii="Arial" w:hAnsi="Arial" w:cs="Arial"/>
          <w:b/>
          <w:bCs/>
          <w:color w:val="auto"/>
          <w:sz w:val="32"/>
        </w:rPr>
      </w:pPr>
      <w:r>
        <w:rPr>
          <w:rFonts w:ascii="Arial" w:hAnsi="宋体" w:cs="Arial"/>
          <w:color w:val="auto"/>
          <w:szCs w:val="21"/>
        </w:rPr>
        <w:br w:type="page"/>
      </w:r>
      <w:r>
        <w:rPr>
          <w:rFonts w:hint="eastAsia" w:ascii="Arial" w:hAnsi="宋体" w:cs="Arial"/>
          <w:b/>
          <w:bCs/>
          <w:color w:val="auto"/>
          <w:sz w:val="32"/>
        </w:rPr>
        <w:t>监狱企业声明函</w:t>
      </w:r>
    </w:p>
    <w:p>
      <w:pPr>
        <w:adjustRightInd w:val="0"/>
        <w:snapToGrid w:val="0"/>
        <w:spacing w:line="360" w:lineRule="auto"/>
        <w:jc w:val="center"/>
        <w:rPr>
          <w:rFonts w:ascii="Arial" w:hAnsi="Arial" w:cs="Arial"/>
          <w:color w:val="auto"/>
          <w:szCs w:val="21"/>
        </w:rPr>
      </w:pPr>
      <w:r>
        <w:rPr>
          <w:rFonts w:hint="eastAsia" w:ascii="Arial" w:hAnsi="宋体" w:cs="Arial"/>
          <w:b/>
          <w:color w:val="auto"/>
          <w:sz w:val="40"/>
          <w:szCs w:val="40"/>
          <w:u w:val="single"/>
        </w:rPr>
        <w:t>【不属于监狱企业的无需填写、递交】</w:t>
      </w:r>
    </w:p>
    <w:p>
      <w:pPr>
        <w:widowControl/>
        <w:adjustRightInd w:val="0"/>
        <w:snapToGrid w:val="0"/>
        <w:spacing w:line="360" w:lineRule="auto"/>
        <w:ind w:firstLine="420" w:firstLineChars="200"/>
        <w:jc w:val="left"/>
        <w:rPr>
          <w:rFonts w:ascii="宋体" w:cs="Arial"/>
          <w:color w:val="auto"/>
          <w:szCs w:val="21"/>
        </w:rPr>
      </w:pPr>
      <w:r>
        <w:rPr>
          <w:rFonts w:hint="eastAsia" w:ascii="宋体" w:hAnsi="宋体" w:cs="Arial"/>
          <w:color w:val="auto"/>
          <w:szCs w:val="21"/>
        </w:rPr>
        <w:t>本企业郑重声明，根据《关于政府采购支持监狱企业发展有关问题的通知》（财库</w:t>
      </w:r>
      <w:r>
        <w:rPr>
          <w:rFonts w:ascii="宋体" w:hAnsi="宋体" w:cs="Arial"/>
          <w:color w:val="auto"/>
          <w:szCs w:val="21"/>
        </w:rPr>
        <w:t>[2014]68</w:t>
      </w:r>
      <w:r>
        <w:rPr>
          <w:rFonts w:hint="eastAsia" w:ascii="宋体" w:hAnsi="宋体" w:cs="Arial"/>
          <w:color w:val="auto"/>
          <w:szCs w:val="21"/>
        </w:rPr>
        <w:t>号）的规定，本企业为</w:t>
      </w:r>
      <w:r>
        <w:rPr>
          <w:rFonts w:hint="eastAsia" w:ascii="宋体" w:hAnsi="宋体" w:cs="Arial"/>
          <w:color w:val="auto"/>
          <w:szCs w:val="21"/>
          <w:u w:val="single"/>
        </w:rPr>
        <w:t>监狱企业</w:t>
      </w:r>
      <w:r>
        <w:rPr>
          <w:rFonts w:hint="eastAsia" w:ascii="宋体" w:hAnsi="宋体" w:cs="Arial"/>
          <w:color w:val="auto"/>
          <w:szCs w:val="21"/>
        </w:rPr>
        <w:t>。</w:t>
      </w:r>
    </w:p>
    <w:p>
      <w:pPr>
        <w:widowControl/>
        <w:adjustRightInd w:val="0"/>
        <w:snapToGrid w:val="0"/>
        <w:spacing w:line="360" w:lineRule="auto"/>
        <w:ind w:firstLine="420" w:firstLineChars="200"/>
        <w:jc w:val="left"/>
        <w:rPr>
          <w:rFonts w:ascii="宋体" w:cs="Arial"/>
          <w:color w:val="auto"/>
          <w:szCs w:val="21"/>
        </w:rPr>
      </w:pPr>
      <w:r>
        <w:rPr>
          <w:rFonts w:hint="eastAsia" w:ascii="宋体" w:hAnsi="宋体" w:cs="Arial"/>
          <w:color w:val="auto"/>
          <w:szCs w:val="21"/>
        </w:rPr>
        <w:t>根据上述标准，我企业属于</w:t>
      </w:r>
      <w:r>
        <w:rPr>
          <w:rFonts w:hint="eastAsia" w:ascii="宋体" w:hAnsi="宋体" w:cs="Arial"/>
          <w:color w:val="auto"/>
          <w:szCs w:val="21"/>
          <w:u w:val="single"/>
        </w:rPr>
        <w:t>监狱企业</w:t>
      </w:r>
      <w:r>
        <w:rPr>
          <w:rFonts w:hint="eastAsia" w:ascii="宋体" w:hAnsi="宋体" w:cs="Arial"/>
          <w:color w:val="auto"/>
          <w:szCs w:val="21"/>
        </w:rPr>
        <w:t>的理由为：。</w:t>
      </w:r>
    </w:p>
    <w:p>
      <w:pPr>
        <w:widowControl/>
        <w:adjustRightInd w:val="0"/>
        <w:snapToGrid w:val="0"/>
        <w:spacing w:line="360" w:lineRule="auto"/>
        <w:ind w:firstLine="420" w:firstLineChars="200"/>
        <w:rPr>
          <w:rFonts w:ascii="宋体" w:cs="Arial"/>
          <w:color w:val="auto"/>
          <w:szCs w:val="21"/>
        </w:rPr>
      </w:pPr>
      <w:r>
        <w:rPr>
          <w:rFonts w:hint="eastAsia" w:ascii="宋体" w:hAnsi="宋体" w:cs="Arial"/>
          <w:color w:val="auto"/>
          <w:szCs w:val="21"/>
        </w:rPr>
        <w:t>本企业为参加（项目名称）（项目编号：）采购活动提供本企业的产品。</w:t>
      </w:r>
    </w:p>
    <w:p>
      <w:pPr>
        <w:widowControl/>
        <w:adjustRightInd w:val="0"/>
        <w:snapToGrid w:val="0"/>
        <w:spacing w:line="360" w:lineRule="auto"/>
        <w:ind w:firstLine="803" w:firstLineChars="200"/>
        <w:rPr>
          <w:rFonts w:ascii="宋体" w:cs="Arial"/>
          <w:color w:val="auto"/>
          <w:szCs w:val="21"/>
        </w:rPr>
      </w:pPr>
      <w:r>
        <w:rPr>
          <w:rFonts w:hint="eastAsia" w:ascii="宋体" w:hAnsi="宋体" w:cs="Arial"/>
          <w:b/>
          <w:bCs/>
          <w:color w:val="auto"/>
          <w:sz w:val="40"/>
          <w:szCs w:val="40"/>
        </w:rPr>
        <w:t>本企业对上述声明的真实性负责。如有虚假，将依法承担相应责任。</w:t>
      </w:r>
    </w:p>
    <w:p>
      <w:pPr>
        <w:adjustRightInd w:val="0"/>
        <w:snapToGrid w:val="0"/>
        <w:spacing w:line="360" w:lineRule="auto"/>
        <w:ind w:firstLine="420" w:firstLineChars="200"/>
        <w:rPr>
          <w:rFonts w:ascii="宋体" w:cs="Arial"/>
          <w:color w:val="auto"/>
          <w:kern w:val="0"/>
          <w:szCs w:val="21"/>
          <w:u w:val="single"/>
        </w:rPr>
      </w:pPr>
      <w:r>
        <w:rPr>
          <w:rFonts w:hint="eastAsia" w:ascii="Arial" w:hAnsi="宋体" w:cs="Arial"/>
          <w:color w:val="auto"/>
          <w:szCs w:val="20"/>
        </w:rPr>
        <w:t>供应商全称</w:t>
      </w:r>
      <w:r>
        <w:rPr>
          <w:rFonts w:hint="eastAsia" w:ascii="宋体" w:hAnsi="宋体" w:cs="Arial"/>
          <w:color w:val="auto"/>
          <w:kern w:val="0"/>
          <w:szCs w:val="21"/>
        </w:rPr>
        <w:t>（盖章）：</w:t>
      </w:r>
    </w:p>
    <w:p>
      <w:pPr>
        <w:adjustRightInd w:val="0"/>
        <w:snapToGrid w:val="0"/>
        <w:spacing w:line="360" w:lineRule="auto"/>
        <w:ind w:firstLine="420" w:firstLineChars="200"/>
        <w:rPr>
          <w:rFonts w:ascii="宋体" w:cs="Arial"/>
          <w:color w:val="auto"/>
          <w:kern w:val="0"/>
          <w:szCs w:val="21"/>
        </w:rPr>
      </w:pPr>
      <w:r>
        <w:rPr>
          <w:rFonts w:hint="eastAsia" w:ascii="宋体" w:hAnsi="宋体" w:cs="Arial"/>
          <w:color w:val="auto"/>
          <w:kern w:val="0"/>
          <w:szCs w:val="21"/>
        </w:rPr>
        <w:t>日期：年月日</w:t>
      </w:r>
    </w:p>
    <w:p>
      <w:pPr>
        <w:widowControl/>
        <w:snapToGrid w:val="0"/>
        <w:spacing w:line="360" w:lineRule="auto"/>
        <w:ind w:firstLine="420" w:firstLineChars="200"/>
        <w:rPr>
          <w:rFonts w:ascii="宋体" w:cs="Arial"/>
          <w:color w:val="auto"/>
          <w:kern w:val="0"/>
          <w:szCs w:val="21"/>
        </w:rPr>
      </w:pPr>
      <w:r>
        <w:rPr>
          <w:rFonts w:hint="eastAsia" w:ascii="宋体" w:hAnsi="宋体" w:cs="Arial"/>
          <w:color w:val="auto"/>
          <w:kern w:val="0"/>
          <w:szCs w:val="21"/>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Arial" w:hAnsi="Arial" w:cs="Arial"/>
          <w:color w:val="auto"/>
          <w:szCs w:val="20"/>
        </w:rPr>
      </w:pPr>
      <w:r>
        <w:rPr>
          <w:rFonts w:hint="eastAsia" w:ascii="宋体" w:hAnsi="宋体" w:cs="Arial"/>
          <w:color w:val="auto"/>
          <w:kern w:val="0"/>
          <w:szCs w:val="21"/>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color w:val="auto"/>
          <w:kern w:val="0"/>
          <w:szCs w:val="21"/>
        </w:rPr>
        <w:t>。</w:t>
      </w:r>
    </w:p>
    <w:p>
      <w:pPr>
        <w:adjustRightInd w:val="0"/>
        <w:snapToGrid w:val="0"/>
        <w:spacing w:line="360" w:lineRule="auto"/>
        <w:rPr>
          <w:rFonts w:ascii="Arial" w:hAnsi="Arial" w:cs="Arial"/>
          <w:color w:val="auto"/>
          <w:szCs w:val="21"/>
        </w:rPr>
      </w:pPr>
    </w:p>
    <w:p>
      <w:pPr>
        <w:snapToGrid w:val="0"/>
        <w:spacing w:line="360" w:lineRule="auto"/>
        <w:jc w:val="center"/>
        <w:rPr>
          <w:rFonts w:hint="eastAsia" w:ascii="宋体" w:hAnsi="宋体" w:cs="宋体"/>
          <w:b/>
          <w:bCs/>
          <w:color w:val="auto"/>
          <w:sz w:val="32"/>
          <w:szCs w:val="32"/>
        </w:rPr>
      </w:pPr>
      <w:r>
        <w:rPr>
          <w:rFonts w:hint="eastAsia" w:ascii="宋体" w:hAnsi="宋体" w:cs="宋体"/>
          <w:b/>
          <w:bCs/>
          <w:color w:val="auto"/>
          <w:sz w:val="32"/>
          <w:szCs w:val="32"/>
        </w:rPr>
        <w:t>残疾人福利性单位声明函</w:t>
      </w:r>
    </w:p>
    <w:p>
      <w:pPr>
        <w:adjustRightInd w:val="0"/>
        <w:snapToGrid w:val="0"/>
        <w:spacing w:line="360" w:lineRule="auto"/>
        <w:jc w:val="center"/>
        <w:rPr>
          <w:rFonts w:hint="eastAsia" w:ascii="宋体" w:hAnsi="宋体" w:cs="宋体"/>
          <w:b/>
          <w:color w:val="auto"/>
          <w:sz w:val="36"/>
          <w:szCs w:val="21"/>
          <w:u w:val="single"/>
        </w:rPr>
      </w:pPr>
      <w:r>
        <w:rPr>
          <w:rFonts w:hint="eastAsia" w:ascii="宋体" w:hAnsi="宋体" w:cs="宋体"/>
          <w:b/>
          <w:color w:val="auto"/>
          <w:sz w:val="36"/>
          <w:szCs w:val="21"/>
          <w:u w:val="single"/>
        </w:rPr>
        <w:t>【不属于残疾人福利性单位的无需填写、递交】</w:t>
      </w:r>
    </w:p>
    <w:p>
      <w:pPr>
        <w:adjustRightInd w:val="0"/>
        <w:snapToGrid w:val="0"/>
        <w:spacing w:line="360" w:lineRule="auto"/>
        <w:rPr>
          <w:rFonts w:hint="eastAsia" w:ascii="宋体" w:hAnsi="宋体" w:cs="宋体"/>
          <w:color w:val="auto"/>
          <w:kern w:val="0"/>
          <w:szCs w:val="21"/>
        </w:rPr>
      </w:pPr>
      <w:r>
        <w:rPr>
          <w:rFonts w:hint="eastAsia" w:ascii="宋体" w:hAnsi="宋体" w:cs="宋体"/>
          <w:color w:val="auto"/>
          <w:kern w:val="0"/>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kern w:val="0"/>
          <w:szCs w:val="21"/>
          <w:u w:val="single"/>
        </w:rPr>
        <w:t xml:space="preserve"> （采购人名称）</w:t>
      </w:r>
      <w:r>
        <w:rPr>
          <w:rFonts w:hint="eastAsia" w:ascii="宋体" w:hAnsi="宋体" w:cs="宋体"/>
          <w:color w:val="auto"/>
          <w:kern w:val="0"/>
          <w:szCs w:val="21"/>
        </w:rPr>
        <w:t xml:space="preserve">  单位的</w:t>
      </w:r>
      <w:r>
        <w:rPr>
          <w:rFonts w:hint="eastAsia" w:ascii="宋体" w:hAnsi="宋体" w:cs="宋体"/>
          <w:color w:val="auto"/>
          <w:kern w:val="0"/>
          <w:szCs w:val="21"/>
          <w:u w:val="single"/>
        </w:rPr>
        <w:t xml:space="preserve">   （项目名称）   </w:t>
      </w:r>
      <w:r>
        <w:rPr>
          <w:rFonts w:hint="eastAsia" w:ascii="宋体" w:hAnsi="宋体" w:cs="宋体"/>
          <w:color w:val="auto"/>
          <w:kern w:val="0"/>
          <w:szCs w:val="21"/>
        </w:rPr>
        <w:t xml:space="preserve"> 项目采购活动提供本单位制造的</w:t>
      </w:r>
      <w:r>
        <w:rPr>
          <w:rFonts w:hint="eastAsia" w:ascii="宋体" w:hAnsi="宋体" w:cs="宋体"/>
          <w:color w:val="auto"/>
          <w:kern w:val="0"/>
          <w:szCs w:val="21"/>
          <w:u w:val="single"/>
        </w:rPr>
        <w:t>货物（由本单位承担工程/提供服务）</w:t>
      </w:r>
      <w:r>
        <w:rPr>
          <w:rFonts w:hint="eastAsia" w:ascii="宋体" w:hAnsi="宋体" w:cs="宋体"/>
          <w:color w:val="auto"/>
          <w:kern w:val="0"/>
          <w:szCs w:val="21"/>
        </w:rPr>
        <w:t>，或者提供其他残疾人福利性单位制造的货物（不包括使用非残疾人福利性单位注册商标的货物）。</w:t>
      </w:r>
    </w:p>
    <w:p>
      <w:pPr>
        <w:widowControl/>
        <w:adjustRightInd w:val="0"/>
        <w:snapToGrid w:val="0"/>
        <w:ind w:firstLine="803" w:firstLineChars="200"/>
        <w:rPr>
          <w:rFonts w:ascii="宋体" w:hAnsi="宋体" w:cs="Arial"/>
          <w:b/>
          <w:color w:val="auto"/>
          <w:szCs w:val="21"/>
        </w:rPr>
      </w:pPr>
      <w:r>
        <w:rPr>
          <w:rFonts w:hint="eastAsia" w:ascii="宋体" w:hAnsi="宋体" w:cs="Arial"/>
          <w:b/>
          <w:color w:val="auto"/>
          <w:sz w:val="40"/>
          <w:szCs w:val="21"/>
        </w:rPr>
        <w:t>本企业对上述声明的真实性负责。如有虚假，将依法承担相应责任。</w:t>
      </w:r>
    </w:p>
    <w:p>
      <w:pPr>
        <w:adjustRightInd w:val="0"/>
        <w:snapToGrid w:val="0"/>
        <w:spacing w:line="300" w:lineRule="auto"/>
        <w:ind w:firstLine="420" w:firstLineChars="200"/>
        <w:rPr>
          <w:rFonts w:ascii="Arial" w:hAnsi="Arial" w:cs="Arial"/>
          <w:color w:val="auto"/>
          <w:kern w:val="0"/>
          <w:szCs w:val="21"/>
          <w:u w:val="single"/>
        </w:rPr>
      </w:pPr>
      <w:r>
        <w:rPr>
          <w:rFonts w:ascii="Arial" w:hAnsi="Arial" w:cs="Arial"/>
          <w:color w:val="auto"/>
          <w:kern w:val="0"/>
          <w:szCs w:val="21"/>
        </w:rPr>
        <w:t>供应商名称（盖章）：</w:t>
      </w:r>
      <w:r>
        <w:rPr>
          <w:rFonts w:ascii="Arial" w:hAnsi="Arial" w:cs="Arial"/>
          <w:color w:val="auto"/>
          <w:kern w:val="0"/>
          <w:szCs w:val="21"/>
          <w:u w:val="single"/>
        </w:rPr>
        <w:t xml:space="preserve">            </w:t>
      </w:r>
    </w:p>
    <w:p>
      <w:pPr>
        <w:tabs>
          <w:tab w:val="left" w:pos="2580"/>
          <w:tab w:val="left" w:pos="5940"/>
        </w:tabs>
        <w:autoSpaceDE w:val="0"/>
        <w:autoSpaceDN w:val="0"/>
        <w:adjustRightInd w:val="0"/>
        <w:snapToGrid w:val="0"/>
        <w:spacing w:line="360" w:lineRule="auto"/>
        <w:ind w:right="-20"/>
        <w:rPr>
          <w:rFonts w:ascii="Arial" w:hAnsi="Arial" w:cs="Arial"/>
          <w:color w:val="auto"/>
          <w:kern w:val="0"/>
          <w:sz w:val="28"/>
        </w:rPr>
      </w:pPr>
      <w:r>
        <w:rPr>
          <w:rFonts w:ascii="Arial" w:hAnsi="Arial" w:cs="Arial"/>
          <w:color w:val="auto"/>
          <w:kern w:val="0"/>
          <w:szCs w:val="21"/>
        </w:rPr>
        <w:t>日期：   年  月  日</w:t>
      </w:r>
      <w:r>
        <w:rPr>
          <w:rFonts w:ascii="Arial" w:hAnsi="Arial" w:cs="Arial"/>
          <w:color w:val="auto"/>
          <w:kern w:val="0"/>
          <w:sz w:val="28"/>
        </w:rPr>
        <w:br w:type="page"/>
      </w:r>
      <w:r>
        <w:rPr>
          <w:rFonts w:hint="eastAsia" w:ascii="Arial" w:hAnsi="Arial" w:cs="Arial"/>
          <w:color w:val="auto"/>
          <w:kern w:val="0"/>
          <w:sz w:val="28"/>
        </w:rPr>
        <w:t>二、商务技术文件部分格式</w:t>
      </w:r>
    </w:p>
    <w:p>
      <w:pPr>
        <w:tabs>
          <w:tab w:val="left" w:pos="2580"/>
          <w:tab w:val="left" w:pos="5940"/>
        </w:tabs>
        <w:autoSpaceDE w:val="0"/>
        <w:autoSpaceDN w:val="0"/>
        <w:adjustRightInd w:val="0"/>
        <w:spacing w:line="360" w:lineRule="auto"/>
        <w:ind w:right="-2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u w:val="single"/>
        </w:rPr>
      </w:pPr>
      <w:r>
        <w:rPr>
          <w:rFonts w:hint="eastAsia" w:ascii="Arial" w:hAnsi="Arial" w:cs="Arial"/>
          <w:color w:val="auto"/>
          <w:kern w:val="0"/>
          <w:sz w:val="28"/>
        </w:rPr>
        <w:t>项目名称：</w:t>
      </w:r>
      <w:r>
        <w:rPr>
          <w:rFonts w:ascii="Arial" w:hAnsi="Arial" w:cs="Arial"/>
          <w:color w:val="auto"/>
          <w:kern w:val="0"/>
          <w:sz w:val="28"/>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u w:val="single"/>
        </w:rPr>
      </w:pPr>
      <w:r>
        <w:rPr>
          <w:rFonts w:hint="eastAsia" w:ascii="Arial" w:hAnsi="Arial" w:cs="Arial"/>
          <w:color w:val="auto"/>
          <w:kern w:val="0"/>
          <w:sz w:val="28"/>
        </w:rPr>
        <w:t>项目编号：</w:t>
      </w:r>
      <w:r>
        <w:rPr>
          <w:rFonts w:ascii="Arial" w:hAnsi="Arial" w:cs="Arial"/>
          <w:color w:val="auto"/>
          <w:kern w:val="0"/>
          <w:sz w:val="28"/>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投</w:t>
      </w:r>
      <w:r>
        <w:rPr>
          <w:rFonts w:ascii="Arial" w:hAnsi="Arial" w:cs="Arial"/>
          <w:color w:val="auto"/>
          <w:kern w:val="0"/>
          <w:sz w:val="72"/>
        </w:rPr>
        <w:t xml:space="preserve"> </w:t>
      </w:r>
      <w:r>
        <w:rPr>
          <w:rFonts w:hint="eastAsia" w:ascii="Arial" w:hAnsi="Arial" w:cs="Arial"/>
          <w:color w:val="auto"/>
          <w:kern w:val="0"/>
          <w:sz w:val="72"/>
        </w:rPr>
        <w:t>标</w:t>
      </w:r>
      <w:r>
        <w:rPr>
          <w:rFonts w:ascii="Arial" w:hAnsi="Arial" w:cs="Arial"/>
          <w:color w:val="auto"/>
          <w:kern w:val="0"/>
          <w:sz w:val="72"/>
        </w:rPr>
        <w:t xml:space="preserve"> </w:t>
      </w:r>
      <w:r>
        <w:rPr>
          <w:rFonts w:hint="eastAsia" w:ascii="Arial" w:hAnsi="Arial" w:cs="Arial"/>
          <w:color w:val="auto"/>
          <w:kern w:val="0"/>
          <w:sz w:val="72"/>
        </w:rPr>
        <w:t>文</w:t>
      </w:r>
      <w:r>
        <w:rPr>
          <w:rFonts w:ascii="Arial" w:hAnsi="Arial" w:cs="Arial"/>
          <w:color w:val="auto"/>
          <w:kern w:val="0"/>
          <w:sz w:val="72"/>
        </w:rPr>
        <w:t xml:space="preserve"> </w:t>
      </w:r>
      <w:r>
        <w:rPr>
          <w:rFonts w:hint="eastAsia" w:ascii="Arial" w:hAnsi="Arial" w:cs="Arial"/>
          <w:color w:val="auto"/>
          <w:kern w:val="0"/>
          <w:sz w:val="72"/>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（商务技术文件）</w:t>
      </w:r>
    </w:p>
    <w:p>
      <w:pPr>
        <w:autoSpaceDE w:val="0"/>
        <w:autoSpaceDN w:val="0"/>
        <w:adjustRightInd w:val="0"/>
        <w:snapToGrid w:val="0"/>
        <w:spacing w:line="360" w:lineRule="auto"/>
        <w:jc w:val="left"/>
        <w:rPr>
          <w:rFonts w:ascii="Arial" w:hAnsi="Arial" w:cs="Arial"/>
          <w:color w:val="auto"/>
          <w:kern w:val="0"/>
          <w:sz w:val="16"/>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供应商：</w:t>
      </w:r>
      <w:r>
        <w:rPr>
          <w:rFonts w:ascii="Arial" w:hAnsi="Arial" w:cs="Arial"/>
          <w:color w:val="auto"/>
          <w:kern w:val="0"/>
          <w:sz w:val="28"/>
          <w:u w:val="single"/>
        </w:rPr>
        <w:t xml:space="preserve">                          </w:t>
      </w:r>
      <w:r>
        <w:rPr>
          <w:rFonts w:hint="eastAsia" w:ascii="Arial" w:hAnsi="Arial" w:cs="Arial"/>
          <w:color w:val="auto"/>
          <w:kern w:val="0"/>
          <w:sz w:val="28"/>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响应文件签署人：</w:t>
      </w:r>
      <w:r>
        <w:rPr>
          <w:rFonts w:ascii="Arial" w:hAnsi="Arial" w:cs="Arial"/>
          <w:color w:val="auto"/>
          <w:kern w:val="0"/>
          <w:sz w:val="28"/>
          <w:u w:val="single"/>
        </w:rPr>
        <w:t xml:space="preserve">               </w:t>
      </w:r>
      <w:r>
        <w:rPr>
          <w:rFonts w:hint="eastAsia" w:ascii="Arial" w:hAnsi="Arial" w:cs="Arial"/>
          <w:color w:val="auto"/>
          <w:kern w:val="0"/>
          <w:sz w:val="28"/>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rPr>
      </w:pPr>
      <w:r>
        <w:rPr>
          <w:rFonts w:ascii="Arial" w:hAnsi="Arial" w:cs="Arial"/>
          <w:color w:val="auto"/>
          <w:kern w:val="0"/>
          <w:sz w:val="28"/>
          <w:u w:val="single"/>
        </w:rPr>
        <w:t xml:space="preserve">      </w:t>
      </w:r>
      <w:r>
        <w:rPr>
          <w:rFonts w:hint="eastAsia" w:ascii="Arial" w:hAnsi="Arial" w:cs="Arial"/>
          <w:color w:val="auto"/>
          <w:kern w:val="0"/>
          <w:sz w:val="28"/>
        </w:rPr>
        <w:t>年</w:t>
      </w:r>
      <w:r>
        <w:rPr>
          <w:rFonts w:ascii="Arial" w:hAnsi="Arial" w:cs="Arial"/>
          <w:color w:val="auto"/>
          <w:kern w:val="0"/>
          <w:sz w:val="28"/>
          <w:u w:val="single"/>
        </w:rPr>
        <w:t xml:space="preserve">   </w:t>
      </w:r>
      <w:r>
        <w:rPr>
          <w:rFonts w:hint="eastAsia" w:ascii="Arial" w:hAnsi="Arial" w:cs="Arial"/>
          <w:color w:val="auto"/>
          <w:kern w:val="0"/>
          <w:sz w:val="28"/>
        </w:rPr>
        <w:t>月</w:t>
      </w:r>
      <w:r>
        <w:rPr>
          <w:rFonts w:ascii="Arial" w:hAnsi="Arial" w:cs="Arial"/>
          <w:color w:val="auto"/>
          <w:kern w:val="0"/>
          <w:sz w:val="28"/>
          <w:u w:val="single"/>
        </w:rPr>
        <w:t xml:space="preserve">   </w:t>
      </w:r>
      <w:r>
        <w:rPr>
          <w:rFonts w:hint="eastAsia" w:ascii="Arial" w:hAnsi="Arial" w:cs="Arial"/>
          <w:color w:val="auto"/>
          <w:kern w:val="0"/>
          <w:sz w:val="28"/>
        </w:rPr>
        <w:t>日</w:t>
      </w: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rPr>
      </w:pPr>
    </w:p>
    <w:p>
      <w:pPr>
        <w:keepNext/>
        <w:keepLines/>
        <w:spacing w:line="360" w:lineRule="auto"/>
        <w:outlineLvl w:val="1"/>
        <w:rPr>
          <w:rFonts w:ascii="Arial" w:hAnsi="Arial" w:cs="Arial"/>
          <w:b/>
          <w:bCs/>
          <w:color w:val="auto"/>
          <w:szCs w:val="32"/>
        </w:rPr>
      </w:pPr>
      <w:r>
        <w:rPr>
          <w:rFonts w:hint="eastAsia" w:ascii="Arial" w:hAnsi="Arial" w:cs="Arial"/>
          <w:b/>
          <w:bCs/>
          <w:color w:val="auto"/>
          <w:szCs w:val="32"/>
        </w:rPr>
        <w:t>一、</w:t>
      </w:r>
      <w:bookmarkEnd w:id="697"/>
      <w:bookmarkEnd w:id="698"/>
      <w:bookmarkEnd w:id="699"/>
      <w:r>
        <w:rPr>
          <w:rFonts w:hint="eastAsia" w:ascii="宋体" w:hAnsi="宋体" w:cs="宋体"/>
          <w:b/>
          <w:bCs/>
          <w:color w:val="auto"/>
          <w:szCs w:val="32"/>
        </w:rPr>
        <w:t>法定代表人资格证明书及授权书委托格式</w:t>
      </w:r>
      <w:r>
        <w:rPr>
          <w:rFonts w:ascii="Arial" w:hAnsi="Arial" w:cs="Arial"/>
          <w:b/>
          <w:bCs/>
          <w:color w:val="auto"/>
          <w:szCs w:val="32"/>
        </w:rPr>
        <w:t xml:space="preserve">  </w:t>
      </w:r>
    </w:p>
    <w:p>
      <w:pPr>
        <w:adjustRightInd w:val="0"/>
        <w:snapToGrid w:val="0"/>
        <w:spacing w:line="360" w:lineRule="auto"/>
        <w:ind w:firstLine="643"/>
        <w:jc w:val="center"/>
        <w:rPr>
          <w:rFonts w:ascii="Arial" w:hAnsi="Arial" w:cs="Arial"/>
          <w:b/>
          <w:bCs/>
          <w:color w:val="auto"/>
          <w:sz w:val="32"/>
          <w:szCs w:val="20"/>
        </w:rPr>
      </w:pPr>
      <w:r>
        <w:rPr>
          <w:rFonts w:hint="eastAsia" w:ascii="Arial" w:hAnsi="宋体" w:cs="Arial"/>
          <w:b/>
          <w:bCs/>
          <w:color w:val="auto"/>
          <w:sz w:val="32"/>
          <w:szCs w:val="20"/>
        </w:rPr>
        <w:t>法定代表人资格证明书</w:t>
      </w:r>
    </w:p>
    <w:p>
      <w:pPr>
        <w:adjustRightInd w:val="0"/>
        <w:spacing w:line="360" w:lineRule="auto"/>
        <w:ind w:firstLine="480" w:firstLineChars="229"/>
        <w:rPr>
          <w:rFonts w:ascii="Arial" w:hAnsi="Arial" w:cs="Arial"/>
          <w:color w:val="auto"/>
          <w:szCs w:val="20"/>
          <w:u w:val="single"/>
        </w:rPr>
      </w:pPr>
      <w:r>
        <w:rPr>
          <w:rFonts w:hint="eastAsia" w:ascii="Arial" w:hAnsi="宋体" w:cs="Arial"/>
          <w:color w:val="auto"/>
          <w:szCs w:val="20"/>
          <w:u w:val="single"/>
        </w:rPr>
        <w:t>（采购人单位名称）：</w:t>
      </w:r>
      <w:r>
        <w:rPr>
          <w:rFonts w:ascii="Arial" w:hAnsi="宋体" w:cs="Arial"/>
          <w:color w:val="auto"/>
          <w:szCs w:val="20"/>
          <w:u w:val="single"/>
        </w:rPr>
        <w:t xml:space="preserve">        </w:t>
      </w:r>
    </w:p>
    <w:p>
      <w:pPr>
        <w:adjustRightInd w:val="0"/>
        <w:spacing w:line="360" w:lineRule="auto"/>
        <w:ind w:firstLine="482"/>
        <w:rPr>
          <w:rFonts w:ascii="Arial" w:hAnsi="Arial" w:cs="Arial"/>
          <w:color w:val="auto"/>
          <w:szCs w:val="20"/>
          <w:u w:val="single"/>
        </w:rPr>
      </w:pPr>
      <w:r>
        <w:rPr>
          <w:rFonts w:hint="eastAsia" w:ascii="Arial" w:hAnsi="宋体" w:cs="Arial"/>
          <w:color w:val="auto"/>
          <w:szCs w:val="20"/>
          <w:u w:val="single"/>
        </w:rPr>
        <w:t>杭州广厦建筑咨询有限公司：</w:t>
      </w:r>
    </w:p>
    <w:p>
      <w:pPr>
        <w:adjustRightInd w:val="0"/>
        <w:spacing w:line="360" w:lineRule="auto"/>
        <w:ind w:firstLine="482"/>
        <w:rPr>
          <w:rFonts w:ascii="Arial" w:hAnsi="Arial" w:cs="Arial"/>
          <w:color w:val="auto"/>
          <w:szCs w:val="20"/>
        </w:rPr>
      </w:pP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ascii="Arial" w:hAnsi="Arial" w:cs="Arial"/>
          <w:snapToGrid w:val="0"/>
          <w:color w:val="auto"/>
          <w:kern w:val="0"/>
          <w:szCs w:val="21"/>
          <w:u w:val="single"/>
        </w:rPr>
        <w:t xml:space="preserve">     </w:t>
      </w:r>
      <w:r>
        <w:rPr>
          <w:rFonts w:hint="eastAsia" w:ascii="Arial" w:hAnsi="宋体" w:cs="Arial"/>
          <w:snapToGrid w:val="0"/>
          <w:color w:val="auto"/>
          <w:kern w:val="0"/>
          <w:szCs w:val="21"/>
          <w:u w:val="single"/>
        </w:rPr>
        <w:t>（姓名）</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系</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u w:val="single"/>
        </w:rPr>
        <w:t>（单位名称）</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的法定代表人，</w:t>
      </w:r>
      <w:r>
        <w:rPr>
          <w:rFonts w:ascii="Arial" w:hAnsi="Arial" w:cs="Arial"/>
          <w:snapToGrid w:val="0"/>
          <w:color w:val="auto"/>
          <w:kern w:val="0"/>
          <w:szCs w:val="21"/>
          <w:u w:val="single"/>
        </w:rPr>
        <w:t xml:space="preserve">   </w:t>
      </w:r>
      <w:r>
        <w:rPr>
          <w:rFonts w:hint="eastAsia" w:ascii="Arial" w:hAnsi="Arial" w:cs="Arial"/>
          <w:snapToGrid w:val="0"/>
          <w:color w:val="auto"/>
          <w:kern w:val="0"/>
          <w:szCs w:val="21"/>
          <w:u w:val="single"/>
        </w:rPr>
        <w:t>（</w:t>
      </w:r>
      <w:r>
        <w:rPr>
          <w:rFonts w:hint="eastAsia" w:ascii="Arial" w:hAnsi="宋体" w:cs="Arial"/>
          <w:snapToGrid w:val="0"/>
          <w:color w:val="auto"/>
          <w:kern w:val="0"/>
          <w:szCs w:val="21"/>
          <w:u w:val="single"/>
        </w:rPr>
        <w:t>身份证号）</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hint="eastAsia" w:ascii="Arial" w:hAnsi="宋体" w:cs="Arial"/>
          <w:snapToGrid w:val="0"/>
          <w:color w:val="auto"/>
          <w:kern w:val="0"/>
          <w:szCs w:val="21"/>
        </w:rPr>
        <w:t>特此证明。</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hint="eastAsia" w:ascii="Arial" w:hAnsi="宋体" w:cs="Arial"/>
          <w:snapToGrid w:val="0"/>
          <w:color w:val="auto"/>
          <w:kern w:val="0"/>
          <w:szCs w:val="21"/>
        </w:rPr>
        <w:t>供应商：（盖单位公章）</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日期：</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年</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月</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日</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附：</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法定代表人联系方式及身份证复印件</w:t>
      </w:r>
    </w:p>
    <w:p>
      <w:pPr>
        <w:adjustRightInd w:val="0"/>
        <w:snapToGrid w:val="0"/>
        <w:spacing w:line="360" w:lineRule="auto"/>
        <w:ind w:firstLine="422" w:firstLineChars="200"/>
        <w:rPr>
          <w:rFonts w:ascii="Arial" w:hAnsi="Arial" w:cs="Arial"/>
          <w:b/>
          <w:snapToGrid w:val="0"/>
          <w:color w:val="auto"/>
          <w:kern w:val="0"/>
          <w:szCs w:val="21"/>
        </w:rPr>
      </w:pPr>
      <w:r>
        <w:rPr>
          <w:rFonts w:hint="eastAsia" w:ascii="Arial" w:hAnsi="宋体" w:cs="Arial"/>
          <w:b/>
          <w:snapToGrid w:val="0"/>
          <w:color w:val="auto"/>
          <w:kern w:val="0"/>
          <w:szCs w:val="21"/>
        </w:rPr>
        <w:t>注：法定代表人直接签署响应文件并参加投标的，在响应文件中出具此资格证明书及身份证复印件。</w:t>
      </w:r>
    </w:p>
    <w:p>
      <w:pPr>
        <w:adjustRightInd w:val="0"/>
        <w:snapToGrid w:val="0"/>
        <w:spacing w:line="360" w:lineRule="auto"/>
        <w:ind w:firstLine="643"/>
        <w:jc w:val="center"/>
        <w:rPr>
          <w:rFonts w:ascii="Arial" w:hAnsi="Arial" w:cs="Arial"/>
          <w:b/>
          <w:bCs/>
          <w:color w:val="auto"/>
          <w:sz w:val="32"/>
          <w:szCs w:val="20"/>
        </w:rPr>
      </w:pPr>
      <w:r>
        <w:rPr>
          <w:rFonts w:hint="eastAsia" w:ascii="Arial" w:hAnsi="宋体" w:cs="Arial"/>
          <w:b/>
          <w:bCs/>
          <w:color w:val="auto"/>
          <w:sz w:val="32"/>
          <w:szCs w:val="20"/>
        </w:rPr>
        <w:t>法定代表人授权委托书</w:t>
      </w:r>
    </w:p>
    <w:p>
      <w:pPr>
        <w:adjustRightInd w:val="0"/>
        <w:spacing w:line="360" w:lineRule="auto"/>
        <w:ind w:firstLine="420" w:firstLineChars="200"/>
        <w:rPr>
          <w:rFonts w:ascii="Arial" w:hAnsi="Arial" w:cs="Arial"/>
          <w:color w:val="auto"/>
          <w:szCs w:val="20"/>
          <w:u w:val="single"/>
        </w:rPr>
      </w:pPr>
      <w:r>
        <w:rPr>
          <w:rFonts w:hint="eastAsia" w:ascii="Arial" w:hAnsi="宋体" w:cs="Arial"/>
          <w:color w:val="auto"/>
          <w:szCs w:val="20"/>
          <w:u w:val="single"/>
        </w:rPr>
        <w:t>（采购人单位名称）：</w:t>
      </w:r>
    </w:p>
    <w:p>
      <w:pPr>
        <w:adjustRightInd w:val="0"/>
        <w:spacing w:line="360" w:lineRule="auto"/>
        <w:ind w:firstLine="420" w:firstLineChars="200"/>
        <w:rPr>
          <w:rFonts w:ascii="Arial" w:hAnsi="Arial" w:cs="Arial"/>
          <w:color w:val="auto"/>
          <w:szCs w:val="20"/>
          <w:u w:val="single"/>
        </w:rPr>
      </w:pPr>
      <w:r>
        <w:rPr>
          <w:rFonts w:hint="eastAsia" w:ascii="Arial" w:hAnsi="宋体" w:cs="Arial"/>
          <w:color w:val="auto"/>
          <w:szCs w:val="20"/>
          <w:u w:val="single"/>
        </w:rPr>
        <w:t>杭州广厦建筑咨询有限公司：</w:t>
      </w:r>
    </w:p>
    <w:p>
      <w:pPr>
        <w:spacing w:line="360" w:lineRule="auto"/>
        <w:ind w:firstLine="420" w:firstLineChars="200"/>
        <w:rPr>
          <w:rFonts w:ascii="Arial" w:hAnsi="Arial" w:cs="Arial"/>
          <w:color w:val="auto"/>
          <w:szCs w:val="20"/>
        </w:rPr>
      </w:pPr>
      <w:r>
        <w:rPr>
          <w:rFonts w:hint="eastAsia" w:ascii="Arial" w:hAnsi="宋体" w:cs="Arial"/>
          <w:color w:val="auto"/>
          <w:szCs w:val="20"/>
        </w:rPr>
        <w:t>我以</w:t>
      </w:r>
      <w:r>
        <w:rPr>
          <w:rFonts w:ascii="Arial" w:hAnsi="Arial" w:cs="Arial"/>
          <w:color w:val="auto"/>
          <w:szCs w:val="20"/>
          <w:u w:val="single"/>
        </w:rPr>
        <w:t xml:space="preserve">        </w:t>
      </w:r>
      <w:r>
        <w:rPr>
          <w:rFonts w:hint="eastAsia" w:ascii="Arial" w:hAnsi="宋体" w:cs="Arial"/>
          <w:color w:val="auto"/>
          <w:szCs w:val="20"/>
          <w:u w:val="single"/>
        </w:rPr>
        <w:t>（供应商全称）</w:t>
      </w:r>
      <w:r>
        <w:rPr>
          <w:rFonts w:ascii="Arial" w:hAnsi="Arial" w:cs="Arial"/>
          <w:color w:val="auto"/>
          <w:szCs w:val="20"/>
          <w:u w:val="single"/>
        </w:rPr>
        <w:t xml:space="preserve">    </w:t>
      </w:r>
      <w:r>
        <w:rPr>
          <w:rFonts w:hint="eastAsia" w:ascii="Arial" w:hAnsi="宋体" w:cs="Arial"/>
          <w:color w:val="auto"/>
          <w:szCs w:val="20"/>
        </w:rPr>
        <w:t>法定代表人的身份授权</w:t>
      </w:r>
      <w:r>
        <w:rPr>
          <w:rFonts w:hint="eastAsia" w:ascii="Arial" w:hAnsi="宋体" w:cs="Arial"/>
          <w:color w:val="auto"/>
          <w:szCs w:val="20"/>
          <w:u w:val="single"/>
        </w:rPr>
        <w:t>（全权代表姓名）</w:t>
      </w:r>
      <w:r>
        <w:rPr>
          <w:rFonts w:hint="eastAsia" w:ascii="Arial" w:hAnsi="宋体" w:cs="Arial"/>
          <w:color w:val="auto"/>
          <w:szCs w:val="20"/>
        </w:rPr>
        <w:t>、</w:t>
      </w:r>
      <w:r>
        <w:rPr>
          <w:rFonts w:ascii="Arial" w:hAnsi="Arial" w:cs="Arial"/>
          <w:color w:val="auto"/>
          <w:szCs w:val="20"/>
          <w:u w:val="single"/>
        </w:rPr>
        <w:t xml:space="preserve">  </w:t>
      </w:r>
      <w:r>
        <w:rPr>
          <w:rFonts w:hint="eastAsia" w:ascii="Arial" w:hAnsi="Arial" w:cs="Arial"/>
          <w:color w:val="auto"/>
          <w:szCs w:val="20"/>
          <w:u w:val="single"/>
        </w:rPr>
        <w:t>（</w:t>
      </w:r>
      <w:r>
        <w:rPr>
          <w:rFonts w:hint="eastAsia" w:ascii="Arial" w:hAnsi="宋体" w:cs="Arial"/>
          <w:color w:val="auto"/>
          <w:szCs w:val="20"/>
          <w:u w:val="single"/>
        </w:rPr>
        <w:t>身份证号</w:t>
      </w:r>
      <w:r>
        <w:rPr>
          <w:rFonts w:ascii="Arial" w:hAnsi="Arial" w:cs="Arial"/>
          <w:color w:val="auto"/>
          <w:szCs w:val="20"/>
          <w:u w:val="single"/>
        </w:rPr>
        <w:tab/>
      </w:r>
      <w:r>
        <w:rPr>
          <w:rFonts w:ascii="Arial" w:hAnsi="Arial" w:cs="Arial"/>
          <w:color w:val="auto"/>
          <w:szCs w:val="20"/>
          <w:u w:val="single"/>
        </w:rPr>
        <w:tab/>
      </w:r>
      <w:r>
        <w:rPr>
          <w:rFonts w:hint="eastAsia" w:ascii="Arial" w:hAnsi="Arial" w:cs="Arial"/>
          <w:color w:val="auto"/>
          <w:szCs w:val="20"/>
          <w:u w:val="single"/>
        </w:rPr>
        <w:t>）</w:t>
      </w:r>
      <w:r>
        <w:rPr>
          <w:rFonts w:ascii="Arial" w:hAnsi="Arial" w:cs="Arial"/>
          <w:color w:val="auto"/>
          <w:szCs w:val="20"/>
          <w:u w:val="single"/>
        </w:rPr>
        <w:t xml:space="preserve">   </w:t>
      </w:r>
      <w:r>
        <w:rPr>
          <w:rFonts w:hint="eastAsia" w:ascii="Arial" w:hAnsi="宋体" w:cs="Arial"/>
          <w:color w:val="auto"/>
          <w:szCs w:val="20"/>
        </w:rPr>
        <w:t>，为我单位的全权代表，参加贵处组织的</w:t>
      </w:r>
      <w:r>
        <w:rPr>
          <w:rFonts w:ascii="Arial" w:hAnsi="宋体" w:cs="Arial"/>
          <w:color w:val="auto"/>
          <w:szCs w:val="20"/>
          <w:u w:val="single"/>
        </w:rPr>
        <w:t xml:space="preserve">  </w:t>
      </w:r>
      <w:r>
        <w:rPr>
          <w:rFonts w:hint="eastAsia" w:ascii="Arial" w:hAnsi="宋体" w:cs="Arial"/>
          <w:color w:val="auto"/>
          <w:szCs w:val="20"/>
          <w:u w:val="single"/>
        </w:rPr>
        <w:t>（项目名称）</w:t>
      </w:r>
      <w:r>
        <w:rPr>
          <w:rFonts w:ascii="Arial" w:hAnsi="宋体" w:cs="Arial"/>
          <w:color w:val="auto"/>
          <w:szCs w:val="20"/>
          <w:u w:val="single"/>
        </w:rPr>
        <w:t xml:space="preserve"> </w:t>
      </w:r>
      <w:r>
        <w:rPr>
          <w:rFonts w:hint="eastAsia" w:ascii="Arial" w:hAnsi="宋体" w:cs="Arial"/>
          <w:color w:val="auto"/>
          <w:szCs w:val="20"/>
        </w:rPr>
        <w:t>（</w:t>
      </w:r>
      <w:r>
        <w:rPr>
          <w:rFonts w:hint="eastAsia" w:ascii="Arial" w:hAnsi="宋体" w:cs="Arial"/>
          <w:color w:val="auto"/>
          <w:szCs w:val="20"/>
          <w:u w:val="single"/>
        </w:rPr>
        <w:t>项目编号</w:t>
      </w:r>
      <w:r>
        <w:rPr>
          <w:rFonts w:hint="eastAsia" w:ascii="Arial" w:hAnsi="宋体" w:cs="Arial"/>
          <w:color w:val="auto"/>
          <w:szCs w:val="20"/>
        </w:rPr>
        <w:t>）</w:t>
      </w:r>
      <w:r>
        <w:rPr>
          <w:rFonts w:ascii="Arial" w:hAnsi="宋体" w:cs="Arial"/>
          <w:color w:val="auto"/>
          <w:szCs w:val="20"/>
          <w:u w:val="single"/>
        </w:rPr>
        <w:t xml:space="preserve">  </w:t>
      </w:r>
      <w:r>
        <w:rPr>
          <w:rFonts w:hint="eastAsia" w:ascii="Arial" w:hAnsi="宋体" w:cs="Arial"/>
          <w:color w:val="auto"/>
          <w:szCs w:val="20"/>
          <w:u w:val="single"/>
        </w:rPr>
        <w:t>（标项内容）</w:t>
      </w:r>
      <w:r>
        <w:rPr>
          <w:rFonts w:hint="eastAsia" w:ascii="Arial" w:hAnsi="宋体" w:cs="Arial"/>
          <w:color w:val="auto"/>
          <w:szCs w:val="20"/>
        </w:rPr>
        <w:t>的招标，签署本项目相关响应文件并全权处理投标活动中的一切事宜。我单位承认全权代表做出的与本项目招投标活动有关的全部行为。</w:t>
      </w:r>
    </w:p>
    <w:p>
      <w:pPr>
        <w:spacing w:line="360" w:lineRule="auto"/>
        <w:ind w:firstLine="420" w:firstLineChars="200"/>
        <w:rPr>
          <w:rFonts w:ascii="Arial" w:hAnsi="Arial" w:cs="Arial"/>
          <w:color w:val="auto"/>
          <w:szCs w:val="20"/>
        </w:rPr>
      </w:pPr>
      <w:r>
        <w:rPr>
          <w:rFonts w:hint="eastAsia" w:ascii="Arial" w:hAnsi="宋体" w:cs="Arial"/>
          <w:color w:val="auto"/>
          <w:szCs w:val="20"/>
        </w:rPr>
        <w:t>供应商全称（盖单位公章）：</w:t>
      </w:r>
    </w:p>
    <w:p>
      <w:pPr>
        <w:spacing w:line="360" w:lineRule="auto"/>
        <w:ind w:firstLine="420" w:firstLineChars="200"/>
        <w:rPr>
          <w:rFonts w:ascii="Arial" w:hAnsi="Arial" w:cs="Arial"/>
          <w:color w:val="auto"/>
          <w:szCs w:val="20"/>
        </w:rPr>
      </w:pPr>
      <w:r>
        <w:rPr>
          <w:rFonts w:hint="eastAsia" w:ascii="Arial" w:hAnsi="宋体" w:cs="Arial"/>
          <w:color w:val="auto"/>
          <w:szCs w:val="20"/>
        </w:rPr>
        <w:t>法定代表人（签字或盖章）：</w:t>
      </w:r>
    </w:p>
    <w:p>
      <w:pPr>
        <w:spacing w:line="360" w:lineRule="auto"/>
        <w:ind w:firstLine="420" w:firstLineChars="200"/>
        <w:rPr>
          <w:rFonts w:ascii="Arial" w:hAnsi="Arial" w:cs="Arial"/>
          <w:color w:val="auto"/>
          <w:szCs w:val="20"/>
        </w:rPr>
      </w:pPr>
      <w:r>
        <w:rPr>
          <w:rFonts w:hint="eastAsia" w:ascii="Arial" w:hAnsi="宋体" w:cs="Arial"/>
          <w:color w:val="auto"/>
          <w:szCs w:val="20"/>
        </w:rPr>
        <w:t>电话：</w:t>
      </w:r>
    </w:p>
    <w:p>
      <w:pPr>
        <w:spacing w:line="360" w:lineRule="auto"/>
        <w:ind w:firstLine="420" w:firstLineChars="200"/>
        <w:rPr>
          <w:rFonts w:ascii="Arial" w:hAnsi="Arial" w:cs="Arial"/>
          <w:color w:val="auto"/>
          <w:szCs w:val="20"/>
        </w:rPr>
      </w:pPr>
      <w:r>
        <w:rPr>
          <w:rFonts w:hint="eastAsia" w:ascii="Arial" w:hAnsi="宋体" w:cs="Arial"/>
          <w:color w:val="auto"/>
          <w:szCs w:val="20"/>
        </w:rPr>
        <w:t>日期：</w:t>
      </w:r>
    </w:p>
    <w:p>
      <w:pPr>
        <w:spacing w:line="360" w:lineRule="auto"/>
        <w:ind w:firstLine="480"/>
        <w:rPr>
          <w:rFonts w:ascii="Arial" w:hAnsi="Arial" w:cs="Arial"/>
          <w:color w:val="auto"/>
          <w:szCs w:val="20"/>
        </w:rPr>
      </w:pPr>
      <w:r>
        <w:rPr>
          <w:rFonts w:hint="eastAsia" w:ascii="Arial" w:hAnsi="宋体" w:cs="Arial"/>
          <w:color w:val="auto"/>
          <w:szCs w:val="20"/>
        </w:rPr>
        <w:t>附：</w:t>
      </w:r>
    </w:p>
    <w:p>
      <w:pPr>
        <w:spacing w:line="360" w:lineRule="auto"/>
        <w:ind w:firstLine="480"/>
        <w:rPr>
          <w:rFonts w:ascii="Arial" w:hAnsi="Arial" w:cs="Arial"/>
          <w:color w:val="auto"/>
          <w:szCs w:val="20"/>
        </w:rPr>
      </w:pPr>
      <w:r>
        <w:rPr>
          <w:rFonts w:hint="eastAsia" w:ascii="Arial" w:hAnsi="宋体" w:cs="Arial"/>
          <w:color w:val="auto"/>
          <w:szCs w:val="20"/>
        </w:rPr>
        <w:t>全权代表姓名：</w:t>
      </w:r>
      <w:r>
        <w:rPr>
          <w:rFonts w:ascii="Arial" w:hAnsi="Arial" w:cs="Arial"/>
          <w:color w:val="auto"/>
          <w:szCs w:val="20"/>
        </w:rPr>
        <w:t xml:space="preserve">     </w:t>
      </w:r>
      <w:r>
        <w:rPr>
          <w:rFonts w:hint="eastAsia" w:ascii="Arial" w:hAnsi="宋体" w:cs="Arial"/>
          <w:color w:val="auto"/>
          <w:szCs w:val="20"/>
        </w:rPr>
        <w:t>身份证号码：</w:t>
      </w:r>
      <w:r>
        <w:rPr>
          <w:rFonts w:ascii="Arial" w:hAnsi="Arial" w:cs="Arial"/>
          <w:color w:val="auto"/>
          <w:szCs w:val="20"/>
        </w:rPr>
        <w:t xml:space="preserve">      </w:t>
      </w:r>
      <w:r>
        <w:rPr>
          <w:rFonts w:hint="eastAsia" w:ascii="Arial" w:hAnsi="宋体" w:cs="Arial"/>
          <w:color w:val="auto"/>
          <w:szCs w:val="20"/>
        </w:rPr>
        <w:t>职</w:t>
      </w:r>
      <w:r>
        <w:rPr>
          <w:rFonts w:ascii="Arial" w:hAnsi="Arial" w:cs="Arial"/>
          <w:color w:val="auto"/>
          <w:szCs w:val="20"/>
        </w:rPr>
        <w:t xml:space="preserve">  </w:t>
      </w:r>
      <w:r>
        <w:rPr>
          <w:rFonts w:hint="eastAsia" w:ascii="Arial" w:hAnsi="宋体" w:cs="Arial"/>
          <w:color w:val="auto"/>
          <w:szCs w:val="20"/>
        </w:rPr>
        <w:t>务：</w:t>
      </w:r>
      <w:r>
        <w:rPr>
          <w:rFonts w:ascii="Arial" w:hAnsi="Arial" w:cs="Arial"/>
          <w:color w:val="auto"/>
          <w:szCs w:val="20"/>
        </w:rPr>
        <w:t xml:space="preserve">         </w:t>
      </w:r>
      <w:r>
        <w:rPr>
          <w:rFonts w:hint="eastAsia" w:ascii="Arial" w:hAnsi="宋体" w:cs="Arial"/>
          <w:color w:val="auto"/>
          <w:szCs w:val="20"/>
        </w:rPr>
        <w:t>电</w:t>
      </w:r>
      <w:r>
        <w:rPr>
          <w:rFonts w:ascii="Arial" w:hAnsi="Arial" w:cs="Arial"/>
          <w:color w:val="auto"/>
          <w:szCs w:val="20"/>
        </w:rPr>
        <w:t xml:space="preserve">  </w:t>
      </w:r>
      <w:r>
        <w:rPr>
          <w:rFonts w:hint="eastAsia" w:ascii="Arial" w:hAnsi="宋体" w:cs="Arial"/>
          <w:color w:val="auto"/>
          <w:szCs w:val="20"/>
        </w:rPr>
        <w:t>话：</w:t>
      </w:r>
    </w:p>
    <w:p>
      <w:pPr>
        <w:spacing w:line="360" w:lineRule="auto"/>
        <w:ind w:firstLine="422" w:firstLineChars="200"/>
        <w:rPr>
          <w:rFonts w:ascii="Arial" w:hAnsi="Arial" w:cs="Arial"/>
          <w:b/>
          <w:color w:val="auto"/>
        </w:rPr>
      </w:pPr>
      <w:r>
        <w:rPr>
          <w:rFonts w:hint="eastAsia" w:ascii="Arial" w:hAnsi="宋体" w:cs="Arial"/>
          <w:b/>
          <w:color w:val="auto"/>
        </w:rPr>
        <w:t>全权代表身份证复印件：</w:t>
      </w:r>
    </w:p>
    <w:p>
      <w:pPr>
        <w:spacing w:line="360" w:lineRule="auto"/>
        <w:ind w:firstLine="422" w:firstLineChars="200"/>
        <w:rPr>
          <w:rFonts w:ascii="宋体" w:cs="Arial"/>
          <w:b/>
          <w:color w:val="auto"/>
        </w:rPr>
      </w:pPr>
      <w:r>
        <w:rPr>
          <w:rFonts w:hint="eastAsia" w:ascii="Arial" w:hAnsi="宋体" w:cs="Arial"/>
          <w:b/>
          <w:color w:val="auto"/>
        </w:rPr>
        <w:t>注：法定代表人授权其公司员工签署及参加投标的，在响应文件中同时出具法定代表人资格证明书及此授权书，</w:t>
      </w:r>
      <w:r>
        <w:rPr>
          <w:rFonts w:hint="eastAsia" w:ascii="宋体" w:hAnsi="宋体" w:cs="Arial"/>
          <w:b/>
          <w:color w:val="auto"/>
        </w:rPr>
        <w:t>并附身份证复印件。</w:t>
      </w:r>
    </w:p>
    <w:p>
      <w:pPr>
        <w:spacing w:line="360" w:lineRule="auto"/>
        <w:ind w:firstLine="422" w:firstLineChars="200"/>
        <w:rPr>
          <w:rFonts w:ascii="Arial" w:hAnsi="宋体" w:cs="Arial"/>
          <w:b/>
          <w:color w:val="auto"/>
        </w:rPr>
      </w:pPr>
      <w:r>
        <w:rPr>
          <w:rFonts w:hint="eastAsia" w:ascii="Arial" w:hAnsi="宋体" w:cs="Arial"/>
          <w:b/>
          <w:color w:val="auto"/>
        </w:rPr>
        <w:t>响应文件格式中所提到的响应文件签署人是指以上两文件确定的签署人员。</w:t>
      </w:r>
    </w:p>
    <w:p>
      <w:pPr>
        <w:spacing w:line="360" w:lineRule="auto"/>
        <w:ind w:firstLine="422" w:firstLineChars="200"/>
        <w:rPr>
          <w:rFonts w:ascii="Arial" w:hAnsi="Arial" w:cs="Arial"/>
          <w:b/>
          <w:color w:val="auto"/>
        </w:rPr>
      </w:pPr>
      <w:r>
        <w:rPr>
          <w:rFonts w:hint="eastAsia" w:ascii="Arial" w:hAnsi="Arial" w:cs="Arial"/>
          <w:b/>
          <w:color w:val="auto"/>
        </w:rPr>
        <w:t>如参加开标并在开评标过程中签署文件的人员与响应文件签署人不一致，须另行提供授权书。</w:t>
      </w:r>
    </w:p>
    <w:p>
      <w:pPr>
        <w:widowControl/>
        <w:jc w:val="left"/>
        <w:rPr>
          <w:rFonts w:ascii="Arial" w:hAnsi="宋体" w:cs="Arial"/>
          <w:color w:val="auto"/>
        </w:rPr>
      </w:pPr>
    </w:p>
    <w:p>
      <w:pPr>
        <w:spacing w:line="360" w:lineRule="auto"/>
        <w:jc w:val="center"/>
        <w:rPr>
          <w:rFonts w:hint="eastAsia" w:eastAsia="华文中宋"/>
          <w:b/>
          <w:color w:val="auto"/>
          <w:kern w:val="0"/>
          <w:sz w:val="44"/>
          <w:szCs w:val="28"/>
          <w:lang w:val="zh-CN"/>
        </w:rPr>
      </w:pPr>
    </w:p>
    <w:bookmarkEnd w:id="678"/>
    <w:bookmarkEnd w:id="679"/>
    <w:bookmarkEnd w:id="680"/>
    <w:p>
      <w:pPr>
        <w:widowControl/>
        <w:spacing w:line="360" w:lineRule="auto"/>
        <w:jc w:val="left"/>
        <w:rPr>
          <w:rFonts w:hint="eastAsia" w:ascii="宋体" w:hAnsi="宋体" w:cs="宋体"/>
          <w:b/>
          <w:bCs/>
          <w:color w:val="auto"/>
          <w:szCs w:val="32"/>
        </w:rPr>
      </w:pPr>
      <w:bookmarkStart w:id="707" w:name="_Toc303030576"/>
      <w:bookmarkStart w:id="708" w:name="_Toc345575549"/>
      <w:bookmarkStart w:id="709" w:name="_Toc230930642"/>
      <w:bookmarkStart w:id="710" w:name="_Toc335138374"/>
      <w:bookmarkStart w:id="711" w:name="_Toc396297239"/>
      <w:bookmarkStart w:id="712" w:name="_Toc184635147"/>
      <w:r>
        <w:rPr>
          <w:rFonts w:hint="eastAsia" w:ascii="宋体" w:hAnsi="宋体" w:cs="宋体"/>
          <w:b/>
          <w:bCs/>
          <w:color w:val="auto"/>
          <w:spacing w:val="20"/>
          <w:szCs w:val="32"/>
        </w:rPr>
        <w:t>二</w:t>
      </w:r>
      <w:r>
        <w:rPr>
          <w:rFonts w:hint="eastAsia" w:ascii="宋体" w:hAnsi="宋体" w:cs="宋体"/>
          <w:b/>
          <w:bCs/>
          <w:color w:val="auto"/>
          <w:szCs w:val="32"/>
        </w:rPr>
        <w:t>、资格审查资料</w:t>
      </w:r>
      <w:bookmarkEnd w:id="707"/>
      <w:bookmarkEnd w:id="708"/>
      <w:bookmarkEnd w:id="709"/>
      <w:bookmarkEnd w:id="710"/>
      <w:bookmarkEnd w:id="711"/>
      <w:bookmarkEnd w:id="712"/>
    </w:p>
    <w:p>
      <w:pPr>
        <w:spacing w:line="360" w:lineRule="auto"/>
        <w:ind w:left="321" w:hanging="321" w:hangingChars="100"/>
        <w:jc w:val="center"/>
        <w:rPr>
          <w:rFonts w:hint="eastAsia" w:ascii="宋体" w:hAnsi="宋体" w:cs="宋体"/>
          <w:b/>
          <w:bCs/>
          <w:color w:val="auto"/>
          <w:sz w:val="32"/>
          <w:szCs w:val="32"/>
        </w:rPr>
      </w:pPr>
      <w:r>
        <w:rPr>
          <w:rFonts w:hint="eastAsia" w:ascii="宋体" w:hAnsi="宋体" w:cs="宋体"/>
          <w:b/>
          <w:bCs/>
          <w:color w:val="auto"/>
          <w:sz w:val="32"/>
          <w:szCs w:val="32"/>
        </w:rPr>
        <w:t>资格审查资料</w:t>
      </w:r>
    </w:p>
    <w:p>
      <w:pPr>
        <w:autoSpaceDE w:val="0"/>
        <w:autoSpaceDN w:val="0"/>
        <w:adjustRightInd w:val="0"/>
        <w:spacing w:line="360" w:lineRule="auto"/>
        <w:ind w:firstLine="420" w:firstLineChars="200"/>
        <w:jc w:val="left"/>
        <w:rPr>
          <w:rFonts w:hint="eastAsia" w:ascii="宋体" w:hAnsi="宋体" w:cs="宋体"/>
          <w:color w:val="auto"/>
          <w:kern w:val="0"/>
        </w:rPr>
      </w:pPr>
      <w:bookmarkStart w:id="713" w:name="_Toc230930643"/>
      <w:bookmarkStart w:id="714" w:name="_Toc303030577"/>
      <w:bookmarkStart w:id="715" w:name="_Toc335138375"/>
      <w:r>
        <w:rPr>
          <w:rFonts w:hint="eastAsia" w:ascii="宋体" w:hAnsi="宋体" w:cs="宋体"/>
          <w:color w:val="auto"/>
          <w:kern w:val="0"/>
        </w:rPr>
        <w:t>（一）资格审查须知</w:t>
      </w:r>
      <w:bookmarkEnd w:id="713"/>
      <w:bookmarkEnd w:id="714"/>
      <w:bookmarkEnd w:id="715"/>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1、供应商必须认真填写竞争性磋商文件规定的所有表格，并对其真实性负责，采购人有权对其进行调查核实和要求澄清。</w:t>
      </w:r>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2、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pPr>
        <w:autoSpaceDE w:val="0"/>
        <w:autoSpaceDN w:val="0"/>
        <w:adjustRightInd w:val="0"/>
        <w:spacing w:line="360" w:lineRule="auto"/>
        <w:ind w:firstLine="420" w:firstLineChars="200"/>
        <w:jc w:val="left"/>
        <w:rPr>
          <w:rFonts w:hint="eastAsia" w:ascii="宋体" w:hAnsi="宋体" w:cs="宋体"/>
          <w:color w:val="auto"/>
          <w:kern w:val="0"/>
        </w:rPr>
      </w:pPr>
      <w:bookmarkStart w:id="716" w:name="_Toc191897610"/>
      <w:bookmarkStart w:id="717" w:name="_Toc179801514"/>
      <w:bookmarkStart w:id="718" w:name="_Toc204944488"/>
      <w:bookmarkStart w:id="719" w:name="_Toc335138376"/>
      <w:bookmarkStart w:id="720" w:name="_Toc208051215"/>
      <w:bookmarkStart w:id="721" w:name="_Toc227658251"/>
      <w:bookmarkStart w:id="722" w:name="_Toc208484561"/>
      <w:bookmarkStart w:id="723" w:name="_Toc303030578"/>
      <w:bookmarkStart w:id="724" w:name="_Toc179623472"/>
      <w:r>
        <w:rPr>
          <w:rFonts w:hint="eastAsia" w:ascii="宋体" w:hAnsi="宋体" w:cs="宋体"/>
          <w:color w:val="auto"/>
          <w:kern w:val="0"/>
        </w:rPr>
        <w:t>（二）资格审查资料</w:t>
      </w:r>
      <w:bookmarkEnd w:id="716"/>
      <w:bookmarkEnd w:id="717"/>
      <w:bookmarkEnd w:id="718"/>
      <w:bookmarkEnd w:id="719"/>
      <w:bookmarkEnd w:id="720"/>
      <w:bookmarkEnd w:id="721"/>
      <w:bookmarkEnd w:id="722"/>
      <w:bookmarkEnd w:id="723"/>
      <w:bookmarkEnd w:id="724"/>
      <w:r>
        <w:rPr>
          <w:rFonts w:hint="eastAsia" w:ascii="宋体" w:hAnsi="宋体" w:cs="宋体"/>
          <w:color w:val="auto"/>
          <w:kern w:val="0"/>
        </w:rPr>
        <w:t>格式</w:t>
      </w:r>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详见附件</w:t>
      </w:r>
    </w:p>
    <w:p>
      <w:pPr>
        <w:spacing w:line="360" w:lineRule="auto"/>
        <w:ind w:left="280" w:hanging="280" w:hangingChars="100"/>
        <w:outlineLvl w:val="2"/>
        <w:rPr>
          <w:rFonts w:hint="eastAsia" w:ascii="宋体" w:hAnsi="宋体" w:cs="宋体"/>
          <w:color w:val="auto"/>
        </w:rPr>
      </w:pPr>
      <w:bookmarkStart w:id="725" w:name="_Toc191897611"/>
      <w:bookmarkStart w:id="726" w:name="_Toc179801515"/>
      <w:bookmarkStart w:id="727" w:name="_Toc191897470"/>
      <w:bookmarkStart w:id="728" w:name="_Toc208051216"/>
      <w:bookmarkStart w:id="729" w:name="_Toc208484562"/>
      <w:bookmarkStart w:id="730" w:name="_Toc227658252"/>
      <w:bookmarkStart w:id="731" w:name="_Toc204944489"/>
      <w:r>
        <w:rPr>
          <w:rFonts w:hint="eastAsia" w:ascii="宋体" w:hAnsi="宋体" w:cs="宋体"/>
          <w:color w:val="auto"/>
          <w:sz w:val="28"/>
          <w:szCs w:val="28"/>
        </w:rPr>
        <w:br w:type="page"/>
      </w:r>
      <w:bookmarkEnd w:id="725"/>
      <w:bookmarkEnd w:id="726"/>
      <w:bookmarkEnd w:id="727"/>
      <w:bookmarkEnd w:id="728"/>
      <w:bookmarkEnd w:id="729"/>
      <w:bookmarkEnd w:id="730"/>
      <w:bookmarkEnd w:id="731"/>
      <w:bookmarkStart w:id="732" w:name="_Toc204944490"/>
      <w:bookmarkStart w:id="733" w:name="_Toc303030579"/>
      <w:bookmarkStart w:id="734" w:name="_Toc227658253"/>
      <w:bookmarkStart w:id="735" w:name="_Toc179623474"/>
      <w:bookmarkStart w:id="736" w:name="_Toc208484563"/>
      <w:bookmarkStart w:id="737" w:name="_Toc335138377"/>
      <w:bookmarkStart w:id="738" w:name="_Toc191897612"/>
      <w:bookmarkStart w:id="739" w:name="_Toc179801516"/>
      <w:bookmarkStart w:id="740" w:name="_Toc208051217"/>
      <w:r>
        <w:rPr>
          <w:rFonts w:hint="eastAsia" w:ascii="宋体" w:hAnsi="宋体" w:cs="宋体"/>
          <w:color w:val="auto"/>
        </w:rPr>
        <w:t>附件：强制性资格条件</w:t>
      </w:r>
      <w:bookmarkEnd w:id="732"/>
      <w:bookmarkEnd w:id="733"/>
      <w:bookmarkEnd w:id="734"/>
      <w:bookmarkEnd w:id="735"/>
      <w:bookmarkEnd w:id="736"/>
      <w:bookmarkEnd w:id="737"/>
      <w:bookmarkEnd w:id="738"/>
      <w:bookmarkEnd w:id="739"/>
      <w:bookmarkEnd w:id="740"/>
    </w:p>
    <w:tbl>
      <w:tblPr>
        <w:tblStyle w:val="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3773"/>
        <w:gridCol w:w="1417"/>
        <w:gridCol w:w="2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序号</w:t>
            </w:r>
          </w:p>
        </w:tc>
        <w:tc>
          <w:tcPr>
            <w:tcW w:w="3773"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强制性资格条件</w:t>
            </w:r>
          </w:p>
        </w:tc>
        <w:tc>
          <w:tcPr>
            <w:tcW w:w="1417"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供应商对能达到程度的简述（供应商填写）</w:t>
            </w:r>
          </w:p>
        </w:tc>
        <w:tc>
          <w:tcPr>
            <w:tcW w:w="2844"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证明资料附后（盖单位公章）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1</w:t>
            </w:r>
          </w:p>
        </w:tc>
        <w:tc>
          <w:tcPr>
            <w:tcW w:w="3773" w:type="dxa"/>
            <w:noWrap w:val="0"/>
            <w:vAlign w:val="center"/>
          </w:tcPr>
          <w:p>
            <w:pPr>
              <w:spacing w:line="300" w:lineRule="exact"/>
              <w:rPr>
                <w:rFonts w:hint="eastAsia" w:ascii="宋体" w:hAnsi="宋体" w:cs="宋体"/>
                <w:color w:val="auto"/>
                <w:kern w:val="0"/>
                <w:szCs w:val="21"/>
              </w:rPr>
            </w:pPr>
            <w:r>
              <w:rPr>
                <w:rFonts w:hint="eastAsia" w:ascii="宋体" w:hAnsi="宋体" w:cs="宋体"/>
                <w:color w:val="auto"/>
              </w:rPr>
              <w:t>具有独立承担民事责任的能力</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szCs w:val="21"/>
              </w:rPr>
              <w:t>营业执照(或事业法人登记证书或其它工商等登记证明材料；自然人参与政府采购，提供身份证)复印件、实施“五证合一、一照一码”登记制度改革的，只需提供改革后取得的营业执照复印件；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2</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具有良好的商业信誉和健全的财务会计制度</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3</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具有履行合同所必需的设备和专业技术能力</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4</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有依法缴纳税收和社会保障资金的良好记录</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5</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参加政府采购活动前三年内，在经营活动中没有重大违法记录</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6</w:t>
            </w:r>
          </w:p>
        </w:tc>
        <w:tc>
          <w:tcPr>
            <w:tcW w:w="3773" w:type="dxa"/>
            <w:noWrap w:val="0"/>
            <w:vAlign w:val="center"/>
          </w:tcPr>
          <w:p>
            <w:pPr>
              <w:spacing w:line="300" w:lineRule="exact"/>
              <w:jc w:val="left"/>
              <w:rPr>
                <w:rFonts w:hint="eastAsia" w:ascii="宋体" w:hAnsi="宋体" w:cs="宋体"/>
                <w:color w:val="auto"/>
              </w:rPr>
            </w:pPr>
            <w:r>
              <w:rPr>
                <w:rFonts w:hint="eastAsia" w:ascii="宋体" w:hAnsi="宋体" w:cs="宋体"/>
                <w:color w:val="auto"/>
                <w:kern w:val="0"/>
                <w:szCs w:val="21"/>
              </w:rPr>
              <w:t>供应商未被列入失信被执行人名单、重大税收违法案件当事人名单、政府采购严重违法失信行为记录名单，信用信息以投标截止日信用中国网站（www.creditchina.gov.cn）、中国政府采购网（www.ccgp.gov.cn）公布为准；</w:t>
            </w:r>
          </w:p>
        </w:tc>
        <w:tc>
          <w:tcPr>
            <w:tcW w:w="1417" w:type="dxa"/>
            <w:noWrap w:val="0"/>
            <w:vAlign w:val="top"/>
          </w:tcPr>
          <w:p>
            <w:pPr>
              <w:spacing w:line="300" w:lineRule="exact"/>
              <w:rPr>
                <w:rFonts w:hint="eastAsia" w:ascii="宋体" w:hAnsi="宋体" w:cs="宋体"/>
                <w:color w:val="auto"/>
              </w:rPr>
            </w:pPr>
          </w:p>
          <w:p>
            <w:pPr>
              <w:spacing w:line="300" w:lineRule="exact"/>
              <w:rPr>
                <w:rFonts w:hint="eastAsia" w:ascii="宋体" w:hAnsi="宋体" w:cs="宋体"/>
                <w:color w:val="auto"/>
              </w:rPr>
            </w:pPr>
          </w:p>
          <w:p>
            <w:pPr>
              <w:spacing w:line="300" w:lineRule="exact"/>
              <w:rPr>
                <w:rFonts w:hint="eastAsia" w:ascii="宋体" w:hAnsi="宋体" w:cs="宋体"/>
                <w:color w:val="auto"/>
              </w:rPr>
            </w:pPr>
          </w:p>
          <w:p>
            <w:pPr>
              <w:spacing w:line="300" w:lineRule="exact"/>
              <w:rPr>
                <w:rFonts w:hint="eastAsia" w:ascii="宋体" w:hAnsi="宋体" w:cs="宋体"/>
                <w:color w:val="auto"/>
              </w:rPr>
            </w:pPr>
          </w:p>
        </w:tc>
        <w:tc>
          <w:tcPr>
            <w:tcW w:w="2844" w:type="dxa"/>
            <w:noWrap w:val="0"/>
            <w:vAlign w:val="center"/>
          </w:tcPr>
          <w:p>
            <w:pPr>
              <w:spacing w:line="300" w:lineRule="exact"/>
              <w:rPr>
                <w:rFonts w:hint="default" w:ascii="宋体" w:hAnsi="宋体" w:eastAsia="宋体" w:cs="宋体"/>
                <w:color w:val="auto"/>
                <w:lang w:val="en-US" w:eastAsia="zh-CN"/>
              </w:rPr>
            </w:pPr>
            <w:r>
              <w:rPr>
                <w:rFonts w:hint="eastAsia" w:ascii="宋体" w:hAnsi="宋体" w:cs="宋体"/>
                <w:color w:val="auto"/>
              </w:rPr>
              <w:t>提供《投标供应商没有失信记录承诺函》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7</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kern w:val="0"/>
                <w:szCs w:val="21"/>
              </w:rPr>
              <w:t>单位负责人为同一人或者存在直接控股、管理关系的不同供应商，不得参加同一合同项下的政府采购活动；</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8</w:t>
            </w:r>
          </w:p>
        </w:tc>
        <w:tc>
          <w:tcPr>
            <w:tcW w:w="3773" w:type="dxa"/>
            <w:noWrap w:val="0"/>
            <w:vAlign w:val="center"/>
          </w:tcPr>
          <w:p>
            <w:pPr>
              <w:spacing w:line="300" w:lineRule="exact"/>
              <w:rPr>
                <w:rFonts w:hint="eastAsia" w:ascii="宋体" w:hAnsi="宋体" w:cs="宋体"/>
                <w:color w:val="auto"/>
                <w:kern w:val="0"/>
                <w:szCs w:val="21"/>
              </w:rPr>
            </w:pPr>
            <w:r>
              <w:rPr>
                <w:rFonts w:hint="eastAsia" w:ascii="宋体" w:hAnsi="宋体" w:cs="宋体"/>
                <w:color w:val="auto"/>
                <w:kern w:val="0"/>
                <w:szCs w:val="21"/>
              </w:rPr>
              <w:t>联合投标协议书</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s="宋体"/>
                <w:color w:val="auto"/>
                <w:kern w:val="0"/>
                <w:szCs w:val="21"/>
              </w:rPr>
              <w:t>有效的《联合投标协议书》（仅联合体须提供）（格式附后）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9</w:t>
            </w:r>
          </w:p>
        </w:tc>
        <w:tc>
          <w:tcPr>
            <w:tcW w:w="3773" w:type="dxa"/>
            <w:noWrap w:val="0"/>
            <w:vAlign w:val="center"/>
          </w:tcPr>
          <w:p>
            <w:pPr>
              <w:spacing w:line="300" w:lineRule="exact"/>
              <w:rPr>
                <w:rFonts w:hint="default" w:ascii="宋体" w:hAnsi="宋体" w:eastAsia="宋体" w:cs="宋体"/>
                <w:color w:val="auto"/>
                <w:kern w:val="0"/>
                <w:szCs w:val="21"/>
                <w:lang w:val="en-US" w:eastAsia="zh-CN"/>
              </w:rPr>
            </w:pPr>
            <w:r>
              <w:rPr>
                <w:rFonts w:hint="eastAsia" w:ascii="宋体" w:hAnsi="宋体" w:cs="Arial"/>
                <w:color w:val="auto"/>
                <w:kern w:val="0"/>
              </w:rPr>
              <w:t>供应商为中小企业/小微企业</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default" w:ascii="宋体" w:hAnsi="宋体"/>
                <w:color w:val="auto"/>
                <w:lang w:val="en-US"/>
              </w:rPr>
            </w:pPr>
            <w:r>
              <w:rPr>
                <w:rFonts w:hint="eastAsia" w:ascii="宋体" w:hAnsi="宋体" w:cs="宋体"/>
                <w:color w:val="auto"/>
                <w:kern w:val="0"/>
                <w:szCs w:val="21"/>
                <w:lang w:val="en-US" w:eastAsia="zh-CN"/>
              </w:rPr>
              <w:t>《中小企业声明函》，格式以采购文件要求为准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10</w:t>
            </w:r>
          </w:p>
        </w:tc>
        <w:tc>
          <w:tcPr>
            <w:tcW w:w="3773" w:type="dxa"/>
            <w:noWrap w:val="0"/>
            <w:vAlign w:val="center"/>
          </w:tcPr>
          <w:p>
            <w:pPr>
              <w:spacing w:line="300" w:lineRule="exact"/>
              <w:rPr>
                <w:rFonts w:hint="eastAsia"/>
              </w:rPr>
            </w:pPr>
            <w:r>
              <w:rPr>
                <w:rFonts w:hint="eastAsia"/>
              </w:rPr>
              <w:t>供应商具有建筑装修装饰工程专业承包二级及以上资质</w:t>
            </w:r>
            <w:r>
              <w:rPr>
                <w:rFonts w:hint="eastAsia"/>
                <w:lang w:eastAsia="zh-CN"/>
              </w:rPr>
              <w:t>。具有有效期内的安全生产许可证。</w:t>
            </w:r>
            <w:r>
              <w:rPr>
                <w:rFonts w:hint="eastAsia"/>
              </w:rPr>
              <w:t>供应商项目负责人具有建筑工程二级及以上建造师注册证书。</w:t>
            </w:r>
            <w:r>
              <w:rPr>
                <w:rFonts w:hint="eastAsia" w:ascii="Times New Roman" w:hAnsi="Times New Roman" w:eastAsia="宋体" w:cs="Times New Roman"/>
                <w:b w:val="0"/>
                <w:bCs w:val="0"/>
                <w:kern w:val="2"/>
                <w:sz w:val="21"/>
                <w:szCs w:val="24"/>
                <w:lang w:val="en-US" w:eastAsia="zh-CN" w:bidi="ar-SA"/>
              </w:rPr>
              <w:t>拟派现场安全生产专职管理人员具有“三类人员”有效C类证书</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olor w:val="auto"/>
              </w:rPr>
            </w:pPr>
            <w:r>
              <w:rPr>
                <w:rFonts w:hint="eastAsia" w:ascii="宋体" w:hAnsi="宋体"/>
                <w:color w:val="auto"/>
              </w:rPr>
              <w:t>相关资质证书。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1</w:t>
            </w:r>
          </w:p>
        </w:tc>
        <w:tc>
          <w:tcPr>
            <w:tcW w:w="3773" w:type="dxa"/>
            <w:noWrap w:val="0"/>
            <w:vAlign w:val="center"/>
          </w:tcPr>
          <w:p>
            <w:pPr>
              <w:spacing w:line="300" w:lineRule="exact"/>
              <w:rPr>
                <w:rFonts w:hint="eastAsia" w:ascii="宋体" w:hAnsi="宋体" w:cs="宋体"/>
                <w:bCs/>
                <w:snapToGrid w:val="0"/>
                <w:color w:val="auto"/>
                <w:kern w:val="0"/>
                <w:szCs w:val="21"/>
              </w:rPr>
            </w:pPr>
            <w:r>
              <w:rPr>
                <w:rFonts w:ascii="宋体" w:hAnsi="宋体" w:cs="Arial"/>
                <w:color w:val="auto"/>
                <w:kern w:val="0"/>
                <w:szCs w:val="21"/>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olor w:val="auto"/>
              </w:rPr>
            </w:pPr>
            <w:r>
              <w:rPr>
                <w:rFonts w:hint="eastAsia" w:ascii="宋体" w:hAnsi="宋体"/>
                <w:color w:val="auto"/>
              </w:rPr>
              <w:t>如符合，请提供相关证明材料</w:t>
            </w:r>
          </w:p>
        </w:tc>
      </w:tr>
    </w:tbl>
    <w:p>
      <w:pPr>
        <w:snapToGrid w:val="0"/>
        <w:spacing w:line="360" w:lineRule="auto"/>
        <w:rPr>
          <w:rFonts w:hint="eastAsia" w:ascii="宋体" w:hAnsi="宋体" w:cs="宋体"/>
          <w:b/>
          <w:color w:val="auto"/>
          <w:kern w:val="0"/>
          <w:szCs w:val="21"/>
        </w:rPr>
      </w:pPr>
      <w:r>
        <w:rPr>
          <w:rFonts w:hint="eastAsia" w:ascii="宋体" w:hAnsi="宋体" w:cs="宋体"/>
          <w:b/>
          <w:color w:val="auto"/>
          <w:kern w:val="0"/>
          <w:szCs w:val="21"/>
        </w:rPr>
        <w:t>注：1、证明材料复印件需齐全，不得缺页，否则证明无效。</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kern w:val="0"/>
          <w:szCs w:val="21"/>
        </w:rPr>
        <w:t>2、证明材料应具备充分性，与要求相对应，否则由此产生的责任和风险供应商承担。</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供应商全称（盖单位公章）：  </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日期： </w:t>
      </w:r>
    </w:p>
    <w:p>
      <w:pPr>
        <w:widowControl/>
        <w:adjustRightInd w:val="0"/>
        <w:snapToGrid w:val="0"/>
        <w:spacing w:line="360" w:lineRule="auto"/>
        <w:rPr>
          <w:rFonts w:hint="eastAsia" w:ascii="宋体" w:hAnsi="宋体" w:cs="宋体"/>
          <w:b/>
          <w:color w:val="auto"/>
        </w:rPr>
      </w:pPr>
      <w:bookmarkStart w:id="741" w:name="_Toc345575550"/>
      <w:bookmarkStart w:id="742" w:name="_Toc245088215"/>
      <w:bookmarkStart w:id="743" w:name="_Toc396297240"/>
    </w:p>
    <w:p>
      <w:pPr>
        <w:widowControl/>
        <w:adjustRightInd w:val="0"/>
        <w:snapToGrid w:val="0"/>
        <w:spacing w:line="360" w:lineRule="auto"/>
        <w:rPr>
          <w:rFonts w:hint="eastAsia" w:ascii="宋体" w:hAnsi="宋体" w:cs="宋体"/>
          <w:color w:val="auto"/>
        </w:rPr>
      </w:pPr>
      <w:r>
        <w:rPr>
          <w:rFonts w:hint="eastAsia" w:ascii="宋体" w:hAnsi="宋体" w:cs="宋体"/>
          <w:b/>
          <w:color w:val="auto"/>
        </w:rPr>
        <w:t>附件一：</w:t>
      </w:r>
      <w:r>
        <w:rPr>
          <w:rFonts w:hint="eastAsia" w:ascii="宋体" w:hAnsi="宋体" w:cs="宋体"/>
          <w:b/>
          <w:color w:val="auto"/>
          <w:szCs w:val="21"/>
        </w:rPr>
        <w:t>营业执照(或事业法人登记证书或其它工商等登记证明材料；自然人参与政府采购，提供身份证)复印件</w:t>
      </w:r>
    </w:p>
    <w:p>
      <w:pPr>
        <w:widowControl/>
        <w:adjustRightInd w:val="0"/>
        <w:snapToGrid w:val="0"/>
        <w:spacing w:line="360" w:lineRule="auto"/>
        <w:rPr>
          <w:rFonts w:hint="eastAsia" w:ascii="宋体" w:hAnsi="宋体" w:cs="宋体"/>
          <w:color w:val="auto"/>
        </w:rPr>
      </w:pPr>
    </w:p>
    <w:p>
      <w:pPr>
        <w:widowControl/>
        <w:adjustRightInd w:val="0"/>
        <w:snapToGrid w:val="0"/>
        <w:spacing w:line="360" w:lineRule="auto"/>
        <w:rPr>
          <w:rFonts w:ascii="宋体" w:hAnsi="宋体" w:cs="宋体"/>
          <w:b/>
          <w:bCs/>
          <w:color w:val="auto"/>
        </w:rPr>
      </w:pPr>
      <w:r>
        <w:rPr>
          <w:rFonts w:hint="eastAsia" w:ascii="宋体" w:hAnsi="宋体" w:cs="宋体"/>
          <w:b/>
          <w:color w:val="auto"/>
        </w:rPr>
        <w:t>附件二：</w:t>
      </w:r>
      <w:r>
        <w:rPr>
          <w:rFonts w:hint="eastAsia" w:ascii="宋体" w:hAnsi="宋体" w:cs="宋体"/>
          <w:b/>
          <w:bCs/>
          <w:color w:val="auto"/>
        </w:rPr>
        <w:t>具有良好的商业信誉和健全的财务会计制度的承诺函</w:t>
      </w:r>
    </w:p>
    <w:p>
      <w:pPr>
        <w:widowControl/>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rPr>
        <w:t>：</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我方</w:t>
      </w:r>
      <w:r>
        <w:rPr>
          <w:rFonts w:hint="eastAsia" w:ascii="宋体" w:hAnsi="宋体" w:cs="宋体"/>
          <w:color w:val="auto"/>
          <w:kern w:val="0"/>
          <w:szCs w:val="21"/>
          <w:u w:val="single"/>
        </w:rPr>
        <w:t xml:space="preserve"> （供应商）</w:t>
      </w:r>
      <w:r>
        <w:rPr>
          <w:rFonts w:hint="eastAsia" w:ascii="宋体" w:hAnsi="宋体" w:cs="宋体"/>
          <w:color w:val="auto"/>
          <w:kern w:val="0"/>
          <w:szCs w:val="21"/>
        </w:rPr>
        <w:t>承诺</w:t>
      </w:r>
      <w:r>
        <w:rPr>
          <w:rFonts w:hint="eastAsia" w:ascii="宋体" w:hAnsi="宋体" w:cs="宋体"/>
          <w:color w:val="auto"/>
        </w:rPr>
        <w:t>具有良好的商业信誉和健全的财务会计制度</w:t>
      </w:r>
      <w:r>
        <w:rPr>
          <w:rFonts w:hint="eastAsia" w:ascii="宋体" w:hAnsi="宋体" w:cs="宋体"/>
          <w:color w:val="auto"/>
          <w:kern w:val="0"/>
          <w:szCs w:val="21"/>
        </w:rPr>
        <w:t>。如有虚假，采购人可取消我方任何资格（投标/中标/签订合同），我方对此无任何异议。</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特此承诺！</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供应商全称（盖单位公章） ：</w:t>
      </w:r>
    </w:p>
    <w:p>
      <w:pPr>
        <w:widowControl/>
        <w:adjustRightInd w:val="0"/>
        <w:snapToGrid w:val="0"/>
        <w:spacing w:line="360" w:lineRule="auto"/>
        <w:ind w:firstLine="420" w:firstLineChars="200"/>
        <w:jc w:val="left"/>
        <w:rPr>
          <w:rFonts w:hint="eastAsia" w:ascii="宋体" w:hAnsi="宋体" w:cs="宋体"/>
          <w:color w:val="auto"/>
        </w:rPr>
      </w:pPr>
      <w:r>
        <w:rPr>
          <w:rFonts w:hint="eastAsia" w:ascii="宋体" w:hAnsi="宋体" w:cs="宋体"/>
          <w:color w:val="auto"/>
          <w:kern w:val="0"/>
          <w:szCs w:val="21"/>
        </w:rPr>
        <w:t>日期：     年  月  日</w:t>
      </w:r>
    </w:p>
    <w:p>
      <w:pPr>
        <w:widowControl/>
        <w:adjustRightInd w:val="0"/>
        <w:snapToGrid w:val="0"/>
        <w:spacing w:line="360" w:lineRule="auto"/>
        <w:rPr>
          <w:rFonts w:hint="eastAsia" w:ascii="宋体" w:hAnsi="宋体" w:cs="宋体"/>
          <w:color w:val="auto"/>
        </w:rPr>
      </w:pPr>
    </w:p>
    <w:p>
      <w:pPr>
        <w:widowControl/>
        <w:adjustRightInd w:val="0"/>
        <w:snapToGrid w:val="0"/>
        <w:spacing w:line="360" w:lineRule="auto"/>
        <w:rPr>
          <w:rFonts w:hint="eastAsia" w:ascii="宋体" w:hAnsi="宋体" w:cs="宋体"/>
          <w:b/>
          <w:color w:val="auto"/>
          <w:kern w:val="0"/>
          <w:sz w:val="32"/>
          <w:szCs w:val="21"/>
        </w:rPr>
      </w:pPr>
      <w:r>
        <w:rPr>
          <w:rFonts w:hint="eastAsia" w:ascii="宋体" w:hAnsi="宋体" w:cs="宋体"/>
          <w:b/>
          <w:color w:val="auto"/>
        </w:rPr>
        <w:t>附件三：具有履行合同所必需的设备和专业技术能力的承诺函</w:t>
      </w:r>
    </w:p>
    <w:p>
      <w:pPr>
        <w:spacing w:line="360" w:lineRule="auto"/>
        <w:jc w:val="center"/>
        <w:rPr>
          <w:rFonts w:hint="eastAsia" w:ascii="宋体" w:hAnsi="宋体" w:cs="宋体"/>
          <w:b/>
          <w:color w:val="auto"/>
          <w:kern w:val="36"/>
          <w:sz w:val="32"/>
          <w:szCs w:val="28"/>
        </w:rPr>
      </w:pPr>
      <w:r>
        <w:rPr>
          <w:rFonts w:hint="eastAsia" w:ascii="宋体" w:hAnsi="宋体" w:cs="宋体"/>
          <w:b/>
          <w:color w:val="auto"/>
          <w:kern w:val="36"/>
          <w:sz w:val="32"/>
          <w:szCs w:val="28"/>
        </w:rPr>
        <w:t>具有履行合同所必需的设备和专业技术能力的承诺函</w:t>
      </w:r>
    </w:p>
    <w:p>
      <w:pPr>
        <w:widowControl/>
        <w:tabs>
          <w:tab w:val="center" w:pos="4156"/>
        </w:tabs>
        <w:adjustRightInd w:val="0"/>
        <w:snapToGrid w:val="0"/>
        <w:spacing w:line="360" w:lineRule="auto"/>
        <w:jc w:val="left"/>
        <w:rPr>
          <w:rFonts w:hint="eastAsia"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rPr>
        <w:t>：</w:t>
      </w:r>
    </w:p>
    <w:p>
      <w:pPr>
        <w:widowControl/>
        <w:adjustRightInd w:val="0"/>
        <w:snapToGrid w:val="0"/>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我方</w:t>
      </w:r>
      <w:r>
        <w:rPr>
          <w:rFonts w:hint="eastAsia" w:ascii="宋体" w:hAnsi="宋体" w:cs="宋体"/>
          <w:color w:val="auto"/>
          <w:kern w:val="0"/>
          <w:szCs w:val="21"/>
          <w:u w:val="single"/>
        </w:rPr>
        <w:t xml:space="preserve"> （供应商）</w:t>
      </w:r>
      <w:r>
        <w:rPr>
          <w:rFonts w:hint="eastAsia" w:ascii="宋体" w:hAnsi="宋体" w:cs="宋体"/>
          <w:color w:val="auto"/>
          <w:kern w:val="0"/>
          <w:szCs w:val="21"/>
        </w:rPr>
        <w:t>承诺具有履行合同所必需的设备和专业技术能力。如有虚假，采购人可取消我方任何资格（投标/中标/签订合同），我方对此无任何异议。</w:t>
      </w:r>
    </w:p>
    <w:p>
      <w:pPr>
        <w:widowControl/>
        <w:adjustRightInd w:val="0"/>
        <w:snapToGrid w:val="0"/>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特此承诺！</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供应商全称（盖单位公章）： </w:t>
      </w:r>
    </w:p>
    <w:p>
      <w:pPr>
        <w:spacing w:line="360" w:lineRule="auto"/>
        <w:outlineLvl w:val="2"/>
        <w:rPr>
          <w:rFonts w:hint="eastAsia" w:ascii="宋体" w:hAnsi="宋体" w:cs="宋体"/>
          <w:b/>
          <w:color w:val="auto"/>
        </w:rPr>
      </w:pPr>
      <w:r>
        <w:rPr>
          <w:rFonts w:hint="eastAsia" w:ascii="宋体" w:hAnsi="宋体" w:cs="宋体"/>
          <w:b/>
          <w:color w:val="auto"/>
          <w:szCs w:val="21"/>
        </w:rPr>
        <w:t>日期：</w:t>
      </w:r>
    </w:p>
    <w:p>
      <w:pPr>
        <w:adjustRightInd w:val="0"/>
        <w:snapToGrid w:val="0"/>
        <w:spacing w:line="276" w:lineRule="auto"/>
        <w:rPr>
          <w:rFonts w:hint="eastAsia" w:ascii="宋体" w:hAnsi="宋体"/>
          <w:b/>
          <w:color w:val="auto"/>
          <w:sz w:val="24"/>
        </w:rPr>
      </w:pPr>
    </w:p>
    <w:p>
      <w:pPr>
        <w:adjustRightInd w:val="0"/>
        <w:snapToGrid w:val="0"/>
        <w:spacing w:line="276" w:lineRule="auto"/>
        <w:ind w:firstLine="211" w:firstLineChars="100"/>
        <w:rPr>
          <w:rFonts w:hint="eastAsia" w:ascii="宋体" w:hAnsi="宋体"/>
          <w:b/>
          <w:color w:val="auto"/>
          <w:szCs w:val="21"/>
        </w:rPr>
      </w:pPr>
      <w:r>
        <w:rPr>
          <w:rFonts w:hint="eastAsia" w:ascii="宋体" w:hAnsi="宋体"/>
          <w:b/>
          <w:color w:val="auto"/>
          <w:szCs w:val="21"/>
        </w:rPr>
        <w:t>附件四：依法缴纳税收和社会保障资金的承诺函</w:t>
      </w:r>
    </w:p>
    <w:p>
      <w:pPr>
        <w:adjustRightInd w:val="0"/>
        <w:snapToGrid w:val="0"/>
        <w:spacing w:line="276" w:lineRule="auto"/>
        <w:ind w:left="105" w:leftChars="50" w:firstLine="440" w:firstLineChars="200"/>
        <w:rPr>
          <w:rFonts w:hint="eastAsia" w:ascii="宋体" w:hAnsi="宋体"/>
          <w:color w:val="auto"/>
          <w:sz w:val="22"/>
        </w:rPr>
      </w:pPr>
    </w:p>
    <w:p>
      <w:pPr>
        <w:spacing w:line="360" w:lineRule="auto"/>
        <w:jc w:val="center"/>
        <w:rPr>
          <w:rFonts w:hint="eastAsia" w:ascii="宋体" w:hAnsi="宋体" w:cs="宋体"/>
          <w:b/>
          <w:color w:val="auto"/>
          <w:kern w:val="36"/>
          <w:sz w:val="32"/>
          <w:szCs w:val="28"/>
        </w:rPr>
      </w:pPr>
      <w:r>
        <w:rPr>
          <w:rFonts w:hint="eastAsia" w:ascii="宋体" w:hAnsi="宋体" w:cs="宋体"/>
          <w:b/>
          <w:color w:val="auto"/>
          <w:kern w:val="36"/>
          <w:sz w:val="32"/>
          <w:szCs w:val="28"/>
        </w:rPr>
        <w:t>依法缴纳税收和社会保障资金的承诺函</w:t>
      </w:r>
    </w:p>
    <w:p>
      <w:pPr>
        <w:widowControl/>
        <w:adjustRightInd w:val="0"/>
        <w:snapToGrid w:val="0"/>
        <w:spacing w:line="360" w:lineRule="auto"/>
        <w:jc w:val="left"/>
        <w:rPr>
          <w:rFonts w:hint="eastAsia" w:ascii="宋体" w:hAnsi="宋体" w:cs="Arial"/>
          <w:color w:val="auto"/>
          <w:kern w:val="0"/>
          <w:szCs w:val="21"/>
        </w:rPr>
      </w:pPr>
      <w:r>
        <w:rPr>
          <w:rFonts w:hint="eastAsia" w:ascii="宋体" w:hAnsi="宋体" w:cs="Arial"/>
          <w:color w:val="auto"/>
          <w:kern w:val="0"/>
          <w:szCs w:val="21"/>
          <w:u w:val="single"/>
        </w:rPr>
        <w:t>（采购人）</w:t>
      </w:r>
      <w:r>
        <w:rPr>
          <w:rFonts w:hint="eastAsia" w:ascii="宋体" w:hAnsi="宋体" w:cs="Arial"/>
          <w:color w:val="auto"/>
          <w:kern w:val="0"/>
          <w:szCs w:val="21"/>
        </w:rPr>
        <w:t>：</w:t>
      </w:r>
    </w:p>
    <w:p>
      <w:pPr>
        <w:spacing w:line="360" w:lineRule="auto"/>
        <w:ind w:firstLine="420" w:firstLineChars="200"/>
        <w:rPr>
          <w:rFonts w:hint="eastAsia" w:ascii="宋体" w:hAnsi="宋体" w:cs="Arial"/>
          <w:color w:val="auto"/>
          <w:kern w:val="0"/>
          <w:szCs w:val="21"/>
        </w:rPr>
      </w:pPr>
      <w:r>
        <w:rPr>
          <w:rFonts w:hint="eastAsia" w:ascii="宋体" w:hAnsi="宋体" w:cs="Arial"/>
          <w:color w:val="auto"/>
          <w:kern w:val="0"/>
          <w:szCs w:val="21"/>
        </w:rPr>
        <w:t>我公司郑重声明，我司严格依法缴纳税收和社会保障资金，本文件中所提供的相关材料均真实有效，不存在虚假、造假行为。如有违反，愿承担一切责任。</w:t>
      </w:r>
    </w:p>
    <w:p>
      <w:pPr>
        <w:spacing w:line="360" w:lineRule="auto"/>
        <w:ind w:firstLine="480" w:firstLineChars="200"/>
        <w:rPr>
          <w:rFonts w:ascii="宋体" w:hAnsi="宋体" w:cs="Arial"/>
          <w:color w:val="auto"/>
          <w:kern w:val="0"/>
          <w:sz w:val="24"/>
        </w:rPr>
      </w:pPr>
    </w:p>
    <w:p>
      <w:pPr>
        <w:spacing w:line="360" w:lineRule="auto"/>
        <w:ind w:firstLine="480" w:firstLineChars="200"/>
        <w:rPr>
          <w:rFonts w:ascii="宋体" w:hAnsi="宋体" w:cs="Arial"/>
          <w:color w:val="auto"/>
          <w:kern w:val="0"/>
          <w:sz w:val="24"/>
        </w:rPr>
      </w:pPr>
      <w:r>
        <w:rPr>
          <w:rFonts w:hint="eastAsia" w:ascii="宋体" w:hAnsi="宋体" w:cs="Arial"/>
          <w:color w:val="auto"/>
          <w:kern w:val="0"/>
          <w:sz w:val="24"/>
        </w:rPr>
        <w:t>特此承诺！</w:t>
      </w:r>
    </w:p>
    <w:p>
      <w:pPr>
        <w:snapToGrid w:val="0"/>
        <w:spacing w:line="360" w:lineRule="auto"/>
        <w:ind w:firstLine="422" w:firstLineChars="200"/>
        <w:rPr>
          <w:rFonts w:hint="eastAsia" w:ascii="宋体" w:hAnsi="宋体" w:cs="Arial"/>
          <w:b/>
          <w:color w:val="auto"/>
          <w:szCs w:val="21"/>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日期：</w:t>
      </w:r>
    </w:p>
    <w:p>
      <w:pPr>
        <w:widowControl/>
        <w:adjustRightInd w:val="0"/>
        <w:snapToGrid w:val="0"/>
        <w:spacing w:line="360" w:lineRule="auto"/>
        <w:ind w:firstLine="420" w:firstLineChars="200"/>
        <w:jc w:val="left"/>
        <w:rPr>
          <w:rFonts w:hint="eastAsia" w:ascii="宋体" w:hAnsi="宋体" w:cs="宋体"/>
          <w:color w:val="auto"/>
          <w:kern w:val="0"/>
          <w:szCs w:val="21"/>
        </w:rPr>
      </w:pPr>
    </w:p>
    <w:p>
      <w:pPr>
        <w:spacing w:line="360" w:lineRule="auto"/>
        <w:outlineLvl w:val="2"/>
        <w:rPr>
          <w:rFonts w:hint="eastAsia" w:ascii="宋体" w:hAnsi="宋体" w:cs="宋体"/>
          <w:b/>
          <w:color w:val="auto"/>
        </w:rPr>
      </w:pPr>
      <w:r>
        <w:rPr>
          <w:rFonts w:hint="eastAsia" w:ascii="宋体" w:hAnsi="宋体" w:cs="宋体"/>
          <w:b/>
          <w:color w:val="auto"/>
        </w:rPr>
        <w:t>附件五：没有重大违法记录承诺函</w:t>
      </w:r>
    </w:p>
    <w:p>
      <w:pPr>
        <w:spacing w:line="360" w:lineRule="auto"/>
        <w:jc w:val="center"/>
        <w:rPr>
          <w:rFonts w:hint="eastAsia" w:ascii="宋体" w:hAnsi="宋体" w:cs="宋体"/>
          <w:b/>
          <w:color w:val="auto"/>
          <w:kern w:val="36"/>
          <w:sz w:val="28"/>
          <w:szCs w:val="28"/>
        </w:rPr>
      </w:pPr>
      <w:r>
        <w:rPr>
          <w:rFonts w:hint="eastAsia" w:ascii="宋体" w:hAnsi="宋体" w:cs="宋体"/>
          <w:b/>
          <w:color w:val="auto"/>
          <w:kern w:val="36"/>
          <w:sz w:val="28"/>
          <w:szCs w:val="28"/>
        </w:rPr>
        <w:t>参加政府采购活动前三年内，在经营活动中</w:t>
      </w:r>
    </w:p>
    <w:p>
      <w:pPr>
        <w:spacing w:line="360" w:lineRule="auto"/>
        <w:jc w:val="center"/>
        <w:rPr>
          <w:rFonts w:hint="eastAsia" w:ascii="宋体" w:hAnsi="宋体" w:cs="宋体"/>
          <w:b/>
          <w:color w:val="auto"/>
          <w:kern w:val="36"/>
          <w:sz w:val="28"/>
          <w:szCs w:val="28"/>
        </w:rPr>
      </w:pPr>
      <w:r>
        <w:rPr>
          <w:rFonts w:hint="eastAsia" w:ascii="宋体" w:hAnsi="宋体" w:cs="宋体"/>
          <w:b/>
          <w:color w:val="auto"/>
          <w:kern w:val="36"/>
          <w:sz w:val="28"/>
          <w:szCs w:val="28"/>
        </w:rPr>
        <w:t>没有重大违法记录承诺函</w:t>
      </w:r>
    </w:p>
    <w:p>
      <w:pPr>
        <w:widowControl/>
        <w:adjustRightInd w:val="0"/>
        <w:snapToGrid w:val="0"/>
        <w:spacing w:line="360" w:lineRule="auto"/>
        <w:jc w:val="left"/>
        <w:rPr>
          <w:rFonts w:hint="eastAsia"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u w:val="single"/>
        </w:rPr>
        <w:t>：</w:t>
      </w:r>
    </w:p>
    <w:p>
      <w:pPr>
        <w:spacing w:line="360" w:lineRule="auto"/>
        <w:rPr>
          <w:rFonts w:hint="eastAsia" w:ascii="宋体" w:hAnsi="宋体" w:cs="宋体"/>
          <w:color w:val="auto"/>
          <w:szCs w:val="21"/>
          <w:u w:val="single"/>
        </w:rPr>
      </w:pPr>
    </w:p>
    <w:p>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我方</w:t>
      </w:r>
      <w:r>
        <w:rPr>
          <w:rFonts w:hint="eastAsia" w:ascii="宋体" w:hAnsi="宋体" w:cs="宋体"/>
          <w:color w:val="auto"/>
          <w:szCs w:val="21"/>
          <w:u w:val="single"/>
        </w:rPr>
        <w:t>（供应商）</w:t>
      </w:r>
      <w:r>
        <w:rPr>
          <w:rFonts w:hint="eastAsia" w:ascii="宋体" w:hAnsi="宋体" w:cs="宋体"/>
          <w:color w:val="auto"/>
          <w:szCs w:val="21"/>
        </w:rPr>
        <w:t>具有良好的商业信誉，依法缴纳税收和社会保障资金，</w:t>
      </w:r>
      <w:r>
        <w:rPr>
          <w:rFonts w:hint="eastAsia" w:ascii="宋体" w:hAnsi="宋体" w:cs="宋体"/>
          <w:color w:val="auto"/>
          <w:kern w:val="0"/>
          <w:szCs w:val="21"/>
        </w:rPr>
        <w:t>未被列入失信被执行人名单、重大税收违法案件当事人名单、政府采购严重违法失信行为记录名单，</w:t>
      </w:r>
      <w:r>
        <w:rPr>
          <w:rFonts w:hint="eastAsia" w:ascii="宋体" w:hAnsi="宋体" w:cs="宋体"/>
          <w:color w:val="auto"/>
          <w:szCs w:val="21"/>
        </w:rPr>
        <w:t>在参加政府采购活动前三年内没有重大违法记录（重大违法记录是指因违法经营受到刑事处罚、没有被责令停产停业、被吊销许可证或者执照、被处以较大数额罚款等行政处罚），没有因违法经营被禁止参加政府采购活动的期限未满情形</w:t>
      </w:r>
      <w:r>
        <w:rPr>
          <w:rFonts w:hint="eastAsia" w:ascii="宋体" w:hAnsi="宋体" w:cs="宋体"/>
          <w:color w:val="auto"/>
          <w:kern w:val="0"/>
          <w:szCs w:val="21"/>
        </w:rPr>
        <w:t>。如有虚假，采购人可取消我方任何资格（投标/中标/签订合同），我方对此无任何异议。</w:t>
      </w:r>
    </w:p>
    <w:p>
      <w:pPr>
        <w:spacing w:line="360" w:lineRule="auto"/>
        <w:rPr>
          <w:rFonts w:hint="eastAsia" w:ascii="宋体" w:hAnsi="宋体" w:cs="宋体"/>
          <w:color w:val="auto"/>
          <w:kern w:val="0"/>
          <w:szCs w:val="21"/>
        </w:rPr>
      </w:pPr>
    </w:p>
    <w:p>
      <w:pPr>
        <w:spacing w:line="360" w:lineRule="auto"/>
        <w:rPr>
          <w:rFonts w:hint="eastAsia" w:ascii="宋体" w:hAnsi="宋体" w:cs="宋体"/>
          <w:color w:val="auto"/>
          <w:szCs w:val="21"/>
        </w:rPr>
      </w:pPr>
      <w:r>
        <w:rPr>
          <w:rFonts w:hint="eastAsia" w:ascii="宋体" w:hAnsi="宋体" w:cs="宋体"/>
          <w:color w:val="auto"/>
          <w:szCs w:val="21"/>
        </w:rPr>
        <w:t xml:space="preserve">    特此承诺！</w:t>
      </w:r>
    </w:p>
    <w:p>
      <w:pPr>
        <w:spacing w:line="360" w:lineRule="auto"/>
        <w:rPr>
          <w:rFonts w:hint="eastAsia" w:ascii="宋体" w:hAnsi="宋体" w:cs="宋体"/>
          <w:color w:val="auto"/>
          <w:szCs w:val="21"/>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日期：</w:t>
      </w: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hint="eastAsia" w:ascii="宋体" w:hAnsi="宋体" w:cs="宋体"/>
          <w:b/>
          <w:color w:val="auto"/>
        </w:rPr>
        <w:t>附件六：投标供应商没有失信记录承诺函</w:t>
      </w:r>
    </w:p>
    <w:p>
      <w:pPr>
        <w:spacing w:line="360" w:lineRule="auto"/>
        <w:jc w:val="center"/>
        <w:rPr>
          <w:rFonts w:hint="eastAsia" w:ascii="宋体" w:hAnsi="宋体"/>
          <w:b/>
          <w:color w:val="auto"/>
          <w:sz w:val="24"/>
        </w:rPr>
      </w:pPr>
    </w:p>
    <w:p>
      <w:pPr>
        <w:spacing w:line="360" w:lineRule="auto"/>
        <w:jc w:val="center"/>
        <w:rPr>
          <w:rFonts w:hint="eastAsia" w:ascii="宋体" w:hAnsi="宋体" w:cs="宋体"/>
          <w:b/>
          <w:color w:val="auto"/>
          <w:kern w:val="36"/>
          <w:sz w:val="32"/>
          <w:szCs w:val="28"/>
        </w:rPr>
      </w:pPr>
      <w:r>
        <w:rPr>
          <w:rFonts w:hint="eastAsia" w:ascii="宋体" w:hAnsi="宋体"/>
          <w:b/>
          <w:color w:val="auto"/>
          <w:sz w:val="24"/>
        </w:rPr>
        <w:t xml:space="preserve"> </w:t>
      </w:r>
      <w:r>
        <w:rPr>
          <w:rFonts w:hint="eastAsia" w:ascii="宋体" w:hAnsi="宋体" w:cs="宋体"/>
          <w:b/>
          <w:color w:val="auto"/>
          <w:kern w:val="36"/>
          <w:sz w:val="32"/>
          <w:szCs w:val="28"/>
        </w:rPr>
        <w:t>投标供应商没有失信记录承诺函</w:t>
      </w:r>
    </w:p>
    <w:p>
      <w:pPr>
        <w:widowControl/>
        <w:adjustRightInd w:val="0"/>
        <w:snapToGrid w:val="0"/>
        <w:spacing w:line="360" w:lineRule="auto"/>
        <w:jc w:val="left"/>
        <w:rPr>
          <w:rFonts w:hint="eastAsia" w:ascii="宋体" w:hAnsi="宋体" w:cs="宋体"/>
          <w:color w:val="auto"/>
          <w:kern w:val="0"/>
          <w:sz w:val="24"/>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 w:val="24"/>
          <w:u w:val="single"/>
        </w:rPr>
        <w:t>：</w:t>
      </w:r>
    </w:p>
    <w:p>
      <w:pPr>
        <w:shd w:val="clear" w:color="auto" w:fill="FFFFFF"/>
        <w:snapToGrid w:val="0"/>
        <w:spacing w:line="360" w:lineRule="auto"/>
        <w:rPr>
          <w:rFonts w:hint="eastAsia" w:ascii="宋体" w:hAnsi="宋体" w:cs="宋体"/>
          <w:color w:val="auto"/>
          <w:sz w:val="24"/>
        </w:rPr>
      </w:pPr>
    </w:p>
    <w:p>
      <w:pPr>
        <w:spacing w:line="360" w:lineRule="auto"/>
        <w:ind w:firstLine="724" w:firstLineChars="302"/>
        <w:jc w:val="left"/>
        <w:rPr>
          <w:rFonts w:hint="eastAsia" w:ascii="宋体" w:hAnsi="宋体" w:cs="Arial"/>
          <w:color w:val="auto"/>
          <w:kern w:val="0"/>
          <w:sz w:val="24"/>
        </w:rPr>
      </w:pPr>
      <w:r>
        <w:rPr>
          <w:rFonts w:hint="eastAsia" w:ascii="宋体" w:hAnsi="宋体" w:cs="Arial"/>
          <w:color w:val="auto"/>
          <w:kern w:val="0"/>
          <w:sz w:val="24"/>
        </w:rPr>
        <w:t>我公司郑重承诺：到本项目投标截止时间为止，我公司未被</w:t>
      </w:r>
      <w:r>
        <w:rPr>
          <w:rFonts w:ascii="宋体" w:hAnsi="宋体" w:cs="Arial"/>
          <w:color w:val="auto"/>
          <w:kern w:val="0"/>
          <w:sz w:val="24"/>
        </w:rPr>
        <w:t>“信用中国”</w:t>
      </w:r>
      <w:r>
        <w:rPr>
          <w:rFonts w:hint="eastAsia" w:ascii="宋体" w:hAnsi="宋体" w:cs="Arial"/>
          <w:color w:val="auto"/>
          <w:kern w:val="0"/>
          <w:sz w:val="24"/>
        </w:rPr>
        <w:t>（</w:t>
      </w:r>
      <w:r>
        <w:rPr>
          <w:rFonts w:ascii="宋体" w:hAnsi="宋体" w:cs="Arial"/>
          <w:color w:val="auto"/>
          <w:kern w:val="0"/>
          <w:sz w:val="24"/>
        </w:rPr>
        <w:t>www.creditchina.gov.cn</w:t>
      </w:r>
      <w:r>
        <w:rPr>
          <w:rFonts w:hint="eastAsia" w:ascii="宋体" w:hAnsi="宋体" w:cs="Arial"/>
          <w:color w:val="auto"/>
          <w:kern w:val="0"/>
          <w:sz w:val="24"/>
        </w:rPr>
        <w:t>）、</w:t>
      </w:r>
      <w:r>
        <w:rPr>
          <w:rFonts w:ascii="宋体" w:hAnsi="宋体" w:cs="Arial"/>
          <w:color w:val="auto"/>
          <w:kern w:val="0"/>
          <w:sz w:val="24"/>
        </w:rPr>
        <w:t>中国政府采购网</w:t>
      </w:r>
      <w:r>
        <w:rPr>
          <w:rFonts w:hint="eastAsia" w:ascii="宋体" w:hAnsi="宋体" w:cs="Arial"/>
          <w:color w:val="auto"/>
          <w:kern w:val="0"/>
          <w:sz w:val="24"/>
        </w:rPr>
        <w:t>（</w:t>
      </w:r>
      <w:r>
        <w:rPr>
          <w:rFonts w:ascii="宋体" w:hAnsi="宋体" w:cs="Arial"/>
          <w:color w:val="auto"/>
          <w:kern w:val="0"/>
          <w:sz w:val="24"/>
        </w:rPr>
        <w:t>www.ccgp.gov.cn</w:t>
      </w:r>
      <w:r>
        <w:rPr>
          <w:rFonts w:hint="eastAsia" w:ascii="宋体" w:hAnsi="宋体" w:cs="Arial"/>
          <w:color w:val="auto"/>
          <w:kern w:val="0"/>
          <w:sz w:val="24"/>
        </w:rPr>
        <w:t>）</w:t>
      </w:r>
      <w:r>
        <w:rPr>
          <w:rFonts w:ascii="宋体" w:hAnsi="宋体" w:cs="Arial"/>
          <w:color w:val="auto"/>
          <w:kern w:val="0"/>
          <w:sz w:val="24"/>
        </w:rPr>
        <w:t>列入失信被执行人</w:t>
      </w:r>
      <w:r>
        <w:rPr>
          <w:rFonts w:hint="eastAsia" w:ascii="宋体" w:hAnsi="宋体" w:cs="Arial"/>
          <w:color w:val="auto"/>
          <w:kern w:val="0"/>
          <w:sz w:val="24"/>
        </w:rPr>
        <w:t>名单</w:t>
      </w:r>
      <w:r>
        <w:rPr>
          <w:rFonts w:ascii="宋体" w:hAnsi="宋体" w:cs="Arial"/>
          <w:color w:val="auto"/>
          <w:kern w:val="0"/>
          <w:sz w:val="24"/>
        </w:rPr>
        <w:t>、重大税收违法案件当事人名单、政府采购严重违法失信行为记录名单</w:t>
      </w:r>
      <w:r>
        <w:rPr>
          <w:rFonts w:hint="eastAsia" w:ascii="宋体" w:hAnsi="宋体" w:cs="Arial"/>
          <w:color w:val="auto"/>
          <w:kern w:val="0"/>
          <w:sz w:val="24"/>
        </w:rPr>
        <w:t>。如有隐瞒，愿承担一切责任。</w:t>
      </w: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特此承诺！</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olor w:val="auto"/>
          <w:sz w:val="22"/>
        </w:rPr>
      </w:pPr>
      <w:r>
        <w:rPr>
          <w:rFonts w:hint="eastAsia" w:ascii="宋体" w:hAnsi="宋体" w:cs="宋体"/>
          <w:b/>
          <w:color w:val="auto"/>
          <w:szCs w:val="21"/>
        </w:rPr>
        <w:t>日期：</w:t>
      </w:r>
    </w:p>
    <w:p>
      <w:pPr>
        <w:adjustRightInd w:val="0"/>
        <w:snapToGrid w:val="0"/>
        <w:spacing w:line="276" w:lineRule="auto"/>
        <w:ind w:left="105" w:leftChars="50" w:firstLine="440" w:firstLineChars="200"/>
        <w:rPr>
          <w:rFonts w:hint="eastAsia" w:ascii="宋体" w:hAnsi="宋体"/>
          <w:color w:val="auto"/>
          <w:sz w:val="22"/>
        </w:rPr>
      </w:pPr>
    </w:p>
    <w:p>
      <w:pPr>
        <w:adjustRightInd w:val="0"/>
        <w:snapToGrid w:val="0"/>
        <w:spacing w:line="276" w:lineRule="auto"/>
        <w:rPr>
          <w:rFonts w:hint="eastAsia" w:ascii="宋体" w:hAnsi="宋体"/>
          <w:b/>
          <w:color w:val="auto"/>
          <w:sz w:val="24"/>
        </w:rPr>
      </w:pPr>
      <w:r>
        <w:rPr>
          <w:rFonts w:hint="eastAsia" w:ascii="宋体" w:hAnsi="宋体" w:cs="宋体"/>
          <w:b/>
          <w:color w:val="auto"/>
        </w:rPr>
        <w:t>附件七：与参加本次项目同一合同项下政府采购活动的其他供应商不存在单位负责人为同一人或者直接控股、管理关系的承诺函</w:t>
      </w:r>
    </w:p>
    <w:p>
      <w:pPr>
        <w:adjustRightInd w:val="0"/>
        <w:snapToGrid w:val="0"/>
        <w:spacing w:line="276" w:lineRule="auto"/>
        <w:ind w:left="105" w:leftChars="50" w:firstLine="440" w:firstLineChars="200"/>
        <w:rPr>
          <w:rFonts w:hint="eastAsia" w:ascii="宋体" w:hAnsi="宋体"/>
          <w:color w:val="auto"/>
          <w:sz w:val="22"/>
        </w:rPr>
      </w:pPr>
    </w:p>
    <w:p>
      <w:pPr>
        <w:spacing w:line="360" w:lineRule="auto"/>
        <w:jc w:val="center"/>
        <w:rPr>
          <w:rFonts w:hint="eastAsia" w:ascii="宋体" w:hAnsi="宋体" w:cs="Arial"/>
          <w:b/>
          <w:color w:val="auto"/>
          <w:w w:val="80"/>
          <w:kern w:val="0"/>
          <w:sz w:val="30"/>
          <w:szCs w:val="30"/>
        </w:rPr>
      </w:pPr>
      <w:r>
        <w:rPr>
          <w:rFonts w:hint="eastAsia" w:ascii="宋体" w:hAnsi="宋体"/>
          <w:b/>
          <w:color w:val="auto"/>
          <w:sz w:val="30"/>
          <w:szCs w:val="30"/>
        </w:rPr>
        <w:t xml:space="preserve"> </w:t>
      </w:r>
      <w:r>
        <w:rPr>
          <w:rFonts w:hint="eastAsia" w:ascii="宋体" w:hAnsi="宋体" w:cs="Arial"/>
          <w:b/>
          <w:color w:val="auto"/>
          <w:kern w:val="0"/>
          <w:sz w:val="30"/>
          <w:szCs w:val="30"/>
        </w:rPr>
        <w:t>与参加本次项目同一合同项下政府采购活动的其他供应商不存在单位负责人为同一人或者直接控股、管理关系的承诺函</w:t>
      </w:r>
    </w:p>
    <w:p>
      <w:pPr>
        <w:widowControl/>
        <w:adjustRightInd w:val="0"/>
        <w:snapToGrid w:val="0"/>
        <w:spacing w:line="360" w:lineRule="auto"/>
        <w:jc w:val="left"/>
        <w:rPr>
          <w:rFonts w:hint="eastAsia" w:ascii="宋体" w:hAnsi="宋体" w:cs="宋体"/>
          <w:color w:val="auto"/>
          <w:kern w:val="0"/>
          <w:sz w:val="24"/>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 w:val="24"/>
          <w:u w:val="single"/>
        </w:rPr>
        <w:t>：</w:t>
      </w:r>
    </w:p>
    <w:p>
      <w:pPr>
        <w:spacing w:line="360" w:lineRule="auto"/>
        <w:ind w:firstLine="480" w:firstLineChars="200"/>
        <w:rPr>
          <w:rFonts w:hint="eastAsia" w:ascii="宋体" w:hAnsi="宋体" w:cs="Arial"/>
          <w:color w:val="auto"/>
          <w:kern w:val="0"/>
          <w:sz w:val="24"/>
        </w:rPr>
      </w:pPr>
      <w:r>
        <w:rPr>
          <w:rFonts w:hint="eastAsia" w:ascii="宋体" w:hAnsi="宋体" w:cs="Arial"/>
          <w:color w:val="auto"/>
          <w:kern w:val="0"/>
          <w:sz w:val="24"/>
        </w:rPr>
        <w:t>我方郑重承诺，我方此次参加</w:t>
      </w:r>
      <w:r>
        <w:rPr>
          <w:rFonts w:hint="eastAsia" w:ascii="宋体" w:hAnsi="宋体" w:cs="Arial"/>
          <w:color w:val="auto"/>
          <w:kern w:val="0"/>
          <w:sz w:val="24"/>
          <w:lang w:val="en-US" w:eastAsia="zh-CN"/>
        </w:rPr>
        <w:t xml:space="preserve"> </w:t>
      </w:r>
      <w:r>
        <w:rPr>
          <w:rFonts w:hint="eastAsia" w:ascii="宋体" w:hAnsi="宋体" w:cs="Arial"/>
          <w:color w:val="auto"/>
          <w:kern w:val="0"/>
          <w:sz w:val="24"/>
          <w:u w:val="single"/>
          <w:lang w:val="en-US" w:eastAsia="zh-CN"/>
        </w:rPr>
        <w:t xml:space="preserve">  </w:t>
      </w:r>
      <w:r>
        <w:rPr>
          <w:rFonts w:hint="eastAsia" w:ascii="宋体" w:hAnsi="宋体" w:cs="Arial"/>
          <w:color w:val="auto"/>
          <w:kern w:val="0"/>
          <w:sz w:val="24"/>
          <w:u w:val="single"/>
          <w:lang w:eastAsia="zh-CN"/>
        </w:rPr>
        <w:t>（</w:t>
      </w:r>
      <w:r>
        <w:rPr>
          <w:rFonts w:hint="eastAsia" w:ascii="宋体" w:hAnsi="宋体" w:cs="Arial"/>
          <w:color w:val="auto"/>
          <w:kern w:val="0"/>
          <w:sz w:val="24"/>
          <w:u w:val="single"/>
          <w:lang w:val="en-US" w:eastAsia="zh-CN"/>
        </w:rPr>
        <w:t>工程名称</w:t>
      </w:r>
      <w:r>
        <w:rPr>
          <w:rFonts w:hint="eastAsia" w:ascii="宋体" w:hAnsi="宋体" w:cs="Arial"/>
          <w:color w:val="auto"/>
          <w:kern w:val="0"/>
          <w:sz w:val="24"/>
          <w:u w:val="single"/>
          <w:lang w:eastAsia="zh-CN"/>
        </w:rPr>
        <w:t>）</w:t>
      </w:r>
      <w:r>
        <w:rPr>
          <w:rFonts w:hint="eastAsia" w:ascii="宋体" w:hAnsi="宋体" w:cs="Arial"/>
          <w:color w:val="auto"/>
          <w:kern w:val="0"/>
          <w:sz w:val="24"/>
          <w:u w:val="single"/>
          <w:lang w:val="en-US" w:eastAsia="zh-CN"/>
        </w:rPr>
        <w:t xml:space="preserve">  </w:t>
      </w:r>
      <w:r>
        <w:rPr>
          <w:rFonts w:hint="eastAsia" w:ascii="宋体" w:hAnsi="宋体" w:cs="Arial"/>
          <w:color w:val="auto"/>
          <w:kern w:val="0"/>
          <w:sz w:val="24"/>
          <w:lang w:val="en-US" w:eastAsia="zh-CN"/>
        </w:rPr>
        <w:t xml:space="preserve"> </w:t>
      </w:r>
      <w:r>
        <w:rPr>
          <w:rFonts w:hint="eastAsia" w:ascii="宋体" w:hAnsi="宋体" w:cs="Arial"/>
          <w:color w:val="auto"/>
          <w:kern w:val="0"/>
          <w:sz w:val="24"/>
        </w:rPr>
        <w:t>的投标，与参加本次项目同一合同项下政府采购活动的其他供应商不存在单位负责人为同一人或者直接控股、管理关系。如有虚假或隐瞒，愿意承担一切后果。</w:t>
      </w:r>
    </w:p>
    <w:p>
      <w:pPr>
        <w:shd w:val="clear" w:color="auto" w:fill="FFFFFF"/>
        <w:snapToGrid w:val="0"/>
        <w:spacing w:line="360" w:lineRule="auto"/>
        <w:jc w:val="center"/>
        <w:rPr>
          <w:rFonts w:hint="eastAsia" w:ascii="宋体" w:hAnsi="宋体" w:cs="宋体"/>
          <w:b/>
          <w:color w:val="auto"/>
          <w:kern w:val="36"/>
          <w:sz w:val="24"/>
        </w:rPr>
      </w:pP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特此承诺！</w:t>
      </w:r>
    </w:p>
    <w:p>
      <w:pPr>
        <w:widowControl/>
        <w:snapToGrid w:val="0"/>
        <w:spacing w:line="360" w:lineRule="auto"/>
        <w:ind w:firstLine="480" w:firstLineChars="200"/>
        <w:jc w:val="left"/>
        <w:rPr>
          <w:rFonts w:hint="eastAsia" w:ascii="宋体" w:hAnsi="宋体" w:cs="宋体"/>
          <w:color w:val="auto"/>
          <w:kern w:val="0"/>
          <w:sz w:val="24"/>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olor w:val="auto"/>
          <w:sz w:val="22"/>
        </w:rPr>
      </w:pPr>
      <w:r>
        <w:rPr>
          <w:rFonts w:hint="eastAsia" w:ascii="宋体" w:hAnsi="宋体" w:cs="宋体"/>
          <w:b/>
          <w:color w:val="auto"/>
          <w:szCs w:val="21"/>
        </w:rPr>
        <w:t>日期：</w:t>
      </w:r>
    </w:p>
    <w:p>
      <w:pPr>
        <w:adjustRightInd w:val="0"/>
        <w:snapToGrid w:val="0"/>
        <w:spacing w:line="276" w:lineRule="auto"/>
        <w:rPr>
          <w:rFonts w:hint="eastAsia" w:ascii="宋体" w:hAnsi="宋体" w:cs="宋体"/>
          <w:b/>
          <w:color w:val="auto"/>
        </w:rPr>
      </w:pPr>
    </w:p>
    <w:p>
      <w:pPr>
        <w:adjustRightInd w:val="0"/>
        <w:snapToGrid w:val="0"/>
        <w:spacing w:line="276" w:lineRule="auto"/>
        <w:ind w:firstLine="211" w:firstLineChars="100"/>
        <w:rPr>
          <w:rFonts w:hint="eastAsia" w:ascii="宋体" w:hAnsi="宋体" w:cs="宋体"/>
          <w:b/>
          <w:color w:val="auto"/>
        </w:rPr>
      </w:pPr>
    </w:p>
    <w:p>
      <w:pPr>
        <w:adjustRightInd w:val="0"/>
        <w:snapToGrid w:val="0"/>
        <w:spacing w:line="276" w:lineRule="auto"/>
        <w:ind w:firstLine="211" w:firstLineChars="100"/>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hint="eastAsia" w:ascii="宋体" w:hAnsi="宋体" w:cs="宋体"/>
          <w:b/>
          <w:color w:val="auto"/>
        </w:rPr>
        <w:t>附件八：联合投标协议书。</w:t>
      </w:r>
    </w:p>
    <w:p>
      <w:pPr>
        <w:jc w:val="center"/>
        <w:rPr>
          <w:rFonts w:hint="eastAsia" w:ascii="宋体" w:hAnsi="宋体" w:cs="宋体"/>
          <w:b/>
          <w:color w:val="auto"/>
          <w:kern w:val="0"/>
          <w:sz w:val="36"/>
          <w:szCs w:val="44"/>
        </w:rPr>
      </w:pPr>
      <w:r>
        <w:rPr>
          <w:rFonts w:hint="eastAsia" w:ascii="宋体" w:hAnsi="宋体" w:cs="宋体"/>
          <w:b/>
          <w:color w:val="auto"/>
          <w:kern w:val="0"/>
          <w:sz w:val="36"/>
          <w:szCs w:val="44"/>
        </w:rPr>
        <w:t>联合投标协议书（仅联合体适用）</w:t>
      </w:r>
    </w:p>
    <w:p>
      <w:pPr>
        <w:spacing w:line="360" w:lineRule="auto"/>
        <w:ind w:firstLine="463" w:firstLineChars="193"/>
        <w:rPr>
          <w:rFonts w:ascii="仿宋" w:hAnsi="仿宋" w:eastAsia="仿宋" w:cs="Arial"/>
          <w:color w:val="000000"/>
          <w:sz w:val="24"/>
        </w:rPr>
      </w:pP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联合体各方全</w:t>
      </w:r>
      <w:r>
        <w:rPr>
          <w:rFonts w:ascii="仿宋" w:hAnsi="仿宋" w:eastAsia="仿宋" w:cs="Arial"/>
          <w:color w:val="000000"/>
          <w:sz w:val="24"/>
          <w:u w:val="single"/>
        </w:rPr>
        <w:t>称）</w:t>
      </w:r>
      <w:r>
        <w:rPr>
          <w:rFonts w:ascii="仿宋" w:hAnsi="仿宋" w:eastAsia="仿宋" w:cs="Arial"/>
          <w:color w:val="000000"/>
          <w:kern w:val="0"/>
          <w:sz w:val="24"/>
        </w:rPr>
        <w:t>_______</w:t>
      </w:r>
      <w:r>
        <w:rPr>
          <w:rFonts w:ascii="仿宋" w:hAnsi="仿宋" w:eastAsia="仿宋" w:cs="Arial"/>
          <w:color w:val="000000"/>
          <w:sz w:val="24"/>
        </w:rPr>
        <w:t>自愿组成联合体</w:t>
      </w:r>
      <w:r>
        <w:rPr>
          <w:rFonts w:hint="eastAsia" w:ascii="仿宋" w:hAnsi="仿宋" w:eastAsia="仿宋" w:cs="Arial"/>
          <w:color w:val="000000"/>
          <w:sz w:val="24"/>
        </w:rPr>
        <w:t>，以一个供应商的身份</w:t>
      </w:r>
      <w:r>
        <w:rPr>
          <w:rFonts w:ascii="仿宋" w:hAnsi="仿宋" w:eastAsia="仿宋" w:cs="Arial"/>
          <w:color w:val="000000"/>
          <w:sz w:val="24"/>
        </w:rPr>
        <w:t>参加</w:t>
      </w:r>
      <w:r>
        <w:rPr>
          <w:rFonts w:hint="eastAsia" w:ascii="仿宋" w:hAnsi="仿宋" w:eastAsia="仿宋" w:cs="Arial"/>
          <w:b/>
          <w:color w:val="000000"/>
          <w:kern w:val="0"/>
          <w:sz w:val="24"/>
          <w:u w:val="single"/>
          <w:lang w:eastAsia="zh-CN"/>
        </w:rPr>
        <w:t>杭州电子科技大学2教、6教、8教、综合楼、学活中心外立面整修工程，项目编号：GSZB-202</w:t>
      </w:r>
      <w:r>
        <w:rPr>
          <w:rFonts w:hint="eastAsia" w:ascii="仿宋" w:hAnsi="仿宋" w:eastAsia="仿宋" w:cs="Arial"/>
          <w:b/>
          <w:color w:val="000000"/>
          <w:kern w:val="0"/>
          <w:sz w:val="24"/>
          <w:u w:val="single"/>
          <w:lang w:val="en-US" w:eastAsia="zh-CN"/>
        </w:rPr>
        <w:t>20419</w:t>
      </w:r>
      <w:r>
        <w:rPr>
          <w:rFonts w:hint="eastAsia" w:ascii="仿宋" w:hAnsi="仿宋" w:eastAsia="仿宋" w:cs="Arial"/>
          <w:b/>
          <w:color w:val="000000"/>
          <w:kern w:val="0"/>
          <w:sz w:val="24"/>
          <w:u w:val="single"/>
          <w:lang w:eastAsia="zh-CN"/>
        </w:rPr>
        <w:t>-001</w:t>
      </w:r>
      <w:r>
        <w:rPr>
          <w:rFonts w:hint="eastAsia" w:ascii="仿宋" w:hAnsi="仿宋" w:eastAsia="仿宋" w:cs="Arial"/>
          <w:color w:val="000000"/>
          <w:kern w:val="0"/>
          <w:sz w:val="24"/>
        </w:rPr>
        <w:t>的</w:t>
      </w:r>
      <w:r>
        <w:rPr>
          <w:rFonts w:hint="eastAsia" w:ascii="仿宋" w:hAnsi="仿宋" w:eastAsia="仿宋" w:cs="Arial"/>
          <w:color w:val="000000"/>
          <w:sz w:val="24"/>
        </w:rPr>
        <w:t>政府采购活动</w:t>
      </w:r>
      <w:r>
        <w:rPr>
          <w:rFonts w:ascii="仿宋" w:hAnsi="仿宋" w:eastAsia="仿宋" w:cs="Arial"/>
          <w:color w:val="000000"/>
          <w:sz w:val="24"/>
        </w:rPr>
        <w:t>。现就有关</w:t>
      </w:r>
      <w:r>
        <w:rPr>
          <w:rFonts w:hint="eastAsia" w:ascii="仿宋" w:hAnsi="仿宋" w:eastAsia="仿宋" w:cs="Arial"/>
          <w:color w:val="000000"/>
          <w:sz w:val="24"/>
        </w:rPr>
        <w:t>联合投标（响应）</w:t>
      </w:r>
      <w:r>
        <w:rPr>
          <w:rFonts w:ascii="仿宋" w:hAnsi="仿宋" w:eastAsia="仿宋" w:cs="Arial"/>
          <w:color w:val="000000"/>
          <w:sz w:val="24"/>
        </w:rPr>
        <w:t>事宜订立协议如下：</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1、</w:t>
      </w: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联合体牵头方全</w:t>
      </w:r>
      <w:r>
        <w:rPr>
          <w:rFonts w:ascii="仿宋" w:hAnsi="仿宋" w:eastAsia="仿宋" w:cs="Arial"/>
          <w:color w:val="000000"/>
          <w:sz w:val="24"/>
          <w:u w:val="single"/>
        </w:rPr>
        <w:t>称）</w:t>
      </w:r>
      <w:r>
        <w:rPr>
          <w:rFonts w:ascii="仿宋" w:hAnsi="仿宋" w:eastAsia="仿宋" w:cs="Arial"/>
          <w:color w:val="000000"/>
          <w:kern w:val="0"/>
          <w:sz w:val="24"/>
        </w:rPr>
        <w:t>_____________</w:t>
      </w:r>
      <w:r>
        <w:rPr>
          <w:rFonts w:ascii="仿宋" w:hAnsi="仿宋" w:eastAsia="仿宋" w:cs="Arial"/>
          <w:color w:val="000000"/>
          <w:sz w:val="24"/>
        </w:rPr>
        <w:t>为联合体</w:t>
      </w:r>
      <w:r>
        <w:rPr>
          <w:rFonts w:hint="eastAsia" w:ascii="仿宋" w:hAnsi="仿宋" w:eastAsia="仿宋" w:cs="Arial"/>
          <w:color w:val="000000"/>
          <w:sz w:val="24"/>
        </w:rPr>
        <w:t>的</w:t>
      </w:r>
      <w:r>
        <w:rPr>
          <w:rFonts w:ascii="仿宋" w:hAnsi="仿宋" w:eastAsia="仿宋" w:cs="Arial"/>
          <w:color w:val="000000"/>
          <w:sz w:val="24"/>
        </w:rPr>
        <w:t>牵头方，</w:t>
      </w: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联合体成员</w:t>
      </w:r>
      <w:r>
        <w:rPr>
          <w:rFonts w:hint="eastAsia" w:ascii="仿宋" w:hAnsi="仿宋" w:eastAsia="仿宋" w:cs="Arial"/>
          <w:color w:val="000000"/>
          <w:sz w:val="24"/>
          <w:u w:val="single"/>
          <w:lang w:eastAsia="zh-CN"/>
        </w:rPr>
        <w:t>方</w:t>
      </w:r>
      <w:r>
        <w:rPr>
          <w:rFonts w:hint="eastAsia" w:ascii="仿宋" w:hAnsi="仿宋" w:eastAsia="仿宋" w:cs="Arial"/>
          <w:color w:val="000000"/>
          <w:sz w:val="24"/>
          <w:u w:val="single"/>
        </w:rPr>
        <w:t>全</w:t>
      </w:r>
      <w:r>
        <w:rPr>
          <w:rFonts w:ascii="仿宋" w:hAnsi="仿宋" w:eastAsia="仿宋" w:cs="Arial"/>
          <w:color w:val="000000"/>
          <w:sz w:val="24"/>
          <w:u w:val="single"/>
        </w:rPr>
        <w:t>称）</w:t>
      </w:r>
      <w:r>
        <w:rPr>
          <w:rFonts w:ascii="仿宋" w:hAnsi="仿宋" w:eastAsia="仿宋" w:cs="Arial"/>
          <w:color w:val="000000"/>
          <w:kern w:val="0"/>
          <w:sz w:val="24"/>
        </w:rPr>
        <w:t>_______________</w:t>
      </w:r>
      <w:r>
        <w:rPr>
          <w:rFonts w:ascii="仿宋" w:hAnsi="仿宋" w:eastAsia="仿宋" w:cs="Arial"/>
          <w:color w:val="000000"/>
          <w:sz w:val="24"/>
        </w:rPr>
        <w:t>为联合体</w:t>
      </w:r>
      <w:r>
        <w:rPr>
          <w:rFonts w:hint="eastAsia" w:ascii="仿宋" w:hAnsi="仿宋" w:eastAsia="仿宋" w:cs="Arial"/>
          <w:color w:val="000000"/>
          <w:sz w:val="24"/>
        </w:rPr>
        <w:t>的</w:t>
      </w:r>
      <w:r>
        <w:rPr>
          <w:rFonts w:ascii="仿宋" w:hAnsi="仿宋" w:eastAsia="仿宋" w:cs="Arial"/>
          <w:color w:val="000000"/>
          <w:sz w:val="24"/>
        </w:rPr>
        <w:t>成员</w:t>
      </w:r>
      <w:r>
        <w:rPr>
          <w:rFonts w:hint="eastAsia" w:ascii="仿宋" w:hAnsi="仿宋" w:eastAsia="仿宋" w:cs="Arial"/>
          <w:color w:val="000000"/>
          <w:sz w:val="24"/>
        </w:rPr>
        <w:t>方</w:t>
      </w:r>
      <w:r>
        <w:rPr>
          <w:rFonts w:ascii="仿宋" w:hAnsi="仿宋" w:eastAsia="仿宋" w:cs="Arial"/>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2、联合体内部有关事项规定如下：</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（1）由牵头方</w:t>
      </w:r>
      <w:r>
        <w:rPr>
          <w:rFonts w:hint="eastAsia" w:ascii="仿宋" w:hAnsi="仿宋" w:eastAsia="仿宋" w:cs="Arial"/>
          <w:color w:val="000000"/>
          <w:sz w:val="24"/>
        </w:rPr>
        <w:t>代表本联合体</w:t>
      </w:r>
      <w:r>
        <w:rPr>
          <w:rFonts w:ascii="仿宋" w:hAnsi="仿宋" w:eastAsia="仿宋" w:cs="Arial"/>
          <w:color w:val="000000"/>
          <w:sz w:val="24"/>
        </w:rPr>
        <w:t>与</w:t>
      </w:r>
      <w:r>
        <w:rPr>
          <w:rFonts w:hint="eastAsia" w:ascii="仿宋" w:hAnsi="仿宋" w:eastAsia="仿宋" w:cs="Arial"/>
          <w:color w:val="000000"/>
          <w:sz w:val="24"/>
        </w:rPr>
        <w:t>采购人</w:t>
      </w:r>
      <w:r>
        <w:rPr>
          <w:rFonts w:ascii="仿宋" w:hAnsi="仿宋" w:eastAsia="仿宋" w:cs="Arial"/>
          <w:color w:val="000000"/>
          <w:sz w:val="24"/>
        </w:rPr>
        <w:t>联系</w:t>
      </w:r>
      <w:r>
        <w:rPr>
          <w:rFonts w:hint="eastAsia" w:ascii="仿宋" w:hAnsi="仿宋" w:eastAsia="仿宋" w:cs="Arial"/>
          <w:color w:val="000000"/>
          <w:sz w:val="24"/>
        </w:rPr>
        <w:t>，负责协调工作</w:t>
      </w:r>
      <w:r>
        <w:rPr>
          <w:rFonts w:ascii="仿宋" w:hAnsi="仿宋" w:eastAsia="仿宋" w:cs="Arial"/>
          <w:color w:val="000000"/>
          <w:sz w:val="24"/>
        </w:rPr>
        <w:t>。</w:t>
      </w:r>
    </w:p>
    <w:p>
      <w:pPr>
        <w:spacing w:line="360" w:lineRule="auto"/>
        <w:ind w:firstLine="465" w:firstLineChars="193"/>
        <w:rPr>
          <w:rFonts w:ascii="仿宋" w:hAnsi="仿宋" w:eastAsia="仿宋" w:cs="Arial"/>
          <w:b/>
          <w:color w:val="000000"/>
          <w:sz w:val="24"/>
        </w:rPr>
      </w:pPr>
      <w:r>
        <w:rPr>
          <w:rFonts w:ascii="仿宋" w:hAnsi="仿宋" w:eastAsia="仿宋" w:cs="Arial"/>
          <w:b/>
          <w:color w:val="000000"/>
          <w:sz w:val="24"/>
        </w:rPr>
        <w:t>（2）</w:t>
      </w:r>
      <w:r>
        <w:rPr>
          <w:rFonts w:hint="eastAsia" w:ascii="仿宋" w:hAnsi="仿宋" w:eastAsia="仿宋" w:cs="Arial"/>
          <w:b/>
          <w:color w:val="000000"/>
          <w:sz w:val="24"/>
        </w:rPr>
        <w:t>磋商响应</w:t>
      </w:r>
      <w:r>
        <w:rPr>
          <w:rFonts w:ascii="仿宋" w:hAnsi="仿宋" w:eastAsia="仿宋" w:cs="Arial"/>
          <w:b/>
          <w:color w:val="000000"/>
          <w:sz w:val="24"/>
        </w:rPr>
        <w:t>工作由联合体</w:t>
      </w:r>
      <w:r>
        <w:rPr>
          <w:rFonts w:hint="eastAsia" w:ascii="仿宋" w:hAnsi="仿宋" w:eastAsia="仿宋" w:cs="Arial"/>
          <w:b/>
          <w:color w:val="000000"/>
          <w:sz w:val="24"/>
        </w:rPr>
        <w:t>中的</w:t>
      </w:r>
      <w:r>
        <w:rPr>
          <w:rFonts w:ascii="仿宋" w:hAnsi="仿宋" w:eastAsia="仿宋" w:cs="Arial"/>
          <w:b/>
          <w:color w:val="000000"/>
          <w:sz w:val="24"/>
        </w:rPr>
        <w:t>牵头方负责，由</w:t>
      </w:r>
      <w:r>
        <w:rPr>
          <w:rFonts w:hint="eastAsia" w:ascii="仿宋" w:hAnsi="仿宋" w:eastAsia="仿宋" w:cs="Arial"/>
          <w:b/>
          <w:color w:val="000000"/>
          <w:sz w:val="24"/>
        </w:rPr>
        <w:t>各</w:t>
      </w:r>
      <w:r>
        <w:rPr>
          <w:rFonts w:ascii="仿宋" w:hAnsi="仿宋" w:eastAsia="仿宋" w:cs="Arial"/>
          <w:b/>
          <w:color w:val="000000"/>
          <w:sz w:val="24"/>
        </w:rPr>
        <w:t>方组成的</w:t>
      </w:r>
      <w:r>
        <w:rPr>
          <w:rFonts w:hint="eastAsia" w:ascii="仿宋" w:hAnsi="仿宋" w:eastAsia="仿宋" w:cs="Arial"/>
          <w:b/>
          <w:color w:val="000000"/>
          <w:sz w:val="24"/>
        </w:rPr>
        <w:t>磋商响应</w:t>
      </w:r>
      <w:r>
        <w:rPr>
          <w:rFonts w:ascii="仿宋" w:hAnsi="仿宋" w:eastAsia="仿宋" w:cs="Arial"/>
          <w:b/>
          <w:color w:val="000000"/>
          <w:sz w:val="24"/>
        </w:rPr>
        <w:t>小组具体实施；联合体</w:t>
      </w:r>
      <w:r>
        <w:rPr>
          <w:rFonts w:hint="eastAsia" w:ascii="仿宋" w:hAnsi="仿宋" w:eastAsia="仿宋" w:cs="Arial"/>
          <w:b/>
          <w:color w:val="000000"/>
          <w:sz w:val="24"/>
        </w:rPr>
        <w:t>中的</w:t>
      </w:r>
      <w:r>
        <w:rPr>
          <w:rFonts w:ascii="仿宋" w:hAnsi="仿宋" w:eastAsia="仿宋" w:cs="Arial"/>
          <w:b/>
          <w:color w:val="000000"/>
          <w:sz w:val="24"/>
        </w:rPr>
        <w:t>牵头方代表联合体办理</w:t>
      </w:r>
      <w:r>
        <w:rPr>
          <w:rFonts w:hint="eastAsia" w:ascii="仿宋" w:hAnsi="仿宋" w:eastAsia="仿宋" w:cs="Arial"/>
          <w:b/>
          <w:color w:val="000000"/>
          <w:sz w:val="24"/>
        </w:rPr>
        <w:t>磋商响应</w:t>
      </w:r>
      <w:r>
        <w:rPr>
          <w:rFonts w:ascii="仿宋" w:hAnsi="仿宋" w:eastAsia="仿宋" w:cs="Arial"/>
          <w:b/>
          <w:color w:val="000000"/>
          <w:sz w:val="24"/>
        </w:rPr>
        <w:t>事宜，联合体牵头方在</w:t>
      </w:r>
      <w:r>
        <w:rPr>
          <w:rFonts w:hint="eastAsia" w:ascii="仿宋" w:hAnsi="仿宋" w:eastAsia="仿宋" w:cs="Arial"/>
          <w:b/>
          <w:color w:val="000000"/>
          <w:sz w:val="24"/>
        </w:rPr>
        <w:t>响应文件及磋商过程</w:t>
      </w:r>
      <w:r>
        <w:rPr>
          <w:rFonts w:ascii="仿宋" w:hAnsi="仿宋" w:eastAsia="仿宋" w:cs="Arial"/>
          <w:b/>
          <w:color w:val="000000"/>
          <w:sz w:val="24"/>
        </w:rPr>
        <w:t>中的所有承诺均代表了联合体各成员</w:t>
      </w:r>
      <w:r>
        <w:rPr>
          <w:rFonts w:hint="eastAsia" w:ascii="仿宋" w:hAnsi="仿宋" w:eastAsia="仿宋" w:cs="Arial"/>
          <w:b/>
          <w:color w:val="000000"/>
          <w:sz w:val="24"/>
        </w:rPr>
        <w:t>的真实意愿</w:t>
      </w:r>
      <w:r>
        <w:rPr>
          <w:rFonts w:ascii="仿宋" w:hAnsi="仿宋" w:eastAsia="仿宋" w:cs="Arial"/>
          <w:b/>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（3）联合体将严格按照</w:t>
      </w:r>
      <w:r>
        <w:rPr>
          <w:rFonts w:hint="eastAsia" w:ascii="仿宋" w:hAnsi="仿宋" w:eastAsia="仿宋" w:cs="Arial"/>
          <w:color w:val="000000"/>
          <w:sz w:val="24"/>
        </w:rPr>
        <w:t>磋商</w:t>
      </w:r>
      <w:r>
        <w:rPr>
          <w:rFonts w:ascii="仿宋" w:hAnsi="仿宋" w:eastAsia="仿宋" w:cs="Arial"/>
          <w:color w:val="000000"/>
          <w:sz w:val="24"/>
        </w:rPr>
        <w:t>文件的各项要求，递交</w:t>
      </w:r>
      <w:r>
        <w:rPr>
          <w:rFonts w:hint="eastAsia" w:ascii="仿宋" w:hAnsi="仿宋" w:eastAsia="仿宋" w:cs="Arial"/>
          <w:color w:val="000000"/>
          <w:sz w:val="24"/>
        </w:rPr>
        <w:t>响应文件</w:t>
      </w:r>
      <w:r>
        <w:rPr>
          <w:rFonts w:ascii="仿宋" w:hAnsi="仿宋" w:eastAsia="仿宋" w:cs="Arial"/>
          <w:color w:val="000000"/>
          <w:sz w:val="24"/>
        </w:rPr>
        <w:t>，切实执行一切合同文件，共同承担合同规定的一切义务和责任，同时按照内部职责的划分，承担自身所负的责任和风险，在法律上承担连带责任。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（4）如中标</w:t>
      </w:r>
      <w:r>
        <w:rPr>
          <w:rFonts w:hint="eastAsia" w:ascii="仿宋" w:hAnsi="仿宋" w:eastAsia="仿宋" w:cs="Arial"/>
          <w:color w:val="000000"/>
          <w:sz w:val="24"/>
        </w:rPr>
        <w:t>（成交）</w:t>
      </w:r>
      <w:r>
        <w:rPr>
          <w:rFonts w:ascii="仿宋" w:hAnsi="仿宋" w:eastAsia="仿宋" w:cs="Arial"/>
          <w:color w:val="000000"/>
          <w:sz w:val="24"/>
        </w:rPr>
        <w:t>，联合体内部将遵守以下规定：</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a．联合体牵头方和成员</w:t>
      </w:r>
      <w:r>
        <w:rPr>
          <w:rFonts w:hint="eastAsia" w:ascii="仿宋" w:hAnsi="仿宋" w:eastAsia="仿宋" w:cs="Arial"/>
          <w:color w:val="000000"/>
          <w:sz w:val="24"/>
        </w:rPr>
        <w:t>方</w:t>
      </w:r>
      <w:r>
        <w:rPr>
          <w:rFonts w:ascii="仿宋" w:hAnsi="仿宋" w:eastAsia="仿宋" w:cs="Arial"/>
          <w:color w:val="000000"/>
          <w:sz w:val="24"/>
        </w:rPr>
        <w:t>共同与</w:t>
      </w:r>
      <w:r>
        <w:rPr>
          <w:rFonts w:hint="eastAsia" w:ascii="仿宋" w:hAnsi="仿宋" w:eastAsia="仿宋" w:cs="Arial"/>
          <w:color w:val="000000"/>
          <w:sz w:val="24"/>
        </w:rPr>
        <w:t>采购人</w:t>
      </w:r>
      <w:r>
        <w:rPr>
          <w:rFonts w:ascii="仿宋" w:hAnsi="仿宋" w:eastAsia="仿宋" w:cs="Arial"/>
          <w:color w:val="000000"/>
          <w:sz w:val="24"/>
        </w:rPr>
        <w:t>签订</w:t>
      </w:r>
      <w:r>
        <w:rPr>
          <w:rFonts w:hint="eastAsia" w:ascii="仿宋" w:hAnsi="仿宋" w:eastAsia="仿宋" w:cs="Arial"/>
          <w:color w:val="000000"/>
          <w:sz w:val="24"/>
        </w:rPr>
        <w:t>采购合同</w:t>
      </w:r>
      <w:r>
        <w:rPr>
          <w:rFonts w:ascii="仿宋" w:hAnsi="仿宋" w:eastAsia="仿宋" w:cs="Arial"/>
          <w:color w:val="000000"/>
          <w:sz w:val="24"/>
        </w:rPr>
        <w:t>，并就中标</w:t>
      </w:r>
      <w:r>
        <w:rPr>
          <w:rFonts w:hint="eastAsia" w:ascii="仿宋" w:hAnsi="仿宋" w:eastAsia="仿宋" w:cs="Arial"/>
          <w:color w:val="000000"/>
          <w:sz w:val="24"/>
        </w:rPr>
        <w:t>成交</w:t>
      </w:r>
      <w:r>
        <w:rPr>
          <w:rFonts w:ascii="仿宋" w:hAnsi="仿宋" w:eastAsia="仿宋" w:cs="Arial"/>
          <w:color w:val="000000"/>
          <w:sz w:val="24"/>
        </w:rPr>
        <w:t>项目向</w:t>
      </w:r>
      <w:r>
        <w:rPr>
          <w:rFonts w:hint="eastAsia" w:ascii="仿宋" w:hAnsi="仿宋" w:eastAsia="仿宋" w:cs="Arial"/>
          <w:color w:val="000000"/>
          <w:sz w:val="24"/>
        </w:rPr>
        <w:t>采购人</w:t>
      </w:r>
      <w:r>
        <w:rPr>
          <w:rFonts w:ascii="仿宋" w:hAnsi="仿宋" w:eastAsia="仿宋" w:cs="Arial"/>
          <w:color w:val="000000"/>
          <w:sz w:val="24"/>
        </w:rPr>
        <w:t>负责有连带的和各自的法律责任；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b．联合体牵头方代表联合体成员</w:t>
      </w:r>
      <w:r>
        <w:rPr>
          <w:rFonts w:hint="eastAsia" w:ascii="仿宋" w:hAnsi="仿宋" w:eastAsia="仿宋" w:cs="Arial"/>
          <w:color w:val="000000"/>
          <w:sz w:val="24"/>
        </w:rPr>
        <w:t>接收采购人</w:t>
      </w:r>
      <w:r>
        <w:rPr>
          <w:rFonts w:ascii="仿宋" w:hAnsi="仿宋" w:eastAsia="仿宋" w:cs="Arial"/>
          <w:color w:val="000000"/>
          <w:sz w:val="24"/>
        </w:rPr>
        <w:t>的指令、指示和通知，并且在整个合同实施过程中的全部事宜（包括</w:t>
      </w:r>
      <w:r>
        <w:rPr>
          <w:rFonts w:hint="eastAsia" w:ascii="仿宋" w:hAnsi="仿宋" w:eastAsia="仿宋" w:cs="Arial"/>
          <w:color w:val="000000"/>
          <w:sz w:val="24"/>
        </w:rPr>
        <w:t>合同款</w:t>
      </w:r>
      <w:r>
        <w:rPr>
          <w:rFonts w:ascii="仿宋" w:hAnsi="仿宋" w:eastAsia="仿宋" w:cs="Arial"/>
          <w:color w:val="000000"/>
          <w:sz w:val="24"/>
        </w:rPr>
        <w:t>支付）均由联合体牵头方负责；</w:t>
      </w:r>
    </w:p>
    <w:p>
      <w:pPr>
        <w:spacing w:line="360" w:lineRule="auto"/>
        <w:ind w:firstLine="465" w:firstLineChars="193"/>
        <w:jc w:val="left"/>
        <w:rPr>
          <w:rFonts w:ascii="仿宋" w:hAnsi="仿宋" w:eastAsia="仿宋" w:cs="Arial"/>
          <w:color w:val="000000"/>
          <w:sz w:val="24"/>
        </w:rPr>
      </w:pPr>
      <w:r>
        <w:rPr>
          <w:rFonts w:ascii="仿宋" w:hAnsi="仿宋" w:eastAsia="仿宋" w:cs="Arial"/>
          <w:b/>
          <w:color w:val="000000"/>
          <w:sz w:val="24"/>
        </w:rPr>
        <w:t>c．联合体</w:t>
      </w:r>
      <w:r>
        <w:rPr>
          <w:rFonts w:hint="eastAsia" w:ascii="仿宋" w:hAnsi="仿宋" w:eastAsia="仿宋" w:cs="Arial"/>
          <w:b/>
          <w:color w:val="000000"/>
          <w:sz w:val="24"/>
        </w:rPr>
        <w:t>各方承担的工作和义务详细安排如下：</w:t>
      </w:r>
    </w:p>
    <w:p>
      <w:pPr>
        <w:spacing w:line="360" w:lineRule="auto"/>
        <w:jc w:val="left"/>
        <w:rPr>
          <w:rFonts w:ascii="仿宋" w:hAnsi="仿宋" w:eastAsia="仿宋" w:cs="Arial"/>
          <w:color w:val="000000"/>
          <w:sz w:val="24"/>
        </w:rPr>
      </w:pPr>
      <w:r>
        <w:rPr>
          <w:rFonts w:ascii="仿宋" w:hAnsi="仿宋" w:eastAsia="仿宋" w:cs="Arial"/>
          <w:color w:val="000000"/>
          <w:sz w:val="24"/>
        </w:rPr>
        <w:t>____________________________________________________________________________________________________________________________________________________</w:t>
      </w:r>
    </w:p>
    <w:p>
      <w:pPr>
        <w:spacing w:line="360" w:lineRule="auto"/>
        <w:ind w:firstLine="465" w:firstLineChars="193"/>
        <w:jc w:val="left"/>
        <w:rPr>
          <w:rFonts w:ascii="仿宋" w:hAnsi="仿宋" w:eastAsia="仿宋" w:cs="Arial"/>
          <w:color w:val="000000"/>
          <w:sz w:val="24"/>
        </w:rPr>
      </w:pPr>
      <w:r>
        <w:rPr>
          <w:rFonts w:ascii="仿宋" w:hAnsi="仿宋" w:eastAsia="仿宋" w:cs="Arial"/>
          <w:b/>
          <w:color w:val="000000"/>
          <w:sz w:val="24"/>
        </w:rPr>
        <w:t>（5）投标</w:t>
      </w:r>
      <w:r>
        <w:rPr>
          <w:rFonts w:hint="eastAsia" w:ascii="仿宋" w:hAnsi="仿宋" w:eastAsia="仿宋" w:cs="Arial"/>
          <w:b/>
          <w:color w:val="000000"/>
          <w:sz w:val="24"/>
        </w:rPr>
        <w:t>（响应）</w:t>
      </w:r>
      <w:r>
        <w:rPr>
          <w:rFonts w:ascii="仿宋" w:hAnsi="仿宋" w:eastAsia="仿宋" w:cs="Arial"/>
          <w:b/>
          <w:color w:val="000000"/>
          <w:sz w:val="24"/>
        </w:rPr>
        <w:t>工作和联合体在中标</w:t>
      </w:r>
      <w:r>
        <w:rPr>
          <w:rFonts w:hint="eastAsia" w:ascii="仿宋" w:hAnsi="仿宋" w:eastAsia="仿宋" w:cs="Arial"/>
          <w:b/>
          <w:color w:val="000000"/>
          <w:sz w:val="24"/>
        </w:rPr>
        <w:t>（成交）</w:t>
      </w:r>
      <w:r>
        <w:rPr>
          <w:rFonts w:ascii="仿宋" w:hAnsi="仿宋" w:eastAsia="仿宋" w:cs="Arial"/>
          <w:b/>
          <w:color w:val="000000"/>
          <w:sz w:val="24"/>
        </w:rPr>
        <w:t>后工程实施过程中的有关费用按各自承担的工作量分摊</w:t>
      </w:r>
      <w:r>
        <w:rPr>
          <w:rFonts w:hint="eastAsia" w:ascii="仿宋" w:hAnsi="仿宋" w:eastAsia="仿宋" w:cs="Arial"/>
          <w:b/>
          <w:color w:val="000000"/>
          <w:sz w:val="24"/>
        </w:rPr>
        <w:t>，具体说明如下：</w:t>
      </w:r>
      <w:r>
        <w:rPr>
          <w:rFonts w:ascii="仿宋" w:hAnsi="仿宋" w:eastAsia="仿宋" w:cs="Arial"/>
          <w:color w:val="000000"/>
          <w:sz w:val="24"/>
        </w:rPr>
        <w:t>_______________________________________________________________</w:t>
      </w:r>
    </w:p>
    <w:p>
      <w:pPr>
        <w:spacing w:line="360" w:lineRule="auto"/>
        <w:ind w:firstLine="465" w:firstLineChars="193"/>
        <w:jc w:val="left"/>
        <w:rPr>
          <w:rFonts w:ascii="仿宋" w:hAnsi="仿宋" w:eastAsia="仿宋" w:cs="Arial"/>
          <w:b/>
          <w:color w:val="000000"/>
          <w:sz w:val="24"/>
        </w:rPr>
      </w:pPr>
      <w:r>
        <w:rPr>
          <w:rFonts w:ascii="仿宋" w:hAnsi="仿宋" w:eastAsia="仿宋" w:cs="Arial"/>
          <w:b/>
          <w:color w:val="000000"/>
          <w:sz w:val="24"/>
        </w:rPr>
        <w:t>（</w:t>
      </w:r>
      <w:r>
        <w:rPr>
          <w:rFonts w:hint="eastAsia" w:ascii="仿宋" w:hAnsi="仿宋" w:eastAsia="仿宋" w:cs="Arial"/>
          <w:b/>
          <w:color w:val="000000"/>
          <w:sz w:val="24"/>
        </w:rPr>
        <w:t>6</w:t>
      </w:r>
      <w:r>
        <w:rPr>
          <w:rFonts w:ascii="仿宋" w:hAnsi="仿宋" w:eastAsia="仿宋" w:cs="Arial"/>
          <w:b/>
          <w:color w:val="000000"/>
          <w:sz w:val="24"/>
        </w:rPr>
        <w:t>）</w:t>
      </w:r>
      <w:r>
        <w:rPr>
          <w:rFonts w:hint="eastAsia" w:ascii="仿宋" w:hAnsi="仿宋" w:eastAsia="仿宋" w:cs="Arial"/>
          <w:b/>
          <w:color w:val="000000"/>
          <w:sz w:val="24"/>
        </w:rPr>
        <w:t>如中标（成交），采购代理服务费支付承诺如下：</w:t>
      </w:r>
      <w:r>
        <w:rPr>
          <w:rFonts w:ascii="仿宋" w:hAnsi="仿宋" w:eastAsia="仿宋" w:cs="Arial"/>
          <w:color w:val="000000"/>
          <w:sz w:val="24"/>
        </w:rPr>
        <w:t>_______________________________________________________________</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3、</w:t>
      </w:r>
      <w:r>
        <w:rPr>
          <w:rFonts w:hint="eastAsia" w:ascii="仿宋" w:hAnsi="仿宋" w:eastAsia="仿宋" w:cs="Arial"/>
          <w:color w:val="000000"/>
          <w:sz w:val="24"/>
        </w:rPr>
        <w:t>我们承诺各</w:t>
      </w:r>
      <w:r>
        <w:rPr>
          <w:rFonts w:ascii="仿宋" w:hAnsi="仿宋" w:eastAsia="仿宋" w:cs="Arial"/>
          <w:color w:val="000000"/>
          <w:sz w:val="24"/>
        </w:rPr>
        <w:t>成员不再以自己的名义单独投标</w:t>
      </w:r>
      <w:r>
        <w:rPr>
          <w:rFonts w:hint="eastAsia" w:ascii="仿宋" w:hAnsi="仿宋" w:eastAsia="仿宋" w:cs="Arial"/>
          <w:color w:val="000000"/>
          <w:sz w:val="24"/>
        </w:rPr>
        <w:t>（响应）</w:t>
      </w:r>
      <w:r>
        <w:rPr>
          <w:rFonts w:ascii="仿宋" w:hAnsi="仿宋" w:eastAsia="仿宋" w:cs="Arial"/>
          <w:color w:val="000000"/>
          <w:sz w:val="24"/>
        </w:rPr>
        <w:t>，也</w:t>
      </w:r>
      <w:r>
        <w:rPr>
          <w:rFonts w:hint="eastAsia" w:ascii="仿宋" w:hAnsi="仿宋" w:eastAsia="仿宋" w:cs="Arial"/>
          <w:color w:val="000000"/>
          <w:sz w:val="24"/>
        </w:rPr>
        <w:t>不再与其他供应商组成联合体参加本项目的</w:t>
      </w:r>
      <w:r>
        <w:rPr>
          <w:rFonts w:ascii="仿宋" w:hAnsi="仿宋" w:eastAsia="仿宋" w:cs="Arial"/>
          <w:color w:val="000000"/>
          <w:sz w:val="24"/>
        </w:rPr>
        <w:t>投标</w:t>
      </w:r>
      <w:r>
        <w:rPr>
          <w:rFonts w:hint="eastAsia" w:ascii="仿宋" w:hAnsi="仿宋" w:eastAsia="仿宋" w:cs="Arial"/>
          <w:color w:val="000000"/>
          <w:sz w:val="24"/>
        </w:rPr>
        <w:t>（响应）</w:t>
      </w:r>
      <w:r>
        <w:rPr>
          <w:rFonts w:ascii="仿宋" w:hAnsi="仿宋" w:eastAsia="仿宋" w:cs="Arial"/>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4、本协议书自签署之日起生效，在上述（4）a所述的合同书规定的期限之后自行失效；如中标</w:t>
      </w:r>
      <w:r>
        <w:rPr>
          <w:rFonts w:hint="eastAsia" w:ascii="仿宋" w:hAnsi="仿宋" w:eastAsia="仿宋" w:cs="Arial"/>
          <w:color w:val="000000"/>
          <w:sz w:val="24"/>
        </w:rPr>
        <w:t>（成交）</w:t>
      </w:r>
      <w:r>
        <w:rPr>
          <w:rFonts w:ascii="仿宋" w:hAnsi="仿宋" w:eastAsia="仿宋" w:cs="Arial"/>
          <w:color w:val="000000"/>
          <w:sz w:val="24"/>
        </w:rPr>
        <w:t>后，联合体内部另有协议的，联合体牵头方应将该协议书送交业主。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5、本协议书正本一式</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投标时使用</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w:t>
      </w:r>
      <w:r>
        <w:rPr>
          <w:rFonts w:ascii="仿宋" w:hAnsi="仿宋" w:eastAsia="仿宋" w:cs="Arial"/>
          <w:color w:val="000000"/>
          <w:sz w:val="24"/>
        </w:rPr>
        <w:t>联合体成员各</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，如中标（成交）</w:t>
      </w:r>
      <w:r>
        <w:rPr>
          <w:rFonts w:ascii="仿宋" w:hAnsi="仿宋" w:eastAsia="仿宋" w:cs="Arial"/>
          <w:color w:val="000000"/>
          <w:sz w:val="24"/>
        </w:rPr>
        <w:t>送</w:t>
      </w:r>
      <w:r>
        <w:rPr>
          <w:rFonts w:hint="eastAsia" w:ascii="仿宋" w:hAnsi="仿宋" w:eastAsia="仿宋" w:cs="Arial"/>
          <w:color w:val="000000"/>
          <w:sz w:val="24"/>
        </w:rPr>
        <w:t>采购人</w:t>
      </w:r>
      <w:r>
        <w:rPr>
          <w:rFonts w:ascii="仿宋" w:hAnsi="仿宋" w:eastAsia="仿宋" w:cs="Arial"/>
          <w:color w:val="000000"/>
          <w:kern w:val="0"/>
          <w:sz w:val="24"/>
          <w:u w:val="single"/>
        </w:rPr>
        <w:t>△</w:t>
      </w:r>
      <w:r>
        <w:rPr>
          <w:rFonts w:ascii="仿宋" w:hAnsi="仿宋" w:eastAsia="仿宋" w:cs="Arial"/>
          <w:color w:val="000000"/>
          <w:sz w:val="24"/>
        </w:rPr>
        <w:t>份；副本一式</w:t>
      </w:r>
      <w:r>
        <w:rPr>
          <w:rFonts w:ascii="仿宋" w:hAnsi="仿宋" w:eastAsia="仿宋" w:cs="Arial"/>
          <w:color w:val="000000"/>
          <w:kern w:val="0"/>
          <w:sz w:val="24"/>
          <w:u w:val="single"/>
        </w:rPr>
        <w:t>△</w:t>
      </w:r>
      <w:r>
        <w:rPr>
          <w:rFonts w:ascii="仿宋" w:hAnsi="仿宋" w:eastAsia="仿宋" w:cs="Arial"/>
          <w:color w:val="000000"/>
          <w:sz w:val="24"/>
        </w:rPr>
        <w:t>份，联合体成员各执</w:t>
      </w:r>
      <w:r>
        <w:rPr>
          <w:rFonts w:ascii="仿宋" w:hAnsi="仿宋" w:eastAsia="仿宋" w:cs="Arial"/>
          <w:color w:val="000000"/>
          <w:kern w:val="0"/>
          <w:sz w:val="24"/>
          <w:u w:val="single"/>
        </w:rPr>
        <w:t>△</w:t>
      </w:r>
      <w:r>
        <w:rPr>
          <w:rFonts w:ascii="仿宋" w:hAnsi="仿宋" w:eastAsia="仿宋" w:cs="Arial"/>
          <w:color w:val="000000"/>
          <w:sz w:val="24"/>
        </w:rPr>
        <w:t>份。</w:t>
      </w:r>
    </w:p>
    <w:p>
      <w:pPr>
        <w:widowControl/>
        <w:spacing w:line="360" w:lineRule="auto"/>
        <w:rPr>
          <w:rFonts w:ascii="仿宋" w:hAnsi="仿宋" w:eastAsia="仿宋" w:cs="Arial"/>
          <w:color w:val="000000"/>
          <w:sz w:val="24"/>
        </w:rPr>
      </w:pPr>
    </w:p>
    <w:p>
      <w:pPr>
        <w:widowControl/>
        <w:spacing w:line="360" w:lineRule="auto"/>
        <w:rPr>
          <w:rFonts w:ascii="仿宋" w:hAnsi="仿宋" w:eastAsia="仿宋" w:cs="Arial"/>
          <w:color w:val="000000"/>
          <w:sz w:val="24"/>
        </w:rPr>
      </w:pPr>
    </w:p>
    <w:p>
      <w:pPr>
        <w:widowControl/>
        <w:spacing w:line="360" w:lineRule="auto"/>
        <w:rPr>
          <w:rFonts w:ascii="仿宋" w:hAnsi="仿宋" w:eastAsia="仿宋" w:cs="Arial"/>
          <w:color w:val="000000"/>
          <w:sz w:val="24"/>
        </w:rPr>
      </w:pPr>
      <w:r>
        <w:rPr>
          <w:rFonts w:hint="eastAsia" w:ascii="仿宋" w:hAnsi="仿宋" w:eastAsia="仿宋" w:cs="Arial"/>
          <w:color w:val="000000"/>
          <w:sz w:val="24"/>
        </w:rPr>
        <w:t>单位名称</w:t>
      </w:r>
      <w:r>
        <w:rPr>
          <w:rFonts w:ascii="仿宋" w:hAnsi="仿宋" w:eastAsia="仿宋" w:cs="Arial"/>
          <w:color w:val="000000"/>
          <w:sz w:val="24"/>
        </w:rPr>
        <w:t>（盖章）：</w:t>
      </w:r>
      <w:r>
        <w:rPr>
          <w:rFonts w:hint="eastAsia" w:ascii="仿宋" w:hAnsi="仿宋" w:eastAsia="仿宋" w:cs="Arial"/>
          <w:color w:val="000000"/>
          <w:sz w:val="24"/>
        </w:rPr>
        <w:t xml:space="preserve"> </w:t>
      </w:r>
      <w:r>
        <w:rPr>
          <w:rFonts w:ascii="仿宋" w:hAnsi="仿宋" w:eastAsia="仿宋" w:cs="Arial"/>
          <w:color w:val="000000"/>
          <w:sz w:val="24"/>
        </w:rPr>
        <w:t xml:space="preserve">                    </w:t>
      </w:r>
      <w:r>
        <w:rPr>
          <w:rFonts w:hint="eastAsia" w:ascii="仿宋" w:hAnsi="仿宋" w:eastAsia="仿宋" w:cs="Arial"/>
          <w:color w:val="000000"/>
          <w:sz w:val="24"/>
        </w:rPr>
        <w:t>单位名称</w:t>
      </w:r>
      <w:r>
        <w:rPr>
          <w:rFonts w:ascii="仿宋" w:hAnsi="仿宋" w:eastAsia="仿宋" w:cs="Arial"/>
          <w:color w:val="000000"/>
          <w:sz w:val="24"/>
        </w:rPr>
        <w:t>（盖章）：</w:t>
      </w:r>
    </w:p>
    <w:p>
      <w:pPr>
        <w:widowControl/>
        <w:spacing w:line="360" w:lineRule="auto"/>
        <w:rPr>
          <w:rFonts w:ascii="仿宋" w:hAnsi="仿宋" w:eastAsia="仿宋" w:cs="Arial"/>
          <w:color w:val="000000"/>
          <w:sz w:val="22"/>
        </w:rPr>
      </w:pPr>
      <w:r>
        <w:rPr>
          <w:rFonts w:hint="eastAsia" w:ascii="仿宋" w:hAnsi="仿宋" w:eastAsia="仿宋" w:cs="Arial"/>
          <w:color w:val="000000"/>
          <w:sz w:val="22"/>
        </w:rPr>
        <w:t xml:space="preserve">地址： </w:t>
      </w:r>
      <w:r>
        <w:rPr>
          <w:rFonts w:ascii="仿宋" w:hAnsi="仿宋" w:eastAsia="仿宋" w:cs="Arial"/>
          <w:color w:val="000000"/>
          <w:sz w:val="22"/>
        </w:rPr>
        <w:t xml:space="preserve">                                    </w:t>
      </w:r>
      <w:r>
        <w:rPr>
          <w:rFonts w:hint="eastAsia" w:ascii="仿宋" w:hAnsi="仿宋" w:eastAsia="仿宋" w:cs="Arial"/>
          <w:color w:val="000000"/>
          <w:sz w:val="22"/>
        </w:rPr>
        <w:t>地址：</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法定代表人或授权代表</w:t>
      </w:r>
      <w:r>
        <w:rPr>
          <w:rFonts w:ascii="仿宋" w:hAnsi="仿宋" w:eastAsia="仿宋" w:cs="Arial"/>
          <w:color w:val="000000"/>
          <w:sz w:val="24"/>
        </w:rPr>
        <w:t>（签字或盖章）：</w:t>
      </w:r>
      <w:r>
        <w:rPr>
          <w:rFonts w:hint="eastAsia" w:ascii="仿宋" w:hAnsi="仿宋" w:eastAsia="仿宋" w:cs="Arial"/>
          <w:color w:val="000000"/>
          <w:sz w:val="24"/>
        </w:rPr>
        <w:t xml:space="preserve"> </w:t>
      </w:r>
      <w:r>
        <w:rPr>
          <w:rFonts w:ascii="仿宋" w:hAnsi="仿宋" w:eastAsia="仿宋" w:cs="Arial"/>
          <w:color w:val="000000"/>
          <w:sz w:val="24"/>
        </w:rPr>
        <w:t xml:space="preserve">  </w:t>
      </w:r>
      <w:r>
        <w:rPr>
          <w:rFonts w:hint="eastAsia" w:ascii="仿宋" w:hAnsi="仿宋" w:eastAsia="仿宋" w:cs="Arial"/>
          <w:color w:val="000000"/>
          <w:sz w:val="24"/>
        </w:rPr>
        <w:t>法定代表人或授权代表</w:t>
      </w:r>
      <w:r>
        <w:rPr>
          <w:rFonts w:ascii="仿宋" w:hAnsi="仿宋" w:eastAsia="仿宋" w:cs="Arial"/>
          <w:color w:val="000000"/>
          <w:sz w:val="24"/>
        </w:rPr>
        <w:t>（签字或盖章）：</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 xml:space="preserve">联系方式： </w:t>
      </w:r>
      <w:r>
        <w:rPr>
          <w:rFonts w:ascii="仿宋" w:hAnsi="仿宋" w:eastAsia="仿宋" w:cs="Arial"/>
          <w:color w:val="000000"/>
          <w:sz w:val="24"/>
        </w:rPr>
        <w:t xml:space="preserve">                            </w:t>
      </w:r>
      <w:r>
        <w:rPr>
          <w:rFonts w:hint="eastAsia" w:ascii="仿宋" w:hAnsi="仿宋" w:eastAsia="仿宋" w:cs="Arial"/>
          <w:color w:val="000000"/>
          <w:sz w:val="24"/>
        </w:rPr>
        <w:t xml:space="preserve">联系方式： </w:t>
      </w:r>
      <w:r>
        <w:rPr>
          <w:rFonts w:ascii="仿宋" w:hAnsi="仿宋" w:eastAsia="仿宋" w:cs="Arial"/>
          <w:color w:val="000000"/>
          <w:sz w:val="24"/>
        </w:rPr>
        <w:t xml:space="preserve">                         </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 xml:space="preserve">协议签订时间： </w:t>
      </w:r>
      <w:r>
        <w:rPr>
          <w:rFonts w:ascii="仿宋" w:hAnsi="仿宋" w:eastAsia="仿宋" w:cs="Arial"/>
          <w:color w:val="000000"/>
          <w:sz w:val="24"/>
        </w:rPr>
        <w:t xml:space="preserve">                        </w:t>
      </w:r>
      <w:r>
        <w:rPr>
          <w:rFonts w:hint="eastAsia" w:ascii="仿宋" w:hAnsi="仿宋" w:eastAsia="仿宋" w:cs="Arial"/>
          <w:color w:val="000000"/>
          <w:sz w:val="24"/>
        </w:rPr>
        <w:t>协议签订时间：</w:t>
      </w:r>
    </w:p>
    <w:p>
      <w:pPr>
        <w:widowControl/>
        <w:spacing w:line="360" w:lineRule="auto"/>
        <w:rPr>
          <w:rFonts w:ascii="仿宋" w:hAnsi="仿宋" w:eastAsia="仿宋" w:cs="Arial"/>
          <w:color w:val="000000"/>
          <w:sz w:val="24"/>
        </w:rPr>
      </w:pPr>
    </w:p>
    <w:tbl>
      <w:tblPr>
        <w:tblStyle w:val="54"/>
        <w:tblW w:w="0" w:type="auto"/>
        <w:tblInd w:w="0" w:type="dxa"/>
        <w:tblLayout w:type="fixed"/>
        <w:tblCellMar>
          <w:top w:w="0" w:type="dxa"/>
          <w:left w:w="108" w:type="dxa"/>
          <w:bottom w:w="0" w:type="dxa"/>
          <w:right w:w="108" w:type="dxa"/>
        </w:tblCellMar>
      </w:tblPr>
      <w:tblGrid>
        <w:gridCol w:w="4572"/>
        <w:gridCol w:w="4573"/>
      </w:tblGrid>
      <w:tr>
        <w:tblPrEx>
          <w:tblCellMar>
            <w:top w:w="0" w:type="dxa"/>
            <w:left w:w="108" w:type="dxa"/>
            <w:bottom w:w="0" w:type="dxa"/>
            <w:right w:w="108" w:type="dxa"/>
          </w:tblCellMar>
        </w:tblPrEx>
        <w:trPr>
          <w:trHeight w:val="680" w:hRule="atLeast"/>
        </w:trPr>
        <w:tc>
          <w:tcPr>
            <w:tcW w:w="4572" w:type="dxa"/>
            <w:vAlign w:val="center"/>
          </w:tcPr>
          <w:p>
            <w:pPr>
              <w:widowControl/>
              <w:spacing w:line="360" w:lineRule="auto"/>
              <w:rPr>
                <w:rFonts w:ascii="仿宋" w:hAnsi="仿宋" w:eastAsia="仿宋" w:cs="Arial"/>
                <w:color w:val="000000"/>
                <w:sz w:val="24"/>
              </w:rPr>
            </w:pPr>
          </w:p>
          <w:p>
            <w:pPr>
              <w:pStyle w:val="3"/>
              <w:jc w:val="both"/>
            </w:pPr>
          </w:p>
          <w:p/>
          <w:p>
            <w:pPr>
              <w:pStyle w:val="3"/>
            </w:pPr>
          </w:p>
          <w:p/>
          <w:p>
            <w:pPr>
              <w:pStyle w:val="3"/>
            </w:pPr>
          </w:p>
          <w:p/>
          <w:p>
            <w:pPr>
              <w:pStyle w:val="3"/>
            </w:pPr>
          </w:p>
          <w:p/>
        </w:tc>
        <w:tc>
          <w:tcPr>
            <w:tcW w:w="4573" w:type="dxa"/>
            <w:vAlign w:val="center"/>
          </w:tcPr>
          <w:p>
            <w:pPr>
              <w:widowControl/>
              <w:spacing w:line="360" w:lineRule="auto"/>
              <w:rPr>
                <w:rFonts w:ascii="仿宋" w:hAnsi="仿宋" w:eastAsia="仿宋" w:cs="Arial"/>
                <w:color w:val="000000"/>
                <w:sz w:val="24"/>
              </w:rPr>
            </w:pPr>
          </w:p>
        </w:tc>
      </w:tr>
      <w:tr>
        <w:tblPrEx>
          <w:tblCellMar>
            <w:top w:w="0" w:type="dxa"/>
            <w:left w:w="108" w:type="dxa"/>
            <w:bottom w:w="0" w:type="dxa"/>
            <w:right w:w="108" w:type="dxa"/>
          </w:tblCellMar>
        </w:tblPrEx>
        <w:trPr>
          <w:trHeight w:val="680" w:hRule="atLeast"/>
        </w:trPr>
        <w:tc>
          <w:tcPr>
            <w:tcW w:w="4572" w:type="dxa"/>
            <w:vAlign w:val="center"/>
          </w:tcPr>
          <w:p>
            <w:pPr>
              <w:widowControl/>
              <w:rPr>
                <w:rFonts w:ascii="仿宋" w:hAnsi="仿宋" w:eastAsia="仿宋" w:cs="Arial"/>
                <w:color w:val="000000"/>
                <w:sz w:val="24"/>
              </w:rPr>
            </w:pPr>
          </w:p>
        </w:tc>
        <w:tc>
          <w:tcPr>
            <w:tcW w:w="4573" w:type="dxa"/>
            <w:vAlign w:val="center"/>
          </w:tcPr>
          <w:p/>
        </w:tc>
      </w:tr>
    </w:tbl>
    <w:p>
      <w:pPr>
        <w:snapToGrid w:val="0"/>
        <w:spacing w:line="360" w:lineRule="auto"/>
        <w:ind w:firstLine="440" w:firstLineChars="200"/>
        <w:rPr>
          <w:rFonts w:hint="eastAsia" w:ascii="宋体" w:hAnsi="宋体"/>
          <w:color w:val="auto"/>
          <w:sz w:val="22"/>
        </w:rPr>
      </w:pPr>
    </w:p>
    <w:p>
      <w:pPr>
        <w:adjustRightInd w:val="0"/>
        <w:snapToGrid w:val="0"/>
        <w:spacing w:line="276" w:lineRule="auto"/>
        <w:ind w:firstLine="422" w:firstLineChars="200"/>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ascii="宋体" w:hAnsi="宋体" w:cs="宋体"/>
          <w:b/>
          <w:color w:val="auto"/>
        </w:rPr>
        <w:br w:type="page"/>
      </w:r>
    </w:p>
    <w:p>
      <w:pPr>
        <w:jc w:val="left"/>
        <w:rPr>
          <w:rFonts w:hint="eastAsia"/>
          <w:color w:val="auto"/>
        </w:rPr>
      </w:pPr>
      <w:r>
        <w:rPr>
          <w:rFonts w:hint="eastAsia"/>
          <w:color w:val="auto"/>
        </w:rPr>
        <w:t>附件九：中小企业声明函（工程、服务）</w:t>
      </w:r>
    </w:p>
    <w:p>
      <w:pPr>
        <w:jc w:val="center"/>
        <w:rPr>
          <w:rFonts w:hint="eastAsia" w:ascii="宋体" w:hAnsi="宋体" w:cs="宋体"/>
          <w:b/>
          <w:color w:val="auto"/>
          <w:kern w:val="0"/>
        </w:rPr>
      </w:pPr>
      <w:r>
        <w:rPr>
          <w:rFonts w:hint="eastAsia" w:ascii="宋体" w:hAnsi="宋体" w:cs="宋体"/>
          <w:b/>
          <w:color w:val="auto"/>
          <w:kern w:val="0"/>
        </w:rPr>
        <w:t>中小企业声明函（工程、服务）</w:t>
      </w:r>
    </w:p>
    <w:p>
      <w:pPr>
        <w:spacing w:line="360" w:lineRule="auto"/>
        <w:rPr>
          <w:rFonts w:hint="eastAsia"/>
          <w:color w:val="auto"/>
        </w:rPr>
      </w:pPr>
    </w:p>
    <w:p>
      <w:pPr>
        <w:spacing w:line="360" w:lineRule="auto"/>
        <w:ind w:firstLine="630" w:firstLineChars="300"/>
        <w:rPr>
          <w:rFonts w:hint="eastAsia"/>
          <w:color w:val="auto"/>
        </w:rPr>
      </w:pPr>
      <w:r>
        <w:rPr>
          <w:rFonts w:hint="eastAsia"/>
          <w:color w:val="auto"/>
        </w:rPr>
        <w:t>本公司（联合体）郑重声明，根据《政府采购促进中小企业发展管理办法》（财库﹝2020﹞46 号）的规定，本公司</w:t>
      </w:r>
      <w:r>
        <w:rPr>
          <w:rFonts w:hint="eastAsia"/>
          <w:color w:val="auto"/>
          <w:u w:val="single"/>
        </w:rPr>
        <w:t>（联合体）</w:t>
      </w:r>
      <w:r>
        <w:rPr>
          <w:rFonts w:hint="eastAsia"/>
          <w:color w:val="auto"/>
        </w:rPr>
        <w:t xml:space="preserve">参加 </w:t>
      </w:r>
      <w:r>
        <w:rPr>
          <w:rFonts w:hint="eastAsia"/>
          <w:color w:val="auto"/>
          <w:u w:val="single"/>
        </w:rPr>
        <w:t xml:space="preserve">（单位名称） </w:t>
      </w:r>
      <w:r>
        <w:rPr>
          <w:rFonts w:hint="eastAsia"/>
          <w:color w:val="auto"/>
        </w:rPr>
        <w:t>的</w:t>
      </w:r>
      <w:r>
        <w:rPr>
          <w:rFonts w:hint="eastAsia"/>
          <w:color w:val="auto"/>
          <w:u w:val="single"/>
        </w:rPr>
        <w:t xml:space="preserve">（项目名称） </w:t>
      </w:r>
      <w:r>
        <w:rPr>
          <w:rFonts w:hint="eastAsia"/>
          <w:color w:val="auto"/>
        </w:rPr>
        <w:t>采购活动，工</w:t>
      </w:r>
    </w:p>
    <w:p>
      <w:pPr>
        <w:spacing w:line="360" w:lineRule="auto"/>
        <w:rPr>
          <w:rFonts w:hint="eastAsia"/>
          <w:color w:val="auto"/>
        </w:rPr>
      </w:pPr>
      <w:r>
        <w:rPr>
          <w:rFonts w:hint="eastAsia"/>
          <w:color w:val="auto"/>
        </w:rPr>
        <w:t>程的施工单位全部为符合政策要求的中小企业（或者：服务全部由符合政策要求的中小企业承接）。相关企业（含联合体中的中小企业、签订分包意向协议的中小企业）的具体情</w:t>
      </w:r>
    </w:p>
    <w:p>
      <w:pPr>
        <w:spacing w:line="360" w:lineRule="auto"/>
        <w:rPr>
          <w:rFonts w:hint="eastAsia"/>
          <w:color w:val="auto"/>
        </w:rPr>
      </w:pPr>
      <w:r>
        <w:rPr>
          <w:rFonts w:hint="eastAsia"/>
          <w:color w:val="auto"/>
        </w:rPr>
        <w:t>况如下：</w:t>
      </w:r>
    </w:p>
    <w:p>
      <w:pPr>
        <w:spacing w:line="360" w:lineRule="auto"/>
        <w:ind w:firstLine="630" w:firstLineChars="300"/>
        <w:rPr>
          <w:rFonts w:hint="eastAsia"/>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 </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pPr>
        <w:spacing w:line="360" w:lineRule="auto"/>
        <w:ind w:firstLine="630" w:firstLineChars="300"/>
        <w:rPr>
          <w:rFonts w:hint="eastAsia"/>
          <w:color w:val="auto"/>
        </w:rPr>
      </w:pPr>
      <w:r>
        <w:rPr>
          <w:rFonts w:hint="eastAsia"/>
          <w:color w:val="auto"/>
        </w:rPr>
        <w:t xml:space="preserve">2. </w:t>
      </w:r>
      <w:r>
        <w:rPr>
          <w:rFonts w:hint="eastAsia"/>
          <w:color w:val="auto"/>
          <w:u w:val="single"/>
        </w:rPr>
        <w:t xml:space="preserve">（标的名称） </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 xml:space="preserve">，从业人员 </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 （中型企业、小型企业、微型企业） ；</w:t>
      </w:r>
    </w:p>
    <w:p>
      <w:pPr>
        <w:spacing w:line="360" w:lineRule="auto"/>
        <w:rPr>
          <w:color w:val="auto"/>
          <w:u w:val="single"/>
        </w:rPr>
      </w:pPr>
      <w:r>
        <w:rPr>
          <w:rFonts w:hint="eastAsia"/>
          <w:color w:val="auto"/>
        </w:rPr>
        <w:t>……</w:t>
      </w:r>
    </w:p>
    <w:p>
      <w:pPr>
        <w:spacing w:line="360" w:lineRule="auto"/>
        <w:rPr>
          <w:rFonts w:hint="eastAsia"/>
          <w:color w:val="auto"/>
        </w:rPr>
      </w:pPr>
      <w:r>
        <w:rPr>
          <w:rFonts w:hint="eastAsia"/>
          <w:color w:val="auto"/>
        </w:rPr>
        <w:t>以上企业，不属于大企业的分支机构，不存在控股股东为大企业的情形，也不存在与大企业的负责人为同一人的情形。</w:t>
      </w:r>
    </w:p>
    <w:p>
      <w:pPr>
        <w:spacing w:line="360" w:lineRule="auto"/>
        <w:rPr>
          <w:rFonts w:hint="eastAsia"/>
          <w:color w:val="auto"/>
        </w:rPr>
      </w:pPr>
      <w:r>
        <w:rPr>
          <w:rFonts w:hint="eastAsia"/>
          <w:color w:val="auto"/>
        </w:rPr>
        <w:t>本企业对上述声明内容的真实性负责。如有虚假，将依法承担相应责任。</w:t>
      </w: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供应商全称（盖章） ：</w:t>
      </w:r>
    </w:p>
    <w:p>
      <w:pPr>
        <w:ind w:right="630" w:firstLine="630" w:firstLineChars="300"/>
        <w:jc w:val="left"/>
        <w:rPr>
          <w:color w:val="auto"/>
        </w:rPr>
      </w:pPr>
      <w:r>
        <w:rPr>
          <w:rFonts w:hint="eastAsia"/>
          <w:color w:val="auto"/>
        </w:rPr>
        <w:t>日 期：</w:t>
      </w:r>
    </w:p>
    <w:p>
      <w:pPr>
        <w:adjustRightInd w:val="0"/>
        <w:snapToGrid w:val="0"/>
        <w:spacing w:line="276" w:lineRule="auto"/>
        <w:rPr>
          <w:rFonts w:hint="eastAsia" w:ascii="宋体" w:hAnsi="宋体" w:cs="宋体"/>
          <w:b/>
          <w:color w:val="auto"/>
        </w:rPr>
      </w:pPr>
    </w:p>
    <w:p>
      <w:pPr>
        <w:adjustRightInd w:val="0"/>
        <w:snapToGrid w:val="0"/>
        <w:spacing w:line="276" w:lineRule="auto"/>
        <w:ind w:firstLine="422" w:firstLineChars="200"/>
        <w:rPr>
          <w:rFonts w:hint="eastAsia" w:ascii="宋体" w:hAnsi="宋体" w:cs="宋体"/>
          <w:b/>
          <w:color w:val="auto"/>
        </w:rPr>
      </w:pPr>
    </w:p>
    <w:p>
      <w:pPr>
        <w:rPr>
          <w:rFonts w:hint="eastAsia" w:ascii="宋体" w:hAnsi="宋体" w:cs="宋体"/>
          <w:b/>
          <w:color w:val="auto"/>
        </w:rPr>
      </w:pPr>
      <w:r>
        <w:rPr>
          <w:rFonts w:hint="eastAsia" w:ascii="宋体" w:hAnsi="宋体" w:cs="宋体"/>
          <w:b/>
          <w:color w:val="auto"/>
        </w:rPr>
        <w:t>附件十：特定资质证书及其他相关证明材料</w:t>
      </w:r>
      <w:r>
        <w:rPr>
          <w:rFonts w:hint="eastAsia" w:ascii="宋体" w:hAnsi="宋体" w:cs="宋体"/>
          <w:b/>
          <w:bCs/>
          <w:color w:val="auto"/>
          <w:szCs w:val="32"/>
        </w:rPr>
        <w:br w:type="page"/>
      </w:r>
      <w:bookmarkEnd w:id="741"/>
      <w:bookmarkEnd w:id="742"/>
      <w:bookmarkEnd w:id="743"/>
      <w:r>
        <w:rPr>
          <w:rFonts w:hint="eastAsia" w:ascii="宋体" w:hAnsi="宋体" w:cs="宋体"/>
          <w:b/>
          <w:color w:val="auto"/>
        </w:rPr>
        <w:t>三、偏离表</w:t>
      </w:r>
    </w:p>
    <w:p>
      <w:pPr>
        <w:spacing w:line="360" w:lineRule="auto"/>
        <w:ind w:left="361" w:hanging="361" w:hangingChars="100"/>
        <w:jc w:val="center"/>
        <w:rPr>
          <w:rFonts w:hint="eastAsia" w:ascii="宋体" w:hAnsi="宋体" w:cs="宋体"/>
          <w:b/>
          <w:color w:val="auto"/>
        </w:rPr>
      </w:pPr>
      <w:r>
        <w:rPr>
          <w:rFonts w:hint="eastAsia" w:ascii="宋体" w:hAnsi="宋体" w:cs="宋体"/>
          <w:b/>
          <w:bCs/>
          <w:color w:val="auto"/>
          <w:spacing w:val="20"/>
          <w:sz w:val="32"/>
          <w:szCs w:val="32"/>
        </w:rPr>
        <w:t>偏离表</w:t>
      </w:r>
    </w:p>
    <w:p>
      <w:pPr>
        <w:spacing w:line="360" w:lineRule="auto"/>
        <w:rPr>
          <w:rFonts w:hint="eastAsia" w:ascii="宋体" w:hAnsi="宋体" w:cs="宋体"/>
          <w:color w:val="auto"/>
        </w:rPr>
      </w:pPr>
      <w:r>
        <w:rPr>
          <w:rFonts w:hint="eastAsia" w:ascii="宋体" w:hAnsi="宋体" w:cs="宋体"/>
          <w:color w:val="auto"/>
        </w:rPr>
        <w:t>项目名称：</w:t>
      </w:r>
    </w:p>
    <w:p>
      <w:pPr>
        <w:spacing w:line="360" w:lineRule="auto"/>
        <w:rPr>
          <w:rFonts w:hint="eastAsia" w:ascii="宋体" w:hAnsi="宋体" w:cs="宋体"/>
          <w:color w:val="auto"/>
        </w:rPr>
      </w:pPr>
      <w:r>
        <w:rPr>
          <w:rFonts w:hint="eastAsia" w:ascii="宋体" w:hAnsi="宋体" w:cs="宋体"/>
          <w:color w:val="auto"/>
        </w:rPr>
        <w:t>项目编号：</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84"/>
        <w:gridCol w:w="648"/>
        <w:gridCol w:w="1946"/>
        <w:gridCol w:w="1945"/>
        <w:gridCol w:w="1784"/>
        <w:gridCol w:w="162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序号</w:t>
            </w:r>
          </w:p>
        </w:tc>
        <w:tc>
          <w:tcPr>
            <w:tcW w:w="648" w:type="dxa"/>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类别</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招标要求</w:t>
            </w:r>
          </w:p>
        </w:tc>
        <w:tc>
          <w:tcPr>
            <w:tcW w:w="1945"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投标响应</w:t>
            </w:r>
          </w:p>
        </w:tc>
        <w:tc>
          <w:tcPr>
            <w:tcW w:w="1784"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是否偏离</w:t>
            </w:r>
          </w:p>
        </w:tc>
        <w:tc>
          <w:tcPr>
            <w:tcW w:w="1621"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说明</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restart"/>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商务偏离</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restart"/>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技术偏离</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bl>
    <w:p>
      <w:pPr>
        <w:spacing w:line="360" w:lineRule="auto"/>
        <w:rPr>
          <w:rFonts w:hint="eastAsia" w:ascii="宋体" w:hAnsi="宋体" w:cs="宋体"/>
          <w:b/>
          <w:color w:val="auto"/>
        </w:rPr>
      </w:pPr>
      <w:r>
        <w:rPr>
          <w:rFonts w:hint="eastAsia" w:ascii="宋体" w:hAnsi="宋体" w:cs="宋体"/>
          <w:b/>
          <w:color w:val="auto"/>
        </w:rPr>
        <w:t>填表说明：</w:t>
      </w:r>
      <w:r>
        <w:rPr>
          <w:rFonts w:hint="eastAsia" w:ascii="宋体" w:hAnsi="宋体" w:cs="宋体"/>
          <w:color w:val="auto"/>
        </w:rPr>
        <w:t>对磋商文件有任何偏离（包括正偏离及负偏离）均应汇总并填写在此表中，不填写此表视作完全响应本磋商文件要求。</w:t>
      </w:r>
    </w:p>
    <w:p>
      <w:pPr>
        <w:spacing w:line="360" w:lineRule="auto"/>
        <w:rPr>
          <w:rFonts w:hint="eastAsia" w:ascii="宋体" w:hAnsi="宋体" w:cs="宋体"/>
          <w:b/>
          <w:color w:val="auto"/>
        </w:rPr>
      </w:pPr>
    </w:p>
    <w:p>
      <w:pPr>
        <w:spacing w:line="360" w:lineRule="auto"/>
        <w:rPr>
          <w:rFonts w:hint="eastAsia" w:ascii="宋体" w:hAnsi="宋体" w:cs="宋体"/>
          <w:b/>
          <w:color w:val="auto"/>
          <w:spacing w:val="20"/>
        </w:rPr>
      </w:pPr>
      <w:r>
        <w:rPr>
          <w:rFonts w:hint="eastAsia" w:ascii="宋体" w:hAnsi="宋体" w:cs="宋体"/>
          <w:b/>
          <w:color w:val="auto"/>
        </w:rPr>
        <w:t xml:space="preserve">供应商全称（盖单位公章）： </w:t>
      </w:r>
      <w:r>
        <w:rPr>
          <w:rFonts w:hint="eastAsia" w:ascii="宋体" w:hAnsi="宋体" w:cs="宋体"/>
          <w:b/>
          <w:color w:val="auto"/>
          <w:spacing w:val="20"/>
        </w:rPr>
        <w:t xml:space="preserve">  </w:t>
      </w:r>
    </w:p>
    <w:p>
      <w:pPr>
        <w:spacing w:line="360" w:lineRule="auto"/>
        <w:rPr>
          <w:rFonts w:hint="eastAsia" w:ascii="宋体" w:hAnsi="宋体" w:cs="宋体"/>
          <w:b/>
          <w:color w:val="auto"/>
          <w:spacing w:val="20"/>
        </w:rPr>
      </w:pPr>
      <w:r>
        <w:rPr>
          <w:rFonts w:hint="eastAsia" w:ascii="宋体" w:hAnsi="宋体" w:cs="宋体"/>
          <w:b/>
          <w:color w:val="auto"/>
        </w:rPr>
        <w:t xml:space="preserve"> </w:t>
      </w:r>
    </w:p>
    <w:p>
      <w:pPr>
        <w:snapToGrid w:val="0"/>
        <w:spacing w:line="360" w:lineRule="auto"/>
        <w:rPr>
          <w:rFonts w:hint="eastAsia" w:ascii="宋体" w:hAnsi="宋体" w:cs="宋体"/>
          <w:b/>
          <w:bCs/>
          <w:color w:val="auto"/>
          <w:szCs w:val="32"/>
        </w:rPr>
      </w:pPr>
      <w:r>
        <w:rPr>
          <w:rFonts w:hint="eastAsia" w:ascii="宋体" w:hAnsi="宋体" w:cs="宋体"/>
          <w:b/>
          <w:color w:val="auto"/>
          <w:spacing w:val="20"/>
        </w:rPr>
        <w:t>日期：</w:t>
      </w:r>
    </w:p>
    <w:p>
      <w:pPr>
        <w:autoSpaceDE w:val="0"/>
        <w:autoSpaceDN w:val="0"/>
        <w:spacing w:line="400" w:lineRule="exact"/>
        <w:textAlignment w:val="bottom"/>
        <w:rPr>
          <w:rFonts w:hint="eastAsia" w:ascii="Arial" w:hAnsi="宋体" w:cs="Arial"/>
          <w:b/>
          <w:bCs/>
          <w:color w:val="auto"/>
          <w:szCs w:val="32"/>
        </w:rPr>
      </w:pPr>
      <w:r>
        <w:rPr>
          <w:rFonts w:hint="eastAsia" w:ascii="宋体" w:hAnsi="宋体" w:cs="宋体"/>
          <w:b/>
          <w:color w:val="auto"/>
        </w:rPr>
        <w:br w:type="page"/>
      </w:r>
      <w:r>
        <w:rPr>
          <w:rFonts w:hint="eastAsia" w:ascii="宋体" w:hAnsi="宋体" w:cs="宋体"/>
          <w:b/>
          <w:color w:val="auto"/>
        </w:rPr>
        <w:t>四</w:t>
      </w:r>
      <w:r>
        <w:rPr>
          <w:rFonts w:hint="eastAsia" w:ascii="宋体" w:hAnsi="宋体" w:cs="宋体"/>
          <w:b/>
          <w:bCs/>
          <w:color w:val="auto"/>
          <w:szCs w:val="32"/>
        </w:rPr>
        <w:t>、</w:t>
      </w:r>
      <w:r>
        <w:rPr>
          <w:rFonts w:hint="eastAsia" w:ascii="Arial" w:hAnsi="宋体" w:cs="Arial"/>
          <w:b/>
          <w:bCs/>
          <w:color w:val="auto"/>
          <w:szCs w:val="32"/>
        </w:rPr>
        <w:t>商务技术要求（格式仅供参照，无格式的格式自拟）：</w:t>
      </w:r>
    </w:p>
    <w:p>
      <w:pPr>
        <w:spacing w:line="360" w:lineRule="auto"/>
        <w:ind w:left="420"/>
        <w:rPr>
          <w:rFonts w:hint="eastAsia" w:ascii="宋体" w:hAnsi="宋体"/>
          <w:snapToGrid w:val="0"/>
          <w:color w:val="auto"/>
        </w:rPr>
      </w:pPr>
      <w:r>
        <w:rPr>
          <w:rFonts w:hint="eastAsia" w:ascii="宋体" w:hAnsi="宋体"/>
          <w:snapToGrid w:val="0"/>
          <w:color w:val="auto"/>
        </w:rPr>
        <w:t>（1）20</w:t>
      </w:r>
      <w:r>
        <w:rPr>
          <w:rFonts w:hint="eastAsia" w:ascii="宋体" w:hAnsi="宋体"/>
          <w:snapToGrid w:val="0"/>
          <w:color w:val="auto"/>
          <w:lang w:val="en-US" w:eastAsia="zh-CN"/>
        </w:rPr>
        <w:t>20</w:t>
      </w:r>
      <w:r>
        <w:rPr>
          <w:rFonts w:hint="eastAsia" w:ascii="宋体" w:hAnsi="宋体"/>
          <w:snapToGrid w:val="0"/>
          <w:color w:val="auto"/>
        </w:rPr>
        <w:t>年1月1日以来供应商承担过类似工程业绩；</w:t>
      </w:r>
    </w:p>
    <w:p>
      <w:pPr>
        <w:spacing w:line="360" w:lineRule="auto"/>
        <w:ind w:left="420"/>
        <w:rPr>
          <w:rFonts w:hint="eastAsia" w:ascii="宋体" w:hAnsi="宋体"/>
          <w:snapToGrid w:val="0"/>
          <w:color w:val="auto"/>
        </w:rPr>
      </w:pPr>
      <w:r>
        <w:rPr>
          <w:rFonts w:hint="eastAsia" w:ascii="宋体" w:hAnsi="宋体"/>
          <w:snapToGrid w:val="0"/>
          <w:color w:val="auto"/>
        </w:rPr>
        <w:t>（2）</w:t>
      </w:r>
      <w:r>
        <w:rPr>
          <w:rFonts w:hint="eastAsia" w:ascii="宋体" w:hAnsi="宋体"/>
          <w:color w:val="auto"/>
          <w:szCs w:val="21"/>
        </w:rPr>
        <w:t>施工总体方案：重点难点分析</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（3）</w:t>
      </w:r>
      <w:r>
        <w:rPr>
          <w:rFonts w:hint="eastAsia" w:ascii="宋体" w:hAnsi="宋体"/>
          <w:color w:val="auto"/>
          <w:szCs w:val="21"/>
        </w:rPr>
        <w:t>本项目主要分部施工方法；</w:t>
      </w:r>
    </w:p>
    <w:p>
      <w:pPr>
        <w:spacing w:line="360" w:lineRule="auto"/>
        <w:ind w:left="420"/>
        <w:rPr>
          <w:rFonts w:hint="eastAsia" w:ascii="宋体" w:hAnsi="宋体"/>
          <w:snapToGrid w:val="0"/>
          <w:color w:val="auto"/>
        </w:rPr>
      </w:pPr>
      <w:r>
        <w:rPr>
          <w:rFonts w:hint="eastAsia" w:ascii="宋体" w:hAnsi="宋体"/>
          <w:snapToGrid w:val="0"/>
          <w:color w:val="auto"/>
        </w:rPr>
        <w:t>（4）</w:t>
      </w:r>
      <w:r>
        <w:rPr>
          <w:rFonts w:hint="eastAsia" w:ascii="宋体" w:hAnsi="宋体"/>
          <w:color w:val="auto"/>
          <w:szCs w:val="21"/>
        </w:rPr>
        <w:t>关键工序、复杂环节的相应技术措施</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（5）</w:t>
      </w:r>
      <w:r>
        <w:rPr>
          <w:rFonts w:hint="eastAsia" w:ascii="宋体" w:hAnsi="宋体"/>
          <w:color w:val="auto"/>
          <w:szCs w:val="21"/>
        </w:rPr>
        <w:t>施工总平面布置情况</w:t>
      </w:r>
      <w:r>
        <w:rPr>
          <w:rFonts w:hint="eastAsia" w:ascii="宋体" w:hAnsi="宋体"/>
          <w:snapToGrid w:val="0"/>
          <w:color w:val="auto"/>
        </w:rPr>
        <w:t xml:space="preserve">； </w:t>
      </w:r>
    </w:p>
    <w:p>
      <w:pPr>
        <w:spacing w:line="360" w:lineRule="auto"/>
        <w:ind w:left="420"/>
        <w:rPr>
          <w:rFonts w:hint="eastAsia" w:ascii="宋体" w:hAnsi="宋体"/>
          <w:snapToGrid w:val="0"/>
          <w:color w:val="auto"/>
        </w:rPr>
      </w:pPr>
      <w:r>
        <w:rPr>
          <w:rFonts w:hint="eastAsia" w:ascii="宋体" w:hAnsi="宋体"/>
          <w:snapToGrid w:val="0"/>
          <w:color w:val="auto"/>
        </w:rPr>
        <w:t xml:space="preserve">（6） </w:t>
      </w:r>
      <w:r>
        <w:rPr>
          <w:rFonts w:hint="eastAsia" w:ascii="宋体" w:hAnsi="宋体"/>
          <w:color w:val="auto"/>
          <w:szCs w:val="21"/>
        </w:rPr>
        <w:t>施工总进度计划安排完善合理，各主要施工工序应有详细周密的劳动力安排计划</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（7）</w:t>
      </w:r>
      <w:r>
        <w:rPr>
          <w:rFonts w:hint="eastAsia" w:ascii="宋体" w:hAnsi="宋体"/>
          <w:color w:val="auto"/>
          <w:szCs w:val="21"/>
        </w:rPr>
        <w:t>拟投入本工程管理人员岗位配置、专业配置的满足性及管理人员的专业能力</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（8）</w:t>
      </w:r>
      <w:r>
        <w:rPr>
          <w:rFonts w:hint="eastAsia" w:ascii="宋体" w:hAnsi="宋体"/>
          <w:color w:val="auto"/>
          <w:szCs w:val="21"/>
        </w:rPr>
        <w:t>派驻现场的工程施工人员的配置情况</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（9）</w:t>
      </w:r>
      <w:r>
        <w:rPr>
          <w:rFonts w:hint="eastAsia" w:ascii="宋体" w:hAnsi="宋体"/>
          <w:color w:val="auto"/>
          <w:szCs w:val="21"/>
        </w:rPr>
        <w:t>材料设备进场计划及施工计划情况</w:t>
      </w:r>
      <w:r>
        <w:rPr>
          <w:rFonts w:hint="eastAsia" w:ascii="宋体" w:hAnsi="宋体"/>
          <w:snapToGrid w:val="0"/>
          <w:color w:val="auto"/>
        </w:rPr>
        <w:t>；</w:t>
      </w:r>
    </w:p>
    <w:p>
      <w:pPr>
        <w:spacing w:line="360" w:lineRule="auto"/>
        <w:ind w:left="420"/>
        <w:rPr>
          <w:rFonts w:hint="eastAsia" w:ascii="宋体" w:hAnsi="宋体"/>
          <w:color w:val="auto"/>
          <w:szCs w:val="21"/>
        </w:rPr>
      </w:pPr>
      <w:r>
        <w:rPr>
          <w:rFonts w:hint="eastAsia" w:ascii="宋体" w:hAnsi="宋体"/>
          <w:snapToGrid w:val="0"/>
          <w:color w:val="auto"/>
        </w:rPr>
        <w:t>（10）</w:t>
      </w:r>
      <w:r>
        <w:rPr>
          <w:rFonts w:hint="eastAsia" w:ascii="宋体" w:hAnsi="宋体"/>
          <w:color w:val="auto"/>
          <w:szCs w:val="21"/>
        </w:rPr>
        <w:t>拟投入本项目的主要机械设备；</w:t>
      </w:r>
    </w:p>
    <w:p>
      <w:pPr>
        <w:spacing w:line="360" w:lineRule="auto"/>
        <w:ind w:left="420"/>
        <w:rPr>
          <w:rFonts w:hint="eastAsia" w:ascii="宋体" w:hAnsi="宋体"/>
          <w:color w:val="auto"/>
          <w:szCs w:val="21"/>
        </w:rPr>
      </w:pPr>
      <w:r>
        <w:rPr>
          <w:rFonts w:hint="eastAsia" w:ascii="宋体" w:hAnsi="宋体"/>
          <w:color w:val="auto"/>
          <w:szCs w:val="21"/>
        </w:rPr>
        <w:t>（11）</w:t>
      </w:r>
      <w:r>
        <w:rPr>
          <w:rFonts w:ascii="宋体" w:hAnsi="宋体"/>
          <w:color w:val="auto"/>
          <w:szCs w:val="21"/>
        </w:rPr>
        <w:t>安全文明生产施工的目标及保证体系措施</w:t>
      </w:r>
      <w:r>
        <w:rPr>
          <w:rFonts w:hint="eastAsia" w:ascii="宋体" w:hAnsi="宋体"/>
          <w:color w:val="auto"/>
          <w:szCs w:val="21"/>
        </w:rPr>
        <w:t>；</w:t>
      </w:r>
    </w:p>
    <w:p>
      <w:pPr>
        <w:spacing w:line="360" w:lineRule="auto"/>
        <w:ind w:left="420"/>
        <w:rPr>
          <w:rFonts w:hint="eastAsia" w:ascii="宋体" w:hAnsi="宋体"/>
          <w:color w:val="auto"/>
          <w:szCs w:val="21"/>
        </w:rPr>
      </w:pPr>
      <w:r>
        <w:rPr>
          <w:rFonts w:hint="eastAsia" w:ascii="宋体" w:hAnsi="宋体"/>
          <w:color w:val="auto"/>
          <w:szCs w:val="21"/>
        </w:rPr>
        <w:t>（12）主要材料表</w:t>
      </w:r>
      <w:r>
        <w:rPr>
          <w:rFonts w:ascii="宋体" w:hAnsi="宋体"/>
          <w:color w:val="auto"/>
          <w:szCs w:val="21"/>
        </w:rPr>
        <w:t>所选用材料</w:t>
      </w:r>
      <w:r>
        <w:rPr>
          <w:rFonts w:hint="eastAsia" w:ascii="宋体" w:hAnsi="宋体"/>
          <w:color w:val="auto"/>
          <w:szCs w:val="21"/>
        </w:rPr>
        <w:t>；</w:t>
      </w:r>
    </w:p>
    <w:p>
      <w:pPr>
        <w:pStyle w:val="106"/>
        <w:spacing w:line="360" w:lineRule="auto"/>
        <w:ind w:firstLine="420"/>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（13）供应商认为需要提供的资料、招标文件要求提供的其他资料。</w:t>
      </w:r>
    </w:p>
    <w:p>
      <w:pPr>
        <w:pStyle w:val="4"/>
        <w:spacing w:line="480" w:lineRule="auto"/>
        <w:ind w:firstLine="418"/>
        <w:jc w:val="center"/>
        <w:rPr>
          <w:rFonts w:cs="Arial"/>
          <w:color w:val="auto"/>
        </w:rPr>
      </w:pPr>
      <w:r>
        <w:rPr>
          <w:rFonts w:cs="Arial"/>
          <w:color w:val="auto"/>
          <w:w w:val="99"/>
          <w:kern w:val="0"/>
        </w:rPr>
        <w:br w:type="page"/>
      </w:r>
      <w:bookmarkStart w:id="744" w:name="_Toc42511944"/>
      <w:bookmarkStart w:id="745" w:name="_Toc297115119"/>
      <w:bookmarkStart w:id="746" w:name="_Toc359357397"/>
      <w:bookmarkStart w:id="747" w:name="_Toc16054"/>
      <w:bookmarkStart w:id="748" w:name="_Toc4902"/>
      <w:r>
        <w:rPr>
          <w:rFonts w:cs="Arial"/>
          <w:color w:val="auto"/>
        </w:rPr>
        <w:t>拟投入的主要施工机械设备表</w:t>
      </w:r>
      <w:bookmarkEnd w:id="744"/>
      <w:bookmarkEnd w:id="745"/>
      <w:bookmarkEnd w:id="746"/>
      <w:bookmarkEnd w:id="747"/>
      <w:bookmarkEnd w:id="748"/>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1117"/>
        <w:gridCol w:w="1116"/>
        <w:gridCol w:w="1116"/>
        <w:gridCol w:w="1117"/>
        <w:gridCol w:w="1116"/>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jc w:val="center"/>
              <w:rPr>
                <w:rFonts w:ascii="Arial" w:hAnsi="Arial" w:cs="Arial"/>
                <w:color w:val="auto"/>
              </w:rPr>
            </w:pPr>
            <w:r>
              <w:rPr>
                <w:rFonts w:ascii="Arial" w:hAnsi="Arial" w:cs="Arial"/>
                <w:color w:val="auto"/>
              </w:rPr>
              <w:t>序号</w:t>
            </w:r>
          </w:p>
        </w:tc>
        <w:tc>
          <w:tcPr>
            <w:tcW w:w="1116" w:type="dxa"/>
            <w:noWrap w:val="0"/>
            <w:vAlign w:val="center"/>
          </w:tcPr>
          <w:p>
            <w:pPr>
              <w:jc w:val="center"/>
              <w:rPr>
                <w:rFonts w:ascii="Arial" w:hAnsi="Arial" w:cs="Arial"/>
                <w:color w:val="auto"/>
              </w:rPr>
            </w:pPr>
            <w:r>
              <w:rPr>
                <w:rFonts w:ascii="Arial" w:hAnsi="Arial" w:cs="Arial"/>
                <w:color w:val="auto"/>
              </w:rPr>
              <w:t>机械或</w:t>
            </w:r>
          </w:p>
          <w:p>
            <w:pPr>
              <w:jc w:val="center"/>
              <w:rPr>
                <w:rFonts w:ascii="Arial" w:hAnsi="Arial" w:cs="Arial"/>
                <w:color w:val="auto"/>
              </w:rPr>
            </w:pPr>
            <w:r>
              <w:rPr>
                <w:rFonts w:ascii="Arial" w:hAnsi="Arial" w:cs="Arial"/>
                <w:color w:val="auto"/>
              </w:rPr>
              <w:t>设备名称</w:t>
            </w:r>
          </w:p>
        </w:tc>
        <w:tc>
          <w:tcPr>
            <w:tcW w:w="1116" w:type="dxa"/>
            <w:noWrap w:val="0"/>
            <w:vAlign w:val="center"/>
          </w:tcPr>
          <w:p>
            <w:pPr>
              <w:jc w:val="center"/>
              <w:rPr>
                <w:rFonts w:ascii="Arial" w:hAnsi="Arial" w:cs="Arial"/>
                <w:color w:val="auto"/>
              </w:rPr>
            </w:pPr>
            <w:r>
              <w:rPr>
                <w:rFonts w:ascii="Arial" w:hAnsi="Arial" w:cs="Arial"/>
                <w:color w:val="auto"/>
              </w:rPr>
              <w:t>型号</w:t>
            </w:r>
          </w:p>
          <w:p>
            <w:pPr>
              <w:jc w:val="center"/>
              <w:rPr>
                <w:rFonts w:ascii="Arial" w:hAnsi="Arial" w:cs="Arial"/>
                <w:color w:val="auto"/>
              </w:rPr>
            </w:pPr>
            <w:r>
              <w:rPr>
                <w:rFonts w:ascii="Arial" w:hAnsi="Arial" w:cs="Arial"/>
                <w:color w:val="auto"/>
              </w:rPr>
              <w:t>规格</w:t>
            </w:r>
          </w:p>
        </w:tc>
        <w:tc>
          <w:tcPr>
            <w:tcW w:w="1117" w:type="dxa"/>
            <w:noWrap w:val="0"/>
            <w:vAlign w:val="center"/>
          </w:tcPr>
          <w:p>
            <w:pPr>
              <w:jc w:val="center"/>
              <w:rPr>
                <w:rFonts w:ascii="Arial" w:hAnsi="Arial" w:cs="Arial"/>
                <w:color w:val="auto"/>
              </w:rPr>
            </w:pPr>
            <w:r>
              <w:rPr>
                <w:rFonts w:ascii="Arial" w:hAnsi="Arial" w:cs="Arial"/>
                <w:color w:val="auto"/>
              </w:rPr>
              <w:t>数量</w:t>
            </w:r>
          </w:p>
        </w:tc>
        <w:tc>
          <w:tcPr>
            <w:tcW w:w="1116" w:type="dxa"/>
            <w:noWrap w:val="0"/>
            <w:vAlign w:val="center"/>
          </w:tcPr>
          <w:p>
            <w:pPr>
              <w:jc w:val="center"/>
              <w:rPr>
                <w:rFonts w:ascii="Arial" w:hAnsi="Arial" w:cs="Arial"/>
                <w:color w:val="auto"/>
              </w:rPr>
            </w:pPr>
            <w:r>
              <w:rPr>
                <w:rFonts w:ascii="Arial" w:hAnsi="Arial" w:cs="Arial"/>
                <w:color w:val="auto"/>
              </w:rPr>
              <w:t>国别</w:t>
            </w:r>
          </w:p>
          <w:p>
            <w:pPr>
              <w:jc w:val="center"/>
              <w:rPr>
                <w:rFonts w:ascii="Arial" w:hAnsi="Arial" w:cs="Arial"/>
                <w:color w:val="auto"/>
              </w:rPr>
            </w:pPr>
            <w:r>
              <w:rPr>
                <w:rFonts w:ascii="Arial" w:hAnsi="Arial" w:cs="Arial"/>
                <w:color w:val="auto"/>
              </w:rPr>
              <w:t>产地</w:t>
            </w:r>
          </w:p>
        </w:tc>
        <w:tc>
          <w:tcPr>
            <w:tcW w:w="1116" w:type="dxa"/>
            <w:noWrap w:val="0"/>
            <w:vAlign w:val="center"/>
          </w:tcPr>
          <w:p>
            <w:pPr>
              <w:jc w:val="center"/>
              <w:rPr>
                <w:rFonts w:ascii="Arial" w:hAnsi="Arial" w:cs="Arial"/>
                <w:color w:val="auto"/>
              </w:rPr>
            </w:pPr>
            <w:r>
              <w:rPr>
                <w:rFonts w:ascii="Arial" w:hAnsi="Arial" w:cs="Arial"/>
                <w:color w:val="auto"/>
              </w:rPr>
              <w:t>制造</w:t>
            </w:r>
          </w:p>
          <w:p>
            <w:pPr>
              <w:jc w:val="center"/>
              <w:rPr>
                <w:rFonts w:ascii="Arial" w:hAnsi="Arial" w:cs="Arial"/>
                <w:color w:val="auto"/>
              </w:rPr>
            </w:pPr>
            <w:r>
              <w:rPr>
                <w:rFonts w:ascii="Arial" w:hAnsi="Arial" w:cs="Arial"/>
                <w:color w:val="auto"/>
              </w:rPr>
              <w:t>年份</w:t>
            </w:r>
          </w:p>
        </w:tc>
        <w:tc>
          <w:tcPr>
            <w:tcW w:w="1117" w:type="dxa"/>
            <w:noWrap w:val="0"/>
            <w:vAlign w:val="center"/>
          </w:tcPr>
          <w:p>
            <w:pPr>
              <w:jc w:val="center"/>
              <w:rPr>
                <w:rFonts w:ascii="Arial" w:hAnsi="Arial" w:cs="Arial"/>
                <w:color w:val="auto"/>
              </w:rPr>
            </w:pPr>
            <w:r>
              <w:rPr>
                <w:rFonts w:ascii="Arial" w:hAnsi="Arial" w:cs="Arial"/>
                <w:color w:val="auto"/>
              </w:rPr>
              <w:t>额定功率（KW）</w:t>
            </w:r>
          </w:p>
        </w:tc>
        <w:tc>
          <w:tcPr>
            <w:tcW w:w="1116" w:type="dxa"/>
            <w:noWrap w:val="0"/>
            <w:vAlign w:val="center"/>
          </w:tcPr>
          <w:p>
            <w:pPr>
              <w:jc w:val="center"/>
              <w:rPr>
                <w:rFonts w:ascii="Arial" w:hAnsi="Arial" w:cs="Arial"/>
                <w:color w:val="auto"/>
              </w:rPr>
            </w:pPr>
            <w:r>
              <w:rPr>
                <w:rFonts w:ascii="Arial" w:hAnsi="Arial" w:cs="Arial"/>
                <w:color w:val="auto"/>
              </w:rPr>
              <w:t>生产</w:t>
            </w:r>
          </w:p>
          <w:p>
            <w:pPr>
              <w:jc w:val="center"/>
              <w:rPr>
                <w:rFonts w:ascii="Arial" w:hAnsi="Arial" w:cs="Arial"/>
                <w:color w:val="auto"/>
              </w:rPr>
            </w:pPr>
            <w:r>
              <w:rPr>
                <w:rFonts w:ascii="Arial" w:hAnsi="Arial" w:cs="Arial"/>
                <w:color w:val="auto"/>
              </w:rPr>
              <w:t>能力</w:t>
            </w:r>
          </w:p>
        </w:tc>
        <w:tc>
          <w:tcPr>
            <w:tcW w:w="1117" w:type="dxa"/>
            <w:noWrap w:val="0"/>
            <w:vAlign w:val="center"/>
          </w:tcPr>
          <w:p>
            <w:pPr>
              <w:jc w:val="center"/>
              <w:rPr>
                <w:rFonts w:ascii="Arial" w:hAnsi="Arial" w:cs="Arial"/>
                <w:color w:val="auto"/>
              </w:rPr>
            </w:pPr>
            <w:r>
              <w:rPr>
                <w:rFonts w:ascii="Arial" w:hAnsi="Arial" w:cs="Arial"/>
                <w:color w:val="auto"/>
              </w:rPr>
              <w:t>用于施工部位备注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bl>
    <w:p>
      <w:pPr>
        <w:spacing w:after="360" w:afterLines="150"/>
        <w:ind w:left="627"/>
        <w:rPr>
          <w:rFonts w:ascii="Arial" w:hAnsi="Arial" w:cs="Arial"/>
          <w:color w:val="auto"/>
          <w:sz w:val="24"/>
        </w:rPr>
      </w:pPr>
    </w:p>
    <w:p>
      <w:pPr>
        <w:pStyle w:val="4"/>
        <w:ind w:firstLine="482"/>
        <w:jc w:val="center"/>
        <w:rPr>
          <w:rFonts w:cs="Arial"/>
          <w:color w:val="auto"/>
        </w:rPr>
      </w:pPr>
      <w:r>
        <w:rPr>
          <w:rFonts w:cs="Arial"/>
          <w:color w:val="auto"/>
          <w:sz w:val="24"/>
        </w:rPr>
        <w:br w:type="page"/>
      </w:r>
      <w:bookmarkStart w:id="749" w:name="_Toc16086"/>
      <w:bookmarkStart w:id="750" w:name="_Toc359357398"/>
      <w:bookmarkStart w:id="751" w:name="_Toc12018"/>
      <w:bookmarkStart w:id="752" w:name="_Toc42511945"/>
      <w:bookmarkStart w:id="753" w:name="_Toc297115120"/>
      <w:r>
        <w:rPr>
          <w:rFonts w:cs="Arial"/>
          <w:color w:val="auto"/>
        </w:rPr>
        <w:t>劳动力计划表</w:t>
      </w:r>
      <w:bookmarkEnd w:id="749"/>
      <w:bookmarkEnd w:id="750"/>
      <w:bookmarkEnd w:id="751"/>
      <w:bookmarkEnd w:id="752"/>
      <w:bookmarkEnd w:id="753"/>
    </w:p>
    <w:p>
      <w:pPr>
        <w:spacing w:after="120" w:afterLines="50"/>
        <w:ind w:left="629"/>
        <w:rPr>
          <w:rFonts w:ascii="Arial" w:hAnsi="Arial" w:cs="Arial"/>
          <w:color w:val="auto"/>
          <w:sz w:val="24"/>
        </w:rPr>
      </w:pPr>
      <w:r>
        <w:rPr>
          <w:rFonts w:ascii="Arial" w:hAnsi="Arial" w:cs="Arial"/>
          <w:color w:val="auto"/>
          <w:sz w:val="24"/>
        </w:rPr>
        <w:t>单位：人</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22"/>
        <w:gridCol w:w="1222"/>
        <w:gridCol w:w="1222"/>
        <w:gridCol w:w="1223"/>
        <w:gridCol w:w="1222"/>
        <w:gridCol w:w="1222"/>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noWrap w:val="0"/>
            <w:vAlign w:val="top"/>
          </w:tcPr>
          <w:p>
            <w:pPr>
              <w:rPr>
                <w:rFonts w:ascii="Arial" w:hAnsi="Arial" w:cs="Arial"/>
                <w:color w:val="auto"/>
              </w:rPr>
            </w:pPr>
          </w:p>
        </w:tc>
        <w:tc>
          <w:tcPr>
            <w:tcW w:w="8556" w:type="dxa"/>
            <w:gridSpan w:val="7"/>
            <w:noWrap w:val="0"/>
            <w:vAlign w:val="center"/>
          </w:tcPr>
          <w:p>
            <w:pPr>
              <w:jc w:val="center"/>
              <w:rPr>
                <w:rFonts w:ascii="Arial" w:hAnsi="Arial" w:cs="Arial"/>
                <w:color w:val="auto"/>
              </w:rPr>
            </w:pPr>
            <w:r>
              <w:rPr>
                <w:rFonts w:ascii="Arial" w:hAnsi="Arial" w:cs="Arial"/>
                <w:color w:val="auto"/>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bl>
    <w:p>
      <w:pPr>
        <w:spacing w:line="400" w:lineRule="exact"/>
        <w:rPr>
          <w:rFonts w:ascii="Arial" w:hAnsi="Arial" w:cs="Arial"/>
          <w:color w:val="auto"/>
          <w:szCs w:val="21"/>
        </w:rPr>
      </w:pPr>
      <w:r>
        <w:rPr>
          <w:rFonts w:ascii="Arial" w:hAnsi="Arial" w:cs="Arial"/>
          <w:color w:val="auto"/>
          <w:szCs w:val="21"/>
        </w:rPr>
        <w:t>注：供应商应按所列格式提交包括分包在内的劳动力计划表。</w:t>
      </w:r>
    </w:p>
    <w:p>
      <w:pPr>
        <w:spacing w:line="400" w:lineRule="exact"/>
        <w:rPr>
          <w:rFonts w:ascii="Arial" w:hAnsi="Arial" w:cs="Arial"/>
          <w:color w:val="auto"/>
          <w:szCs w:val="21"/>
        </w:rPr>
      </w:pPr>
      <w:r>
        <w:rPr>
          <w:rFonts w:ascii="Arial" w:hAnsi="Arial" w:cs="Arial"/>
          <w:color w:val="auto"/>
          <w:szCs w:val="21"/>
        </w:rPr>
        <w:t>本计划表是以每班八小时工作制为基础的。</w:t>
      </w:r>
    </w:p>
    <w:p>
      <w:pPr>
        <w:pStyle w:val="4"/>
        <w:ind w:firstLine="422"/>
        <w:jc w:val="center"/>
        <w:rPr>
          <w:rFonts w:cs="Arial"/>
          <w:color w:val="auto"/>
        </w:rPr>
      </w:pPr>
      <w:r>
        <w:rPr>
          <w:rFonts w:cs="Arial"/>
          <w:color w:val="auto"/>
          <w:szCs w:val="21"/>
        </w:rPr>
        <w:br w:type="page"/>
      </w:r>
      <w:bookmarkStart w:id="754" w:name="_Toc42511946"/>
      <w:bookmarkStart w:id="755" w:name="_Toc297115123"/>
      <w:bookmarkStart w:id="756" w:name="_Toc359357399"/>
      <w:bookmarkStart w:id="757" w:name="_Toc18537"/>
      <w:bookmarkStart w:id="758" w:name="_Toc25747"/>
      <w:r>
        <w:rPr>
          <w:rFonts w:cs="Arial"/>
          <w:color w:val="auto"/>
        </w:rPr>
        <w:t>项目管理班子配备情况表</w:t>
      </w:r>
      <w:bookmarkEnd w:id="754"/>
      <w:bookmarkEnd w:id="755"/>
      <w:bookmarkEnd w:id="756"/>
      <w:bookmarkEnd w:id="757"/>
      <w:bookmarkEnd w:id="758"/>
    </w:p>
    <w:p>
      <w:pPr>
        <w:spacing w:line="360" w:lineRule="auto"/>
        <w:ind w:firstLine="717" w:firstLineChars="299"/>
        <w:rPr>
          <w:rFonts w:ascii="Arial" w:hAnsi="Arial" w:cs="Arial"/>
          <w:color w:val="auto"/>
          <w:kern w:val="0"/>
          <w:sz w:val="24"/>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1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职务</w:t>
            </w:r>
          </w:p>
        </w:tc>
        <w:tc>
          <w:tcPr>
            <w:tcW w:w="720"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姓名</w:t>
            </w:r>
          </w:p>
        </w:tc>
        <w:tc>
          <w:tcPr>
            <w:tcW w:w="720"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职称</w:t>
            </w:r>
          </w:p>
        </w:tc>
        <w:tc>
          <w:tcPr>
            <w:tcW w:w="5040" w:type="dxa"/>
            <w:gridSpan w:val="5"/>
            <w:noWrap w:val="0"/>
            <w:vAlign w:val="center"/>
          </w:tcPr>
          <w:p>
            <w:pPr>
              <w:jc w:val="center"/>
              <w:rPr>
                <w:rFonts w:ascii="Arial" w:hAnsi="Arial" w:cs="Arial"/>
                <w:color w:val="auto"/>
                <w:kern w:val="0"/>
                <w:szCs w:val="28"/>
              </w:rPr>
            </w:pPr>
            <w:r>
              <w:rPr>
                <w:rFonts w:ascii="Arial" w:hAnsi="Arial" w:cs="Arial"/>
                <w:color w:val="auto"/>
                <w:kern w:val="0"/>
                <w:szCs w:val="28"/>
              </w:rPr>
              <w:t>上岗资格证明</w:t>
            </w:r>
          </w:p>
        </w:tc>
        <w:tc>
          <w:tcPr>
            <w:tcW w:w="2478" w:type="dxa"/>
            <w:gridSpan w:val="2"/>
            <w:noWrap w:val="0"/>
            <w:vAlign w:val="center"/>
          </w:tcPr>
          <w:p>
            <w:pPr>
              <w:jc w:val="center"/>
              <w:rPr>
                <w:rFonts w:ascii="Arial" w:hAnsi="Arial" w:cs="Arial"/>
                <w:color w:val="auto"/>
                <w:kern w:val="0"/>
                <w:szCs w:val="28"/>
              </w:rPr>
            </w:pPr>
            <w:r>
              <w:rPr>
                <w:rFonts w:ascii="Arial" w:hAnsi="Arial" w:cs="Arial"/>
                <w:color w:val="auto"/>
                <w:kern w:val="0"/>
                <w:szCs w:val="28"/>
              </w:rPr>
              <w:t>已承担在建工程情况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noWrap w:val="0"/>
            <w:vAlign w:val="top"/>
          </w:tcPr>
          <w:p>
            <w:pPr>
              <w:spacing w:line="360" w:lineRule="auto"/>
              <w:rPr>
                <w:rFonts w:ascii="Arial" w:hAnsi="Arial" w:cs="Arial"/>
                <w:color w:val="auto"/>
                <w:kern w:val="0"/>
                <w:sz w:val="24"/>
                <w:szCs w:val="28"/>
              </w:rPr>
            </w:pPr>
          </w:p>
        </w:tc>
        <w:tc>
          <w:tcPr>
            <w:tcW w:w="720" w:type="dxa"/>
            <w:vMerge w:val="continue"/>
            <w:noWrap w:val="0"/>
            <w:vAlign w:val="top"/>
          </w:tcPr>
          <w:p>
            <w:pPr>
              <w:spacing w:line="360" w:lineRule="auto"/>
              <w:rPr>
                <w:rFonts w:ascii="Arial" w:hAnsi="Arial" w:cs="Arial"/>
                <w:color w:val="auto"/>
                <w:kern w:val="0"/>
                <w:sz w:val="24"/>
                <w:szCs w:val="28"/>
              </w:rPr>
            </w:pPr>
          </w:p>
        </w:tc>
        <w:tc>
          <w:tcPr>
            <w:tcW w:w="720" w:type="dxa"/>
            <w:vMerge w:val="continue"/>
            <w:noWrap w:val="0"/>
            <w:vAlign w:val="top"/>
          </w:tcPr>
          <w:p>
            <w:pPr>
              <w:spacing w:line="360" w:lineRule="auto"/>
              <w:rPr>
                <w:rFonts w:ascii="Arial" w:hAnsi="Arial" w:cs="Arial"/>
                <w:color w:val="auto"/>
                <w:kern w:val="0"/>
                <w:sz w:val="24"/>
                <w:szCs w:val="28"/>
              </w:rPr>
            </w:pP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证书</w:t>
            </w:r>
          </w:p>
          <w:p>
            <w:pPr>
              <w:jc w:val="center"/>
              <w:rPr>
                <w:rFonts w:ascii="Arial" w:hAnsi="Arial" w:cs="Arial"/>
                <w:color w:val="auto"/>
                <w:kern w:val="0"/>
                <w:szCs w:val="28"/>
              </w:rPr>
            </w:pPr>
            <w:r>
              <w:rPr>
                <w:rFonts w:ascii="Arial" w:hAnsi="Arial" w:cs="Arial"/>
                <w:color w:val="auto"/>
                <w:kern w:val="0"/>
                <w:szCs w:val="28"/>
              </w:rPr>
              <w:t>名称</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级别</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证号</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专业</w:t>
            </w:r>
          </w:p>
        </w:tc>
        <w:tc>
          <w:tcPr>
            <w:tcW w:w="1488" w:type="dxa"/>
            <w:noWrap w:val="0"/>
            <w:vAlign w:val="center"/>
          </w:tcPr>
          <w:p>
            <w:pPr>
              <w:jc w:val="center"/>
              <w:rPr>
                <w:rFonts w:ascii="Arial" w:hAnsi="Arial" w:cs="Arial"/>
                <w:color w:val="auto"/>
                <w:kern w:val="0"/>
                <w:szCs w:val="28"/>
              </w:rPr>
            </w:pPr>
            <w:r>
              <w:rPr>
                <w:rFonts w:ascii="Arial" w:hAnsi="Arial" w:cs="Arial"/>
                <w:color w:val="auto"/>
                <w:kern w:val="0"/>
                <w:szCs w:val="28"/>
              </w:rPr>
              <w:t>原服务单位</w:t>
            </w:r>
          </w:p>
        </w:tc>
        <w:tc>
          <w:tcPr>
            <w:tcW w:w="889" w:type="dxa"/>
            <w:noWrap w:val="0"/>
            <w:vAlign w:val="center"/>
          </w:tcPr>
          <w:p>
            <w:pPr>
              <w:jc w:val="center"/>
              <w:rPr>
                <w:rFonts w:ascii="Arial" w:hAnsi="Arial" w:cs="Arial"/>
                <w:color w:val="auto"/>
                <w:kern w:val="0"/>
                <w:szCs w:val="28"/>
              </w:rPr>
            </w:pPr>
            <w:r>
              <w:rPr>
                <w:rFonts w:ascii="Arial" w:hAnsi="Arial" w:cs="Arial"/>
                <w:color w:val="auto"/>
                <w:kern w:val="0"/>
                <w:szCs w:val="28"/>
              </w:rPr>
              <w:t>项目数</w:t>
            </w:r>
          </w:p>
        </w:tc>
        <w:tc>
          <w:tcPr>
            <w:tcW w:w="1589" w:type="dxa"/>
            <w:noWrap w:val="0"/>
            <w:vAlign w:val="center"/>
          </w:tcPr>
          <w:p>
            <w:pPr>
              <w:jc w:val="center"/>
              <w:rPr>
                <w:rFonts w:ascii="Arial" w:hAnsi="Arial" w:cs="Arial"/>
                <w:color w:val="auto"/>
                <w:kern w:val="0"/>
                <w:szCs w:val="28"/>
              </w:rPr>
            </w:pPr>
            <w:r>
              <w:rPr>
                <w:rFonts w:ascii="Arial" w:hAnsi="Arial" w:cs="Arial"/>
                <w:color w:val="auto"/>
                <w:kern w:val="0"/>
                <w:szCs w:val="28"/>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1488" w:type="dxa"/>
            <w:noWrap w:val="0"/>
            <w:vAlign w:val="top"/>
          </w:tcPr>
          <w:p>
            <w:pPr>
              <w:spacing w:line="360" w:lineRule="auto"/>
              <w:rPr>
                <w:rFonts w:ascii="Arial" w:hAnsi="Arial" w:cs="Arial"/>
                <w:color w:val="auto"/>
                <w:kern w:val="0"/>
                <w:szCs w:val="28"/>
              </w:rPr>
            </w:pPr>
          </w:p>
        </w:tc>
        <w:tc>
          <w:tcPr>
            <w:tcW w:w="889" w:type="dxa"/>
            <w:noWrap w:val="0"/>
            <w:vAlign w:val="top"/>
          </w:tcPr>
          <w:p>
            <w:pPr>
              <w:spacing w:line="360" w:lineRule="auto"/>
              <w:rPr>
                <w:rFonts w:ascii="Arial" w:hAnsi="Arial" w:cs="Arial"/>
                <w:color w:val="auto"/>
                <w:kern w:val="0"/>
                <w:szCs w:val="28"/>
              </w:rPr>
            </w:pPr>
          </w:p>
        </w:tc>
        <w:tc>
          <w:tcPr>
            <w:tcW w:w="1589" w:type="dxa"/>
            <w:noWrap w:val="0"/>
            <w:vAlign w:val="top"/>
          </w:tcPr>
          <w:p>
            <w:pPr>
              <w:spacing w:line="360" w:lineRule="auto"/>
              <w:rPr>
                <w:rFonts w:ascii="Arial" w:hAnsi="Arial" w:cs="Arial"/>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9606" w:type="dxa"/>
            <w:gridSpan w:val="10"/>
            <w:noWrap w:val="0"/>
            <w:vAlign w:val="top"/>
          </w:tcPr>
          <w:p>
            <w:pPr>
              <w:spacing w:line="360" w:lineRule="auto"/>
              <w:ind w:firstLine="472" w:firstLineChars="225"/>
              <w:rPr>
                <w:rFonts w:ascii="Arial" w:hAnsi="Arial" w:cs="Arial"/>
                <w:color w:val="auto"/>
                <w:kern w:val="0"/>
                <w:szCs w:val="28"/>
              </w:rPr>
            </w:pPr>
            <w:r>
              <w:rPr>
                <w:rFonts w:ascii="Arial" w:hAnsi="Arial" w:cs="Arial"/>
                <w:color w:val="auto"/>
                <w:kern w:val="0"/>
                <w:szCs w:val="28"/>
              </w:rPr>
              <w:t>本工程一旦我单位中标，将实行项目负责人负责制，并配备上述项目管理班子。上述填报内容真实，若不真实，愿按有关规定接受处理。项目管理班子机构设置、职责分工等情况另附资料说明。</w:t>
            </w:r>
          </w:p>
        </w:tc>
      </w:tr>
    </w:tbl>
    <w:p>
      <w:pPr>
        <w:spacing w:line="360" w:lineRule="auto"/>
        <w:ind w:firstLine="717" w:firstLineChars="299"/>
        <w:rPr>
          <w:rFonts w:ascii="Arial" w:hAnsi="Arial" w:cs="Arial"/>
          <w:color w:val="auto"/>
          <w:kern w:val="0"/>
          <w:sz w:val="24"/>
          <w:szCs w:val="28"/>
        </w:rPr>
      </w:pPr>
    </w:p>
    <w:p>
      <w:pPr>
        <w:pStyle w:val="4"/>
        <w:ind w:firstLine="482"/>
        <w:jc w:val="center"/>
        <w:rPr>
          <w:rFonts w:cs="Arial"/>
          <w:color w:val="auto"/>
        </w:rPr>
      </w:pPr>
      <w:r>
        <w:rPr>
          <w:rFonts w:cs="Arial"/>
          <w:color w:val="auto"/>
          <w:kern w:val="0"/>
          <w:sz w:val="24"/>
          <w:szCs w:val="28"/>
        </w:rPr>
        <w:br w:type="page"/>
      </w:r>
      <w:bookmarkStart w:id="759" w:name="_Toc13563"/>
      <w:bookmarkStart w:id="760" w:name="_Toc19557"/>
      <w:bookmarkStart w:id="761" w:name="_Toc42511947"/>
      <w:bookmarkStart w:id="762" w:name="_Toc297115126"/>
      <w:bookmarkStart w:id="763" w:name="_Toc359357400"/>
      <w:r>
        <w:rPr>
          <w:rFonts w:hint="eastAsia" w:cs="Arial"/>
          <w:color w:val="auto"/>
        </w:rPr>
        <w:t>工程施工人员配备</w:t>
      </w:r>
      <w:r>
        <w:rPr>
          <w:rFonts w:cs="Arial"/>
          <w:color w:val="auto"/>
        </w:rPr>
        <w:t>情况表</w:t>
      </w:r>
      <w:bookmarkEnd w:id="759"/>
      <w:bookmarkEnd w:id="760"/>
      <w:bookmarkEnd w:id="761"/>
    </w:p>
    <w:p>
      <w:pPr>
        <w:spacing w:line="360" w:lineRule="auto"/>
        <w:ind w:firstLine="717" w:firstLineChars="299"/>
        <w:rPr>
          <w:rFonts w:ascii="Arial" w:hAnsi="Arial" w:cs="Arial"/>
          <w:color w:val="auto"/>
          <w:kern w:val="0"/>
          <w:sz w:val="24"/>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1"/>
        <w:gridCol w:w="861"/>
        <w:gridCol w:w="1583"/>
        <w:gridCol w:w="1277"/>
        <w:gridCol w:w="1417"/>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职务</w:t>
            </w:r>
          </w:p>
        </w:tc>
        <w:tc>
          <w:tcPr>
            <w:tcW w:w="861"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姓名</w:t>
            </w:r>
          </w:p>
        </w:tc>
        <w:tc>
          <w:tcPr>
            <w:tcW w:w="861"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职称</w:t>
            </w:r>
          </w:p>
        </w:tc>
        <w:tc>
          <w:tcPr>
            <w:tcW w:w="6032" w:type="dxa"/>
            <w:gridSpan w:val="4"/>
            <w:noWrap w:val="0"/>
            <w:vAlign w:val="center"/>
          </w:tcPr>
          <w:p>
            <w:pPr>
              <w:jc w:val="center"/>
              <w:rPr>
                <w:rFonts w:ascii="Arial" w:hAnsi="Arial" w:cs="Arial"/>
                <w:color w:val="auto"/>
                <w:kern w:val="0"/>
                <w:szCs w:val="28"/>
              </w:rPr>
            </w:pPr>
            <w:r>
              <w:rPr>
                <w:rFonts w:ascii="Arial" w:hAnsi="Arial" w:cs="Arial"/>
                <w:color w:val="auto"/>
                <w:kern w:val="0"/>
                <w:szCs w:val="28"/>
              </w:rPr>
              <w:t>上岗资格证明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continue"/>
            <w:noWrap w:val="0"/>
            <w:vAlign w:val="top"/>
          </w:tcPr>
          <w:p>
            <w:pPr>
              <w:spacing w:line="360" w:lineRule="auto"/>
              <w:rPr>
                <w:rFonts w:ascii="Arial" w:hAnsi="Arial" w:cs="Arial"/>
                <w:color w:val="auto"/>
                <w:kern w:val="0"/>
                <w:sz w:val="24"/>
                <w:szCs w:val="28"/>
              </w:rPr>
            </w:pPr>
          </w:p>
        </w:tc>
        <w:tc>
          <w:tcPr>
            <w:tcW w:w="861" w:type="dxa"/>
            <w:vMerge w:val="continue"/>
            <w:noWrap w:val="0"/>
            <w:vAlign w:val="top"/>
          </w:tcPr>
          <w:p>
            <w:pPr>
              <w:spacing w:line="360" w:lineRule="auto"/>
              <w:rPr>
                <w:rFonts w:ascii="Arial" w:hAnsi="Arial" w:cs="Arial"/>
                <w:color w:val="auto"/>
                <w:kern w:val="0"/>
                <w:sz w:val="24"/>
                <w:szCs w:val="28"/>
              </w:rPr>
            </w:pPr>
          </w:p>
        </w:tc>
        <w:tc>
          <w:tcPr>
            <w:tcW w:w="861" w:type="dxa"/>
            <w:vMerge w:val="continue"/>
            <w:noWrap w:val="0"/>
            <w:vAlign w:val="top"/>
          </w:tcPr>
          <w:p>
            <w:pPr>
              <w:spacing w:line="360" w:lineRule="auto"/>
              <w:rPr>
                <w:rFonts w:ascii="Arial" w:hAnsi="Arial" w:cs="Arial"/>
                <w:color w:val="auto"/>
                <w:kern w:val="0"/>
                <w:sz w:val="24"/>
                <w:szCs w:val="28"/>
              </w:rPr>
            </w:pPr>
          </w:p>
        </w:tc>
        <w:tc>
          <w:tcPr>
            <w:tcW w:w="1583" w:type="dxa"/>
            <w:noWrap w:val="0"/>
            <w:vAlign w:val="center"/>
          </w:tcPr>
          <w:p>
            <w:pPr>
              <w:jc w:val="center"/>
              <w:rPr>
                <w:rFonts w:ascii="Arial" w:hAnsi="Arial" w:cs="Arial"/>
                <w:color w:val="auto"/>
                <w:kern w:val="0"/>
                <w:szCs w:val="28"/>
              </w:rPr>
            </w:pPr>
            <w:r>
              <w:rPr>
                <w:rFonts w:ascii="Arial" w:hAnsi="Arial" w:cs="Arial"/>
                <w:color w:val="auto"/>
                <w:kern w:val="0"/>
                <w:szCs w:val="28"/>
              </w:rPr>
              <w:t>证书</w:t>
            </w:r>
          </w:p>
          <w:p>
            <w:pPr>
              <w:jc w:val="center"/>
              <w:rPr>
                <w:rFonts w:ascii="Arial" w:hAnsi="Arial" w:cs="Arial"/>
                <w:color w:val="auto"/>
                <w:kern w:val="0"/>
                <w:szCs w:val="28"/>
              </w:rPr>
            </w:pPr>
            <w:r>
              <w:rPr>
                <w:rFonts w:ascii="Arial" w:hAnsi="Arial" w:cs="Arial"/>
                <w:color w:val="auto"/>
                <w:kern w:val="0"/>
                <w:szCs w:val="28"/>
              </w:rPr>
              <w:t>名称</w:t>
            </w:r>
          </w:p>
        </w:tc>
        <w:tc>
          <w:tcPr>
            <w:tcW w:w="1277" w:type="dxa"/>
            <w:noWrap w:val="0"/>
            <w:vAlign w:val="center"/>
          </w:tcPr>
          <w:p>
            <w:pPr>
              <w:jc w:val="center"/>
              <w:rPr>
                <w:rFonts w:ascii="Arial" w:hAnsi="Arial" w:cs="Arial"/>
                <w:color w:val="auto"/>
                <w:kern w:val="0"/>
                <w:szCs w:val="28"/>
              </w:rPr>
            </w:pPr>
            <w:r>
              <w:rPr>
                <w:rFonts w:ascii="Arial" w:hAnsi="Arial" w:cs="Arial"/>
                <w:color w:val="auto"/>
                <w:kern w:val="0"/>
                <w:szCs w:val="28"/>
              </w:rPr>
              <w:t>级别</w:t>
            </w:r>
          </w:p>
        </w:tc>
        <w:tc>
          <w:tcPr>
            <w:tcW w:w="1417" w:type="dxa"/>
            <w:noWrap w:val="0"/>
            <w:vAlign w:val="center"/>
          </w:tcPr>
          <w:p>
            <w:pPr>
              <w:jc w:val="center"/>
              <w:rPr>
                <w:rFonts w:ascii="Arial" w:hAnsi="Arial" w:cs="Arial"/>
                <w:color w:val="auto"/>
                <w:kern w:val="0"/>
                <w:szCs w:val="28"/>
              </w:rPr>
            </w:pPr>
            <w:r>
              <w:rPr>
                <w:rFonts w:ascii="Arial" w:hAnsi="Arial" w:cs="Arial"/>
                <w:color w:val="auto"/>
                <w:kern w:val="0"/>
                <w:szCs w:val="28"/>
              </w:rPr>
              <w:t>证号</w:t>
            </w:r>
          </w:p>
        </w:tc>
        <w:tc>
          <w:tcPr>
            <w:tcW w:w="1755" w:type="dxa"/>
            <w:noWrap w:val="0"/>
            <w:vAlign w:val="center"/>
          </w:tcPr>
          <w:p>
            <w:pPr>
              <w:jc w:val="center"/>
              <w:rPr>
                <w:rFonts w:ascii="Arial" w:hAnsi="Arial" w:cs="Arial"/>
                <w:color w:val="auto"/>
                <w:kern w:val="0"/>
                <w:szCs w:val="28"/>
              </w:rPr>
            </w:pPr>
            <w:r>
              <w:rPr>
                <w:rFonts w:ascii="Arial" w:hAnsi="Arial" w:cs="Arial"/>
                <w:color w:val="auto"/>
                <w:kern w:val="0"/>
                <w:szCs w:val="28"/>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Cs w:val="28"/>
              </w:rPr>
            </w:pPr>
          </w:p>
        </w:tc>
        <w:tc>
          <w:tcPr>
            <w:tcW w:w="1277" w:type="dxa"/>
            <w:noWrap w:val="0"/>
            <w:vAlign w:val="top"/>
          </w:tcPr>
          <w:p>
            <w:pPr>
              <w:spacing w:line="360" w:lineRule="auto"/>
              <w:rPr>
                <w:rFonts w:ascii="Arial" w:hAnsi="Arial" w:cs="Arial"/>
                <w:color w:val="auto"/>
                <w:kern w:val="0"/>
                <w:szCs w:val="28"/>
              </w:rPr>
            </w:pPr>
          </w:p>
        </w:tc>
        <w:tc>
          <w:tcPr>
            <w:tcW w:w="1417" w:type="dxa"/>
            <w:noWrap w:val="0"/>
            <w:vAlign w:val="top"/>
          </w:tcPr>
          <w:p>
            <w:pPr>
              <w:spacing w:line="360" w:lineRule="auto"/>
              <w:rPr>
                <w:rFonts w:ascii="Arial" w:hAnsi="Arial" w:cs="Arial"/>
                <w:color w:val="auto"/>
                <w:kern w:val="0"/>
                <w:szCs w:val="28"/>
              </w:rPr>
            </w:pPr>
          </w:p>
        </w:tc>
        <w:tc>
          <w:tcPr>
            <w:tcW w:w="1755" w:type="dxa"/>
            <w:noWrap w:val="0"/>
            <w:vAlign w:val="top"/>
          </w:tcPr>
          <w:p>
            <w:pPr>
              <w:spacing w:line="360" w:lineRule="auto"/>
              <w:rPr>
                <w:rFonts w:ascii="Arial" w:hAnsi="Arial" w:cs="Arial"/>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bl>
    <w:p>
      <w:pPr>
        <w:spacing w:line="360" w:lineRule="auto"/>
        <w:ind w:firstLine="717" w:firstLineChars="299"/>
        <w:rPr>
          <w:rFonts w:ascii="Arial" w:hAnsi="Arial" w:cs="Arial"/>
          <w:color w:val="auto"/>
          <w:kern w:val="0"/>
          <w:sz w:val="24"/>
          <w:szCs w:val="28"/>
        </w:rPr>
      </w:pPr>
    </w:p>
    <w:p>
      <w:pPr>
        <w:pStyle w:val="4"/>
        <w:ind w:firstLine="482"/>
        <w:jc w:val="center"/>
        <w:rPr>
          <w:rFonts w:cs="Arial"/>
          <w:color w:val="auto"/>
        </w:rPr>
      </w:pPr>
      <w:r>
        <w:rPr>
          <w:rFonts w:cs="Arial"/>
          <w:color w:val="auto"/>
          <w:kern w:val="0"/>
          <w:sz w:val="24"/>
          <w:szCs w:val="28"/>
        </w:rPr>
        <w:br w:type="page"/>
      </w:r>
      <w:bookmarkStart w:id="764" w:name="_Toc26555"/>
      <w:bookmarkStart w:id="765" w:name="_Toc42511948"/>
      <w:bookmarkStart w:id="766" w:name="_Toc1496"/>
      <w:r>
        <w:rPr>
          <w:rFonts w:cs="Arial"/>
          <w:color w:val="auto"/>
        </w:rPr>
        <w:t>项目管理班子配备情况辅助说明资料</w:t>
      </w:r>
      <w:bookmarkEnd w:id="762"/>
      <w:bookmarkEnd w:id="763"/>
      <w:bookmarkEnd w:id="764"/>
      <w:bookmarkEnd w:id="765"/>
      <w:bookmarkEnd w:id="766"/>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16" w:hRule="atLeast"/>
        </w:trPr>
        <w:tc>
          <w:tcPr>
            <w:tcW w:w="9606" w:type="dxa"/>
            <w:noWrap w:val="0"/>
            <w:vAlign w:val="top"/>
          </w:tcPr>
          <w:p>
            <w:pPr>
              <w:spacing w:line="360" w:lineRule="auto"/>
              <w:rPr>
                <w:rFonts w:ascii="Arial" w:hAnsi="Arial" w:cs="Arial"/>
                <w:color w:val="auto"/>
                <w:kern w:val="0"/>
                <w:sz w:val="24"/>
                <w:szCs w:val="28"/>
              </w:rPr>
            </w:pPr>
          </w:p>
        </w:tc>
      </w:tr>
    </w:tbl>
    <w:p>
      <w:pPr>
        <w:spacing w:line="400" w:lineRule="exact"/>
        <w:rPr>
          <w:rFonts w:ascii="Arial" w:hAnsi="Arial" w:cs="Arial"/>
          <w:color w:val="auto"/>
          <w:kern w:val="0"/>
          <w:szCs w:val="28"/>
        </w:rPr>
      </w:pPr>
      <w:r>
        <w:rPr>
          <w:rFonts w:ascii="Arial" w:hAnsi="Arial" w:cs="Arial"/>
          <w:color w:val="auto"/>
          <w:kern w:val="0"/>
          <w:szCs w:val="28"/>
        </w:rPr>
        <w:t>注：1、辅助说明资料主要包括管理班子机构设置、职责分工、有关复印证明资料以及供应商认为有必要提供的资料。辅助说明资料格式不做统一规定，由供应商自行设计。</w:t>
      </w:r>
    </w:p>
    <w:p>
      <w:pPr>
        <w:spacing w:line="400" w:lineRule="exact"/>
        <w:ind w:firstLine="315" w:firstLineChars="150"/>
        <w:rPr>
          <w:rFonts w:ascii="Arial" w:hAnsi="Arial" w:cs="Arial"/>
          <w:color w:val="auto"/>
          <w:szCs w:val="21"/>
        </w:rPr>
      </w:pPr>
      <w:r>
        <w:rPr>
          <w:rFonts w:ascii="Arial" w:hAnsi="Arial" w:cs="Arial"/>
          <w:color w:val="auto"/>
          <w:kern w:val="0"/>
          <w:szCs w:val="28"/>
        </w:rPr>
        <w:t>2、项目管理班子配备情况辅助说明资料另附（与本投标文件一起装订）</w:t>
      </w:r>
    </w:p>
    <w:p>
      <w:pPr>
        <w:pStyle w:val="69"/>
        <w:ind w:left="0"/>
        <w:rPr>
          <w:color w:val="auto"/>
        </w:rPr>
      </w:pPr>
    </w:p>
    <w:p>
      <w:pPr>
        <w:rPr>
          <w:color w:val="auto"/>
        </w:rPr>
      </w:pPr>
    </w:p>
    <w:p>
      <w:pPr>
        <w:pStyle w:val="68"/>
        <w:rPr>
          <w:color w:val="auto"/>
        </w:rPr>
      </w:pPr>
    </w:p>
    <w:p>
      <w:pPr>
        <w:pStyle w:val="69"/>
        <w:rPr>
          <w:color w:val="auto"/>
        </w:rPr>
      </w:pPr>
    </w:p>
    <w:p>
      <w:pPr>
        <w:rPr>
          <w:color w:val="auto"/>
        </w:rPr>
      </w:pPr>
    </w:p>
    <w:p>
      <w:pPr>
        <w:pStyle w:val="68"/>
        <w:rPr>
          <w:color w:val="auto"/>
        </w:rPr>
      </w:pPr>
    </w:p>
    <w:p>
      <w:pPr>
        <w:pStyle w:val="69"/>
        <w:rPr>
          <w:color w:val="auto"/>
        </w:rPr>
      </w:pPr>
    </w:p>
    <w:p>
      <w:pPr>
        <w:pStyle w:val="3"/>
        <w:rPr>
          <w:rFonts w:hint="default"/>
          <w:color w:val="auto"/>
          <w:lang w:val="en-US" w:eastAsia="zh-CN"/>
        </w:rPr>
      </w:pPr>
      <w:bookmarkStart w:id="767" w:name="_Toc5765"/>
      <w:r>
        <w:rPr>
          <w:rFonts w:hint="eastAsia" w:ascii="Arial" w:hAnsi="宋体" w:cs="Arial"/>
          <w:bCs/>
          <w:color w:val="auto"/>
        </w:rPr>
        <w:t>第</w:t>
      </w:r>
      <w:r>
        <w:rPr>
          <w:rFonts w:hint="eastAsia" w:ascii="Arial" w:hAnsi="宋体" w:cs="Arial"/>
          <w:bCs/>
          <w:color w:val="auto"/>
          <w:lang w:val="en-US" w:eastAsia="zh-CN"/>
        </w:rPr>
        <w:t>七</w:t>
      </w:r>
      <w:r>
        <w:rPr>
          <w:rFonts w:hint="eastAsia" w:ascii="Arial" w:hAnsi="宋体" w:cs="Arial"/>
          <w:bCs/>
          <w:color w:val="auto"/>
        </w:rPr>
        <w:t>章</w:t>
      </w:r>
      <w:r>
        <w:rPr>
          <w:rFonts w:ascii="Arial" w:hAnsi="宋体" w:cs="Arial"/>
          <w:bCs/>
          <w:color w:val="auto"/>
        </w:rPr>
        <w:t xml:space="preserve">  </w:t>
      </w:r>
      <w:r>
        <w:rPr>
          <w:rFonts w:hint="eastAsia" w:ascii="Arial" w:hAnsi="宋体" w:cs="Arial"/>
          <w:bCs/>
          <w:color w:val="auto"/>
          <w:sz w:val="36"/>
          <w:szCs w:val="36"/>
          <w:lang w:val="en-US" w:eastAsia="zh-CN"/>
        </w:rPr>
        <w:t>评标办法</w:t>
      </w:r>
      <w:bookmarkEnd w:id="767"/>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本评审办法根据《中华人民共和国政府采购法》</w:t>
      </w:r>
      <w:r>
        <w:rPr>
          <w:rFonts w:hint="eastAsia" w:ascii="宋体" w:hAnsi="宋体" w:cs="宋体"/>
          <w:color w:val="auto"/>
          <w:kern w:val="0"/>
          <w:szCs w:val="21"/>
        </w:rPr>
        <w:t>、《政府采购竞争性磋商采购方式管理暂行办法》</w:t>
      </w:r>
      <w:r>
        <w:rPr>
          <w:rFonts w:hint="eastAsia" w:ascii="宋体" w:hAnsi="宋体" w:cs="宋体"/>
          <w:color w:val="auto"/>
        </w:rPr>
        <w:t>等有关规定，并结合本项目的具体情况制定。</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一、总则</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磋商小组成员应当按照客观、公正、审慎的原则，根据磋商文件规定的评审程序、评审方法和评审标准进行独立评审。</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对落标人，磋商小组不作任何落标解释。</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二、评审组织</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评审工作由采购单位依法组建的磋商小组负责。磋商小组负责审标、询标、评审等工作，并向采购人提出评审意见和评审报告。</w:t>
      </w:r>
    </w:p>
    <w:p>
      <w:pPr>
        <w:tabs>
          <w:tab w:val="left" w:pos="3219"/>
        </w:tabs>
        <w:adjustRightInd w:val="0"/>
        <w:snapToGrid w:val="0"/>
        <w:spacing w:line="360" w:lineRule="auto"/>
        <w:ind w:firstLine="420" w:firstLineChars="200"/>
        <w:rPr>
          <w:rFonts w:hint="eastAsia" w:ascii="宋体" w:hAnsi="宋体" w:cs="宋体"/>
          <w:b/>
          <w:bCs/>
          <w:color w:val="auto"/>
        </w:rPr>
      </w:pPr>
      <w:r>
        <w:rPr>
          <w:rFonts w:hint="eastAsia" w:ascii="宋体" w:hAnsi="宋体" w:cs="宋体"/>
          <w:color w:val="auto"/>
        </w:rPr>
        <w:t>三、</w:t>
      </w:r>
      <w:r>
        <w:rPr>
          <w:rFonts w:hint="eastAsia" w:ascii="宋体" w:hAnsi="宋体" w:cs="宋体"/>
          <w:b/>
          <w:bCs/>
          <w:color w:val="auto"/>
        </w:rPr>
        <w:t>评标程序</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本次评审程序如下：</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第一步：磋商小组根据评审原则和评审办法，对商务技术标进行资格、符合性审查；</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第二步：磋商小组对资格、符合性通过的供应商的商务技术标进行磋商、评分并汇总；</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第三步：汇总完毕后开启报价文件，磋商小组对报价文件进行符合性审查；</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第四步：磋商小组与报价文件符合性审查通过的供应商进行在线磋商（供应商需在30分钟内完成磋商、报价），确定最终报价。</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五步：磋商小组以商务技术标和报价标合计分值由高到低的顺序依次推荐得分第一名的为第一中标候选单位，推荐得分第二名的为第二中标候选单位，推荐得分第三名的为第三中标候选单位，并提交书面评标报告。合计分值相同时以报价标得分高为先，合计分值、报价标得分均相同时由磋商小组全体成员记名投票按少数服从多数的原则确定中标候选顺序。</w:t>
      </w:r>
    </w:p>
    <w:p>
      <w:pPr>
        <w:tabs>
          <w:tab w:val="left" w:pos="3219"/>
        </w:tabs>
        <w:adjustRightInd w:val="0"/>
        <w:snapToGrid w:val="0"/>
        <w:spacing w:line="360" w:lineRule="auto"/>
        <w:ind w:firstLine="420" w:firstLineChars="200"/>
        <w:rPr>
          <w:rFonts w:hint="eastAsia" w:ascii="宋体" w:hAnsi="宋体" w:cs="宋体"/>
          <w:b/>
          <w:bCs/>
          <w:color w:val="auto"/>
        </w:rPr>
      </w:pPr>
      <w:r>
        <w:rPr>
          <w:rFonts w:hint="eastAsia" w:ascii="宋体" w:hAnsi="宋体" w:cs="宋体"/>
          <w:color w:val="auto"/>
        </w:rPr>
        <w:t>四、</w:t>
      </w:r>
      <w:r>
        <w:rPr>
          <w:rFonts w:hint="eastAsia" w:ascii="宋体" w:hAnsi="宋体" w:cs="宋体"/>
          <w:b/>
          <w:bCs/>
          <w:color w:val="auto"/>
        </w:rPr>
        <w:t>磋商要求</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1、磋商小组将按竞争性磋商有关规定与供应商进行在线磋商，磋商的内容包括（但不限于）供应商的报价、合同条款响应情况、技术方案的可行性、承诺的后期服务等。供应商有义务对磋商小组就响应文件中不明确的条款进行澄清，供应商在磋商时可以对其响应文件进行补充或调整，在磋商结束前，供应商应对其澄清、补充、调整的相关内容以在线方式进行最终确认，在线形成最终承诺书。磋商小组对供应商的磋商最多不超过3轮。在磋商过程中，采购人及磋商小组有权变更相关要求，不对因此而受影响的供应商承担责任。磋商中如有实质性变动，磋商小组将用在线形式通知参加磋商的供应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color w:val="auto"/>
        </w:rPr>
        <w:t>2、</w:t>
      </w:r>
      <w:r>
        <w:rPr>
          <w:rFonts w:hint="eastAsia" w:ascii="宋体" w:hAnsi="宋体" w:cs="宋体"/>
          <w:bCs/>
          <w:color w:val="auto"/>
        </w:rPr>
        <w:t>磋商结束后，</w:t>
      </w:r>
      <w:r>
        <w:rPr>
          <w:rFonts w:hint="eastAsia" w:ascii="宋体" w:hAnsi="宋体" w:cs="宋体"/>
          <w:color w:val="auto"/>
        </w:rPr>
        <w:t>磋商小组将要求所有</w:t>
      </w:r>
      <w:r>
        <w:rPr>
          <w:rFonts w:hint="eastAsia" w:ascii="宋体" w:hAnsi="宋体" w:cs="宋体"/>
          <w:bCs/>
          <w:color w:val="auto"/>
        </w:rPr>
        <w:t>实质性响应</w:t>
      </w:r>
      <w:r>
        <w:rPr>
          <w:rFonts w:hint="eastAsia" w:ascii="宋体" w:hAnsi="宋体" w:cs="宋体"/>
          <w:color w:val="auto"/>
        </w:rPr>
        <w:t>的供应商按磋商小组提出的要求并在规定时间内分别进行最终报价，各供应商在规定时间之后的报价将被视为无效。</w:t>
      </w:r>
      <w:r>
        <w:rPr>
          <w:rFonts w:hint="eastAsia" w:ascii="宋体" w:hAnsi="宋体" w:cs="宋体"/>
          <w:bCs/>
          <w:color w:val="auto"/>
        </w:rPr>
        <w:t>提交最后报价的供应商一般不得少于3家。</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3、最后报价是供应商响应文件的有效组成部分。符合《政府采购竞争性磋商采购方式管理暂行办法》第三条第四项情形的，提交最后报价的供应商可以为2家。</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4、错误的修正：磋商小组将对确定为实质上响应竞争性磋商文件要求的响应文件进行校核，看其在磋商报价方面是否有计算、累计或表达上的错误，修正错误的原则及顺序如下：</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（1）响应文件中初次报价一览表与响应文件中报价清单不一致的，以初次报价一览表为准。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（2）响应文件的大写金额和小写金额不一致的，以大写金额为准；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 xml:space="preserve">（3）单价金额小数点有明显错位的，应以初次报价一览表总价为准，并修改单价； </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（4）报价总金额与按单价汇总金额不一致的，以单价金额计算结果为准；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同时出现两种以上不一致的，按照前款规定的顺序修正。按前款规定修正时，顺序在</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后的修正可能引起顺序在前的其他修正的，该项修正不再执行。修正后的报价经供应商确认后产生约束力，供应商不确认的，其投标无效。</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五、评审细则</w:t>
      </w:r>
    </w:p>
    <w:p>
      <w:pPr>
        <w:pStyle w:val="31"/>
        <w:adjustRightInd w:val="0"/>
        <w:snapToGrid w:val="0"/>
        <w:spacing w:line="360" w:lineRule="auto"/>
        <w:ind w:firstLine="420" w:firstLineChars="200"/>
        <w:jc w:val="left"/>
        <w:rPr>
          <w:rFonts w:hint="eastAsia" w:hAnsi="宋体" w:cs="宋体"/>
          <w:color w:val="auto"/>
          <w:sz w:val="21"/>
          <w:szCs w:val="21"/>
        </w:rPr>
      </w:pPr>
      <w:r>
        <w:rPr>
          <w:rFonts w:hint="eastAsia" w:hAnsi="宋体" w:cs="宋体"/>
          <w:color w:val="auto"/>
          <w:sz w:val="21"/>
          <w:szCs w:val="21"/>
        </w:rPr>
        <w:t>评标采用综合评分法，磋商小组从最终投标报价、供应商的资信、业绩、技术方案、服务承诺、等方面进行评审。磋商小组根据评审情况，对各供应商的商务报价方面在分值范围内进行统一打分，对各供应商的资信商务方面在分值范围内进行统一打分，对各供应商的技术方面在分值范围内进行独立打分。</w:t>
      </w:r>
    </w:p>
    <w:p>
      <w:pPr>
        <w:pStyle w:val="31"/>
        <w:adjustRightInd w:val="0"/>
        <w:snapToGrid w:val="0"/>
        <w:spacing w:line="360" w:lineRule="auto"/>
        <w:ind w:firstLine="422" w:firstLineChars="200"/>
        <w:jc w:val="left"/>
        <w:rPr>
          <w:rFonts w:hint="eastAsia" w:hAnsi="宋体" w:cs="宋体"/>
          <w:b/>
          <w:bCs/>
          <w:color w:val="auto"/>
          <w:sz w:val="21"/>
          <w:szCs w:val="21"/>
        </w:rPr>
      </w:pPr>
      <w:r>
        <w:rPr>
          <w:rFonts w:hint="eastAsia" w:hAnsi="宋体" w:cs="宋体"/>
          <w:b/>
          <w:bCs/>
          <w:color w:val="auto"/>
          <w:sz w:val="21"/>
          <w:szCs w:val="21"/>
        </w:rPr>
        <w:t>每个供应商最终得分=报价分+商务技术分</w:t>
      </w:r>
    </w:p>
    <w:p>
      <w:pPr>
        <w:spacing w:line="360" w:lineRule="auto"/>
        <w:ind w:firstLine="413" w:firstLineChars="196"/>
        <w:rPr>
          <w:rFonts w:hint="eastAsia" w:ascii="宋体" w:hAnsi="宋体" w:cs="宋体"/>
          <w:b/>
          <w:color w:val="auto"/>
        </w:rPr>
      </w:pPr>
      <w:r>
        <w:rPr>
          <w:rFonts w:hint="eastAsia" w:ascii="宋体" w:hAnsi="宋体" w:cs="宋体"/>
          <w:b/>
          <w:color w:val="auto"/>
          <w:szCs w:val="21"/>
        </w:rPr>
        <w:t>1、</w:t>
      </w:r>
      <w:r>
        <w:rPr>
          <w:rFonts w:hint="eastAsia" w:ascii="Arial" w:hAnsi="Arial" w:cs="Arial"/>
          <w:b/>
          <w:color w:val="auto"/>
        </w:rPr>
        <w:t>商务、技术文件符合性审查：</w:t>
      </w:r>
    </w:p>
    <w:p>
      <w:pPr>
        <w:spacing w:line="360" w:lineRule="auto"/>
        <w:ind w:firstLine="413" w:firstLineChars="196"/>
        <w:rPr>
          <w:rFonts w:hint="eastAsia" w:ascii="Arial" w:hAnsi="Arial" w:cs="Arial"/>
          <w:b/>
          <w:color w:val="auto"/>
          <w:u w:val="thick"/>
        </w:rPr>
      </w:pPr>
      <w:r>
        <w:rPr>
          <w:rFonts w:hint="eastAsia" w:ascii="Arial" w:hAnsi="Arial" w:cs="Arial"/>
          <w:b/>
          <w:color w:val="auto"/>
          <w:u w:val="thick"/>
        </w:rPr>
        <w:t>商务、技术文件符合性审查中，存在</w:t>
      </w:r>
      <w:r>
        <w:rPr>
          <w:rFonts w:ascii="Arial" w:hAnsi="Arial" w:cs="Arial"/>
          <w:b/>
          <w:color w:val="auto"/>
          <w:u w:val="thick"/>
        </w:rPr>
        <w:t>下列情形之一的，</w:t>
      </w:r>
      <w:r>
        <w:rPr>
          <w:rFonts w:hint="eastAsia" w:ascii="Arial" w:hAnsi="Arial" w:cs="Arial"/>
          <w:b/>
          <w:color w:val="auto"/>
          <w:u w:val="thick"/>
        </w:rPr>
        <w:t>经磋商小组认定后作无效标处理</w:t>
      </w:r>
      <w:r>
        <w:rPr>
          <w:rFonts w:ascii="Arial" w:hAnsi="Arial" w:cs="Arial"/>
          <w:b/>
          <w:color w:val="auto"/>
          <w:u w:val="thick"/>
        </w:rPr>
        <w:t>：</w:t>
      </w:r>
    </w:p>
    <w:p>
      <w:pPr>
        <w:pStyle w:val="26"/>
        <w:spacing w:line="360" w:lineRule="auto"/>
        <w:ind w:firstLine="210" w:firstLineChars="100"/>
        <w:rPr>
          <w:rFonts w:hint="eastAsia" w:hAnsi="宋体" w:cs="宋体"/>
          <w:color w:val="auto"/>
          <w:szCs w:val="21"/>
        </w:rPr>
      </w:pPr>
      <w:r>
        <w:rPr>
          <w:rFonts w:hint="eastAsia" w:cs="Arial"/>
          <w:color w:val="auto"/>
        </w:rPr>
        <w:t>（1）仅提交“备份响应文件”的；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（2）供应商不符合磋商资格条件的；</w:t>
      </w:r>
    </w:p>
    <w:p>
      <w:pPr>
        <w:pStyle w:val="26"/>
        <w:spacing w:line="360" w:lineRule="auto"/>
        <w:ind w:firstLine="210" w:firstLineChars="100"/>
        <w:rPr>
          <w:rFonts w:hint="eastAsia" w:hAnsi="宋体" w:cs="宋体"/>
          <w:color w:val="auto"/>
          <w:szCs w:val="21"/>
        </w:rPr>
      </w:pPr>
      <w:r>
        <w:rPr>
          <w:rFonts w:hint="eastAsia" w:hAnsi="宋体" w:cs="Arial"/>
          <w:color w:val="auto"/>
        </w:rPr>
        <w:t>（3）响应文件存在一个或一个以上备选（替代）投标方案的；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（4）获取文件的供应商与参加磋商的供应商发生实质性变更的且未提供有效证明的；</w:t>
      </w:r>
    </w:p>
    <w:p>
      <w:pPr>
        <w:pStyle w:val="26"/>
        <w:spacing w:line="360" w:lineRule="auto"/>
        <w:ind w:firstLine="210" w:firstLineChars="100"/>
        <w:rPr>
          <w:rFonts w:hint="eastAsia" w:hAnsi="宋体" w:cs="宋体"/>
          <w:color w:val="auto"/>
          <w:szCs w:val="21"/>
        </w:rPr>
      </w:pPr>
      <w:r>
        <w:rPr>
          <w:rFonts w:hint="eastAsia" w:hAnsi="宋体" w:cs="Arial"/>
          <w:color w:val="auto"/>
          <w:szCs w:val="24"/>
        </w:rPr>
        <w:t>（5）响应文件未有效授权，</w:t>
      </w:r>
      <w:r>
        <w:rPr>
          <w:rFonts w:hint="eastAsia" w:hAnsi="宋体" w:cs="宋体"/>
          <w:color w:val="auto"/>
          <w:szCs w:val="21"/>
        </w:rPr>
        <w:t>未提供或提供无效的法定代表人资格证明书或附法定代表人资格证明书的法定代表人授权书；</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（6）响应文件内容未按竞争性磋商文件规定签字或盖章的；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（7）响应文件组成漏项或未按规定的格式编制，内容不全或内容字迹模糊辨认不清的而导致评审活动无法正常进行；</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（8）供应商未按竞争性磋商文件变更公告通知更改响应文件的；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（9）未实质性响应竞争性磋商文件中带“▲”条款要求的响应文件；</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（10）不符合磋商范围、技术规格、技术标准的要求无法满足采购人使用要求；</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（11）响应文件附有采购人不能接受的条款；</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（12）存在串标、抬标或弄虚作假情况的；</w:t>
      </w:r>
    </w:p>
    <w:p>
      <w:pPr>
        <w:pStyle w:val="26"/>
        <w:spacing w:line="360" w:lineRule="auto"/>
        <w:ind w:firstLine="210" w:firstLineChars="100"/>
        <w:rPr>
          <w:rFonts w:hint="eastAsia" w:hAnsi="宋体" w:cs="宋体"/>
          <w:color w:val="auto"/>
          <w:szCs w:val="21"/>
        </w:rPr>
      </w:pPr>
      <w:r>
        <w:rPr>
          <w:rFonts w:hint="eastAsia" w:hAnsi="宋体" w:cs="Arial"/>
          <w:bCs/>
          <w:szCs w:val="24"/>
        </w:rPr>
        <w:t>（13）采购人拟采购的产品如属于品目清单范围内的强制采购品目的，供应商未</w:t>
      </w:r>
      <w:bookmarkStart w:id="768" w:name="_Toc33194398"/>
      <w:r>
        <w:rPr>
          <w:rFonts w:hint="eastAsia" w:hAnsi="宋体" w:cs="Arial"/>
          <w:bCs/>
          <w:szCs w:val="24"/>
        </w:rPr>
        <w:t>能在响应文件中提供国家确定的认证机构出具的、处于有效期之内的该产品节能产品认证证书；</w:t>
      </w:r>
      <w:bookmarkEnd w:id="768"/>
    </w:p>
    <w:p>
      <w:pPr>
        <w:pStyle w:val="26"/>
        <w:spacing w:line="360" w:lineRule="auto"/>
        <w:ind w:firstLine="210" w:firstLineChars="100"/>
        <w:rPr>
          <w:rFonts w:hint="eastAsia" w:hAnsi="宋体" w:cs="宋体"/>
          <w:color w:val="auto"/>
        </w:rPr>
      </w:pPr>
      <w:r>
        <w:rPr>
          <w:rFonts w:hint="eastAsia" w:hAnsi="宋体" w:cs="宋体"/>
          <w:color w:val="auto"/>
          <w:szCs w:val="21"/>
        </w:rPr>
        <w:t>（14）违反国家及</w:t>
      </w:r>
      <w:r>
        <w:rPr>
          <w:rFonts w:hint="eastAsia" w:hAnsi="宋体" w:cs="宋体"/>
          <w:color w:val="auto"/>
        </w:rPr>
        <w:t>政府部门相关法律、法规、文件规定或经磋商小组认定的其他属于重大偏离。</w:t>
      </w:r>
    </w:p>
    <w:p>
      <w:pPr>
        <w:snapToGrid w:val="0"/>
        <w:spacing w:before="240" w:line="360" w:lineRule="auto"/>
        <w:ind w:right="210" w:rightChars="100" w:firstLine="422" w:firstLineChars="200"/>
        <w:rPr>
          <w:rFonts w:hint="eastAsia" w:ascii="宋体" w:hAnsi="宋体" w:cs="宋体"/>
          <w:b/>
          <w:color w:val="auto"/>
          <w:szCs w:val="21"/>
        </w:rPr>
      </w:pPr>
      <w:r>
        <w:rPr>
          <w:rFonts w:hint="eastAsia" w:ascii="宋体" w:hAnsi="宋体" w:cs="宋体"/>
          <w:b/>
          <w:color w:val="auto"/>
          <w:szCs w:val="21"/>
        </w:rPr>
        <w:t>2、商务技术分   总分</w:t>
      </w:r>
      <w:r>
        <w:rPr>
          <w:rFonts w:hint="eastAsia" w:ascii="宋体" w:hAnsi="宋体" w:cs="宋体"/>
          <w:b/>
          <w:color w:val="auto"/>
          <w:szCs w:val="21"/>
          <w:u w:val="single"/>
        </w:rPr>
        <w:t xml:space="preserve"> 70 </w:t>
      </w:r>
      <w:r>
        <w:rPr>
          <w:rFonts w:hint="eastAsia" w:ascii="宋体" w:hAnsi="宋体" w:cs="宋体"/>
          <w:b/>
          <w:color w:val="auto"/>
          <w:szCs w:val="21"/>
        </w:rPr>
        <w:t>分</w:t>
      </w:r>
    </w:p>
    <w:p>
      <w:pPr>
        <w:pStyle w:val="42"/>
        <w:adjustRightInd w:val="0"/>
        <w:snapToGrid w:val="0"/>
        <w:spacing w:line="360" w:lineRule="auto"/>
        <w:ind w:right="210" w:rightChars="100" w:firstLine="420"/>
        <w:rPr>
          <w:rFonts w:hint="default"/>
          <w:color w:val="auto"/>
          <w:lang w:val="en-US" w:eastAsia="zh-CN"/>
        </w:rPr>
      </w:pPr>
      <w:r>
        <w:rPr>
          <w:rFonts w:hint="eastAsia" w:ascii="宋体" w:hAnsi="宋体" w:eastAsia="宋体" w:cs="宋体"/>
          <w:color w:val="auto"/>
          <w:sz w:val="21"/>
          <w:szCs w:val="21"/>
        </w:rPr>
        <w:t>该评分分值由磋商小组根据评审情况在分值范围内独立打分（具体分值设定详见表格），小数点后保留一位小数。每个供应商的最终技术分为磋商小组打分汇总后的算术平均值</w:t>
      </w:r>
      <w:r>
        <w:rPr>
          <w:rFonts w:hint="eastAsia" w:ascii="宋体" w:hAnsi="宋体" w:eastAsia="宋体" w:cs="宋体"/>
          <w:color w:val="auto"/>
          <w:kern w:val="0"/>
          <w:sz w:val="21"/>
          <w:szCs w:val="21"/>
        </w:rPr>
        <w:t>（小数点后保留二位小数，第三位四舍五入）</w:t>
      </w:r>
      <w:r>
        <w:rPr>
          <w:rFonts w:hint="eastAsia" w:ascii="宋体" w:hAnsi="宋体" w:eastAsia="宋体" w:cs="宋体"/>
          <w:color w:val="auto"/>
          <w:sz w:val="21"/>
          <w:szCs w:val="21"/>
        </w:rPr>
        <w:t>。</w:t>
      </w:r>
    </w:p>
    <w:tbl>
      <w:tblPr>
        <w:tblStyle w:val="5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301"/>
        <w:gridCol w:w="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rPr>
                <w:rFonts w:hint="eastAsia" w:ascii="新宋体" w:hAnsi="新宋体" w:eastAsia="新宋体" w:cs="新宋体"/>
                <w:bCs/>
                <w:color w:val="auto"/>
                <w:szCs w:val="21"/>
              </w:rPr>
            </w:pPr>
            <w:r>
              <w:rPr>
                <w:rFonts w:hint="eastAsia" w:ascii="新宋体" w:hAnsi="新宋体" w:eastAsia="新宋体" w:cs="新宋体"/>
                <w:bCs/>
                <w:color w:val="auto"/>
                <w:szCs w:val="21"/>
              </w:rPr>
              <w:t>序号</w:t>
            </w:r>
          </w:p>
        </w:tc>
        <w:tc>
          <w:tcPr>
            <w:tcW w:w="8301" w:type="dxa"/>
            <w:vAlign w:val="center"/>
          </w:tcPr>
          <w:p>
            <w:pPr>
              <w:spacing w:line="360" w:lineRule="auto"/>
              <w:ind w:firstLine="63" w:firstLineChars="30"/>
              <w:jc w:val="center"/>
              <w:rPr>
                <w:rFonts w:hint="eastAsia" w:ascii="新宋体" w:hAnsi="新宋体" w:eastAsia="新宋体" w:cs="新宋体"/>
                <w:bCs/>
                <w:color w:val="auto"/>
                <w:szCs w:val="21"/>
              </w:rPr>
            </w:pPr>
            <w:r>
              <w:rPr>
                <w:rFonts w:hint="eastAsia" w:ascii="新宋体" w:hAnsi="新宋体" w:eastAsia="新宋体" w:cs="新宋体"/>
                <w:bCs/>
                <w:color w:val="auto"/>
                <w:szCs w:val="21"/>
              </w:rPr>
              <w:t>评审内容</w:t>
            </w:r>
          </w:p>
        </w:tc>
        <w:tc>
          <w:tcPr>
            <w:tcW w:w="582" w:type="dxa"/>
            <w:vAlign w:val="center"/>
          </w:tcPr>
          <w:p>
            <w:pPr>
              <w:spacing w:line="360" w:lineRule="auto"/>
              <w:ind w:left="63" w:leftChars="30"/>
              <w:rPr>
                <w:rFonts w:hint="eastAsia" w:ascii="新宋体" w:hAnsi="新宋体" w:eastAsia="新宋体" w:cs="新宋体"/>
                <w:bCs/>
                <w:color w:val="auto"/>
                <w:szCs w:val="21"/>
              </w:rPr>
            </w:pPr>
            <w:r>
              <w:rPr>
                <w:rFonts w:hint="eastAsia" w:ascii="新宋体" w:hAnsi="新宋体" w:eastAsia="新宋体" w:cs="新宋体"/>
                <w:bCs/>
                <w:color w:val="auto"/>
                <w:szCs w:val="21"/>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hint="eastAsia" w:ascii="新宋体" w:hAnsi="新宋体" w:eastAsia="新宋体" w:cs="新宋体"/>
                <w:color w:val="auto"/>
                <w:szCs w:val="21"/>
                <w:lang w:eastAsia="zh-CN"/>
              </w:rPr>
            </w:pPr>
            <w:r>
              <w:rPr>
                <w:rFonts w:hint="eastAsia" w:ascii="新宋体" w:hAnsi="新宋体" w:eastAsia="新宋体" w:cs="新宋体"/>
                <w:color w:val="auto"/>
                <w:szCs w:val="21"/>
                <w:lang w:val="en-US" w:eastAsia="zh-CN"/>
              </w:rPr>
              <w:t>1</w:t>
            </w:r>
          </w:p>
        </w:tc>
        <w:tc>
          <w:tcPr>
            <w:tcW w:w="8301" w:type="dxa"/>
            <w:vAlign w:val="center"/>
          </w:tcPr>
          <w:p>
            <w:pPr>
              <w:spacing w:line="360" w:lineRule="auto"/>
              <w:rPr>
                <w:rFonts w:hint="eastAsia" w:ascii="新宋体" w:hAnsi="新宋体" w:eastAsia="新宋体" w:cs="新宋体"/>
              </w:rPr>
            </w:pPr>
            <w:r>
              <w:rPr>
                <w:rFonts w:hint="eastAsia" w:ascii="新宋体" w:hAnsi="新宋体" w:eastAsia="新宋体" w:cs="新宋体"/>
              </w:rPr>
              <w:t>投标人（或联合体成员）</w:t>
            </w:r>
            <w:r>
              <w:rPr>
                <w:rFonts w:hint="eastAsia" w:ascii="新宋体" w:hAnsi="新宋体" w:eastAsia="新宋体" w:cs="新宋体"/>
                <w:lang w:val="en-US" w:eastAsia="zh-CN"/>
              </w:rPr>
              <w:t>自</w:t>
            </w:r>
            <w:r>
              <w:rPr>
                <w:rFonts w:hint="eastAsia" w:ascii="新宋体" w:hAnsi="新宋体" w:eastAsia="新宋体" w:cs="新宋体"/>
              </w:rPr>
              <w:t>20</w:t>
            </w:r>
            <w:r>
              <w:rPr>
                <w:rFonts w:hint="eastAsia" w:ascii="新宋体" w:hAnsi="新宋体" w:eastAsia="新宋体" w:cs="新宋体"/>
                <w:lang w:val="en-US" w:eastAsia="zh-CN"/>
              </w:rPr>
              <w:t>20</w:t>
            </w:r>
            <w:r>
              <w:rPr>
                <w:rFonts w:hint="eastAsia" w:ascii="新宋体" w:hAnsi="新宋体" w:eastAsia="新宋体" w:cs="新宋体"/>
              </w:rPr>
              <w:t>年1月1日以来</w:t>
            </w:r>
            <w:r>
              <w:rPr>
                <w:rFonts w:hint="eastAsia" w:ascii="新宋体" w:hAnsi="新宋体" w:eastAsia="新宋体" w:cs="新宋体"/>
                <w:lang w:val="en-US" w:eastAsia="zh-CN"/>
              </w:rPr>
              <w:t>【时间以竣（交）工验收时间为准】完成</w:t>
            </w:r>
            <w:r>
              <w:rPr>
                <w:rFonts w:hint="eastAsia" w:ascii="新宋体" w:hAnsi="新宋体" w:eastAsia="新宋体" w:cs="新宋体"/>
              </w:rPr>
              <w:t>过类似工程业绩，每个得</w:t>
            </w:r>
            <w:r>
              <w:rPr>
                <w:rFonts w:hint="eastAsia" w:ascii="新宋体" w:hAnsi="新宋体" w:eastAsia="新宋体" w:cs="新宋体"/>
                <w:lang w:val="en-US" w:eastAsia="zh-CN"/>
              </w:rPr>
              <w:t>0.5</w:t>
            </w:r>
            <w:r>
              <w:rPr>
                <w:rFonts w:hint="eastAsia" w:ascii="新宋体" w:hAnsi="新宋体" w:eastAsia="新宋体" w:cs="新宋体"/>
              </w:rPr>
              <w:t>分，最高得</w:t>
            </w:r>
            <w:r>
              <w:rPr>
                <w:rFonts w:hint="eastAsia" w:ascii="新宋体" w:hAnsi="新宋体" w:eastAsia="新宋体" w:cs="新宋体"/>
                <w:lang w:val="en-US" w:eastAsia="zh-CN"/>
              </w:rPr>
              <w:t>1.5</w:t>
            </w:r>
            <w:r>
              <w:rPr>
                <w:rFonts w:hint="eastAsia" w:ascii="新宋体" w:hAnsi="新宋体" w:eastAsia="新宋体" w:cs="新宋体"/>
              </w:rPr>
              <w:t>分。</w:t>
            </w:r>
          </w:p>
          <w:p>
            <w:pPr>
              <w:spacing w:line="360" w:lineRule="auto"/>
              <w:rPr>
                <w:rFonts w:hint="eastAsia" w:ascii="新宋体" w:hAnsi="新宋体" w:eastAsia="新宋体" w:cs="新宋体"/>
              </w:rPr>
            </w:pPr>
            <w:r>
              <w:rPr>
                <w:rFonts w:hint="eastAsia" w:ascii="新宋体" w:hAnsi="新宋体" w:eastAsia="新宋体" w:cs="新宋体"/>
              </w:rPr>
              <w:t>业绩证明材料</w:t>
            </w:r>
            <w:r>
              <w:rPr>
                <w:rFonts w:hint="eastAsia" w:ascii="新宋体" w:hAnsi="新宋体" w:eastAsia="新宋体" w:cs="新宋体"/>
                <w:lang w:val="en-US" w:eastAsia="zh-CN"/>
              </w:rPr>
              <w:t>为</w:t>
            </w:r>
            <w:r>
              <w:rPr>
                <w:rFonts w:hint="eastAsia" w:ascii="新宋体" w:hAnsi="新宋体" w:eastAsia="新宋体" w:cs="新宋体"/>
              </w:rPr>
              <w:t>：合同</w:t>
            </w:r>
            <w:r>
              <w:rPr>
                <w:rFonts w:hint="eastAsia" w:ascii="新宋体" w:hAnsi="新宋体" w:eastAsia="新宋体" w:cs="新宋体"/>
                <w:lang w:val="en-US" w:eastAsia="zh-CN"/>
              </w:rPr>
              <w:t>或</w:t>
            </w:r>
            <w:r>
              <w:rPr>
                <w:rFonts w:hint="eastAsia" w:ascii="新宋体" w:hAnsi="新宋体" w:eastAsia="新宋体" w:cs="新宋体"/>
              </w:rPr>
              <w:t>中标通知书，</w:t>
            </w:r>
            <w:r>
              <w:rPr>
                <w:rFonts w:hint="eastAsia" w:ascii="新宋体" w:hAnsi="新宋体" w:eastAsia="新宋体" w:cs="新宋体"/>
                <w:lang w:val="en-US" w:eastAsia="zh-CN"/>
              </w:rPr>
              <w:t>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r>
              <w:rPr>
                <w:rFonts w:hint="eastAsia" w:ascii="新宋体" w:hAnsi="新宋体" w:eastAsia="新宋体" w:cs="新宋体"/>
              </w:rPr>
              <w:t>。</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hint="eastAsia" w:ascii="新宋体" w:hAnsi="新宋体" w:eastAsia="新宋体" w:cs="新宋体"/>
                <w:color w:val="auto"/>
                <w:szCs w:val="21"/>
                <w:lang w:eastAsia="zh-CN"/>
              </w:rPr>
            </w:pPr>
            <w:r>
              <w:rPr>
                <w:rFonts w:hint="eastAsia" w:ascii="新宋体" w:hAnsi="新宋体" w:eastAsia="新宋体" w:cs="新宋体"/>
                <w:color w:val="auto"/>
                <w:szCs w:val="21"/>
                <w:lang w:val="en-US" w:eastAsia="zh-CN"/>
              </w:rPr>
              <w:t>2</w:t>
            </w:r>
          </w:p>
        </w:tc>
        <w:tc>
          <w:tcPr>
            <w:tcW w:w="8301" w:type="dxa"/>
            <w:vAlign w:val="center"/>
          </w:tcPr>
          <w:p>
            <w:pPr>
              <w:spacing w:line="360" w:lineRule="auto"/>
              <w:rPr>
                <w:rFonts w:hint="eastAsia" w:ascii="新宋体" w:hAnsi="新宋体" w:eastAsia="新宋体" w:cs="新宋体"/>
              </w:rPr>
            </w:pPr>
            <w:r>
              <w:rPr>
                <w:rFonts w:hint="eastAsia" w:ascii="新宋体" w:hAnsi="新宋体" w:eastAsia="新宋体" w:cs="新宋体"/>
              </w:rPr>
              <w:t>拟派项目经理</w:t>
            </w:r>
            <w:r>
              <w:rPr>
                <w:rFonts w:hint="eastAsia" w:ascii="新宋体" w:hAnsi="新宋体" w:eastAsia="新宋体" w:cs="新宋体"/>
                <w:lang w:val="en-US" w:eastAsia="zh-CN"/>
              </w:rPr>
              <w:t>自</w:t>
            </w:r>
            <w:r>
              <w:rPr>
                <w:rFonts w:hint="eastAsia" w:ascii="新宋体" w:hAnsi="新宋体" w:eastAsia="新宋体" w:cs="新宋体"/>
              </w:rPr>
              <w:t>20</w:t>
            </w:r>
            <w:r>
              <w:rPr>
                <w:rFonts w:hint="eastAsia" w:ascii="新宋体" w:hAnsi="新宋体" w:eastAsia="新宋体" w:cs="新宋体"/>
                <w:lang w:val="en-US" w:eastAsia="zh-CN"/>
              </w:rPr>
              <w:t>20</w:t>
            </w:r>
            <w:r>
              <w:rPr>
                <w:rFonts w:hint="eastAsia" w:ascii="新宋体" w:hAnsi="新宋体" w:eastAsia="新宋体" w:cs="新宋体"/>
              </w:rPr>
              <w:t>年1月1日以来</w:t>
            </w:r>
            <w:r>
              <w:rPr>
                <w:rFonts w:hint="eastAsia" w:ascii="新宋体" w:hAnsi="新宋体" w:eastAsia="新宋体" w:cs="新宋体"/>
                <w:lang w:val="en-US" w:eastAsia="zh-CN"/>
              </w:rPr>
              <w:t>【时间以竣（交）工验收时间为准】完成</w:t>
            </w:r>
            <w:r>
              <w:rPr>
                <w:rFonts w:hint="eastAsia" w:ascii="新宋体" w:hAnsi="新宋体" w:eastAsia="新宋体" w:cs="新宋体"/>
              </w:rPr>
              <w:t>过类似工程业绩，每个得</w:t>
            </w:r>
            <w:r>
              <w:rPr>
                <w:rFonts w:hint="eastAsia" w:ascii="新宋体" w:hAnsi="新宋体" w:eastAsia="新宋体" w:cs="新宋体"/>
                <w:lang w:val="en-US" w:eastAsia="zh-CN"/>
              </w:rPr>
              <w:t>0.5</w:t>
            </w:r>
            <w:r>
              <w:rPr>
                <w:rFonts w:hint="eastAsia" w:ascii="新宋体" w:hAnsi="新宋体" w:eastAsia="新宋体" w:cs="新宋体"/>
              </w:rPr>
              <w:t>分，最高得</w:t>
            </w:r>
            <w:r>
              <w:rPr>
                <w:rFonts w:hint="eastAsia" w:ascii="新宋体" w:hAnsi="新宋体" w:eastAsia="新宋体" w:cs="新宋体"/>
                <w:lang w:val="en-US" w:eastAsia="zh-CN"/>
              </w:rPr>
              <w:t>1.5</w:t>
            </w:r>
            <w:r>
              <w:rPr>
                <w:rFonts w:hint="eastAsia" w:ascii="新宋体" w:hAnsi="新宋体" w:eastAsia="新宋体" w:cs="新宋体"/>
              </w:rPr>
              <w:t>分。</w:t>
            </w:r>
          </w:p>
          <w:p>
            <w:pPr>
              <w:spacing w:line="360" w:lineRule="auto"/>
              <w:rPr>
                <w:rFonts w:hint="eastAsia" w:ascii="新宋体" w:hAnsi="新宋体" w:eastAsia="新宋体" w:cs="新宋体"/>
                <w:lang w:val="en-US" w:eastAsia="zh-CN"/>
              </w:rPr>
            </w:pPr>
            <w:r>
              <w:rPr>
                <w:rFonts w:hint="eastAsia" w:ascii="新宋体" w:hAnsi="新宋体" w:eastAsia="新宋体" w:cs="新宋体"/>
              </w:rPr>
              <w:t>业绩证明材料</w:t>
            </w:r>
            <w:r>
              <w:rPr>
                <w:rFonts w:hint="eastAsia" w:ascii="新宋体" w:hAnsi="新宋体" w:eastAsia="新宋体" w:cs="新宋体"/>
                <w:lang w:val="en-US" w:eastAsia="zh-CN"/>
              </w:rPr>
              <w:t>为</w:t>
            </w:r>
            <w:r>
              <w:rPr>
                <w:rFonts w:hint="eastAsia" w:ascii="新宋体" w:hAnsi="新宋体" w:eastAsia="新宋体" w:cs="新宋体"/>
              </w:rPr>
              <w:t>：合同</w:t>
            </w:r>
            <w:r>
              <w:rPr>
                <w:rFonts w:hint="eastAsia" w:ascii="新宋体" w:hAnsi="新宋体" w:eastAsia="新宋体" w:cs="新宋体"/>
                <w:lang w:val="en-US" w:eastAsia="zh-CN"/>
              </w:rPr>
              <w:t>或</w:t>
            </w:r>
            <w:r>
              <w:rPr>
                <w:rFonts w:hint="eastAsia" w:ascii="新宋体" w:hAnsi="新宋体" w:eastAsia="新宋体" w:cs="新宋体"/>
              </w:rPr>
              <w:t>中标通知书，</w:t>
            </w:r>
            <w:r>
              <w:rPr>
                <w:rFonts w:hint="eastAsia" w:ascii="新宋体" w:hAnsi="新宋体" w:eastAsia="新宋体" w:cs="新宋体"/>
                <w:lang w:val="en-US" w:eastAsia="zh-CN"/>
              </w:rPr>
              <w:t>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p>
            <w:pPr>
              <w:spacing w:line="360" w:lineRule="auto"/>
              <w:ind w:firstLine="63" w:firstLineChars="30"/>
              <w:rPr>
                <w:rFonts w:hint="eastAsia" w:ascii="新宋体" w:hAnsi="新宋体" w:eastAsia="新宋体" w:cs="新宋体"/>
              </w:rPr>
            </w:pPr>
            <w:r>
              <w:rPr>
                <w:rFonts w:hint="eastAsia" w:ascii="新宋体" w:hAnsi="新宋体" w:eastAsia="新宋体" w:cs="新宋体"/>
              </w:rPr>
              <w:t>注：</w:t>
            </w:r>
            <w:r>
              <w:rPr>
                <w:rFonts w:hint="eastAsia" w:ascii="新宋体" w:hAnsi="新宋体" w:eastAsia="新宋体" w:cs="新宋体"/>
                <w:lang w:val="en-US" w:eastAsia="zh-CN"/>
              </w:rPr>
              <w:t>提供</w:t>
            </w:r>
            <w:r>
              <w:rPr>
                <w:rFonts w:hint="eastAsia" w:ascii="新宋体" w:hAnsi="新宋体" w:eastAsia="新宋体" w:cs="新宋体"/>
              </w:rPr>
              <w:t>以上人员最近不少于3个月的社保证明，否则此项不得分。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3</w:t>
            </w:r>
          </w:p>
        </w:tc>
        <w:tc>
          <w:tcPr>
            <w:tcW w:w="8301" w:type="dxa"/>
            <w:vAlign w:val="center"/>
          </w:tcPr>
          <w:p>
            <w:pPr>
              <w:rPr>
                <w:rFonts w:hint="eastAsia" w:ascii="新宋体" w:hAnsi="新宋体" w:eastAsia="新宋体" w:cs="新宋体"/>
                <w:highlight w:val="none"/>
              </w:rPr>
            </w:pPr>
            <w:r>
              <w:rPr>
                <w:rFonts w:hint="eastAsia" w:ascii="新宋体" w:hAnsi="新宋体" w:eastAsia="新宋体" w:cs="新宋体"/>
              </w:rPr>
              <w:t>拟派项目经理具有工程师</w:t>
            </w:r>
            <w:r>
              <w:rPr>
                <w:rFonts w:hint="eastAsia" w:ascii="新宋体" w:hAnsi="新宋体" w:eastAsia="新宋体" w:cs="新宋体"/>
                <w:lang w:val="en-US" w:eastAsia="zh-CN"/>
              </w:rPr>
              <w:t>及以上</w:t>
            </w:r>
            <w:r>
              <w:rPr>
                <w:rFonts w:hint="eastAsia" w:ascii="新宋体" w:hAnsi="新宋体" w:eastAsia="新宋体" w:cs="新宋体"/>
              </w:rPr>
              <w:t>职称的得1</w:t>
            </w:r>
            <w:r>
              <w:rPr>
                <w:rFonts w:hint="eastAsia" w:ascii="新宋体" w:hAnsi="新宋体" w:eastAsia="新宋体" w:cs="新宋体"/>
                <w:highlight w:val="none"/>
              </w:rPr>
              <w:t>分。</w:t>
            </w:r>
          </w:p>
          <w:p>
            <w:pPr>
              <w:rPr>
                <w:rFonts w:hint="eastAsia"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highlight w:val="none"/>
                <w:lang w:val="en-US" w:eastAsia="zh-CN"/>
              </w:rPr>
              <w:t>提供</w:t>
            </w:r>
            <w:r>
              <w:rPr>
                <w:rFonts w:hint="eastAsia" w:ascii="新宋体" w:hAnsi="新宋体" w:eastAsia="新宋体" w:cs="新宋体"/>
                <w:highlight w:val="none"/>
              </w:rPr>
              <w:t>最近不少于3个月的社保证明，否则此项不得分。</w:t>
            </w:r>
          </w:p>
        </w:tc>
        <w:tc>
          <w:tcPr>
            <w:tcW w:w="582" w:type="dxa"/>
            <w:vAlign w:val="center"/>
          </w:tcPr>
          <w:p>
            <w:pPr>
              <w:spacing w:line="360" w:lineRule="auto"/>
              <w:jc w:val="center"/>
              <w:rPr>
                <w:rFonts w:hint="eastAsia" w:ascii="新宋体" w:hAnsi="新宋体" w:eastAsia="新宋体" w:cs="新宋体"/>
                <w:bCs/>
                <w:color w:val="auto"/>
                <w:szCs w:val="21"/>
                <w:highlight w:val="none"/>
                <w:lang w:eastAsia="zh-CN"/>
              </w:rPr>
            </w:pPr>
            <w:r>
              <w:rPr>
                <w:rFonts w:hint="eastAsia" w:ascii="新宋体" w:hAnsi="新宋体" w:eastAsia="新宋体" w:cs="新宋体"/>
                <w:color w:val="auto"/>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4</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拟派驻现场的项目组管理人员的组织分工、专业配置以及各专业工种配置和劳动力投入方案的评价。（人员须提供资质证书复印件）</w:t>
            </w:r>
          </w:p>
          <w:p>
            <w:pPr>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eastAsia" w:ascii="新宋体" w:hAnsi="新宋体" w:eastAsia="新宋体" w:cs="新宋体"/>
                <w:color w:val="auto"/>
                <w:szCs w:val="21"/>
              </w:rPr>
            </w:pPr>
            <w:r>
              <w:rPr>
                <w:rFonts w:hint="eastAsia" w:ascii="新宋体" w:hAnsi="新宋体" w:eastAsia="新宋体" w:cs="新宋体"/>
                <w:szCs w:val="21"/>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szCs w:val="21"/>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5</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施工方案的评价。评价因素包括施工难点部位清单（1分）、施工安全性措施（2分）、质量控制标准（1分）、成品保护方案（1分）。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6" w:type="dxa"/>
            <w:vAlign w:val="center"/>
          </w:tcPr>
          <w:p>
            <w:pPr>
              <w:spacing w:line="360" w:lineRule="auto"/>
              <w:ind w:firstLine="63" w:firstLineChars="30"/>
              <w:jc w:val="center"/>
              <w:rPr>
                <w:rFonts w:hint="default"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6</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磋商供应商质量管理体系的完善程度及确保本项目施工质量方案的评价。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7</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针对本项目的项目施工组织管理制度和施工组织措施的完整性、合理性评价。</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spacing w:line="288" w:lineRule="auto"/>
              <w:jc w:val="left"/>
              <w:rPr>
                <w:rFonts w:hint="eastAsia" w:ascii="新宋体" w:hAnsi="新宋体" w:eastAsia="新宋体" w:cs="新宋体"/>
                <w:color w:val="auto"/>
                <w:szCs w:val="21"/>
              </w:rPr>
            </w:pPr>
            <w:r>
              <w:rPr>
                <w:rFonts w:hint="eastAsia" w:ascii="新宋体" w:hAnsi="新宋体" w:eastAsia="新宋体" w:cs="新宋体"/>
                <w:szCs w:val="21"/>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szCs w:val="21"/>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8</w:t>
            </w:r>
          </w:p>
        </w:tc>
        <w:tc>
          <w:tcPr>
            <w:tcW w:w="8301" w:type="dxa"/>
            <w:vAlign w:val="top"/>
          </w:tcPr>
          <w:p>
            <w:pPr>
              <w:rPr>
                <w:rFonts w:hint="eastAsia" w:ascii="新宋体" w:hAnsi="新宋体" w:eastAsia="新宋体" w:cs="新宋体"/>
                <w:szCs w:val="21"/>
              </w:rPr>
            </w:pPr>
            <w:r>
              <w:rPr>
                <w:rFonts w:hint="eastAsia" w:ascii="新宋体" w:hAnsi="新宋体" w:eastAsia="新宋体" w:cs="新宋体"/>
                <w:szCs w:val="21"/>
              </w:rPr>
              <w:t>磋商供应商安全文明施工措施的完整性、合理性评价,包括对施工现场的材料堆场、施工通道的安排，对消防安全的保证措施等。</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eastAsia" w:ascii="新宋体" w:hAnsi="新宋体" w:eastAsia="新宋体" w:cs="新宋体"/>
                <w:kern w:val="2"/>
                <w:sz w:val="21"/>
                <w:szCs w:val="21"/>
                <w:lang w:val="en-US" w:eastAsia="zh-CN" w:bidi="ar-SA"/>
              </w:rPr>
            </w:pPr>
            <w:r>
              <w:rPr>
                <w:rFonts w:hint="eastAsia" w:ascii="新宋体" w:hAnsi="新宋体" w:eastAsia="新宋体" w:cs="新宋体"/>
                <w:szCs w:val="21"/>
              </w:rPr>
              <w:t>（4）未提出实质性方案阐述的得0分。</w:t>
            </w:r>
          </w:p>
        </w:tc>
        <w:tc>
          <w:tcPr>
            <w:tcW w:w="582" w:type="dxa"/>
            <w:vAlign w:val="center"/>
          </w:tcPr>
          <w:p>
            <w:pPr>
              <w:jc w:val="center"/>
              <w:rPr>
                <w:rFonts w:hint="eastAsia" w:ascii="新宋体" w:hAnsi="新宋体" w:eastAsia="新宋体" w:cs="新宋体"/>
                <w:kern w:val="2"/>
                <w:sz w:val="21"/>
                <w:szCs w:val="21"/>
                <w:lang w:val="en-US" w:eastAsia="zh-CN" w:bidi="ar-SA"/>
              </w:rPr>
            </w:pPr>
            <w:r>
              <w:rPr>
                <w:rFonts w:hint="eastAsia" w:ascii="新宋体" w:hAnsi="新宋体" w:eastAsia="新宋体" w:cs="新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56" w:type="dxa"/>
            <w:vAlign w:val="center"/>
          </w:tcPr>
          <w:p>
            <w:pPr>
              <w:jc w:val="center"/>
              <w:rPr>
                <w:rFonts w:hint="eastAsia" w:ascii="新宋体" w:hAnsi="新宋体" w:eastAsia="新宋体" w:cs="新宋体"/>
                <w:szCs w:val="21"/>
                <w:lang w:eastAsia="zh-CN"/>
              </w:rPr>
            </w:pPr>
            <w:r>
              <w:rPr>
                <w:rFonts w:hint="eastAsia" w:ascii="新宋体" w:hAnsi="新宋体" w:eastAsia="新宋体" w:cs="新宋体"/>
                <w:szCs w:val="21"/>
                <w:lang w:val="en-US" w:eastAsia="zh-CN"/>
              </w:rPr>
              <w:t>9</w:t>
            </w:r>
          </w:p>
        </w:tc>
        <w:tc>
          <w:tcPr>
            <w:tcW w:w="8301" w:type="dxa"/>
            <w:vAlign w:val="center"/>
          </w:tcPr>
          <w:p>
            <w:pPr>
              <w:rPr>
                <w:rFonts w:hint="default" w:ascii="新宋体" w:hAnsi="新宋体" w:eastAsia="新宋体" w:cs="新宋体"/>
                <w:szCs w:val="21"/>
                <w:lang w:val="en-US" w:eastAsia="zh-CN"/>
              </w:rPr>
            </w:pPr>
            <w:r>
              <w:rPr>
                <w:rFonts w:hint="eastAsia" w:ascii="新宋体" w:hAnsi="新宋体" w:eastAsia="新宋体" w:cs="新宋体"/>
                <w:szCs w:val="21"/>
                <w:lang w:val="en-US" w:eastAsia="zh-CN"/>
              </w:rPr>
              <w:t>供应商对针对非施工区域的保护及安全防护措施等。</w:t>
            </w:r>
          </w:p>
          <w:p>
            <w:pPr>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default" w:ascii="新宋体" w:hAnsi="新宋体" w:eastAsia="新宋体" w:cs="新宋体"/>
                <w:szCs w:val="21"/>
                <w:lang w:val="en-US" w:eastAsia="zh-CN"/>
              </w:rPr>
            </w:pPr>
            <w:r>
              <w:rPr>
                <w:rFonts w:hint="eastAsia" w:ascii="新宋体" w:hAnsi="新宋体" w:eastAsia="新宋体" w:cs="新宋体"/>
                <w:szCs w:val="21"/>
              </w:rPr>
              <w:t>（4）未提出实质性方案阐述的得0分。</w:t>
            </w:r>
          </w:p>
        </w:tc>
        <w:tc>
          <w:tcPr>
            <w:tcW w:w="582" w:type="dxa"/>
            <w:vAlign w:val="center"/>
          </w:tcPr>
          <w:p>
            <w:pPr>
              <w:pStyle w:val="185"/>
              <w:spacing w:line="360" w:lineRule="auto"/>
              <w:ind w:firstLine="0" w:firstLineChars="0"/>
              <w:jc w:val="center"/>
              <w:rPr>
                <w:rFonts w:hint="eastAsia" w:ascii="新宋体" w:hAnsi="新宋体" w:eastAsia="新宋体" w:cs="新宋体"/>
                <w:color w:val="auto"/>
                <w:highlight w:val="yellow"/>
                <w:lang w:val="en-US" w:eastAsia="zh-CN"/>
              </w:rPr>
            </w:pPr>
            <w:r>
              <w:rPr>
                <w:rFonts w:hint="eastAsia" w:ascii="新宋体" w:hAnsi="新宋体" w:eastAsia="新宋体" w:cs="新宋体"/>
                <w:color w:val="auto"/>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56" w:type="dxa"/>
            <w:vAlign w:val="center"/>
          </w:tcPr>
          <w:p>
            <w:pPr>
              <w:spacing w:line="360" w:lineRule="auto"/>
              <w:ind w:firstLine="63" w:firstLineChars="30"/>
              <w:jc w:val="center"/>
              <w:rPr>
                <w:rFonts w:hint="default"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10</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磋商供应商工期承诺和进度控制措施方案的评价，评价因素包括工期以及进度计划满足程度、合理性及保证措施的可行性。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11</w:t>
            </w:r>
          </w:p>
        </w:tc>
        <w:tc>
          <w:tcPr>
            <w:tcW w:w="8301" w:type="dxa"/>
            <w:vAlign w:val="center"/>
          </w:tcPr>
          <w:p>
            <w:pPr>
              <w:rPr>
                <w:rFonts w:hint="eastAsia"/>
                <w:lang w:val="en-US" w:eastAsia="zh-CN"/>
              </w:rPr>
            </w:pPr>
            <w:r>
              <w:rPr>
                <w:rFonts w:hint="eastAsia"/>
                <w:lang w:val="en-US" w:eastAsia="zh-CN"/>
              </w:rPr>
              <w:t>本项目主要分部施工方法是否符合项目实际，工艺、方法是否合理可行，施工方案重点及难点全面、合理有针对性。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12</w:t>
            </w:r>
          </w:p>
        </w:tc>
        <w:tc>
          <w:tcPr>
            <w:tcW w:w="8301" w:type="dxa"/>
            <w:vAlign w:val="center"/>
          </w:tcPr>
          <w:p>
            <w:pPr>
              <w:rPr>
                <w:rFonts w:hint="eastAsia"/>
                <w:lang w:val="en-US" w:eastAsia="zh-CN"/>
              </w:rPr>
            </w:pPr>
            <w:r>
              <w:rPr>
                <w:rFonts w:hint="eastAsia"/>
                <w:lang w:val="en-US" w:eastAsia="zh-CN"/>
              </w:rPr>
              <w:t>关键工序、复杂环节的相应技术措施，措施是否周全、有针对性、可实施性。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13</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主要材料所选用材料的品牌、品质、性能、档次能否满足磋商文件要求（所投品牌必须在商务技术文件中单独以承诺书的形式体现，承诺书格式自拟，否则此项不得分）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14</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磋商供应商对施工过程中突发事件的处理预案及承诺的紧急响应时间的评价。评价因素包括响应时间、措施、投入人员力量。</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（1）方案科学合理、执行力强的得4分；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（2）方案较为科学合理、有实质性措施的得2分；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15</w:t>
            </w:r>
          </w:p>
        </w:tc>
        <w:tc>
          <w:tcPr>
            <w:tcW w:w="8301" w:type="dxa"/>
            <w:vAlign w:val="top"/>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售后服务承诺的范围和完善程度的评价，包括保修范围、保修内容、人员配备、故障响应修复时间方式及保障措施。</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jc w:val="cente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16</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Cs w:val="21"/>
              </w:rPr>
              <w:t>磋商供应商在施工过程中采取的降尘、降噪、建筑垃圾处置及保证施工场地周边空气质量等环保创新措施的比较与评价。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17</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1.投标产品取得有效的节能产品认证证书的每个得0.5分，最多得1分（列入强制采购节能产品清单目录的产品不计分）；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2.投标产品取得有效的环境标志产品认证证书的每个得0.5分，最多得1分。</w:t>
            </w:r>
          </w:p>
          <w:p>
            <w:pPr>
              <w:rPr>
                <w:rFonts w:hint="eastAsia" w:ascii="新宋体" w:hAnsi="新宋体" w:eastAsia="新宋体" w:cs="新宋体"/>
                <w:color w:val="auto"/>
                <w:szCs w:val="21"/>
              </w:rPr>
            </w:pPr>
            <w:r>
              <w:rPr>
                <w:rFonts w:hint="eastAsia" w:ascii="新宋体" w:hAnsi="新宋体" w:eastAsia="新宋体" w:cs="新宋体"/>
                <w:sz w:val="21"/>
                <w:szCs w:val="21"/>
                <w:lang w:val="en-US" w:eastAsia="zh-CN"/>
              </w:rPr>
              <w:t>证明材料：提供国家确定的认证机构出具的、处于有效期之内的认证证书（复印件、加盖公章）。</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18</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项目经理到位率承诺95%及以上的得2分（须在商务技术文件中单独以承诺书的形式体现，承诺书格式自拟，否则此项不得分）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2</w:t>
            </w:r>
          </w:p>
        </w:tc>
      </w:tr>
    </w:tbl>
    <w:p>
      <w:pPr>
        <w:pStyle w:val="42"/>
        <w:pageBreakBefore w:val="0"/>
        <w:kinsoku/>
        <w:wordWrap/>
        <w:overflowPunct/>
        <w:topLinePunct w:val="0"/>
        <w:bidi w:val="0"/>
        <w:adjustRightInd w:val="0"/>
        <w:snapToGrid w:val="0"/>
        <w:spacing w:line="400" w:lineRule="exact"/>
        <w:ind w:firstLine="0" w:firstLineChars="0"/>
        <w:rPr>
          <w:rFonts w:hint="eastAsia" w:ascii="宋体" w:hAnsi="宋体" w:eastAsia="宋体" w:cs="Arial"/>
          <w:b/>
          <w:color w:val="auto"/>
          <w:szCs w:val="21"/>
        </w:rPr>
      </w:pPr>
      <w:r>
        <w:rPr>
          <w:rFonts w:hint="eastAsia" w:ascii="宋体" w:hAnsi="宋体" w:eastAsia="宋体" w:cs="Arial"/>
          <w:b/>
          <w:color w:val="auto"/>
          <w:szCs w:val="21"/>
        </w:rPr>
        <w:t>说明：</w:t>
      </w:r>
      <w:r>
        <w:rPr>
          <w:rFonts w:ascii="宋体" w:hAnsi="宋体" w:eastAsia="宋体"/>
          <w:color w:val="auto"/>
          <w:sz w:val="21"/>
          <w:szCs w:val="21"/>
        </w:rPr>
        <w:t>节能环保说明（详见第八章 附件）：</w:t>
      </w:r>
    </w:p>
    <w:p>
      <w:pPr>
        <w:pageBreakBefore w:val="0"/>
        <w:kinsoku/>
        <w:wordWrap/>
        <w:overflowPunct/>
        <w:topLinePunct w:val="0"/>
        <w:bidi w:val="0"/>
        <w:snapToGrid w:val="0"/>
        <w:spacing w:line="400" w:lineRule="exact"/>
        <w:ind w:firstLine="420" w:firstLineChars="200"/>
        <w:rPr>
          <w:rFonts w:hint="eastAsia" w:ascii="宋体" w:hAnsi="宋体" w:eastAsia="宋体"/>
          <w:color w:val="auto"/>
          <w:sz w:val="21"/>
          <w:szCs w:val="21"/>
          <w:lang w:eastAsia="zh-CN"/>
        </w:rPr>
      </w:pPr>
      <w:r>
        <w:rPr>
          <w:rFonts w:ascii="宋体" w:hAnsi="宋体" w:eastAsia="宋体"/>
          <w:color w:val="auto"/>
          <w:sz w:val="21"/>
          <w:szCs w:val="21"/>
        </w:rPr>
        <w:t>根据财政部、国家发展改革委、生态环境部、国家市场监管总局《关于调整优化节能产品、环境标志产品政府采购执行机制的通知》财库〔2019〕9号文件规定，对政府采购节能产品、环境标志产品实施品目清单管理，依据品目清单和认证证书实施政府优先采购和强制采购。</w:t>
      </w:r>
    </w:p>
    <w:p>
      <w:pPr>
        <w:pageBreakBefore w:val="0"/>
        <w:kinsoku/>
        <w:wordWrap/>
        <w:overflowPunct/>
        <w:topLinePunct w:val="0"/>
        <w:bidi w:val="0"/>
        <w:snapToGrid w:val="0"/>
        <w:spacing w:line="400" w:lineRule="exact"/>
        <w:ind w:firstLine="422" w:firstLineChars="200"/>
        <w:rPr>
          <w:rFonts w:hint="eastAsia" w:ascii="宋体" w:hAnsi="宋体" w:eastAsia="宋体"/>
          <w:b/>
          <w:color w:val="auto"/>
          <w:sz w:val="21"/>
          <w:szCs w:val="21"/>
          <w:u w:val="single"/>
          <w:lang w:eastAsia="zh-CN"/>
        </w:rPr>
      </w:pPr>
      <w:r>
        <w:rPr>
          <w:rFonts w:hint="eastAsia" w:ascii="宋体" w:hAnsi="宋体" w:eastAsia="宋体"/>
          <w:b/>
          <w:color w:val="auto"/>
          <w:sz w:val="21"/>
          <w:szCs w:val="21"/>
        </w:rPr>
        <w:t xml:space="preserve">   </w:t>
      </w:r>
      <w:r>
        <w:rPr>
          <w:rFonts w:ascii="宋体" w:hAnsi="宋体" w:eastAsia="宋体"/>
          <w:b/>
          <w:color w:val="auto"/>
          <w:sz w:val="21"/>
          <w:szCs w:val="21"/>
        </w:rPr>
        <w:t>▲</w:t>
      </w:r>
      <w:r>
        <w:rPr>
          <w:rFonts w:ascii="宋体" w:hAnsi="宋体" w:eastAsia="宋体"/>
          <w:b/>
          <w:color w:val="auto"/>
          <w:sz w:val="21"/>
          <w:szCs w:val="21"/>
          <w:u w:val="single"/>
        </w:rPr>
        <w:t>本次采购对属于节能产品政府采购品目清单规定的政府强制采购产品范围内的产品实施强制采购。供应商应当在投标文件中提供国家确定的认证机构出具的、处于有效期之内的节能产品认证证书（复制件）。不能提供上述证书的，投标文件无效。</w:t>
      </w:r>
    </w:p>
    <w:p>
      <w:pPr>
        <w:pageBreakBefore w:val="0"/>
        <w:kinsoku/>
        <w:wordWrap/>
        <w:overflowPunct/>
        <w:topLinePunct w:val="0"/>
        <w:bidi w:val="0"/>
        <w:snapToGrid w:val="0"/>
        <w:spacing w:line="400" w:lineRule="exact"/>
        <w:ind w:firstLine="420" w:firstLineChars="200"/>
        <w:rPr>
          <w:rFonts w:hint="eastAsia" w:ascii="宋体" w:hAnsi="宋体" w:eastAsia="宋体"/>
          <w:color w:val="auto"/>
          <w:sz w:val="21"/>
          <w:szCs w:val="21"/>
          <w:lang w:eastAsia="zh-CN"/>
        </w:rPr>
      </w:pPr>
      <w:r>
        <w:rPr>
          <w:rFonts w:hint="eastAsia" w:ascii="宋体" w:hAnsi="宋体" w:eastAsia="宋体"/>
          <w:color w:val="auto"/>
          <w:sz w:val="21"/>
          <w:szCs w:val="21"/>
        </w:rPr>
        <w:t xml:space="preserve">   </w:t>
      </w:r>
      <w:r>
        <w:rPr>
          <w:rFonts w:ascii="宋体" w:hAnsi="宋体" w:eastAsia="宋体"/>
          <w:color w:val="auto"/>
          <w:sz w:val="21"/>
          <w:szCs w:val="21"/>
        </w:rPr>
        <w:t>本次采购对属于品目清单范围但不属于政府强制采购产品的，实施优先采购，具体按评审办法。供应商在投标文件中提供国家确定的认证机构出具的、处于有效期之内的节能产品或环境标志产品认证证书（复制件）。</w:t>
      </w:r>
    </w:p>
    <w:p>
      <w:pPr>
        <w:pageBreakBefore w:val="0"/>
        <w:kinsoku/>
        <w:wordWrap/>
        <w:overflowPunct/>
        <w:topLinePunct w:val="0"/>
        <w:bidi w:val="0"/>
        <w:snapToGrid w:val="0"/>
        <w:spacing w:line="400" w:lineRule="exact"/>
        <w:ind w:firstLine="420" w:firstLineChars="200"/>
        <w:rPr>
          <w:rFonts w:hint="eastAsia" w:ascii="宋体" w:hAnsi="宋体" w:eastAsia="宋体" w:cs="Arial"/>
          <w:b/>
          <w:color w:val="auto"/>
          <w:sz w:val="21"/>
          <w:szCs w:val="21"/>
          <w:lang w:val="en-US" w:eastAsia="zh-CN"/>
        </w:rPr>
      </w:pPr>
      <w:r>
        <w:rPr>
          <w:rFonts w:hint="eastAsia" w:ascii="宋体" w:hAnsi="宋体" w:eastAsia="宋体"/>
          <w:color w:val="auto"/>
          <w:sz w:val="21"/>
          <w:szCs w:val="21"/>
        </w:rPr>
        <w:t xml:space="preserve">   </w:t>
      </w:r>
      <w:r>
        <w:rPr>
          <w:rFonts w:ascii="宋体" w:hAnsi="宋体" w:eastAsia="宋体"/>
          <w:color w:val="auto"/>
          <w:sz w:val="21"/>
          <w:szCs w:val="21"/>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ageBreakBefore w:val="0"/>
        <w:kinsoku/>
        <w:wordWrap/>
        <w:overflowPunct/>
        <w:topLinePunct w:val="0"/>
        <w:bidi w:val="0"/>
        <w:snapToGrid w:val="0"/>
        <w:spacing w:line="400" w:lineRule="exact"/>
        <w:ind w:firstLine="422" w:firstLineChars="200"/>
        <w:rPr>
          <w:rFonts w:hint="eastAsia" w:ascii="宋体" w:hAnsi="宋体" w:eastAsia="宋体" w:cs="Arial"/>
          <w:b/>
          <w:color w:val="auto"/>
          <w:sz w:val="21"/>
          <w:szCs w:val="21"/>
        </w:rPr>
      </w:pPr>
      <w:r>
        <w:rPr>
          <w:rFonts w:hint="eastAsia" w:ascii="宋体" w:hAnsi="宋体" w:eastAsia="宋体" w:cs="Arial"/>
          <w:b/>
          <w:color w:val="auto"/>
          <w:sz w:val="21"/>
          <w:szCs w:val="21"/>
          <w:lang w:val="en-US" w:eastAsia="zh-CN"/>
        </w:rPr>
        <w:t>3</w:t>
      </w:r>
      <w:r>
        <w:rPr>
          <w:rFonts w:hint="eastAsia" w:ascii="宋体" w:hAnsi="宋体" w:cs="Arial"/>
          <w:b/>
          <w:color w:val="auto"/>
          <w:sz w:val="21"/>
          <w:szCs w:val="21"/>
          <w:lang w:eastAsia="zh-CN"/>
        </w:rPr>
        <w:t>、</w:t>
      </w:r>
      <w:r>
        <w:rPr>
          <w:rFonts w:hint="eastAsia" w:ascii="宋体" w:hAnsi="宋体" w:eastAsia="宋体" w:cs="Arial"/>
          <w:b/>
          <w:color w:val="auto"/>
          <w:sz w:val="21"/>
          <w:szCs w:val="21"/>
        </w:rPr>
        <w:t>报价文件符合性审查：</w:t>
      </w:r>
    </w:p>
    <w:p>
      <w:pPr>
        <w:pageBreakBefore w:val="0"/>
        <w:kinsoku/>
        <w:wordWrap/>
        <w:overflowPunct/>
        <w:topLinePunct w:val="0"/>
        <w:bidi w:val="0"/>
        <w:snapToGrid w:val="0"/>
        <w:spacing w:line="400" w:lineRule="exact"/>
        <w:ind w:firstLine="422" w:firstLineChars="200"/>
        <w:rPr>
          <w:rFonts w:hint="eastAsia" w:ascii="宋体" w:hAnsi="宋体" w:cs="Arial"/>
          <w:b/>
          <w:color w:val="auto"/>
          <w:u w:val="none"/>
        </w:rPr>
      </w:pPr>
      <w:r>
        <w:rPr>
          <w:rFonts w:hint="eastAsia" w:ascii="宋体" w:hAnsi="宋体" w:cs="Arial"/>
          <w:b/>
          <w:color w:val="auto"/>
          <w:u w:val="none"/>
        </w:rPr>
        <w:t>报价文件符合性审查中，存在</w:t>
      </w:r>
      <w:r>
        <w:rPr>
          <w:rFonts w:ascii="宋体" w:hAnsi="宋体" w:cs="Arial"/>
          <w:b/>
          <w:color w:val="auto"/>
          <w:u w:val="none"/>
        </w:rPr>
        <w:t>下列情形之一的，</w:t>
      </w:r>
      <w:r>
        <w:rPr>
          <w:rFonts w:hint="eastAsia" w:ascii="宋体" w:hAnsi="宋体" w:cs="Arial"/>
          <w:b/>
          <w:color w:val="auto"/>
          <w:u w:val="none"/>
        </w:rPr>
        <w:t>经磋商小组认定后作无效标处理</w:t>
      </w:r>
      <w:r>
        <w:rPr>
          <w:rFonts w:ascii="宋体" w:hAnsi="宋体" w:cs="Arial"/>
          <w:b/>
          <w:color w:val="auto"/>
          <w:u w:val="none"/>
        </w:rPr>
        <w:t>：</w:t>
      </w:r>
    </w:p>
    <w:p>
      <w:pPr>
        <w:pageBreakBefore w:val="0"/>
        <w:numPr>
          <w:ilvl w:val="0"/>
          <w:numId w:val="9"/>
        </w:numPr>
        <w:kinsoku/>
        <w:wordWrap/>
        <w:overflowPunct/>
        <w:topLinePunct w:val="0"/>
        <w:bidi w:val="0"/>
        <w:spacing w:line="400" w:lineRule="exact"/>
        <w:rPr>
          <w:rFonts w:hint="eastAsia" w:ascii="宋体" w:hAnsi="宋体" w:cs="Arial"/>
          <w:color w:val="auto"/>
        </w:rPr>
      </w:pPr>
      <w:r>
        <w:rPr>
          <w:rFonts w:hint="eastAsia" w:ascii="宋体" w:hAnsi="宋体" w:cs="Arial"/>
          <w:color w:val="auto"/>
        </w:rPr>
        <w:t>仅提交“备份响应文件”的；</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cs="Arial"/>
          <w:color w:val="auto"/>
        </w:rPr>
        <w:t>响应文件存在一个或一个以上备选（替代）投标方案的；</w:t>
      </w:r>
    </w:p>
    <w:p>
      <w:pPr>
        <w:pStyle w:val="26"/>
        <w:pageBreakBefore w:val="0"/>
        <w:numPr>
          <w:ilvl w:val="0"/>
          <w:numId w:val="9"/>
        </w:numPr>
        <w:tabs>
          <w:tab w:val="left" w:pos="454"/>
        </w:tabs>
        <w:kinsoku/>
        <w:wordWrap/>
        <w:overflowPunct/>
        <w:topLinePunct w:val="0"/>
        <w:bidi w:val="0"/>
        <w:spacing w:line="400" w:lineRule="exact"/>
        <w:rPr>
          <w:rFonts w:hint="eastAsia" w:cs="Arial"/>
          <w:color w:val="auto"/>
        </w:rPr>
      </w:pPr>
      <w:r>
        <w:rPr>
          <w:rFonts w:hint="eastAsia" w:cs="Arial"/>
          <w:color w:val="auto"/>
        </w:rPr>
        <w:t>未按照磋商文件标明的币种报价的，或者投标报价涵盖的内容不符合磋商文件要</w:t>
      </w:r>
    </w:p>
    <w:p>
      <w:pPr>
        <w:pStyle w:val="26"/>
        <w:pageBreakBefore w:val="0"/>
        <w:tabs>
          <w:tab w:val="left" w:pos="454"/>
        </w:tabs>
        <w:kinsoku/>
        <w:wordWrap/>
        <w:overflowPunct/>
        <w:topLinePunct w:val="0"/>
        <w:bidi w:val="0"/>
        <w:spacing w:line="400" w:lineRule="exact"/>
        <w:rPr>
          <w:rFonts w:cs="Arial"/>
          <w:color w:val="auto"/>
        </w:rPr>
      </w:pPr>
      <w:r>
        <w:rPr>
          <w:rFonts w:hint="eastAsia" w:cs="Arial"/>
          <w:color w:val="auto"/>
        </w:rPr>
        <w:t>求的；</w:t>
      </w:r>
    </w:p>
    <w:p>
      <w:pPr>
        <w:pageBreakBefore w:val="0"/>
        <w:numPr>
          <w:ilvl w:val="0"/>
          <w:numId w:val="9"/>
        </w:numPr>
        <w:kinsoku/>
        <w:wordWrap/>
        <w:overflowPunct/>
        <w:topLinePunct w:val="0"/>
        <w:bidi w:val="0"/>
        <w:spacing w:line="400" w:lineRule="exact"/>
        <w:rPr>
          <w:rFonts w:hint="eastAsia" w:cs="Arial"/>
          <w:color w:val="auto"/>
        </w:rPr>
      </w:pPr>
      <w:r>
        <w:rPr>
          <w:rFonts w:cs="Arial"/>
          <w:color w:val="auto"/>
          <w:szCs w:val="21"/>
        </w:rPr>
        <w:t>《</w:t>
      </w:r>
      <w:r>
        <w:rPr>
          <w:rFonts w:hint="eastAsia" w:cs="Arial"/>
          <w:color w:val="auto"/>
          <w:szCs w:val="21"/>
        </w:rPr>
        <w:t>报价</w:t>
      </w:r>
      <w:r>
        <w:rPr>
          <w:rFonts w:cs="Arial"/>
          <w:color w:val="auto"/>
          <w:szCs w:val="21"/>
        </w:rPr>
        <w:t>一览表》和《投标价格组成明细表》内容</w:t>
      </w:r>
      <w:r>
        <w:rPr>
          <w:rFonts w:hint="eastAsia" w:cs="Arial"/>
          <w:color w:val="auto"/>
          <w:szCs w:val="21"/>
        </w:rPr>
        <w:t>不一致</w:t>
      </w:r>
      <w:r>
        <w:rPr>
          <w:rFonts w:cs="Arial"/>
          <w:color w:val="auto"/>
          <w:szCs w:val="21"/>
        </w:rPr>
        <w:t>且不接受修正的</w:t>
      </w:r>
      <w:r>
        <w:rPr>
          <w:rFonts w:hint="eastAsia" w:cs="Arial"/>
          <w:color w:val="auto"/>
          <w:szCs w:val="21"/>
        </w:rPr>
        <w:t>；</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响应文件组成漏项或未按规定的格式编制，内容不全或内容字迹模糊辨认不清的</w:t>
      </w:r>
    </w:p>
    <w:p>
      <w:pPr>
        <w:pStyle w:val="26"/>
        <w:pageBreakBefore w:val="0"/>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而导致评审活动无法正常进行；</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供应商未按竞争性磋商文件变更公告通知更改响应文件的；</w:t>
      </w:r>
    </w:p>
    <w:p>
      <w:pPr>
        <w:pageBreakBefore w:val="0"/>
        <w:numPr>
          <w:ilvl w:val="0"/>
          <w:numId w:val="9"/>
        </w:numPr>
        <w:kinsoku/>
        <w:wordWrap/>
        <w:overflowPunct/>
        <w:topLinePunct w:val="0"/>
        <w:bidi w:val="0"/>
        <w:spacing w:line="400" w:lineRule="exact"/>
        <w:rPr>
          <w:rFonts w:hint="eastAsia" w:cs="Arial"/>
          <w:color w:val="auto"/>
        </w:rPr>
      </w:pPr>
      <w:r>
        <w:rPr>
          <w:rFonts w:hint="eastAsia" w:hAnsi="宋体" w:cs="宋体"/>
          <w:color w:val="auto"/>
          <w:szCs w:val="21"/>
        </w:rPr>
        <w:t>磋商最终报价超过</w:t>
      </w:r>
      <w:r>
        <w:rPr>
          <w:rFonts w:hint="eastAsia" w:cs="Arial"/>
          <w:color w:val="auto"/>
        </w:rPr>
        <w:t>最高限价</w:t>
      </w:r>
      <w:r>
        <w:rPr>
          <w:rFonts w:hint="eastAsia" w:hAnsi="宋体" w:cs="宋体"/>
          <w:color w:val="auto"/>
          <w:szCs w:val="21"/>
        </w:rPr>
        <w:t>的；</w:t>
      </w:r>
    </w:p>
    <w:p>
      <w:pPr>
        <w:pageBreakBefore w:val="0"/>
        <w:numPr>
          <w:ilvl w:val="0"/>
          <w:numId w:val="9"/>
        </w:numPr>
        <w:tabs>
          <w:tab w:val="left" w:pos="454"/>
        </w:tabs>
        <w:kinsoku/>
        <w:wordWrap/>
        <w:overflowPunct/>
        <w:topLinePunct w:val="0"/>
        <w:bidi w:val="0"/>
        <w:spacing w:line="400" w:lineRule="exact"/>
        <w:rPr>
          <w:rFonts w:ascii="宋体" w:hAnsi="宋体" w:cs="Arial"/>
          <w:color w:val="auto"/>
        </w:rPr>
      </w:pPr>
      <w:r>
        <w:rPr>
          <w:rFonts w:hint="eastAsia" w:ascii="宋体" w:hAnsi="宋体" w:cs="Arial"/>
          <w:color w:val="auto"/>
        </w:rPr>
        <w:t>评审小组认为供应商报价明显低于其他合格供应商的报价，有可能影响产品质量或者不能诚信履约的，应当要求其在</w:t>
      </w:r>
      <w:r>
        <w:rPr>
          <w:rFonts w:ascii="宋体" w:hAnsi="宋体" w:cs="Arial"/>
          <w:color w:val="auto"/>
        </w:rPr>
        <w:t>30分钟</w:t>
      </w:r>
      <w:r>
        <w:rPr>
          <w:rFonts w:hint="eastAsia" w:ascii="宋体" w:hAnsi="宋体" w:cs="Arial"/>
          <w:color w:val="auto"/>
        </w:rPr>
        <w:t>内在线提供说明，必要时提供相关证明材料；供应商不能证明其报价合理性的，磋商小组应当将其作为无效投标或者无效响应处理；</w:t>
      </w:r>
    </w:p>
    <w:p>
      <w:pPr>
        <w:pageBreakBefore w:val="0"/>
        <w:numPr>
          <w:ilvl w:val="0"/>
          <w:numId w:val="9"/>
        </w:numPr>
        <w:tabs>
          <w:tab w:val="left" w:pos="454"/>
        </w:tabs>
        <w:kinsoku/>
        <w:wordWrap/>
        <w:overflowPunct/>
        <w:topLinePunct w:val="0"/>
        <w:bidi w:val="0"/>
        <w:spacing w:line="400" w:lineRule="exact"/>
        <w:rPr>
          <w:rFonts w:hint="eastAsia"/>
        </w:rPr>
      </w:pPr>
      <w:r>
        <w:rPr>
          <w:rFonts w:hint="eastAsia" w:ascii="宋体" w:hAnsi="宋体" w:cs="Arial"/>
          <w:color w:val="auto"/>
        </w:rPr>
        <w:t>未实质性响应竞争性磋商文件中带“▲”条款要求的响应文件；</w:t>
      </w:r>
    </w:p>
    <w:p>
      <w:pPr>
        <w:pageBreakBefore w:val="0"/>
        <w:numPr>
          <w:ilvl w:val="0"/>
          <w:numId w:val="9"/>
        </w:numPr>
        <w:tabs>
          <w:tab w:val="left" w:pos="454"/>
        </w:tabs>
        <w:kinsoku/>
        <w:wordWrap/>
        <w:overflowPunct/>
        <w:topLinePunct w:val="0"/>
        <w:bidi w:val="0"/>
        <w:spacing w:line="400" w:lineRule="exact"/>
        <w:rPr>
          <w:rFonts w:hint="eastAsia"/>
        </w:rPr>
      </w:pPr>
      <w:r>
        <w:rPr>
          <w:rFonts w:hint="eastAsia" w:ascii="宋体" w:hAnsi="宋体" w:cs="Arial"/>
          <w:color w:val="auto"/>
        </w:rPr>
        <w:t>未按招标文件要求</w:t>
      </w:r>
      <w:r>
        <w:rPr>
          <w:rFonts w:hint="eastAsia" w:ascii="宋体" w:hAnsi="宋体" w:cs="Arial"/>
          <w:color w:val="auto"/>
          <w:lang w:val="en-US" w:eastAsia="zh-CN"/>
        </w:rPr>
        <w:t>填报</w:t>
      </w:r>
      <w:r>
        <w:rPr>
          <w:rFonts w:hint="eastAsia" w:ascii="宋体" w:hAnsi="宋体" w:cs="Arial"/>
          <w:color w:val="auto"/>
        </w:rPr>
        <w:t>履约担保或履约担保金额不被接受的</w:t>
      </w:r>
      <w:r>
        <w:rPr>
          <w:rFonts w:hint="eastAsia" w:ascii="宋体" w:hAnsi="宋体" w:cs="Arial"/>
          <w:color w:val="auto"/>
          <w:lang w:eastAsia="zh-CN"/>
        </w:rPr>
        <w:t>；</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不符合磋商范围、技术规格、技术标准的要求无法满足采购人使用要求；</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响应文件附有采购人不能接受的条款；</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存在串标、抬标或弄虚作假情况的；</w:t>
      </w:r>
    </w:p>
    <w:p>
      <w:pPr>
        <w:pStyle w:val="26"/>
        <w:pageBreakBefore w:val="0"/>
        <w:numPr>
          <w:ilvl w:val="0"/>
          <w:numId w:val="9"/>
        </w:numPr>
        <w:tabs>
          <w:tab w:val="left" w:pos="454"/>
        </w:tabs>
        <w:kinsoku/>
        <w:wordWrap/>
        <w:overflowPunct/>
        <w:topLinePunct w:val="0"/>
        <w:bidi w:val="0"/>
        <w:spacing w:line="400" w:lineRule="exact"/>
        <w:rPr>
          <w:rFonts w:hint="eastAsia"/>
          <w:color w:val="auto"/>
        </w:rPr>
      </w:pPr>
      <w:r>
        <w:rPr>
          <w:rFonts w:hint="eastAsia" w:hAnsi="宋体" w:cs="宋体"/>
          <w:color w:val="auto"/>
          <w:szCs w:val="21"/>
        </w:rPr>
        <w:t>违反国家及</w:t>
      </w:r>
      <w:r>
        <w:rPr>
          <w:rFonts w:hint="eastAsia" w:hAnsi="宋体" w:cs="宋体"/>
          <w:color w:val="auto"/>
        </w:rPr>
        <w:t>政府部门相关法律、法规、文件规定。</w:t>
      </w:r>
    </w:p>
    <w:p>
      <w:pPr>
        <w:pageBreakBefore w:val="0"/>
        <w:kinsoku/>
        <w:wordWrap/>
        <w:overflowPunct/>
        <w:topLinePunct w:val="0"/>
        <w:bidi w:val="0"/>
        <w:snapToGrid w:val="0"/>
        <w:spacing w:line="400" w:lineRule="exact"/>
        <w:ind w:firstLine="632" w:firstLineChars="300"/>
        <w:rPr>
          <w:rFonts w:hint="eastAsia" w:ascii="宋体" w:hAnsi="宋体" w:eastAsia="宋体" w:cs="Arial"/>
          <w:b/>
          <w:color w:val="auto"/>
          <w:sz w:val="21"/>
          <w:szCs w:val="21"/>
          <w:lang w:val="en-US" w:eastAsia="zh-CN"/>
        </w:rPr>
      </w:pPr>
      <w:r>
        <w:rPr>
          <w:rFonts w:hint="eastAsia" w:ascii="宋体" w:hAnsi="宋体" w:cs="Arial"/>
          <w:b/>
          <w:color w:val="auto"/>
          <w:sz w:val="21"/>
          <w:szCs w:val="21"/>
          <w:lang w:val="en-US" w:eastAsia="zh-CN"/>
        </w:rPr>
        <w:t>4、</w:t>
      </w:r>
      <w:r>
        <w:rPr>
          <w:rFonts w:hint="eastAsia" w:ascii="宋体" w:hAnsi="宋体" w:eastAsia="宋体" w:cs="Arial"/>
          <w:b/>
          <w:color w:val="auto"/>
          <w:sz w:val="21"/>
          <w:szCs w:val="21"/>
          <w:lang w:val="en-US" w:eastAsia="zh-CN"/>
        </w:rPr>
        <w:t>报价分</w:t>
      </w:r>
      <w:r>
        <w:rPr>
          <w:rFonts w:hint="eastAsia" w:ascii="宋体" w:hAnsi="宋体" w:cs="Arial"/>
          <w:b/>
          <w:color w:val="auto"/>
          <w:sz w:val="21"/>
          <w:szCs w:val="21"/>
          <w:lang w:val="en-US" w:eastAsia="zh-CN"/>
        </w:rPr>
        <w:t xml:space="preserve">   </w:t>
      </w:r>
      <w:r>
        <w:rPr>
          <w:rFonts w:hint="eastAsia" w:ascii="宋体" w:hAnsi="宋体" w:eastAsia="宋体" w:cs="Arial"/>
          <w:b/>
          <w:color w:val="auto"/>
          <w:sz w:val="21"/>
          <w:szCs w:val="21"/>
          <w:lang w:val="en-US" w:eastAsia="zh-CN"/>
        </w:rPr>
        <w:t>（总分30分）</w:t>
      </w:r>
    </w:p>
    <w:p>
      <w:pPr>
        <w:pageBreakBefore w:val="0"/>
        <w:numPr>
          <w:ilvl w:val="0"/>
          <w:numId w:val="0"/>
        </w:numPr>
        <w:kinsoku/>
        <w:wordWrap/>
        <w:overflowPunct/>
        <w:topLinePunct w:val="0"/>
        <w:bidi w:val="0"/>
        <w:snapToGrid w:val="0"/>
        <w:spacing w:line="400" w:lineRule="exact"/>
        <w:ind w:left="473" w:leftChars="0" w:firstLine="210" w:firstLineChars="100"/>
        <w:rPr>
          <w:rFonts w:hint="eastAsia" w:ascii="宋体" w:hAnsi="宋体" w:cs="宋体"/>
          <w:color w:val="auto"/>
          <w:kern w:val="0"/>
          <w:szCs w:val="21"/>
        </w:rPr>
      </w:pPr>
      <w:r>
        <w:rPr>
          <w:rFonts w:hint="eastAsia" w:ascii="宋体" w:hAnsi="宋体" w:cs="宋体"/>
          <w:color w:val="auto"/>
          <w:kern w:val="0"/>
          <w:szCs w:val="21"/>
        </w:rPr>
        <w:t>报价评分将在有效供应商范围内进行，最高得</w:t>
      </w:r>
      <w:r>
        <w:rPr>
          <w:rFonts w:hint="eastAsia" w:ascii="宋体" w:hAnsi="宋体" w:cs="宋体"/>
          <w:color w:val="auto"/>
          <w:kern w:val="0"/>
          <w:szCs w:val="21"/>
          <w:u w:val="single"/>
        </w:rPr>
        <w:t xml:space="preserve"> 30 </w:t>
      </w:r>
      <w:r>
        <w:rPr>
          <w:rFonts w:hint="eastAsia" w:ascii="宋体" w:hAnsi="宋体" w:cs="宋体"/>
          <w:color w:val="auto"/>
          <w:kern w:val="0"/>
          <w:szCs w:val="21"/>
        </w:rPr>
        <w:t>分，最低得</w:t>
      </w:r>
      <w:r>
        <w:rPr>
          <w:rFonts w:hint="eastAsia" w:ascii="宋体" w:hAnsi="宋体" w:cs="宋体"/>
          <w:color w:val="auto"/>
          <w:kern w:val="0"/>
          <w:szCs w:val="21"/>
          <w:u w:val="single"/>
        </w:rPr>
        <w:t xml:space="preserve"> 0 </w:t>
      </w:r>
      <w:r>
        <w:rPr>
          <w:rFonts w:hint="eastAsia" w:ascii="宋体" w:hAnsi="宋体" w:cs="宋体"/>
          <w:color w:val="auto"/>
          <w:kern w:val="0"/>
          <w:szCs w:val="21"/>
        </w:rPr>
        <w:t>分（小数点后保留二位小数，第三位四舍五入）。满足竞争性磋商文件要求且最后报价最低的</w:t>
      </w:r>
      <w:r>
        <w:rPr>
          <w:rFonts w:hint="eastAsia" w:ascii="宋体" w:hAnsi="宋体" w:cs="宋体"/>
          <w:b/>
          <w:color w:val="auto"/>
          <w:kern w:val="0"/>
          <w:szCs w:val="21"/>
          <w:u w:val="thick"/>
        </w:rPr>
        <w:t>磋商报价</w:t>
      </w:r>
      <w:r>
        <w:rPr>
          <w:rFonts w:hint="eastAsia" w:ascii="宋体" w:hAnsi="宋体" w:cs="宋体"/>
          <w:color w:val="auto"/>
          <w:kern w:val="0"/>
          <w:szCs w:val="21"/>
        </w:rPr>
        <w:t>为</w:t>
      </w:r>
      <w:r>
        <w:rPr>
          <w:rFonts w:hint="eastAsia" w:ascii="宋体" w:hAnsi="宋体" w:cs="宋体"/>
          <w:b/>
          <w:color w:val="auto"/>
          <w:kern w:val="0"/>
          <w:szCs w:val="21"/>
          <w:u w:val="thick"/>
        </w:rPr>
        <w:t>磋商基准价</w:t>
      </w:r>
      <w:r>
        <w:rPr>
          <w:rFonts w:hint="eastAsia" w:ascii="宋体" w:hAnsi="宋体" w:cs="宋体"/>
          <w:color w:val="auto"/>
          <w:kern w:val="0"/>
          <w:szCs w:val="21"/>
        </w:rPr>
        <w:t>，供应商的价格分统一按照下列公式计算：</w:t>
      </w:r>
    </w:p>
    <w:p>
      <w:pPr>
        <w:pageBreakBefore w:val="0"/>
        <w:widowControl/>
        <w:kinsoku/>
        <w:wordWrap/>
        <w:overflowPunct/>
        <w:topLinePunct w:val="0"/>
        <w:bidi w:val="0"/>
        <w:adjustRightInd w:val="0"/>
        <w:snapToGrid w:val="0"/>
        <w:spacing w:line="400" w:lineRule="exact"/>
        <w:ind w:firstLine="420" w:firstLineChars="200"/>
        <w:rPr>
          <w:rFonts w:hint="eastAsia" w:ascii="宋体" w:hAnsi="宋体" w:cs="宋体"/>
          <w:color w:val="auto"/>
          <w:kern w:val="0"/>
          <w:szCs w:val="21"/>
        </w:rPr>
      </w:pPr>
      <w:r>
        <w:rPr>
          <w:rFonts w:hint="eastAsia" w:ascii="宋体" w:hAnsi="宋体" w:cs="宋体"/>
          <w:color w:val="auto"/>
          <w:kern w:val="0"/>
          <w:szCs w:val="21"/>
        </w:rPr>
        <w:t>磋商报价得分=（磋商基准价/最后磋商报价）×价格权值×100</w:t>
      </w:r>
    </w:p>
    <w:p>
      <w:pPr>
        <w:pageBreakBefore w:val="0"/>
        <w:kinsoku/>
        <w:wordWrap/>
        <w:overflowPunct/>
        <w:topLinePunct w:val="0"/>
        <w:bidi w:val="0"/>
        <w:snapToGrid w:val="0"/>
        <w:spacing w:line="400" w:lineRule="exact"/>
        <w:ind w:left="630" w:leftChars="200" w:hanging="210" w:hangingChars="100"/>
        <w:rPr>
          <w:rFonts w:ascii="宋体" w:hAnsi="宋体"/>
          <w:color w:val="auto"/>
          <w:szCs w:val="21"/>
        </w:rPr>
      </w:pPr>
      <w:r>
        <w:rPr>
          <w:rFonts w:hint="eastAsia" w:ascii="宋体" w:hAnsi="宋体" w:cs="宋体"/>
          <w:kern w:val="0"/>
          <w:szCs w:val="21"/>
        </w:rPr>
        <w:t>（1）根据财政部发布的《政府采购促进中小企业发展管理办法》财库（2020）46号。</w:t>
      </w:r>
      <w:r>
        <w:rPr>
          <w:rFonts w:hint="eastAsia" w:ascii="宋体" w:hAnsi="宋体" w:cs="宋体"/>
          <w:b/>
          <w:kern w:val="0"/>
          <w:szCs w:val="21"/>
        </w:rPr>
        <w:t>本项目专门面向中小企业采购，小型、微型、监狱及残疾人福利性企业价格不予扣除。</w:t>
      </w:r>
    </w:p>
    <w:p>
      <w:pPr>
        <w:pStyle w:val="42"/>
        <w:pageBreakBefore w:val="0"/>
        <w:kinsoku/>
        <w:wordWrap/>
        <w:overflowPunct/>
        <w:topLinePunct w:val="0"/>
        <w:bidi w:val="0"/>
        <w:adjustRightInd w:val="0"/>
        <w:snapToGrid w:val="0"/>
        <w:spacing w:line="400" w:lineRule="exact"/>
        <w:ind w:firstLine="422"/>
        <w:rPr>
          <w:rFonts w:ascii="Arial" w:hAnsi="Arial" w:eastAsia="宋体" w:cs="Arial"/>
          <w:b/>
          <w:bCs/>
          <w:color w:val="auto"/>
          <w:sz w:val="21"/>
        </w:rPr>
      </w:pPr>
      <w:r>
        <w:rPr>
          <w:rFonts w:ascii="Arial" w:hAnsi="宋体" w:eastAsia="宋体" w:cs="Arial"/>
          <w:b/>
          <w:bCs/>
          <w:color w:val="auto"/>
          <w:sz w:val="21"/>
        </w:rPr>
        <w:t>六、询</w:t>
      </w:r>
      <w:r>
        <w:rPr>
          <w:rFonts w:ascii="Arial" w:hAnsi="Arial" w:eastAsia="宋体" w:cs="Arial"/>
          <w:b/>
          <w:bCs/>
          <w:color w:val="auto"/>
          <w:sz w:val="21"/>
        </w:rPr>
        <w:t xml:space="preserve"> </w:t>
      </w:r>
      <w:r>
        <w:rPr>
          <w:rFonts w:ascii="Arial" w:hAnsi="宋体" w:eastAsia="宋体" w:cs="Arial"/>
          <w:b/>
          <w:bCs/>
          <w:color w:val="auto"/>
          <w:sz w:val="21"/>
        </w:rPr>
        <w:t>标</w:t>
      </w:r>
    </w:p>
    <w:p>
      <w:pPr>
        <w:pStyle w:val="42"/>
        <w:pageBreakBefore w:val="0"/>
        <w:kinsoku/>
        <w:wordWrap/>
        <w:overflowPunct/>
        <w:topLinePunct w:val="0"/>
        <w:bidi w:val="0"/>
        <w:adjustRightInd w:val="0"/>
        <w:snapToGrid w:val="0"/>
        <w:spacing w:line="400" w:lineRule="exact"/>
        <w:ind w:firstLine="420"/>
        <w:rPr>
          <w:rFonts w:hint="eastAsia" w:ascii="宋体" w:hAnsi="宋体" w:eastAsia="宋体" w:cs="Arial"/>
          <w:color w:val="auto"/>
          <w:sz w:val="21"/>
        </w:rPr>
      </w:pPr>
      <w:r>
        <w:rPr>
          <w:rFonts w:ascii="宋体" w:hAnsi="宋体" w:eastAsia="宋体" w:cs="Arial"/>
          <w:color w:val="auto"/>
          <w:sz w:val="21"/>
        </w:rPr>
        <w:t>对</w:t>
      </w:r>
      <w:r>
        <w:rPr>
          <w:rFonts w:hint="eastAsia" w:ascii="宋体" w:hAnsi="宋体" w:eastAsia="宋体" w:cs="Arial"/>
          <w:color w:val="auto"/>
          <w:sz w:val="21"/>
        </w:rPr>
        <w:t>响应</w:t>
      </w:r>
      <w:r>
        <w:rPr>
          <w:rFonts w:ascii="宋体" w:hAnsi="宋体" w:eastAsia="宋体" w:cs="Arial"/>
          <w:color w:val="auto"/>
          <w:sz w:val="21"/>
        </w:rPr>
        <w:t>文件中存在含义不清楚的内容，必要时</w:t>
      </w:r>
      <w:r>
        <w:rPr>
          <w:rFonts w:hint="eastAsia" w:ascii="宋体" w:hAnsi="宋体" w:eastAsia="宋体" w:cs="Arial"/>
          <w:color w:val="auto"/>
          <w:sz w:val="21"/>
        </w:rPr>
        <w:t>磋商</w:t>
      </w:r>
      <w:r>
        <w:rPr>
          <w:rFonts w:ascii="宋体" w:hAnsi="宋体" w:eastAsia="宋体" w:cs="Arial"/>
          <w:color w:val="auto"/>
          <w:sz w:val="21"/>
        </w:rPr>
        <w:t>小组要求</w:t>
      </w:r>
      <w:r>
        <w:rPr>
          <w:rFonts w:hint="eastAsia" w:ascii="宋体" w:hAnsi="宋体" w:eastAsia="宋体" w:cs="Arial"/>
          <w:color w:val="auto"/>
          <w:sz w:val="21"/>
        </w:rPr>
        <w:t>供应商</w:t>
      </w:r>
      <w:r>
        <w:rPr>
          <w:rFonts w:ascii="宋体" w:hAnsi="宋体" w:eastAsia="宋体" w:cs="Arial"/>
          <w:color w:val="auto"/>
          <w:sz w:val="21"/>
        </w:rPr>
        <w:t>作必要的澄清、说明或补正。磋商小组</w:t>
      </w:r>
      <w:r>
        <w:rPr>
          <w:rFonts w:hint="eastAsia" w:ascii="宋体" w:hAnsi="宋体" w:eastAsia="宋体" w:cs="Arial"/>
          <w:color w:val="auto"/>
          <w:sz w:val="21"/>
        </w:rPr>
        <w:t>和供应商应当通过政采云平台交换数据电文。给予供应商提交澄清说明或补正的时间为</w:t>
      </w:r>
      <w:r>
        <w:rPr>
          <w:rFonts w:ascii="宋体" w:hAnsi="宋体" w:eastAsia="宋体" w:cs="Arial"/>
          <w:color w:val="auto"/>
          <w:sz w:val="21"/>
        </w:rPr>
        <w:t>30分钟</w:t>
      </w:r>
      <w:r>
        <w:rPr>
          <w:rFonts w:hint="eastAsia" w:ascii="宋体" w:hAnsi="宋体" w:eastAsia="宋体" w:cs="Arial"/>
          <w:color w:val="auto"/>
          <w:sz w:val="21"/>
        </w:rPr>
        <w:t>以内，供应商已经明确表示澄清说明或补正完毕的除外。</w:t>
      </w:r>
      <w:r>
        <w:rPr>
          <w:rFonts w:ascii="宋体" w:hAnsi="宋体" w:eastAsia="宋体" w:cs="Arial"/>
          <w:color w:val="auto"/>
          <w:sz w:val="21"/>
        </w:rPr>
        <w:t>询标记录将作为</w:t>
      </w:r>
      <w:r>
        <w:rPr>
          <w:rFonts w:hint="eastAsia" w:ascii="宋体" w:hAnsi="宋体" w:eastAsia="宋体" w:cs="Arial"/>
          <w:color w:val="auto"/>
          <w:sz w:val="21"/>
        </w:rPr>
        <w:t>响应</w:t>
      </w:r>
      <w:r>
        <w:rPr>
          <w:rFonts w:ascii="宋体" w:hAnsi="宋体" w:eastAsia="宋体" w:cs="Arial"/>
          <w:color w:val="auto"/>
          <w:sz w:val="21"/>
        </w:rPr>
        <w:t>文件的一部分。</w:t>
      </w:r>
    </w:p>
    <w:p>
      <w:pPr>
        <w:pageBreakBefore w:val="0"/>
        <w:kinsoku/>
        <w:wordWrap/>
        <w:overflowPunct/>
        <w:topLinePunct w:val="0"/>
        <w:bidi w:val="0"/>
        <w:adjustRightInd w:val="0"/>
        <w:snapToGrid w:val="0"/>
        <w:spacing w:line="400" w:lineRule="exact"/>
        <w:ind w:firstLine="422" w:firstLineChars="200"/>
        <w:rPr>
          <w:rFonts w:hint="eastAsia" w:ascii="宋体" w:hAnsi="宋体" w:cs="宋体"/>
          <w:b/>
          <w:bCs/>
          <w:color w:val="auto"/>
        </w:rPr>
      </w:pPr>
      <w:r>
        <w:rPr>
          <w:rFonts w:hint="eastAsia" w:ascii="宋体" w:hAnsi="宋体" w:cs="宋体"/>
          <w:b/>
          <w:bCs/>
          <w:color w:val="auto"/>
        </w:rPr>
        <w:t xml:space="preserve">七、成交办法 </w:t>
      </w:r>
    </w:p>
    <w:p>
      <w:pPr>
        <w:pageBreakBefore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宋体" w:hAnsi="宋体" w:cs="宋体"/>
          <w:color w:val="auto"/>
        </w:rPr>
      </w:pPr>
      <w:r>
        <w:rPr>
          <w:rFonts w:hint="eastAsia" w:ascii="宋体" w:hAnsi="宋体" w:cs="宋体"/>
          <w:color w:val="auto"/>
        </w:rPr>
        <w:t xml:space="preserve">采购人将根据磋商小组提交的评审报告及推荐的成交候选人，按有关规定确定成交人。 </w:t>
      </w:r>
    </w:p>
    <w:p>
      <w:pPr>
        <w:pageBreakBefore w:val="0"/>
        <w:kinsoku/>
        <w:wordWrap/>
        <w:overflowPunct/>
        <w:topLinePunct w:val="0"/>
        <w:bidi w:val="0"/>
        <w:adjustRightInd w:val="0"/>
        <w:snapToGrid w:val="0"/>
        <w:spacing w:line="400" w:lineRule="exact"/>
        <w:ind w:firstLine="422" w:firstLineChars="200"/>
        <w:jc w:val="left"/>
        <w:rPr>
          <w:rFonts w:ascii="Arial" w:hAnsi="Arial" w:cs="Arial"/>
          <w:b/>
          <w:bCs/>
          <w:color w:val="auto"/>
        </w:rPr>
      </w:pPr>
      <w:r>
        <w:rPr>
          <w:rFonts w:hint="eastAsia" w:ascii="Arial" w:hAnsi="宋体" w:cs="Arial"/>
          <w:b/>
          <w:bCs/>
          <w:color w:val="auto"/>
        </w:rPr>
        <w:t>八</w:t>
      </w:r>
      <w:r>
        <w:rPr>
          <w:rFonts w:ascii="Arial" w:hAnsi="宋体" w:cs="Arial"/>
          <w:b/>
          <w:bCs/>
          <w:color w:val="auto"/>
        </w:rPr>
        <w:t>、</w:t>
      </w:r>
      <w:r>
        <w:rPr>
          <w:rFonts w:hint="eastAsia" w:ascii="Arial" w:hAnsi="宋体" w:cs="Arial"/>
          <w:b/>
          <w:bCs/>
          <w:color w:val="auto"/>
        </w:rPr>
        <w:t>供应商</w:t>
      </w:r>
      <w:r>
        <w:rPr>
          <w:rFonts w:ascii="Arial" w:hAnsi="宋体" w:cs="Arial"/>
          <w:b/>
          <w:bCs/>
          <w:color w:val="auto"/>
        </w:rPr>
        <w:t>义务</w:t>
      </w:r>
    </w:p>
    <w:p>
      <w:pPr>
        <w:pStyle w:val="4"/>
        <w:pageBreakBefore w:val="0"/>
        <w:kinsoku/>
        <w:wordWrap/>
        <w:overflowPunct/>
        <w:topLinePunct w:val="0"/>
        <w:bidi w:val="0"/>
        <w:spacing w:before="120" w:after="120" w:line="400" w:lineRule="exact"/>
        <w:ind w:firstLine="420"/>
        <w:rPr>
          <w:rFonts w:ascii="宋体" w:hAnsi="宋体" w:eastAsia="宋体" w:cs="Arial"/>
          <w:b w:val="0"/>
          <w:bCs w:val="0"/>
          <w:color w:val="auto"/>
          <w:kern w:val="2"/>
          <w:sz w:val="21"/>
          <w:szCs w:val="24"/>
          <w:lang w:val="en-US" w:eastAsia="zh-CN" w:bidi="ar-SA"/>
        </w:rPr>
      </w:pPr>
      <w:bookmarkStart w:id="769" w:name="_Toc14362"/>
      <w:bookmarkStart w:id="770" w:name="_Toc23609"/>
      <w:r>
        <w:rPr>
          <w:rFonts w:ascii="宋体" w:hAnsi="宋体" w:eastAsia="宋体" w:cs="Arial"/>
          <w:b w:val="0"/>
          <w:bCs w:val="0"/>
          <w:color w:val="auto"/>
          <w:kern w:val="2"/>
          <w:sz w:val="21"/>
          <w:szCs w:val="24"/>
          <w:lang w:val="en-US" w:eastAsia="zh-CN" w:bidi="ar-SA"/>
        </w:rPr>
        <w:t>评审期间，</w:t>
      </w:r>
      <w:r>
        <w:rPr>
          <w:rFonts w:hint="eastAsia" w:ascii="宋体" w:hAnsi="宋体" w:eastAsia="宋体" w:cs="Arial"/>
          <w:b w:val="0"/>
          <w:bCs w:val="0"/>
          <w:color w:val="auto"/>
          <w:kern w:val="2"/>
          <w:sz w:val="21"/>
          <w:szCs w:val="24"/>
          <w:lang w:val="en-US" w:eastAsia="zh-CN" w:bidi="ar-SA"/>
        </w:rPr>
        <w:t>供应商</w:t>
      </w:r>
      <w:r>
        <w:rPr>
          <w:rFonts w:ascii="宋体" w:hAnsi="宋体" w:eastAsia="宋体" w:cs="Arial"/>
          <w:b w:val="0"/>
          <w:bCs w:val="0"/>
          <w:color w:val="auto"/>
          <w:kern w:val="2"/>
          <w:sz w:val="21"/>
          <w:szCs w:val="24"/>
          <w:lang w:val="en-US" w:eastAsia="zh-CN" w:bidi="ar-SA"/>
        </w:rPr>
        <w:t>应随时在线答复</w:t>
      </w:r>
      <w:r>
        <w:rPr>
          <w:rFonts w:hint="eastAsia" w:ascii="宋体" w:hAnsi="宋体" w:eastAsia="宋体" w:cs="Arial"/>
          <w:b w:val="0"/>
          <w:bCs w:val="0"/>
          <w:color w:val="auto"/>
          <w:kern w:val="2"/>
          <w:sz w:val="21"/>
          <w:szCs w:val="24"/>
          <w:lang w:val="en-US" w:eastAsia="zh-CN" w:bidi="ar-SA"/>
        </w:rPr>
        <w:t>磋商</w:t>
      </w:r>
      <w:r>
        <w:rPr>
          <w:rFonts w:ascii="宋体" w:hAnsi="宋体" w:eastAsia="宋体" w:cs="Arial"/>
          <w:b w:val="0"/>
          <w:bCs w:val="0"/>
          <w:color w:val="auto"/>
          <w:kern w:val="2"/>
          <w:sz w:val="21"/>
          <w:szCs w:val="24"/>
          <w:lang w:val="en-US" w:eastAsia="zh-CN" w:bidi="ar-SA"/>
        </w:rPr>
        <w:t>小组的询标，解答包括有关的商务、技术问题等。</w:t>
      </w:r>
      <w:bookmarkEnd w:id="769"/>
      <w:bookmarkEnd w:id="770"/>
    </w:p>
    <w:p>
      <w:pPr>
        <w:rPr>
          <w:rFonts w:ascii="宋体" w:hAnsi="宋体" w:eastAsia="宋体" w:cs="Arial"/>
          <w:b w:val="0"/>
          <w:bCs w:val="0"/>
          <w:color w:val="auto"/>
          <w:kern w:val="2"/>
          <w:sz w:val="21"/>
          <w:szCs w:val="24"/>
          <w:lang w:val="en-US" w:eastAsia="zh-CN" w:bidi="ar-SA"/>
        </w:rPr>
      </w:pPr>
    </w:p>
    <w:p>
      <w:pPr>
        <w:pStyle w:val="3"/>
        <w:rPr>
          <w:rFonts w:hint="eastAsia"/>
          <w:color w:val="auto"/>
        </w:rPr>
      </w:pPr>
      <w:bookmarkStart w:id="771" w:name="_Toc42511949"/>
      <w:bookmarkStart w:id="772" w:name="_Toc22426"/>
      <w:r>
        <w:rPr>
          <w:rFonts w:hint="eastAsia"/>
          <w:color w:val="auto"/>
        </w:rPr>
        <w:t>第八章  附件</w:t>
      </w:r>
      <w:bookmarkEnd w:id="771"/>
      <w:bookmarkEnd w:id="772"/>
    </w:p>
    <w:p>
      <w:pPr>
        <w:spacing w:line="360" w:lineRule="auto"/>
        <w:jc w:val="center"/>
        <w:rPr>
          <w:rFonts w:ascii="宋体" w:hAnsi="宋体" w:cs="宋体"/>
          <w:b/>
          <w:bCs/>
          <w:szCs w:val="21"/>
        </w:rPr>
      </w:pPr>
      <w:r>
        <w:rPr>
          <w:rFonts w:hint="eastAsia" w:ascii="宋体" w:hAnsi="宋体" w:cs="宋体"/>
          <w:b/>
          <w:bCs/>
          <w:szCs w:val="21"/>
        </w:rPr>
        <w:t>（以下相关文件及规定如与最新规定不一致的，以最新发布的为准）</w:t>
      </w:r>
    </w:p>
    <w:tbl>
      <w:tblPr>
        <w:tblStyle w:val="54"/>
        <w:tblpPr w:leftFromText="180" w:rightFromText="180" w:vertAnchor="text" w:horzAnchor="page" w:tblpX="1791" w:tblpY="440"/>
        <w:tblOverlap w:val="never"/>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spacing w:line="360" w:lineRule="auto"/>
              <w:jc w:val="center"/>
              <w:rPr>
                <w:rFonts w:hint="eastAsia" w:ascii="宋体" w:hAnsi="宋体" w:eastAsia="宋体" w:cs="宋体"/>
                <w:b/>
                <w:color w:val="000000"/>
                <w:szCs w:val="21"/>
                <w:lang w:eastAsia="zh-CN"/>
              </w:rPr>
            </w:pPr>
            <w:r>
              <w:rPr>
                <w:rFonts w:hint="eastAsia" w:ascii="宋体" w:hAnsi="宋体" w:cs="宋体"/>
                <w:b/>
                <w:color w:val="000000"/>
                <w:szCs w:val="21"/>
              </w:rPr>
              <w:t>财政部 发展改革委 生态环境部 市场监管总局</w:t>
            </w:r>
          </w:p>
          <w:p>
            <w:pPr>
              <w:spacing w:line="360" w:lineRule="auto"/>
              <w:jc w:val="center"/>
              <w:rPr>
                <w:rFonts w:ascii="宋体" w:hAnsi="宋体" w:cs="宋体"/>
                <w:b/>
                <w:color w:val="000000"/>
                <w:szCs w:val="21"/>
              </w:rPr>
            </w:pPr>
            <w:r>
              <w:rPr>
                <w:rFonts w:hint="eastAsia" w:ascii="宋体" w:hAnsi="宋体" w:cs="宋体"/>
                <w:b/>
                <w:color w:val="000000"/>
                <w:szCs w:val="21"/>
              </w:rPr>
              <w:t>关于调整优化节能产品、环境标志产品政府采购执行机制的通知</w:t>
            </w:r>
          </w:p>
          <w:p>
            <w:pPr>
              <w:spacing w:line="360" w:lineRule="auto"/>
              <w:jc w:val="center"/>
              <w:rPr>
                <w:rFonts w:ascii="宋体" w:hAnsi="宋体" w:cs="宋体"/>
                <w:b/>
                <w:color w:val="000000"/>
                <w:szCs w:val="21"/>
              </w:rPr>
            </w:pPr>
            <w:r>
              <w:rPr>
                <w:rFonts w:hint="eastAsia" w:ascii="宋体" w:hAnsi="宋体" w:cs="宋体"/>
                <w:b/>
                <w:color w:val="000000"/>
                <w:szCs w:val="21"/>
              </w:rPr>
              <w:t>财库〔2019〕9号</w:t>
            </w:r>
          </w:p>
          <w:p>
            <w:pPr>
              <w:pStyle w:val="492"/>
              <w:rPr>
                <w:color w:val="000000"/>
              </w:rPr>
            </w:pPr>
          </w:p>
          <w:p>
            <w:pPr>
              <w:spacing w:line="360" w:lineRule="auto"/>
              <w:ind w:firstLine="487"/>
              <w:rPr>
                <w:rFonts w:ascii="宋体" w:hAnsi="宋体" w:cs="宋体"/>
                <w:b/>
                <w:color w:val="000000"/>
                <w:szCs w:val="21"/>
              </w:rPr>
            </w:pPr>
            <w:r>
              <w:rPr>
                <w:rFonts w:hint="eastAsia" w:ascii="宋体" w:hAnsi="宋体" w:cs="宋体"/>
                <w:b/>
                <w:color w:val="000000"/>
                <w:szCs w:val="21"/>
              </w:rPr>
              <w:t>有关中央预算单位，各省、自治区、直辖市、计划单列市财政厅（局）、发展改革委（经信委、工信委、工信厅、经信局）、生态环境厅（局）、市场监管部门，新疆生产建设兵团财政局、发展改革委、工信委、环境保护局、市场监管局：</w:t>
            </w:r>
          </w:p>
          <w:p>
            <w:pPr>
              <w:spacing w:line="360" w:lineRule="auto"/>
              <w:ind w:firstLine="371" w:firstLineChars="177"/>
              <w:rPr>
                <w:rFonts w:ascii="宋体" w:hAnsi="宋体" w:cs="宋体"/>
                <w:color w:val="000000"/>
                <w:szCs w:val="21"/>
              </w:rPr>
            </w:pPr>
            <w:r>
              <w:rPr>
                <w:rFonts w:hint="eastAsia" w:ascii="宋体" w:hAnsi="宋体" w:cs="宋体"/>
                <w:color w:val="000000"/>
                <w:szCs w:val="21"/>
              </w:rPr>
              <w:t>为落实“放管服”改革要求，完善政府绿色采购政策，简化节能（节水）产品、环境标志产品政府采购执行机制，优化供应商参与政府采购活动的市场环境，现就节能产品、环境标志产品政府采购有关事项通知如下：</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一、对政府采购节能产品、环境标志产品实施品目清单管理。</w:t>
            </w:r>
            <w:r>
              <w:rPr>
                <w:rFonts w:hint="eastAsia" w:ascii="宋体" w:hAnsi="宋体" w:cs="宋体"/>
                <w:color w:val="000000"/>
                <w:szCs w:val="21"/>
              </w:rPr>
              <w:t>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二、依据品目清单和认证证书实施政府优先采购和强制采购。</w:t>
            </w:r>
            <w:r>
              <w:rPr>
                <w:rFonts w:hint="eastAsia" w:ascii="宋体" w:hAnsi="宋体" w:cs="宋体"/>
                <w:color w:val="000000"/>
                <w:szCs w:val="21"/>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三、逐步扩大节能产品、环境标志产品认证机构范围。</w:t>
            </w:r>
            <w:r>
              <w:rPr>
                <w:rFonts w:hint="eastAsia" w:ascii="宋体" w:hAnsi="宋体" w:cs="宋体"/>
                <w:color w:val="000000"/>
                <w:szCs w:val="21"/>
              </w:rPr>
              <w:t>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四、发布认证机构和获证产品信息。</w:t>
            </w:r>
            <w:r>
              <w:rPr>
                <w:rFonts w:hint="eastAsia" w:ascii="宋体" w:hAnsi="宋体" w:cs="宋体"/>
                <w:color w:val="000000"/>
                <w:szCs w:val="21"/>
              </w:rPr>
              <w:t>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采购人和采购代理机构查询、了解认证机构和获证产品相关情况。</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五、加大政府绿色采购力度。</w:t>
            </w:r>
            <w:r>
              <w:rPr>
                <w:rFonts w:hint="eastAsia" w:ascii="宋体" w:hAnsi="宋体" w:cs="宋体"/>
                <w:color w:val="000000"/>
                <w:szCs w:val="21"/>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六、本通知自2019年4月1日起执行。</w:t>
            </w:r>
            <w:r>
              <w:rPr>
                <w:rFonts w:hint="eastAsia" w:ascii="宋体" w:hAnsi="宋体" w:cs="宋体"/>
                <w:color w:val="000000"/>
                <w:szCs w:val="21"/>
              </w:rPr>
              <w:t>《财政部 生态环境部关于调整公布第二十二期环境标志产品政府采购清单的通知》（财库〔2018〕70号）和《财政部 国家发展改革委关于调整公布第二十四期节能产品政府采购清单的通知》（财库〔2018〕73号）同时停止执行。</w:t>
            </w:r>
          </w:p>
          <w:p>
            <w:pPr>
              <w:spacing w:line="360" w:lineRule="auto"/>
              <w:jc w:val="right"/>
              <w:rPr>
                <w:rFonts w:hint="eastAsia" w:ascii="宋体" w:hAnsi="宋体" w:eastAsia="宋体" w:cs="宋体"/>
                <w:color w:val="000000"/>
                <w:szCs w:val="21"/>
                <w:lang w:eastAsia="zh-CN"/>
              </w:rPr>
            </w:pPr>
            <w:r>
              <w:rPr>
                <w:rFonts w:hint="eastAsia" w:ascii="宋体" w:hAnsi="宋体" w:cs="宋体"/>
                <w:color w:val="000000"/>
                <w:szCs w:val="21"/>
              </w:rPr>
              <w:t>财政部 发展改革委 生态环境部 市场监管总局</w:t>
            </w:r>
          </w:p>
          <w:p>
            <w:pPr>
              <w:spacing w:line="360" w:lineRule="auto"/>
              <w:jc w:val="right"/>
              <w:rPr>
                <w:rFonts w:ascii="宋体" w:hAnsi="宋体" w:cs="宋体"/>
                <w:color w:val="000000"/>
                <w:kern w:val="0"/>
                <w:sz w:val="30"/>
                <w:szCs w:val="30"/>
              </w:rPr>
            </w:pPr>
            <w:r>
              <w:rPr>
                <w:rFonts w:hint="eastAsia" w:ascii="宋体" w:hAnsi="宋体" w:cs="宋体"/>
                <w:color w:val="000000"/>
                <w:szCs w:val="21"/>
              </w:rPr>
              <w:t>2019年2月1日</w:t>
            </w:r>
          </w:p>
        </w:tc>
      </w:tr>
    </w:tbl>
    <w:p>
      <w:pPr>
        <w:pStyle w:val="2"/>
        <w:rPr>
          <w:rFonts w:ascii="宋体" w:hAnsi="宋体" w:cs="宋体"/>
          <w:b/>
          <w:bCs/>
          <w:sz w:val="21"/>
          <w:szCs w:val="21"/>
        </w:rPr>
      </w:pPr>
      <w:r>
        <w:rPr>
          <w:rFonts w:hint="eastAsia" w:ascii="宋体" w:hAnsi="宋体" w:cs="宋体"/>
          <w:b/>
          <w:bCs/>
          <w:sz w:val="21"/>
          <w:szCs w:val="21"/>
        </w:rPr>
        <w:t>一、关于调整优化节能产品、环境标志产品政府采购执行机制的通知（财库[2019]9号）</w:t>
      </w:r>
    </w:p>
    <w:p>
      <w:pPr>
        <w:widowControl/>
        <w:spacing w:line="360" w:lineRule="auto"/>
        <w:rPr>
          <w:rFonts w:ascii="宋体" w:hAnsi="宋体" w:cs="宋体"/>
          <w:kern w:val="0"/>
          <w:sz w:val="24"/>
          <w:szCs w:val="28"/>
        </w:rPr>
      </w:pPr>
    </w:p>
    <w:p>
      <w:pPr>
        <w:pStyle w:val="2"/>
        <w:rPr>
          <w:rFonts w:ascii="宋体" w:hAnsi="宋体" w:cs="宋体"/>
          <w:b/>
          <w:bCs/>
          <w:szCs w:val="28"/>
        </w:rPr>
      </w:pPr>
      <w:bookmarkStart w:id="773" w:name="_Toc7574703"/>
      <w:bookmarkStart w:id="774" w:name="_Toc7664195"/>
      <w:bookmarkStart w:id="775" w:name="_Toc7663595"/>
      <w:bookmarkStart w:id="776" w:name="_Toc20358290"/>
      <w:bookmarkStart w:id="777" w:name="_Toc7988473"/>
      <w:bookmarkStart w:id="778" w:name="_Toc8007003"/>
      <w:bookmarkStart w:id="779" w:name="_Toc7988419"/>
      <w:bookmarkStart w:id="780" w:name="_Toc17428252"/>
      <w:bookmarkStart w:id="781" w:name="_Toc7488757"/>
      <w:bookmarkStart w:id="782" w:name="_Toc10432456"/>
      <w:bookmarkStart w:id="783" w:name="_Toc17428347"/>
      <w:bookmarkStart w:id="784" w:name="_Toc24471816"/>
      <w:bookmarkStart w:id="785" w:name="_Toc7542914"/>
      <w:bookmarkStart w:id="786" w:name="_Toc7668948"/>
      <w:bookmarkStart w:id="787" w:name="_Toc25765008"/>
      <w:bookmarkStart w:id="788" w:name="_Toc7993639"/>
      <w:bookmarkStart w:id="789" w:name="_Toc7492526"/>
      <w:r>
        <w:rPr>
          <w:rFonts w:hint="eastAsia" w:ascii="宋体" w:hAnsi="宋体" w:cs="宋体"/>
          <w:b/>
          <w:bCs/>
          <w:sz w:val="21"/>
          <w:szCs w:val="21"/>
        </w:rPr>
        <w:t>二、关于印发节能产品政府采购品目清单的通知（财库〔2019〕19号）</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widowControl/>
              <w:spacing w:line="360" w:lineRule="auto"/>
              <w:jc w:val="center"/>
              <w:rPr>
                <w:rFonts w:ascii="宋体" w:hAnsi="宋体" w:cs="宋体"/>
                <w:b/>
                <w:color w:val="000000"/>
                <w:kern w:val="0"/>
                <w:szCs w:val="21"/>
                <w:lang w:bidi="ar"/>
              </w:rPr>
            </w:pPr>
            <w:r>
              <w:rPr>
                <w:rFonts w:hint="eastAsia" w:ascii="宋体" w:hAnsi="宋体" w:cs="宋体"/>
                <w:b/>
                <w:color w:val="000000"/>
                <w:kern w:val="0"/>
                <w:szCs w:val="21"/>
                <w:lang w:bidi="ar"/>
              </w:rPr>
              <w:t>关于印发节能产品政府采购品目清单的通知</w:t>
            </w:r>
          </w:p>
          <w:p>
            <w:pPr>
              <w:widowControl/>
              <w:spacing w:line="360" w:lineRule="auto"/>
              <w:jc w:val="center"/>
              <w:rPr>
                <w:rFonts w:ascii="宋体" w:hAnsi="宋体" w:cs="宋体"/>
                <w:color w:val="000000"/>
                <w:kern w:val="0"/>
                <w:szCs w:val="21"/>
                <w:lang w:bidi="ar"/>
              </w:rPr>
            </w:pPr>
            <w:r>
              <w:rPr>
                <w:rFonts w:hint="eastAsia" w:ascii="宋体" w:hAnsi="宋体" w:cs="宋体"/>
                <w:b/>
                <w:color w:val="000000"/>
                <w:kern w:val="0"/>
                <w:szCs w:val="21"/>
                <w:lang w:bidi="ar"/>
              </w:rPr>
              <w:t>财库〔2019〕19号</w:t>
            </w:r>
          </w:p>
          <w:p>
            <w:pPr>
              <w:widowControl/>
              <w:spacing w:line="360" w:lineRule="auto"/>
              <w:jc w:val="center"/>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r>
              <w:rPr>
                <w:rFonts w:hint="eastAsia" w:ascii="宋体" w:hAnsi="宋体" w:cs="宋体"/>
                <w:color w:val="000000"/>
                <w:kern w:val="0"/>
                <w:szCs w:val="21"/>
                <w:lang w:bidi="ar"/>
              </w:rPr>
              <w:t>有关中央预算单位，各省、自治区、直辖市、计划单列市财政厅（局）、发展改革委（经信委、工信委、工信厅、经信局），新疆生产建设兵团财政局、发展改革委：</w:t>
            </w:r>
          </w:p>
          <w:p>
            <w:pPr>
              <w:widowControl/>
              <w:spacing w:line="360" w:lineRule="auto"/>
              <w:jc w:val="left"/>
              <w:rPr>
                <w:rFonts w:ascii="宋体" w:hAnsi="宋体" w:cs="宋体"/>
                <w:color w:val="000000"/>
                <w:kern w:val="0"/>
                <w:szCs w:val="21"/>
                <w:lang w:bidi="ar"/>
              </w:rPr>
            </w:pPr>
          </w:p>
          <w:p>
            <w:pPr>
              <w:widowControl/>
              <w:spacing w:line="360" w:lineRule="auto"/>
              <w:ind w:firstLine="424" w:firstLineChars="202"/>
              <w:jc w:val="left"/>
              <w:rPr>
                <w:rFonts w:ascii="宋体" w:hAnsi="宋体" w:cs="宋体"/>
                <w:color w:val="000000"/>
                <w:kern w:val="0"/>
                <w:szCs w:val="21"/>
                <w:lang w:bidi="ar"/>
              </w:rPr>
            </w:pPr>
            <w:r>
              <w:rPr>
                <w:rFonts w:hint="eastAsia" w:ascii="宋体" w:hAnsi="宋体" w:cs="宋体"/>
                <w:color w:val="000000"/>
                <w:kern w:val="0"/>
                <w:szCs w:val="21"/>
                <w:lang w:bidi="ar"/>
              </w:rPr>
              <w:t>根据《财政部发展改革委 生态环境部 市场监管总局关于调整优化节能产品 环境标志产品政府采购执行机制的通知》（财库〔2019〕9号），我们研究制定节能产品政府采购品目清单，现印发给你们，请遵照执行。</w:t>
            </w:r>
          </w:p>
          <w:p>
            <w:pPr>
              <w:widowControl/>
              <w:spacing w:line="360" w:lineRule="auto"/>
              <w:jc w:val="left"/>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r>
              <w:rPr>
                <w:rFonts w:hint="eastAsia" w:ascii="宋体" w:hAnsi="宋体" w:cs="宋体"/>
                <w:color w:val="000000"/>
                <w:kern w:val="0"/>
                <w:szCs w:val="21"/>
                <w:lang w:bidi="ar"/>
              </w:rPr>
              <w:t>附件：节能产品政府采购品目清单</w:t>
            </w:r>
          </w:p>
          <w:p>
            <w:pPr>
              <w:widowControl/>
              <w:spacing w:line="360" w:lineRule="auto"/>
              <w:jc w:val="left"/>
              <w:rPr>
                <w:rFonts w:ascii="宋体" w:hAnsi="宋体" w:cs="宋体"/>
                <w:color w:val="000000"/>
                <w:kern w:val="0"/>
                <w:szCs w:val="21"/>
                <w:lang w:bidi="ar"/>
              </w:rPr>
            </w:pPr>
          </w:p>
          <w:p>
            <w:pPr>
              <w:widowControl/>
              <w:spacing w:line="360" w:lineRule="auto"/>
              <w:jc w:val="right"/>
              <w:rPr>
                <w:rFonts w:ascii="宋体" w:hAnsi="宋体" w:cs="宋体"/>
                <w:color w:val="000000"/>
                <w:kern w:val="0"/>
                <w:szCs w:val="21"/>
                <w:lang w:bidi="ar"/>
              </w:rPr>
            </w:pPr>
            <w:r>
              <w:rPr>
                <w:rFonts w:hint="eastAsia" w:ascii="宋体" w:hAnsi="宋体" w:cs="宋体"/>
                <w:color w:val="000000"/>
                <w:kern w:val="0"/>
                <w:szCs w:val="21"/>
                <w:lang w:bidi="ar"/>
              </w:rPr>
              <w:t>财政部   发展改革委</w:t>
            </w:r>
          </w:p>
          <w:p>
            <w:pPr>
              <w:widowControl/>
              <w:spacing w:line="360" w:lineRule="auto"/>
              <w:jc w:val="right"/>
              <w:rPr>
                <w:rFonts w:ascii="宋体" w:hAnsi="宋体" w:cs="宋体"/>
                <w:b/>
                <w:color w:val="000000"/>
                <w:kern w:val="0"/>
                <w:szCs w:val="21"/>
                <w:lang w:bidi="ar"/>
              </w:rPr>
            </w:pPr>
            <w:r>
              <w:rPr>
                <w:rFonts w:hint="eastAsia" w:ascii="宋体" w:hAnsi="宋体" w:cs="宋体"/>
                <w:color w:val="000000"/>
                <w:kern w:val="0"/>
                <w:szCs w:val="21"/>
                <w:lang w:bidi="ar"/>
              </w:rPr>
              <w:t>2019年4月2日</w:t>
            </w:r>
          </w:p>
        </w:tc>
      </w:tr>
    </w:tbl>
    <w:p>
      <w:pPr>
        <w:pStyle w:val="5"/>
        <w:keepNext w:val="0"/>
        <w:keepLines w:val="0"/>
        <w:numPr>
          <w:ilvl w:val="3"/>
          <w:numId w:val="0"/>
        </w:numPr>
        <w:spacing w:line="240" w:lineRule="auto"/>
        <w:rPr>
          <w:rFonts w:ascii="宋体" w:hAnsi="宋体" w:cs="宋体"/>
        </w:rPr>
      </w:pPr>
      <w:r>
        <w:rPr>
          <w:rFonts w:hint="eastAsia" w:ascii="宋体" w:hAnsi="宋体" w:cs="宋体"/>
        </w:rPr>
        <w:t>附件：节能产品政府采购品目清单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Layout w:type="fixed"/>
        <w:tblCellMar>
          <w:top w:w="0" w:type="dxa"/>
          <w:left w:w="108" w:type="dxa"/>
          <w:bottom w:w="0" w:type="dxa"/>
          <w:right w:w="108" w:type="dxa"/>
        </w:tblCellMar>
      </w:tblPr>
      <w:tblGrid>
        <w:gridCol w:w="668"/>
        <w:gridCol w:w="1581"/>
        <w:gridCol w:w="1893"/>
        <w:gridCol w:w="1553"/>
        <w:gridCol w:w="2830"/>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blHeader/>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品目序号</w:t>
            </w:r>
          </w:p>
        </w:tc>
        <w:tc>
          <w:tcPr>
            <w:tcW w:w="5027" w:type="dxa"/>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名称</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依据的标准</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A02010105便携式计算</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A0201060101喷墨打印机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A0201060102激光打印机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A0201060104针式打印机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A0201060401液晶显示器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《计算机显示器能效限定值及能效等级》（GB 21520）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A0201060901扫描仪</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参照《复印机、打印机和传真机能效限定值及能效等级》（GB 21521中打印速度为 15 页/分的针式打印机相关要求</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《投影机能效限定值及能效等级（GB 32028）</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A020519泵</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A02051901离心泵</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《清水离心泵能效限定值及节能评价值》（GB 19762）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6</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A020523制冷空调设备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《冷水机组能效限定值及能效等级》（GB 19577），《低环境温度空气源热泵（冷水）机组能效限定值及能效等级》（GB 37480）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水源热泵机组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《水（地）源热泵机组能效限定值及能效等级》（GB 30721）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溴化锂吸收式冷水机组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《溴化锂吸收式冷水机组能效限定值及能效等级》（GB 29540）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A02052305 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多联式空调（热泵）机组(制冷量&gt;14000W)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《多联式空调（热泵）机组能效限定值及能源效率等级》（GB 21454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单元式空气调节机(制冷量&gt;14000W)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《单元式空气调节机能效限定值及能效等级》（GB 19576）《风管送风式空调机组能效限定值及能效等级》（GB 37479）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A02052309 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机房空调</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《单元式空气调节机能效限定值及能效等级》（GB 19576）</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A02052399 其他制冷空调设备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冷却塔</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《机械通风冷却塔 第 1 部分：中小型开式冷却塔》（GB /T 7190.1）</w:t>
            </w:r>
          </w:p>
          <w:p>
            <w:pPr>
              <w:jc w:val="left"/>
              <w:rPr>
                <w:rFonts w:ascii="宋体" w:hAnsi="宋体" w:cs="宋体"/>
                <w:color w:val="000000"/>
                <w:w w:val="90"/>
                <w:szCs w:val="21"/>
              </w:rPr>
            </w:pPr>
            <w:r>
              <w:rPr>
                <w:rFonts w:hint="eastAsia" w:ascii="宋体" w:hAnsi="宋体" w:cs="宋体"/>
                <w:color w:val="000000"/>
                <w:w w:val="90"/>
                <w:szCs w:val="21"/>
              </w:rPr>
              <w:t>《机械通风冷却塔 第 2 部分：大型开式冷却塔》（GB /T 7190.2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A020601电机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《中小型三相异步电动机能效限定值及能效等级》（GB 18613）</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A020602变压器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配电变压器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《三相配电变压器能效限定值及能效等级》（GB 20052）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9</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A020609 镇流器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管型荧光灯镇流器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《管形荧光灯镇流器能效限定值及能效等级》（GB 17896）</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10</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 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A0206180101 电冰箱</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《家用电冰箱耗电量限定值及能效等级》（GB</w:t>
            </w:r>
            <w:r>
              <w:rPr>
                <w:rFonts w:hint="eastAsia" w:ascii="宋体" w:hAnsi="宋体" w:cs="宋体"/>
                <w:color w:val="000000"/>
                <w:w w:val="90"/>
                <w:szCs w:val="21"/>
              </w:rPr>
              <w:tab/>
            </w:r>
            <w:r>
              <w:rPr>
                <w:rFonts w:hint="eastAsia" w:ascii="宋体" w:hAnsi="宋体" w:cs="宋体"/>
                <w:color w:val="000000"/>
                <w:w w:val="90"/>
                <w:szCs w:val="21"/>
              </w:rPr>
              <w:t>12021.2）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A0206180203 空调机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房间空气调节器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《转速可控型房间空气调节器能效限定值及能效等级》（GB21455-2013），待 2019 年修订发布后，按《房间空气调节器能效限定值及能效等级》（GB21455-2019</w:t>
            </w:r>
          </w:p>
          <w:p>
            <w:pPr>
              <w:jc w:val="left"/>
              <w:rPr>
                <w:rFonts w:ascii="宋体" w:hAnsi="宋体" w:cs="宋体"/>
                <w:color w:val="000000"/>
                <w:w w:val="90"/>
                <w:szCs w:val="21"/>
              </w:rPr>
            </w:pPr>
            <w:r>
              <w:rPr>
                <w:rFonts w:hint="eastAsia" w:ascii="宋体" w:hAnsi="宋体" w:cs="宋体"/>
                <w:color w:val="000000"/>
                <w:w w:val="90"/>
                <w:szCs w:val="21"/>
              </w:rPr>
              <w:t>实施。</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多联式空调（热泵）机组（制冷量≤ 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《多联式空调（热泵）机组能效限定值及能源效率等级》（GB 21454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单元式空气调节机(制冷量≤14000W)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《单元式空气调节机能效限定值及能源效率等级》（GB 19576）《风管送风式空调机组能效限定值及</w:t>
            </w:r>
          </w:p>
          <w:p>
            <w:pPr>
              <w:jc w:val="left"/>
              <w:rPr>
                <w:rFonts w:ascii="宋体" w:hAnsi="宋体" w:cs="宋体"/>
                <w:color w:val="000000"/>
                <w:w w:val="90"/>
                <w:szCs w:val="21"/>
              </w:rPr>
            </w:pPr>
            <w:r>
              <w:rPr>
                <w:rFonts w:hint="eastAsia" w:ascii="宋体" w:hAnsi="宋体" w:cs="宋体"/>
                <w:color w:val="000000"/>
                <w:w w:val="90"/>
                <w:szCs w:val="21"/>
              </w:rPr>
              <w:t>能效等级》（GB 37479）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A0206180301洗衣机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《电动洗衣机能效水效限定值及等级》（GB 12021.4）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A02061808 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《储水式电热水器能效限定值及能效等级》（GB</w:t>
            </w:r>
            <w:r>
              <w:rPr>
                <w:rFonts w:hint="eastAsia" w:ascii="宋体" w:hAnsi="宋体" w:cs="宋体"/>
                <w:color w:val="000000"/>
                <w:w w:val="90"/>
                <w:szCs w:val="21"/>
              </w:rPr>
              <w:tab/>
            </w:r>
            <w:r>
              <w:rPr>
                <w:rFonts w:hint="eastAsia" w:ascii="宋体" w:hAnsi="宋体" w:cs="宋体"/>
                <w:color w:val="000000"/>
                <w:w w:val="90"/>
                <w:szCs w:val="21"/>
              </w:rPr>
              <w:t>21519）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燃气热水器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《家用燃气快速热水器和燃气采暖热水炉能效限定值及能效等级（GB 20665）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热泵热水器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《热泵热水机（器）能效限定值及能效等级》（GB 29541）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太阳能热水系统</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《家用太阳能热水系统能效限定值及能效等级》（GB 26969）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A020619 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普通照明用双端荧光灯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《普通照明用双端荧光灯能效限定值及能效等级》（GB 19043）</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LED道路/隧道照明产品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《道路和隧道照明用 LED 灯具能效限定值及能效等级》（GB 37478</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LED筒灯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《室内照明用LED产品能效限定值及能效等级》（GB 30255）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普通照明用非定向自镇流LED灯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《室内照明用 LED 产品能效限定值及能效等级》（GB 30255）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12</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A020910电视设备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《平板电视能效限定值及能效等级》（GB 24850）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A020911视频设备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A02091107 视频监控设备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监视器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以射频信号为主要信号输入的监视器应符合《平板电视能效限定值及能效等级》（GB 24850），以数字信号为主要信号输入的监视器应符合《计算机显示器能效限定值及能效等级》（GB 21520）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A031210饮食炊事机械</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商用燃气灶具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15</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坐便器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《坐便器水效限定值及水效等级</w:t>
            </w:r>
          </w:p>
          <w:p>
            <w:pPr>
              <w:jc w:val="left"/>
              <w:rPr>
                <w:rFonts w:ascii="宋体" w:hAnsi="宋体" w:cs="宋体"/>
                <w:color w:val="000000"/>
                <w:w w:val="90"/>
                <w:szCs w:val="21"/>
              </w:rPr>
            </w:pPr>
            <w:r>
              <w:rPr>
                <w:rFonts w:hint="eastAsia" w:ascii="宋体" w:hAnsi="宋体" w:cs="宋体"/>
                <w:color w:val="000000"/>
                <w:w w:val="90"/>
                <w:szCs w:val="21"/>
              </w:rPr>
              <w:t>（GB 25502）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蹲便器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《蹲便器用水效率限定值及用水效率等级》（GB 30717）</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小便器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《小便器用水效率限定值及用水效率等级》（GB 28377）</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16</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《水嘴用水效率限定值及用水效率等级》（GB 25501）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A060807便器冲洗阀</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《便器冲洗阀用水效率限定值及用水效率等级》（GB 28379）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A060810淋浴器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《淋浴器用水效率限定值及用水效率等级》（GB 28378）</w:t>
            </w:r>
          </w:p>
        </w:tc>
      </w:tr>
    </w:tbl>
    <w:p>
      <w:pPr>
        <w:spacing w:line="360" w:lineRule="auto"/>
        <w:rPr>
          <w:rFonts w:ascii="宋体" w:hAnsi="宋体" w:cs="宋体"/>
          <w:b/>
          <w:bCs/>
          <w:szCs w:val="21"/>
        </w:rPr>
      </w:pPr>
      <w:r>
        <w:rPr>
          <w:rFonts w:hint="eastAsia" w:ascii="宋体" w:hAnsi="宋体" w:cs="宋体"/>
          <w:b/>
          <w:bCs/>
          <w:szCs w:val="21"/>
        </w:rPr>
        <w:t>注：1、节能产品认证应依据相关国家标准的最新版本，依据国家标准中二级能效（水效）指标。</w:t>
      </w:r>
    </w:p>
    <w:p>
      <w:pPr>
        <w:spacing w:line="360" w:lineRule="auto"/>
        <w:ind w:firstLine="422" w:firstLineChars="200"/>
        <w:rPr>
          <w:rFonts w:ascii="宋体" w:hAnsi="宋体" w:cs="宋体"/>
          <w:b/>
          <w:bCs/>
          <w:szCs w:val="21"/>
        </w:rPr>
      </w:pPr>
      <w:r>
        <w:rPr>
          <w:rFonts w:hint="eastAsia" w:ascii="宋体" w:hAnsi="宋体" w:cs="宋体"/>
          <w:b/>
          <w:bCs/>
          <w:szCs w:val="21"/>
        </w:rPr>
        <w:t>2、上述产品中认证标准发生变更的，依据原认证标准获得的、仍在有效期内的认证证书可使用至2019年6月1日。</w:t>
      </w:r>
    </w:p>
    <w:p>
      <w:pPr>
        <w:spacing w:line="360" w:lineRule="auto"/>
        <w:ind w:firstLine="422" w:firstLineChars="200"/>
        <w:rPr>
          <w:rFonts w:ascii="宋体" w:hAnsi="宋体" w:cs="宋体"/>
          <w:b/>
          <w:bCs/>
          <w:szCs w:val="21"/>
        </w:rPr>
      </w:pPr>
      <w:r>
        <w:rPr>
          <w:rFonts w:hint="eastAsia" w:ascii="宋体" w:hAnsi="宋体" w:cs="宋体"/>
          <w:b/>
          <w:bCs/>
          <w:szCs w:val="21"/>
        </w:rPr>
        <w:t>3、以“★”标注的为政府强制采购产品。</w:t>
      </w:r>
    </w:p>
    <w:p>
      <w:pPr>
        <w:pStyle w:val="2"/>
        <w:rPr>
          <w:rFonts w:ascii="宋体" w:hAnsi="宋体" w:cs="宋体"/>
        </w:rPr>
      </w:pPr>
      <w:r>
        <w:rPr>
          <w:rFonts w:hint="eastAsia" w:ascii="宋体" w:hAnsi="宋体" w:cs="宋体"/>
          <w:szCs w:val="28"/>
        </w:rPr>
        <w:br w:type="page"/>
      </w:r>
      <w:bookmarkStart w:id="790" w:name="_Toc7988420"/>
      <w:bookmarkStart w:id="791" w:name="_Toc7988474"/>
      <w:bookmarkStart w:id="792" w:name="_Toc7993640"/>
      <w:bookmarkStart w:id="793" w:name="_Toc7663596"/>
      <w:bookmarkStart w:id="794" w:name="_Toc20358291"/>
      <w:bookmarkStart w:id="795" w:name="_Toc25765009"/>
      <w:bookmarkStart w:id="796" w:name="_Toc7492527"/>
      <w:bookmarkStart w:id="797" w:name="_Toc17428348"/>
      <w:bookmarkStart w:id="798" w:name="_Toc7488758"/>
      <w:bookmarkStart w:id="799" w:name="_Toc10432457"/>
      <w:bookmarkStart w:id="800" w:name="_Toc7664196"/>
      <w:bookmarkStart w:id="801" w:name="_Toc7574704"/>
      <w:bookmarkStart w:id="802" w:name="_Toc7542915"/>
      <w:bookmarkStart w:id="803" w:name="_Toc7668949"/>
      <w:bookmarkStart w:id="804" w:name="_Toc17428253"/>
      <w:bookmarkStart w:id="805" w:name="_Toc24471817"/>
      <w:bookmarkStart w:id="806" w:name="_Toc8007004"/>
      <w:r>
        <w:rPr>
          <w:rFonts w:hint="eastAsia" w:ascii="宋体" w:hAnsi="宋体" w:cs="宋体"/>
          <w:b/>
          <w:bCs/>
          <w:sz w:val="21"/>
          <w:szCs w:val="21"/>
        </w:rPr>
        <w:t>三、关于印发环境标志产品政府采购品目清单的通知（财库〔2019〕18号）</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jc w:val="center"/>
              <w:rPr>
                <w:rFonts w:ascii="宋体" w:hAnsi="宋体" w:cs="宋体"/>
                <w:b/>
                <w:color w:val="000000"/>
                <w:kern w:val="0"/>
                <w:szCs w:val="21"/>
                <w:lang w:bidi="ar"/>
              </w:rPr>
            </w:pPr>
            <w:r>
              <w:rPr>
                <w:rFonts w:hint="eastAsia" w:ascii="宋体" w:hAnsi="宋体" w:cs="宋体"/>
                <w:b/>
                <w:color w:val="000000"/>
                <w:kern w:val="0"/>
                <w:szCs w:val="21"/>
                <w:lang w:bidi="ar"/>
              </w:rPr>
              <w:t>关于印发环境标志产品政府采购品目清单的通知</w:t>
            </w:r>
          </w:p>
          <w:p>
            <w:pPr>
              <w:jc w:val="center"/>
              <w:rPr>
                <w:rFonts w:ascii="宋体" w:hAnsi="宋体" w:cs="宋体"/>
                <w:color w:val="000000"/>
                <w:szCs w:val="21"/>
              </w:rPr>
            </w:pPr>
            <w:r>
              <w:rPr>
                <w:rFonts w:hint="eastAsia" w:ascii="宋体" w:hAnsi="宋体" w:cs="宋体"/>
                <w:b/>
                <w:color w:val="000000"/>
                <w:kern w:val="0"/>
                <w:szCs w:val="21"/>
                <w:lang w:bidi="ar"/>
              </w:rPr>
              <w:t>财库〔2019〕18号</w:t>
            </w:r>
          </w:p>
          <w:p>
            <w:pPr>
              <w:spacing w:line="360" w:lineRule="auto"/>
              <w:rPr>
                <w:rFonts w:ascii="宋体" w:hAnsi="宋体" w:cs="宋体"/>
                <w:color w:val="000000"/>
                <w:kern w:val="0"/>
                <w:szCs w:val="21"/>
                <w:lang w:bidi="ar"/>
              </w:rPr>
            </w:pPr>
          </w:p>
          <w:p>
            <w:pPr>
              <w:spacing w:line="360" w:lineRule="auto"/>
              <w:rPr>
                <w:rFonts w:ascii="宋体" w:hAnsi="宋体" w:cs="宋体"/>
                <w:color w:val="000000"/>
                <w:kern w:val="0"/>
                <w:szCs w:val="21"/>
                <w:lang w:bidi="ar"/>
              </w:rPr>
            </w:pPr>
            <w:r>
              <w:rPr>
                <w:rFonts w:hint="eastAsia" w:ascii="宋体" w:hAnsi="宋体" w:cs="宋体"/>
                <w:color w:val="000000"/>
                <w:kern w:val="0"/>
                <w:szCs w:val="21"/>
                <w:lang w:bidi="ar"/>
              </w:rPr>
              <w:t>有关中央预算单位，各省、自治区、直辖市、计划单列市财政厅（局）、生态环境厅（局），新疆生产建设兵团财政局、环境保护局：</w:t>
            </w:r>
          </w:p>
          <w:p>
            <w:pPr>
              <w:spacing w:line="360" w:lineRule="auto"/>
              <w:rPr>
                <w:rFonts w:ascii="宋体" w:hAnsi="宋体" w:cs="宋体"/>
                <w:color w:val="000000"/>
                <w:kern w:val="0"/>
                <w:szCs w:val="21"/>
                <w:lang w:bidi="ar"/>
              </w:rPr>
            </w:pPr>
          </w:p>
          <w:p>
            <w:pPr>
              <w:spacing w:line="360" w:lineRule="auto"/>
              <w:ind w:firstLine="424" w:firstLineChars="202"/>
              <w:rPr>
                <w:rFonts w:ascii="宋体" w:hAnsi="宋体" w:cs="宋体"/>
                <w:color w:val="000000"/>
                <w:kern w:val="0"/>
                <w:szCs w:val="21"/>
                <w:lang w:bidi="ar"/>
              </w:rPr>
            </w:pPr>
            <w:r>
              <w:rPr>
                <w:rFonts w:hint="eastAsia" w:ascii="宋体" w:hAnsi="宋体" w:cs="宋体"/>
                <w:color w:val="000000"/>
                <w:kern w:val="0"/>
                <w:szCs w:val="21"/>
                <w:lang w:bidi="ar"/>
              </w:rPr>
              <w:t>根据《财政部发展改革委 生态环境部 市场监管总局关于调整优化节能产品环境标志产品政府采购执行机制的通知》（财库〔2019〕9号），我们研究制定了环境标志产品政府采购品目清单，现印发给你们，请遵照执行。</w:t>
            </w:r>
          </w:p>
          <w:p>
            <w:pPr>
              <w:spacing w:line="360" w:lineRule="auto"/>
              <w:ind w:firstLine="424" w:firstLineChars="202"/>
              <w:rPr>
                <w:rFonts w:ascii="宋体" w:hAnsi="宋体" w:cs="宋体"/>
                <w:color w:val="000000"/>
                <w:kern w:val="0"/>
                <w:szCs w:val="21"/>
                <w:lang w:bidi="ar"/>
              </w:rPr>
            </w:pPr>
          </w:p>
          <w:p>
            <w:pPr>
              <w:spacing w:line="360" w:lineRule="auto"/>
              <w:rPr>
                <w:rFonts w:ascii="宋体" w:hAnsi="宋体" w:cs="宋体"/>
                <w:color w:val="000000"/>
                <w:kern w:val="0"/>
                <w:szCs w:val="21"/>
                <w:lang w:bidi="ar"/>
              </w:rPr>
            </w:pPr>
            <w:r>
              <w:rPr>
                <w:rFonts w:hint="eastAsia" w:ascii="宋体" w:hAnsi="宋体" w:cs="宋体"/>
                <w:color w:val="000000"/>
                <w:kern w:val="0"/>
                <w:szCs w:val="21"/>
                <w:lang w:bidi="ar"/>
              </w:rPr>
              <w:t>附件：环境标志产品政府采购品目清单</w:t>
            </w:r>
          </w:p>
          <w:p>
            <w:pPr>
              <w:spacing w:line="360" w:lineRule="auto"/>
              <w:ind w:firstLine="3360"/>
              <w:rPr>
                <w:rFonts w:ascii="宋体" w:hAnsi="宋体" w:cs="宋体"/>
                <w:color w:val="000000"/>
                <w:kern w:val="0"/>
                <w:szCs w:val="21"/>
                <w:lang w:bidi="ar"/>
              </w:rPr>
            </w:pPr>
          </w:p>
          <w:p>
            <w:pPr>
              <w:spacing w:line="360" w:lineRule="auto"/>
              <w:jc w:val="right"/>
              <w:rPr>
                <w:rFonts w:ascii="宋体" w:hAnsi="宋体" w:cs="宋体"/>
                <w:color w:val="000000"/>
                <w:kern w:val="0"/>
                <w:szCs w:val="21"/>
                <w:lang w:bidi="ar"/>
              </w:rPr>
            </w:pPr>
            <w:r>
              <w:rPr>
                <w:rFonts w:hint="eastAsia" w:ascii="宋体" w:hAnsi="宋体" w:cs="宋体"/>
                <w:color w:val="000000"/>
                <w:kern w:val="0"/>
                <w:szCs w:val="21"/>
                <w:lang w:bidi="ar"/>
              </w:rPr>
              <w:t>财政部   生态环境部</w:t>
            </w:r>
          </w:p>
          <w:p>
            <w:pPr>
              <w:spacing w:line="360" w:lineRule="auto"/>
              <w:jc w:val="right"/>
              <w:rPr>
                <w:rFonts w:ascii="宋体" w:hAnsi="宋体" w:cs="宋体"/>
                <w:b/>
                <w:color w:val="000000"/>
                <w:kern w:val="0"/>
                <w:szCs w:val="21"/>
                <w:lang w:bidi="ar"/>
              </w:rPr>
            </w:pPr>
            <w:r>
              <w:rPr>
                <w:rFonts w:hint="eastAsia" w:ascii="宋体" w:hAnsi="宋体" w:cs="宋体"/>
                <w:color w:val="000000"/>
                <w:kern w:val="0"/>
                <w:szCs w:val="21"/>
                <w:lang w:bidi="ar"/>
              </w:rPr>
              <w:t>2019年3月29日</w:t>
            </w:r>
          </w:p>
        </w:tc>
      </w:tr>
    </w:tbl>
    <w:p>
      <w:pPr>
        <w:pStyle w:val="5"/>
        <w:keepNext w:val="0"/>
        <w:keepLines w:val="0"/>
        <w:numPr>
          <w:ilvl w:val="3"/>
          <w:numId w:val="0"/>
        </w:numPr>
        <w:rPr>
          <w:rFonts w:ascii="宋体" w:hAnsi="宋体" w:cs="宋体"/>
        </w:rPr>
      </w:pPr>
      <w:r>
        <w:rPr>
          <w:rFonts w:hint="eastAsia" w:ascii="宋体" w:hAnsi="宋体" w:cs="宋体"/>
        </w:rPr>
        <w:t>附件：环境标志产品政府采购品目清单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08"/>
        <w:gridCol w:w="1639"/>
        <w:gridCol w:w="1893"/>
        <w:gridCol w:w="1553"/>
        <w:gridCol w:w="2832"/>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blHeader/>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品目序号</w:t>
            </w:r>
          </w:p>
        </w:tc>
        <w:tc>
          <w:tcPr>
            <w:tcW w:w="5085" w:type="dxa"/>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名称</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依据的标准</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A02010103服务器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HJ2507网络服务器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A02010105便携式计算机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A02010108网络计算机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A02010109计算机工作站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A02010199其他计算机设备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A0201060101喷墨打印机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A0201060102激光打印机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A0201060103热式打印机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A0201060104针式打印机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A0201060401液晶显示器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A0201060499其他显示器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A0201060901扫描仪</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HJ2517扫描仪</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HJ2516投影仪</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A020201复印机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HJ424数字式复印（包括多功能）设备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HJ424数字式复印（包括多功能）设备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A020210文印设备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A02021001速印机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HJ472数字式一体化速印机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A020301载货汽车（含自卸汽车）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A020305乘用车（轿车）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A02030501轿车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A02030599其他乘用车（轿车）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A020306客车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A02030601小型客车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A020307专用车辆</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A02030799其他专用汽车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A020523制冷空调设备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A02052305空调机组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A02052309专用制冷、空调设备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A02061802空气调节电器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A0206180203空调机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HJ2535房间空气调节器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A02061808热水器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HJ/T362太阳能集热器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A020619照明设备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A02061908室内照明灯具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HJ2518照明光源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A020810传真及数据数字通信设备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A02081001传真通信设备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15</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 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HJ2506彩色电视广播接收机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A02091003特殊功能应用电视设备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HJ2506彩色电视广播接收机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A0601床类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A060101钢木床类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A060104木制床类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A060199其他床类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A0602台、桌类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A060201钢木台、桌类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A060205木制台、桌类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A060299其他台、桌类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A0603椅凳类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A060301金属骨架为主的椅凳类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A060302木骨架为主的椅凳类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A060399其他椅凳类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A0604沙发类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A060499其他沙发类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A0605柜类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A060501木质柜类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A060503金属质柜类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A060599其他柜类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A0606架类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A060601木质架类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A060602金属质架类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A0607屏风类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A060701木质屏风类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A060702金属质屏风类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A060804水池</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HJ/T296卫生陶瓷</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HJ/T296卫生陶瓷</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HJ/T411水嘴</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A0609组合家具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A0610家用家具零配件</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A0699其他家具</w:t>
            </w:r>
          </w:p>
          <w:p>
            <w:pPr>
              <w:rPr>
                <w:rFonts w:ascii="宋体" w:hAnsi="宋体" w:cs="宋体"/>
                <w:color w:val="000000"/>
                <w:w w:val="90"/>
                <w:szCs w:val="21"/>
              </w:rPr>
            </w:pPr>
            <w:r>
              <w:rPr>
                <w:rFonts w:hint="eastAsia" w:ascii="宋体" w:hAnsi="宋体" w:cs="宋体"/>
                <w:color w:val="000000"/>
                <w:w w:val="90"/>
                <w:szCs w:val="21"/>
              </w:rPr>
              <w:t>用具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A070101棉、化纤纺织及印染原料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HJ2546纺织产品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A090101复印纸（包括再生复印纸）</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HJ410文化用纸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A090201鼓粉盒（包括再生鼓粉盒）</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A100203人造板</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A10020301胶合板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A10020302纤维板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A10020303刨花板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A10020304细木工板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A10020399其他人造板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A100204二次加工材,相关板材</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A10020404人造板表面装饰板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A10020404人造板表面装饰板（地板）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A100301水泥熟料及水泥</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A10030102水泥</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HJ2519水泥</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A100303水泥混凝土制品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A10030301商品混凝土</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HJ/T412预拌混凝土</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A100304纤维增强水泥制品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A10030402纤维增强硅酸钙板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A10030403无石棉纤维水泥制品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A100305轻质建筑材料及制品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A10030501石膏板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A10030503轻质隔墙条板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A100307建筑陶瓷制品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A10030701瓷质砖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A10030704炻质砖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A10030705陶质砖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A10030799其他建筑陶瓷制品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39</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A100309建筑防水卷材及制品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A10030901沥青和改性沥青防水卷材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A10030903自粘防水卷材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A10030906 高分子防水卷（片）材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A100310隔热、隔音人造矿物材料及其制品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A10031001矿物绝热和吸声材料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A10031002矿物材料制品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A100601功能性建筑涂料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42</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A100399 其他非金属矿物制品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A10039901其他非金属建筑材料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HJ456刚性防水材料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A100602墙面涂料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A10060202合成树脂乳液内墙涂料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A10060203合成树脂乳液外墙涂料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A10060299其他墙面涂料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A100604防水涂料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A10060499其他防水涂料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A100699其他建筑涂料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A100701门、门槛</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 237塑料门窗/HJ459 木质门和钢质门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A100702窗</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HJ/T237塑料门窗</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A170108涂料（建筑涂料除外）</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A170112密封用填料及类似品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HJ2541胶粘剂</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A180201塑料制品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HJ/T226建筑用塑料管材/HJ/T231 再生塑料制品</w:t>
            </w:r>
          </w:p>
        </w:tc>
      </w:tr>
    </w:tbl>
    <w:p>
      <w:pPr>
        <w:spacing w:line="360" w:lineRule="auto"/>
        <w:rPr>
          <w:rFonts w:ascii="宋体" w:hAnsi="宋体" w:cs="宋体"/>
          <w:kern w:val="0"/>
          <w:sz w:val="28"/>
          <w:lang w:bidi="ar"/>
        </w:rPr>
      </w:pPr>
      <w:r>
        <w:rPr>
          <w:rFonts w:hint="eastAsia" w:ascii="宋体" w:hAnsi="宋体" w:cs="宋体"/>
          <w:b/>
          <w:w w:val="90"/>
        </w:rPr>
        <w:t>注：环境标志产品认证应依据相关标准的最新版本。</w:t>
      </w:r>
    </w:p>
    <w:p>
      <w:pPr>
        <w:pStyle w:val="2"/>
        <w:rPr>
          <w:rFonts w:ascii="宋体" w:hAnsi="宋体" w:cs="宋体"/>
          <w:b/>
          <w:kern w:val="0"/>
          <w:sz w:val="28"/>
        </w:rPr>
      </w:pPr>
      <w:r>
        <w:rPr>
          <w:rFonts w:hint="eastAsia" w:ascii="宋体" w:hAnsi="宋体" w:cs="宋体"/>
        </w:rPr>
        <w:br w:type="page"/>
      </w:r>
      <w:bookmarkStart w:id="807" w:name="_Toc7492528"/>
      <w:bookmarkStart w:id="808" w:name="_Toc10432458"/>
      <w:bookmarkStart w:id="809" w:name="_Toc7488759"/>
      <w:bookmarkStart w:id="810" w:name="_Toc17428349"/>
      <w:bookmarkStart w:id="811" w:name="_Toc7993641"/>
      <w:bookmarkStart w:id="812" w:name="_Toc7542916"/>
      <w:bookmarkStart w:id="813" w:name="_Toc7988475"/>
      <w:bookmarkStart w:id="814" w:name="_Toc7664197"/>
      <w:bookmarkStart w:id="815" w:name="_Toc17428254"/>
      <w:bookmarkStart w:id="816" w:name="_Toc25765010"/>
      <w:bookmarkStart w:id="817" w:name="_Toc7988421"/>
      <w:bookmarkStart w:id="818" w:name="_Toc20358292"/>
      <w:bookmarkStart w:id="819" w:name="_Toc7574705"/>
      <w:bookmarkStart w:id="820" w:name="_Toc8007005"/>
      <w:bookmarkStart w:id="821" w:name="_Toc7668950"/>
      <w:bookmarkStart w:id="822" w:name="_Toc7663597"/>
      <w:bookmarkStart w:id="823" w:name="_Toc24471818"/>
      <w:r>
        <w:rPr>
          <w:rFonts w:hint="eastAsia" w:ascii="宋体" w:hAnsi="宋体" w:cs="宋体"/>
          <w:b/>
          <w:bCs/>
          <w:sz w:val="21"/>
          <w:szCs w:val="21"/>
        </w:rPr>
        <w:t>四、市场监管总局关于发布参与实施政府采购节能产品、环境标志产品认证机构名录的公告（2019年第16号）</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widowControl/>
              <w:shd w:val="clear" w:color="auto" w:fill="FFFFFF"/>
              <w:spacing w:before="68" w:after="299" w:line="360"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市场监管总局关于发布参与实施政府采购节能产品、环境标志产品认证机构名录的公告</w:t>
            </w:r>
          </w:p>
          <w:p>
            <w:pPr>
              <w:widowControl/>
              <w:shd w:val="clear" w:color="auto" w:fill="FFFFFF"/>
              <w:spacing w:before="68" w:after="299" w:line="360" w:lineRule="auto"/>
              <w:jc w:val="center"/>
              <w:textAlignment w:val="baseline"/>
              <w:rPr>
                <w:rFonts w:ascii="宋体" w:hAnsi="宋体" w:cs="宋体"/>
                <w:color w:val="000000"/>
                <w:kern w:val="0"/>
                <w:szCs w:val="21"/>
              </w:rPr>
            </w:pPr>
            <w:r>
              <w:rPr>
                <w:rFonts w:hint="eastAsia" w:ascii="宋体" w:hAnsi="宋体" w:cs="宋体"/>
                <w:color w:val="000000"/>
                <w:kern w:val="0"/>
                <w:szCs w:val="21"/>
              </w:rPr>
              <w:t>2019年第16号</w:t>
            </w:r>
          </w:p>
          <w:p>
            <w:pPr>
              <w:widowControl/>
              <w:shd w:val="clear" w:color="auto" w:fill="FFFFFF"/>
              <w:spacing w:before="68" w:after="299" w:line="360" w:lineRule="auto"/>
              <w:ind w:firstLine="371" w:firstLineChars="177"/>
              <w:jc w:val="left"/>
              <w:textAlignment w:val="baseline"/>
              <w:rPr>
                <w:rFonts w:ascii="宋体" w:hAnsi="宋体" w:cs="宋体"/>
                <w:color w:val="000000"/>
                <w:kern w:val="0"/>
                <w:szCs w:val="21"/>
              </w:rPr>
            </w:pPr>
            <w:r>
              <w:rPr>
                <w:rFonts w:hint="eastAsia" w:ascii="宋体" w:hAnsi="宋体" w:cs="宋体"/>
                <w:color w:val="000000"/>
                <w:kern w:val="0"/>
                <w:szCs w:val="21"/>
              </w:rPr>
              <w:t>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pPr>
              <w:widowControl/>
              <w:shd w:val="clear" w:color="auto" w:fill="FFFFFF"/>
              <w:spacing w:before="68" w:after="299" w:line="360" w:lineRule="auto"/>
              <w:ind w:firstLine="371" w:firstLineChars="177"/>
              <w:jc w:val="left"/>
              <w:textAlignment w:val="baseline"/>
              <w:rPr>
                <w:rFonts w:ascii="宋体" w:hAnsi="宋体" w:cs="宋体"/>
                <w:color w:val="000000"/>
                <w:kern w:val="0"/>
                <w:szCs w:val="21"/>
              </w:rPr>
            </w:pPr>
            <w:r>
              <w:rPr>
                <w:rFonts w:hint="eastAsia" w:ascii="宋体" w:hAnsi="宋体" w:cs="宋体"/>
                <w:color w:val="000000"/>
                <w:kern w:val="0"/>
                <w:szCs w:val="21"/>
              </w:rPr>
              <w:t>自本公告发布后，新增认证机构应尽快完成政府采购认证信息系统对接，对接完成后方可开展相关认证工作。</w:t>
            </w:r>
          </w:p>
          <w:p>
            <w:pPr>
              <w:widowControl/>
              <w:shd w:val="clear" w:color="auto" w:fill="FFFFFF"/>
              <w:spacing w:before="68" w:after="299" w:line="360" w:lineRule="auto"/>
              <w:jc w:val="right"/>
              <w:textAlignment w:val="baseline"/>
              <w:rPr>
                <w:rFonts w:hint="eastAsia" w:ascii="宋体" w:hAnsi="宋体" w:eastAsia="宋体" w:cs="宋体"/>
                <w:color w:val="000000"/>
                <w:kern w:val="0"/>
                <w:szCs w:val="21"/>
                <w:lang w:eastAsia="zh-CN"/>
              </w:rPr>
            </w:pPr>
            <w:r>
              <w:rPr>
                <w:rFonts w:hint="eastAsia" w:ascii="宋体" w:hAnsi="宋体" w:cs="宋体"/>
                <w:color w:val="000000"/>
                <w:kern w:val="0"/>
                <w:szCs w:val="21"/>
              </w:rPr>
              <w:t>市场监管总局</w:t>
            </w:r>
          </w:p>
          <w:p>
            <w:pPr>
              <w:widowControl/>
              <w:shd w:val="clear" w:color="auto" w:fill="FFFFFF"/>
              <w:spacing w:before="68" w:after="299" w:line="360" w:lineRule="auto"/>
              <w:jc w:val="right"/>
              <w:textAlignment w:val="baseline"/>
              <w:rPr>
                <w:rFonts w:ascii="宋体" w:hAnsi="宋体" w:cs="宋体"/>
                <w:b/>
                <w:color w:val="000000"/>
                <w:kern w:val="0"/>
                <w:szCs w:val="21"/>
                <w:lang w:bidi="ar"/>
              </w:rPr>
            </w:pPr>
            <w:r>
              <w:rPr>
                <w:rFonts w:hint="eastAsia" w:ascii="宋体" w:hAnsi="宋体" w:cs="宋体"/>
                <w:color w:val="000000"/>
                <w:kern w:val="0"/>
                <w:szCs w:val="21"/>
              </w:rPr>
              <w:t>2019年4月3日</w:t>
            </w:r>
          </w:p>
        </w:tc>
      </w:tr>
    </w:tbl>
    <w:p>
      <w:pPr>
        <w:widowControl/>
        <w:shd w:val="clear" w:color="auto" w:fill="FFFFFF"/>
        <w:spacing w:before="68" w:after="299" w:line="360" w:lineRule="auto"/>
        <w:textAlignment w:val="baseline"/>
        <w:rPr>
          <w:rFonts w:ascii="宋体" w:hAnsi="宋体" w:cs="宋体"/>
          <w:kern w:val="0"/>
          <w:szCs w:val="21"/>
        </w:rPr>
      </w:pPr>
    </w:p>
    <w:p>
      <w:pPr>
        <w:pStyle w:val="5"/>
        <w:keepNext w:val="0"/>
        <w:keepLines w:val="0"/>
        <w:numPr>
          <w:ilvl w:val="3"/>
          <w:numId w:val="0"/>
        </w:numPr>
        <w:rPr>
          <w:rFonts w:ascii="宋体" w:hAnsi="宋体" w:cs="宋体"/>
        </w:rPr>
      </w:pPr>
      <w:r>
        <w:rPr>
          <w:rFonts w:hint="eastAsia" w:ascii="宋体" w:hAnsi="宋体" w:cs="宋体"/>
        </w:rPr>
        <w:t>附1：参与实施政府采购节能产品认证机构名录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7" w:type="dxa"/>
          <w:left w:w="27" w:type="dxa"/>
          <w:bottom w:w="27" w:type="dxa"/>
          <w:right w:w="27" w:type="dxa"/>
        </w:tblCellMar>
      </w:tblPr>
      <w:tblGrid>
        <w:gridCol w:w="478"/>
        <w:gridCol w:w="1031"/>
        <w:gridCol w:w="1030"/>
        <w:gridCol w:w="1159"/>
        <w:gridCol w:w="1731"/>
        <w:gridCol w:w="3096"/>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序号</w:t>
            </w:r>
          </w:p>
        </w:tc>
        <w:tc>
          <w:tcPr>
            <w:tcW w:w="2061"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一级目录</w:t>
            </w:r>
          </w:p>
        </w:tc>
        <w:tc>
          <w:tcPr>
            <w:tcW w:w="2890"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二级目录</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认证机构名录</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spacing w:line="276" w:lineRule="auto"/>
              <w:jc w:val="center"/>
              <w:textAlignment w:val="baseline"/>
              <w:rPr>
                <w:rFonts w:ascii="宋体" w:hAnsi="宋体" w:cs="宋体"/>
                <w:color w:val="000000"/>
                <w:w w:val="90"/>
                <w:kern w:val="0"/>
                <w:szCs w:val="21"/>
              </w:rPr>
            </w:pP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产品代码</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产品名称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产品代码</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产品名称</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spacing w:line="276" w:lineRule="auto"/>
              <w:jc w:val="left"/>
              <w:textAlignment w:val="baseline"/>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计算机设备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台式计算机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北京赛西认证有限责任公司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中国网络安全审查技术与认证中心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广州赛宝认证中心服务有限公司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便携式计算机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平板式微型计算机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2</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输入输出设备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打印设备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显示设备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图形图像输入设备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A020202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投影仪</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A020204</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多功能一体机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泵</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A02051901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离心泵</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6</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制冷空调设备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制冷压缩机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北京中冷通质量认证中心有限公司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空调机组</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专用制冷、空调设备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A02052399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其他制冷空调设备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中国船级社质量认证公司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变压器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9</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镇流器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深圳市计量质量检测研究院</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中标合信（北京）认证有限公司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10</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生活用电器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A0206180101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电冰箱</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A0206180203</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空调机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洗衣机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A02061808</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热水器</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合肥通用机械产品认证有限公司(范围仅限于“热泵热水器”)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11</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照明设备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深圳市计量质量检测研究院</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中标合信（北京）认证有限公司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12</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电视设备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A02091001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普通电视设备（电视机）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北京泰瑞特认证有限责任公司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广州赛宝认证中心服务有限公司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视频设备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视频监控设备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A031210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饮食炊事机械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北京鉴衡认证中心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中国市政工程华北设计研究总院有限公司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A060805</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北京新华节水产品认证有限公司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16</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A060806</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水嘴</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A060807</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便器冲洗阀</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淋浴器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bl>
    <w:p>
      <w:pPr>
        <w:pStyle w:val="5"/>
        <w:keepNext w:val="0"/>
        <w:keepLines w:val="0"/>
        <w:numPr>
          <w:ilvl w:val="3"/>
          <w:numId w:val="0"/>
        </w:numPr>
        <w:rPr>
          <w:rFonts w:ascii="宋体" w:hAnsi="宋体" w:cs="宋体"/>
        </w:rPr>
      </w:pPr>
    </w:p>
    <w:p>
      <w:pPr>
        <w:pStyle w:val="5"/>
        <w:keepNext w:val="0"/>
        <w:keepLines w:val="0"/>
        <w:numPr>
          <w:ilvl w:val="3"/>
          <w:numId w:val="0"/>
        </w:numPr>
        <w:rPr>
          <w:rFonts w:ascii="宋体" w:hAnsi="宋体" w:cs="宋体"/>
        </w:rPr>
      </w:pPr>
      <w:r>
        <w:rPr>
          <w:rFonts w:hint="eastAsia" w:ascii="宋体" w:hAnsi="宋体" w:cs="宋体"/>
        </w:rPr>
        <w:t>附2：参与实施政府采购环境标志产品认证机构名录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8" w:type="dxa"/>
          <w:left w:w="28" w:type="dxa"/>
          <w:bottom w:w="28" w:type="dxa"/>
          <w:right w:w="28" w:type="dxa"/>
        </w:tblCellMar>
      </w:tblPr>
      <w:tblGrid>
        <w:gridCol w:w="740"/>
        <w:gridCol w:w="1993"/>
        <w:gridCol w:w="5792"/>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blHeader/>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pStyle w:val="68"/>
              <w:rPr>
                <w:color w:val="000000"/>
                <w:lang w:val="en-US" w:eastAsia="zh-CN"/>
              </w:rPr>
            </w:pPr>
            <w:r>
              <w:rPr>
                <w:rFonts w:hint="eastAsia" w:ascii="宋体" w:hAnsi="宋体" w:cs="宋体"/>
                <w:b/>
                <w:color w:val="000000"/>
                <w:kern w:val="0"/>
                <w:szCs w:val="21"/>
              </w:rPr>
              <w:t>序</w:t>
            </w:r>
          </w:p>
          <w:p>
            <w:pPr>
              <w:rPr>
                <w:color w:val="000000"/>
              </w:rPr>
            </w:pPr>
          </w:p>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号</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目录</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认证机构名录</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kern w:val="0"/>
                <w:szCs w:val="21"/>
              </w:rPr>
            </w:pPr>
            <w:r>
              <w:rPr>
                <w:rFonts w:hint="eastAsia" w:ascii="宋体" w:hAnsi="宋体" w:cs="宋体"/>
                <w:color w:val="000000"/>
                <w:kern w:val="0"/>
                <w:szCs w:val="21"/>
              </w:rPr>
              <w:t>1</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kern w:val="0"/>
                <w:szCs w:val="21"/>
              </w:rPr>
            </w:pPr>
            <w:r>
              <w:rPr>
                <w:rFonts w:hint="eastAsia" w:ascii="宋体" w:hAnsi="宋体" w:cs="宋体"/>
                <w:color w:val="000000"/>
                <w:kern w:val="0"/>
                <w:szCs w:val="21"/>
              </w:rPr>
              <w:t>环境标志产品</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中环联合（北京）认证中心有限公司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中标合信（北京）认证有限公司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中环协（北京）认证有限公司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天津华诚认证有限公司</w:t>
            </w:r>
          </w:p>
        </w:tc>
      </w:tr>
    </w:tbl>
    <w:p>
      <w:pPr>
        <w:pStyle w:val="68"/>
      </w:pPr>
    </w:p>
    <w:sectPr>
      <w:headerReference r:id="rId18" w:type="first"/>
      <w:footerReference r:id="rId21" w:type="first"/>
      <w:headerReference r:id="rId16" w:type="default"/>
      <w:footerReference r:id="rId19" w:type="default"/>
      <w:headerReference r:id="rId17" w:type="even"/>
      <w:footerReference r:id="rId20" w:type="even"/>
      <w:pgSz w:w="11906" w:h="16838"/>
      <w:pgMar w:top="1440" w:right="1797" w:bottom="1440" w:left="1797" w:header="720" w:footer="720" w:gutter="0"/>
      <w:pgBorders>
        <w:top w:val="none" w:sz="0" w:space="0"/>
        <w:left w:val="none" w:sz="0" w:space="0"/>
        <w:bottom w:val="none" w:sz="0" w:space="0"/>
        <w:right w:val="none" w:sz="0" w:space="0"/>
      </w:pgBorders>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onsolas">
    <w:panose1 w:val="020B0609020204030204"/>
    <w:charset w:val="00"/>
    <w:family w:val="auto"/>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新宋体">
    <w:panose1 w:val="02010609030101010101"/>
    <w:charset w:val="86"/>
    <w:family w:val="modern"/>
    <w:pitch w:val="default"/>
    <w:sig w:usb0="00000283" w:usb1="288F0000" w:usb2="00000006" w:usb3="00000000" w:csb0="00040001" w:csb1="00000000"/>
  </w:font>
  <w:font w:name="???|CS?o｡ﾀ?">
    <w:altName w:val="MS Mincho"/>
    <w:panose1 w:val="00000000000000000000"/>
    <w:charset w:val="80"/>
    <w:family w:val="modern"/>
    <w:pitch w:val="default"/>
    <w:sig w:usb0="00000000" w:usb1="00000000" w:usb2="00000010" w:usb3="00000000" w:csb0="00020000"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新宋体-18030">
    <w:altName w:val="Arial Unicode MS"/>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A00002BF" w:usb1="68C7FCFB" w:usb2="00000010"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p>
  <w:p>
    <w:pPr>
      <w:pStyle w:val="33"/>
      <w:jc w:val="center"/>
    </w:pPr>
    <w:r>
      <w:fldChar w:fldCharType="begin"/>
    </w:r>
    <w:r>
      <w:instrText xml:space="preserve">PAGE   \* MERGEFORMAT</w:instrText>
    </w:r>
    <w:r>
      <w:fldChar w:fldCharType="separate"/>
    </w:r>
    <w:r>
      <w:rPr>
        <w:lang w:val="zh-CN"/>
      </w:rPr>
      <w:t>1</w:t>
    </w:r>
    <w:r>
      <w:rPr>
        <w:lang w:val="zh-CN"/>
      </w:rPr>
      <w:fldChar w:fldCharType="end"/>
    </w:r>
  </w:p>
  <w:p>
    <w:pPr>
      <w:pStyle w:val="33"/>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p>
  <w:p>
    <w:pPr>
      <w:pStyle w:val="33"/>
      <w:framePr w:wrap="around" w:vAnchor="text" w:hAnchor="page" w:x="6439" w:y="332"/>
      <w:jc w:val="center"/>
      <w:rPr>
        <w:rStyle w:val="58"/>
        <w:rFonts w:eastAsia="宋体"/>
      </w:rPr>
    </w:pPr>
  </w:p>
  <w:p>
    <w:pPr>
      <w:pStyle w:val="33"/>
    </w:pPr>
    <w:r>
      <w:pict>
        <v:line id="直接连接符 2" o:spid="_x0000_s2049" o:spt="20" style="position:absolute;left:0pt;margin-left:-588pt;margin-top:11.25pt;height:0pt;width:477.75pt;z-index:251659264;mso-width-relative:page;mso-height-relative:page;" coordsize="21600,21600">
          <v:path arrowok="t"/>
          <v:fill focussize="0,0"/>
          <v:stroke/>
          <v:imagedata o:title=""/>
          <o:lock v:ext="edit"/>
        </v:lin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63</w:t>
    </w:r>
    <w:r>
      <w:rPr>
        <w:rStyle w:val="58"/>
        <w:rFonts w:eastAsia="宋体"/>
      </w:rPr>
      <w:fldChar w:fldCharType="end"/>
    </w:r>
  </w:p>
  <w:p>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61</w:t>
    </w:r>
    <w:r>
      <w:rPr>
        <w:rStyle w:val="58"/>
        <w:rFonts w:eastAsia="宋体"/>
      </w:rPr>
      <w:fldChar w:fldCharType="end"/>
    </w:r>
  </w:p>
  <w:p>
    <w:pPr>
      <w:pStyle w:val="33"/>
      <w:jc w:val="center"/>
    </w:pPr>
  </w:p>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- 98 -</w:t>
    </w:r>
    <w:r>
      <w:rPr>
        <w:rStyle w:val="58"/>
        <w:rFonts w:eastAsia="宋体"/>
      </w:rPr>
      <w:fldChar w:fldCharType="end"/>
    </w:r>
  </w:p>
  <w:p>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w:fldChar w:fldCharType="begin"/>
    </w:r>
    <w:r>
      <w:instrText xml:space="preserve">PAGE   \* MERGEFORMAT</w:instrText>
    </w:r>
    <w:r>
      <w:fldChar w:fldCharType="separate"/>
    </w:r>
    <w:r>
      <w:rPr>
        <w:lang w:val="zh-CN"/>
      </w:rPr>
      <w:t>100</w:t>
    </w:r>
    <w:r>
      <w:rPr>
        <w:lang w:val="zh-CN"/>
      </w:rPr>
      <w:fldChar w:fldCharType="end"/>
    </w:r>
  </w:p>
  <w:p>
    <w:pPr>
      <w:pStyle w:val="3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6" w:space="2"/>
      </w:pBdr>
      <w:jc w:val="both"/>
      <w:rPr>
        <w:rFonts w:asci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4" w:space="1"/>
      </w:pBd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left" w:pos="7938"/>
        <w:tab w:val="right" w:pos="8925"/>
        <w:tab w:val="left" w:pos="9356"/>
        <w:tab w:val="clear" w:pos="8306"/>
      </w:tabs>
      <w:ind w:right="172" w:rightChars="82" w:firstLine="3780" w:firstLineChars="1800"/>
      <w:jc w:val="left"/>
      <w:rPr>
        <w:rFonts w:ascii="宋体" w:cs="Arial"/>
        <w:sz w:val="21"/>
        <w:szCs w:val="21"/>
      </w:rPr>
    </w:pPr>
    <w:r>
      <w:rPr>
        <w:rFonts w:ascii="宋体" w:hAnsi="宋体" w:cs="Arial"/>
        <w:sz w:val="21"/>
        <w:szCs w:val="21"/>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left" w:pos="7938"/>
        <w:tab w:val="right" w:pos="8925"/>
        <w:tab w:val="left" w:pos="9356"/>
        <w:tab w:val="clear" w:pos="8306"/>
      </w:tabs>
      <w:ind w:right="172" w:rightChars="82"/>
      <w:jc w:val="left"/>
      <w:rPr>
        <w:rFonts w:ascii="宋体" w:cs="Arial"/>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148698"/>
    <w:multiLevelType w:val="singleLevel"/>
    <w:tmpl w:val="D0148698"/>
    <w:lvl w:ilvl="0" w:tentative="0">
      <w:start w:val="1"/>
      <w:numFmt w:val="decimal"/>
      <w:suff w:val="nothing"/>
      <w:lvlText w:val="（%1）"/>
      <w:lvlJc w:val="left"/>
    </w:lvl>
  </w:abstractNum>
  <w:abstractNum w:abstractNumId="1">
    <w:nsid w:val="0000001F"/>
    <w:multiLevelType w:val="multilevel"/>
    <w:tmpl w:val="0000001F"/>
    <w:lvl w:ilvl="0" w:tentative="0">
      <w:start w:val="1"/>
      <w:numFmt w:val="decimal"/>
      <w:pStyle w:val="130"/>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3">
    <w:nsid w:val="196325C8"/>
    <w:multiLevelType w:val="singleLevel"/>
    <w:tmpl w:val="196325C8"/>
    <w:lvl w:ilvl="0" w:tentative="0">
      <w:start w:val="5"/>
      <w:numFmt w:val="decimal"/>
      <w:suff w:val="nothing"/>
      <w:lvlText w:val="（%1）"/>
      <w:lvlJc w:val="left"/>
    </w:lvl>
  </w:abstractNum>
  <w:abstractNum w:abstractNumId="4">
    <w:nsid w:val="3D231F0F"/>
    <w:multiLevelType w:val="multilevel"/>
    <w:tmpl w:val="3D231F0F"/>
    <w:lvl w:ilvl="0" w:tentative="0">
      <w:start w:val="1"/>
      <w:numFmt w:val="decimal"/>
      <w:lvlText w:val="（%1）"/>
      <w:lvlJc w:val="left"/>
      <w:pPr>
        <w:ind w:left="1187" w:hanging="720"/>
      </w:pPr>
      <w:rPr>
        <w:rFonts w:hint="default" w:cs="Times New Roman"/>
        <w:u w:val="none"/>
      </w:rPr>
    </w:lvl>
    <w:lvl w:ilvl="1" w:tentative="0">
      <w:start w:val="1"/>
      <w:numFmt w:val="lowerLetter"/>
      <w:lvlText w:val="%2)"/>
      <w:lvlJc w:val="left"/>
      <w:pPr>
        <w:ind w:left="1307" w:hanging="420"/>
      </w:pPr>
      <w:rPr>
        <w:rFonts w:cs="Times New Roman"/>
      </w:rPr>
    </w:lvl>
    <w:lvl w:ilvl="2" w:tentative="0">
      <w:start w:val="1"/>
      <w:numFmt w:val="lowerRoman"/>
      <w:lvlText w:val="%3."/>
      <w:lvlJc w:val="right"/>
      <w:pPr>
        <w:ind w:left="1727" w:hanging="420"/>
      </w:pPr>
      <w:rPr>
        <w:rFonts w:cs="Times New Roman"/>
      </w:rPr>
    </w:lvl>
    <w:lvl w:ilvl="3" w:tentative="0">
      <w:start w:val="1"/>
      <w:numFmt w:val="decimal"/>
      <w:lvlText w:val="%4."/>
      <w:lvlJc w:val="left"/>
      <w:pPr>
        <w:ind w:left="2147" w:hanging="420"/>
      </w:pPr>
      <w:rPr>
        <w:rFonts w:cs="Times New Roman"/>
      </w:rPr>
    </w:lvl>
    <w:lvl w:ilvl="4" w:tentative="0">
      <w:start w:val="1"/>
      <w:numFmt w:val="lowerLetter"/>
      <w:lvlText w:val="%5)"/>
      <w:lvlJc w:val="left"/>
      <w:pPr>
        <w:ind w:left="2567" w:hanging="420"/>
      </w:pPr>
      <w:rPr>
        <w:rFonts w:cs="Times New Roman"/>
      </w:rPr>
    </w:lvl>
    <w:lvl w:ilvl="5" w:tentative="0">
      <w:start w:val="1"/>
      <w:numFmt w:val="lowerRoman"/>
      <w:lvlText w:val="%6."/>
      <w:lvlJc w:val="right"/>
      <w:pPr>
        <w:ind w:left="2987" w:hanging="420"/>
      </w:pPr>
      <w:rPr>
        <w:rFonts w:cs="Times New Roman"/>
      </w:rPr>
    </w:lvl>
    <w:lvl w:ilvl="6" w:tentative="0">
      <w:start w:val="1"/>
      <w:numFmt w:val="decimal"/>
      <w:lvlText w:val="%7."/>
      <w:lvlJc w:val="left"/>
      <w:pPr>
        <w:ind w:left="3407" w:hanging="420"/>
      </w:pPr>
      <w:rPr>
        <w:rFonts w:cs="Times New Roman"/>
      </w:rPr>
    </w:lvl>
    <w:lvl w:ilvl="7" w:tentative="0">
      <w:start w:val="1"/>
      <w:numFmt w:val="lowerLetter"/>
      <w:lvlText w:val="%8)"/>
      <w:lvlJc w:val="left"/>
      <w:pPr>
        <w:ind w:left="3827" w:hanging="420"/>
      </w:pPr>
      <w:rPr>
        <w:rFonts w:cs="Times New Roman"/>
      </w:rPr>
    </w:lvl>
    <w:lvl w:ilvl="8" w:tentative="0">
      <w:start w:val="1"/>
      <w:numFmt w:val="lowerRoman"/>
      <w:lvlText w:val="%9."/>
      <w:lvlJc w:val="right"/>
      <w:pPr>
        <w:ind w:left="4247" w:hanging="420"/>
      </w:pPr>
      <w:rPr>
        <w:rFonts w:cs="Times New Roman"/>
      </w:rPr>
    </w:lvl>
  </w:abstractNum>
  <w:abstractNum w:abstractNumId="5">
    <w:nsid w:val="59798187"/>
    <w:multiLevelType w:val="singleLevel"/>
    <w:tmpl w:val="59798187"/>
    <w:lvl w:ilvl="0" w:tentative="0">
      <w:start w:val="1"/>
      <w:numFmt w:val="decimal"/>
      <w:lvlText w:val="%1."/>
      <w:lvlJc w:val="left"/>
      <w:pPr>
        <w:ind w:left="425" w:hanging="425"/>
      </w:pPr>
      <w:rPr>
        <w:rFonts w:hint="default"/>
      </w:rPr>
    </w:lvl>
  </w:abstractNum>
  <w:abstractNum w:abstractNumId="6">
    <w:nsid w:val="5BBA2EDF"/>
    <w:multiLevelType w:val="multilevel"/>
    <w:tmpl w:val="5BBA2EDF"/>
    <w:lvl w:ilvl="0" w:tentative="0">
      <w:start w:val="1"/>
      <w:numFmt w:val="decimal"/>
      <w:lvlText w:val="%1、"/>
      <w:lvlJc w:val="left"/>
      <w:pPr>
        <w:ind w:left="833" w:hanging="360"/>
      </w:pPr>
      <w:rPr>
        <w:rFonts w:hint="default" w:cs="Times New Roman"/>
        <w:u w:val="single"/>
      </w:rPr>
    </w:lvl>
    <w:lvl w:ilvl="1" w:tentative="0">
      <w:start w:val="1"/>
      <w:numFmt w:val="lowerLetter"/>
      <w:lvlText w:val="%2)"/>
      <w:lvlJc w:val="left"/>
      <w:pPr>
        <w:ind w:left="1313" w:hanging="420"/>
      </w:pPr>
      <w:rPr>
        <w:rFonts w:cs="Times New Roman"/>
      </w:rPr>
    </w:lvl>
    <w:lvl w:ilvl="2" w:tentative="0">
      <w:start w:val="1"/>
      <w:numFmt w:val="lowerRoman"/>
      <w:lvlText w:val="%3."/>
      <w:lvlJc w:val="right"/>
      <w:pPr>
        <w:ind w:left="1733" w:hanging="420"/>
      </w:pPr>
      <w:rPr>
        <w:rFonts w:cs="Times New Roman"/>
      </w:rPr>
    </w:lvl>
    <w:lvl w:ilvl="3" w:tentative="0">
      <w:start w:val="1"/>
      <w:numFmt w:val="decimal"/>
      <w:lvlText w:val="%4."/>
      <w:lvlJc w:val="left"/>
      <w:pPr>
        <w:ind w:left="2153" w:hanging="420"/>
      </w:pPr>
      <w:rPr>
        <w:rFonts w:cs="Times New Roman"/>
      </w:rPr>
    </w:lvl>
    <w:lvl w:ilvl="4" w:tentative="0">
      <w:start w:val="1"/>
      <w:numFmt w:val="lowerLetter"/>
      <w:lvlText w:val="%5)"/>
      <w:lvlJc w:val="left"/>
      <w:pPr>
        <w:ind w:left="2573" w:hanging="420"/>
      </w:pPr>
      <w:rPr>
        <w:rFonts w:cs="Times New Roman"/>
      </w:rPr>
    </w:lvl>
    <w:lvl w:ilvl="5" w:tentative="0">
      <w:start w:val="1"/>
      <w:numFmt w:val="lowerRoman"/>
      <w:lvlText w:val="%6."/>
      <w:lvlJc w:val="right"/>
      <w:pPr>
        <w:ind w:left="2993" w:hanging="420"/>
      </w:pPr>
      <w:rPr>
        <w:rFonts w:cs="Times New Roman"/>
      </w:rPr>
    </w:lvl>
    <w:lvl w:ilvl="6" w:tentative="0">
      <w:start w:val="1"/>
      <w:numFmt w:val="decimal"/>
      <w:lvlText w:val="%7."/>
      <w:lvlJc w:val="left"/>
      <w:pPr>
        <w:ind w:left="3413" w:hanging="420"/>
      </w:pPr>
      <w:rPr>
        <w:rFonts w:cs="Times New Roman"/>
      </w:rPr>
    </w:lvl>
    <w:lvl w:ilvl="7" w:tentative="0">
      <w:start w:val="1"/>
      <w:numFmt w:val="lowerLetter"/>
      <w:lvlText w:val="%8)"/>
      <w:lvlJc w:val="left"/>
      <w:pPr>
        <w:ind w:left="3833" w:hanging="420"/>
      </w:pPr>
      <w:rPr>
        <w:rFonts w:cs="Times New Roman"/>
      </w:rPr>
    </w:lvl>
    <w:lvl w:ilvl="8" w:tentative="0">
      <w:start w:val="1"/>
      <w:numFmt w:val="lowerRoman"/>
      <w:lvlText w:val="%9."/>
      <w:lvlJc w:val="right"/>
      <w:pPr>
        <w:ind w:left="4253" w:hanging="420"/>
      </w:pPr>
      <w:rPr>
        <w:rFonts w:cs="Times New Roman"/>
      </w:rPr>
    </w:lvl>
  </w:abstractNum>
  <w:abstractNum w:abstractNumId="7">
    <w:nsid w:val="6BD934DA"/>
    <w:multiLevelType w:val="multilevel"/>
    <w:tmpl w:val="6BD934DA"/>
    <w:lvl w:ilvl="0" w:tentative="0">
      <w:start w:val="1"/>
      <w:numFmt w:val="decimal"/>
      <w:lvlText w:val="%1）"/>
      <w:lvlJc w:val="left"/>
      <w:pPr>
        <w:ind w:left="772" w:hanging="360"/>
      </w:pPr>
      <w:rPr>
        <w:rFonts w:hint="default" w:ascii="宋体" w:hAnsi="宋体" w:eastAsia="宋体"/>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8">
    <w:nsid w:val="766F41EB"/>
    <w:multiLevelType w:val="multilevel"/>
    <w:tmpl w:val="766F41EB"/>
    <w:lvl w:ilvl="0" w:tentative="0">
      <w:start w:val="3"/>
      <w:numFmt w:val="decimal"/>
      <w:lvlText w:val="%1"/>
      <w:lvlJc w:val="left"/>
      <w:pPr>
        <w:tabs>
          <w:tab w:val="left" w:pos="720"/>
        </w:tabs>
        <w:ind w:left="720" w:hanging="720"/>
      </w:pPr>
      <w:rPr>
        <w:rFonts w:hint="default" w:ascii="Times New Roman" w:hAnsi="Times New Roman" w:eastAsia="黑体" w:cs="Times New Roman"/>
        <w:b/>
        <w:color w:val="auto"/>
        <w:u w:val="none"/>
      </w:rPr>
    </w:lvl>
    <w:lvl w:ilvl="1" w:tentative="0">
      <w:start w:val="3"/>
      <w:numFmt w:val="decimal"/>
      <w:lvlText w:val="%1.%2"/>
      <w:lvlJc w:val="left"/>
      <w:pPr>
        <w:tabs>
          <w:tab w:val="left" w:pos="720"/>
        </w:tabs>
        <w:ind w:left="720" w:hanging="720"/>
      </w:pPr>
      <w:rPr>
        <w:rFonts w:hint="default" w:ascii="Times New Roman" w:hAnsi="Times New Roman" w:eastAsia="黑体" w:cs="Times New Roman"/>
        <w:b/>
        <w:color w:val="auto"/>
        <w:u w:val="none"/>
      </w:rPr>
    </w:lvl>
    <w:lvl w:ilvl="2" w:tentative="0">
      <w:start w:val="5"/>
      <w:numFmt w:val="decimal"/>
      <w:lvlText w:val="%1.%2.%3"/>
      <w:lvlJc w:val="left"/>
      <w:pPr>
        <w:tabs>
          <w:tab w:val="left" w:pos="720"/>
        </w:tabs>
        <w:ind w:left="720" w:hanging="720"/>
      </w:pPr>
      <w:rPr>
        <w:rFonts w:hint="default" w:ascii="Times New Roman" w:hAnsi="Times New Roman" w:eastAsia="黑体" w:cs="Times New Roman"/>
        <w:b/>
        <w:color w:val="auto"/>
        <w:u w:val="none"/>
      </w:rPr>
    </w:lvl>
    <w:lvl w:ilvl="3" w:tentative="0">
      <w:start w:val="1"/>
      <w:numFmt w:val="decimal"/>
      <w:lvlText w:val="%1.%2.%3.%4"/>
      <w:lvlJc w:val="left"/>
      <w:pPr>
        <w:tabs>
          <w:tab w:val="left" w:pos="1080"/>
        </w:tabs>
        <w:ind w:left="1080" w:hanging="1080"/>
      </w:pPr>
      <w:rPr>
        <w:rFonts w:hint="default" w:ascii="Times New Roman" w:hAnsi="Times New Roman" w:eastAsia="黑体" w:cs="Times New Roman"/>
        <w:b/>
        <w:color w:val="auto"/>
        <w:u w:val="none"/>
      </w:rPr>
    </w:lvl>
    <w:lvl w:ilvl="4" w:tentative="0">
      <w:start w:val="1"/>
      <w:numFmt w:val="decimal"/>
      <w:lvlText w:val="%1.%2.%3.%4.%5"/>
      <w:lvlJc w:val="left"/>
      <w:pPr>
        <w:tabs>
          <w:tab w:val="left" w:pos="1080"/>
        </w:tabs>
        <w:ind w:left="1080" w:hanging="1080"/>
      </w:pPr>
      <w:rPr>
        <w:rFonts w:hint="default" w:ascii="Times New Roman" w:hAnsi="Times New Roman" w:eastAsia="黑体" w:cs="Times New Roman"/>
        <w:b/>
        <w:color w:val="auto"/>
        <w:u w:val="none"/>
      </w:rPr>
    </w:lvl>
    <w:lvl w:ilvl="5" w:tentative="0">
      <w:start w:val="1"/>
      <w:numFmt w:val="decimal"/>
      <w:lvlText w:val="%1.%2.%3.%4.%5.%6"/>
      <w:lvlJc w:val="left"/>
      <w:pPr>
        <w:tabs>
          <w:tab w:val="left" w:pos="1440"/>
        </w:tabs>
        <w:ind w:left="1440" w:hanging="1440"/>
      </w:pPr>
      <w:rPr>
        <w:rFonts w:hint="default" w:ascii="Times New Roman" w:hAnsi="Times New Roman" w:eastAsia="黑体" w:cs="Times New Roman"/>
        <w:b/>
        <w:color w:val="auto"/>
        <w:u w:val="none"/>
      </w:rPr>
    </w:lvl>
    <w:lvl w:ilvl="6" w:tentative="0">
      <w:start w:val="1"/>
      <w:numFmt w:val="decimal"/>
      <w:lvlText w:val="%1.%2.%3.%4.%5.%6.%7"/>
      <w:lvlJc w:val="left"/>
      <w:pPr>
        <w:tabs>
          <w:tab w:val="left" w:pos="1800"/>
        </w:tabs>
        <w:ind w:left="1800" w:hanging="1800"/>
      </w:pPr>
      <w:rPr>
        <w:rFonts w:hint="default" w:ascii="Times New Roman" w:hAnsi="Times New Roman" w:eastAsia="黑体" w:cs="Times New Roman"/>
        <w:b/>
        <w:color w:val="auto"/>
        <w:u w:val="none"/>
      </w:rPr>
    </w:lvl>
    <w:lvl w:ilvl="7" w:tentative="0">
      <w:start w:val="1"/>
      <w:numFmt w:val="decimal"/>
      <w:lvlText w:val="%1.%2.%3.%4.%5.%6.%7.%8"/>
      <w:lvlJc w:val="left"/>
      <w:pPr>
        <w:tabs>
          <w:tab w:val="left" w:pos="1800"/>
        </w:tabs>
        <w:ind w:left="1800" w:hanging="1800"/>
      </w:pPr>
      <w:rPr>
        <w:rFonts w:hint="default" w:ascii="Times New Roman" w:hAnsi="Times New Roman" w:eastAsia="黑体" w:cs="Times New Roman"/>
        <w:b/>
        <w:color w:val="auto"/>
        <w:u w:val="none"/>
      </w:rPr>
    </w:lvl>
    <w:lvl w:ilvl="8" w:tentative="0">
      <w:start w:val="1"/>
      <w:numFmt w:val="decimal"/>
      <w:lvlText w:val="%1.%2.%3.%4.%5.%6.%7.%8.%9"/>
      <w:lvlJc w:val="left"/>
      <w:pPr>
        <w:tabs>
          <w:tab w:val="left" w:pos="2160"/>
        </w:tabs>
        <w:ind w:left="2160" w:hanging="2160"/>
      </w:pPr>
      <w:rPr>
        <w:rFonts w:hint="default" w:ascii="Times New Roman" w:hAnsi="Times New Roman" w:eastAsia="黑体" w:cs="Times New Roman"/>
        <w:b/>
        <w:color w:val="auto"/>
        <w:u w:val="none"/>
      </w:rPr>
    </w:lvl>
  </w:abstractNum>
  <w:num w:numId="1">
    <w:abstractNumId w:val="1"/>
  </w:num>
  <w:num w:numId="2">
    <w:abstractNumId w:val="5"/>
  </w:num>
  <w:num w:numId="3">
    <w:abstractNumId w:val="0"/>
  </w:num>
  <w:num w:numId="4">
    <w:abstractNumId w:val="8"/>
  </w:num>
  <w:num w:numId="5">
    <w:abstractNumId w:val="6"/>
  </w:num>
  <w:num w:numId="6">
    <w:abstractNumId w:val="3"/>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0"/>
  <w:bordersDoNotSurroundFooter w:val="0"/>
  <w:hideSpellingErrors/>
  <w:doNotTrackMoves/>
  <w:documentProtection w:enforcement="0"/>
  <w:defaultTabStop w:val="420"/>
  <w:drawingGridHorizontalSpacing w:val="191"/>
  <w:drawingGridVerticalSpacing w:val="143"/>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BiYmQzZWUyY2EzNzMwYTU2NjliODNiOWVlYzYyNjQifQ=="/>
  </w:docVars>
  <w:rsids>
    <w:rsidRoot w:val="008F32E1"/>
    <w:rsid w:val="000007B1"/>
    <w:rsid w:val="00000D90"/>
    <w:rsid w:val="00003339"/>
    <w:rsid w:val="00005F64"/>
    <w:rsid w:val="0001151E"/>
    <w:rsid w:val="00011BEA"/>
    <w:rsid w:val="00014127"/>
    <w:rsid w:val="00015386"/>
    <w:rsid w:val="00016BFC"/>
    <w:rsid w:val="0002134A"/>
    <w:rsid w:val="000242B1"/>
    <w:rsid w:val="000360FA"/>
    <w:rsid w:val="00041276"/>
    <w:rsid w:val="00042008"/>
    <w:rsid w:val="00042D50"/>
    <w:rsid w:val="000440F0"/>
    <w:rsid w:val="00051BD1"/>
    <w:rsid w:val="00054A6C"/>
    <w:rsid w:val="00055397"/>
    <w:rsid w:val="00057826"/>
    <w:rsid w:val="00061C34"/>
    <w:rsid w:val="00063C9D"/>
    <w:rsid w:val="000645D8"/>
    <w:rsid w:val="00067E31"/>
    <w:rsid w:val="00071F3F"/>
    <w:rsid w:val="0007323E"/>
    <w:rsid w:val="00073EA9"/>
    <w:rsid w:val="000765A3"/>
    <w:rsid w:val="00082F00"/>
    <w:rsid w:val="00085CF3"/>
    <w:rsid w:val="00086935"/>
    <w:rsid w:val="000877A1"/>
    <w:rsid w:val="0009603B"/>
    <w:rsid w:val="000A7444"/>
    <w:rsid w:val="000B1C74"/>
    <w:rsid w:val="000B3554"/>
    <w:rsid w:val="000C1E9C"/>
    <w:rsid w:val="000C4F56"/>
    <w:rsid w:val="000C624C"/>
    <w:rsid w:val="000C6427"/>
    <w:rsid w:val="000C709C"/>
    <w:rsid w:val="000D235C"/>
    <w:rsid w:val="000D4D8D"/>
    <w:rsid w:val="000D5837"/>
    <w:rsid w:val="000D595F"/>
    <w:rsid w:val="000E09D6"/>
    <w:rsid w:val="000E47B8"/>
    <w:rsid w:val="000E58F8"/>
    <w:rsid w:val="000E604D"/>
    <w:rsid w:val="000E6245"/>
    <w:rsid w:val="000E6460"/>
    <w:rsid w:val="000E7099"/>
    <w:rsid w:val="000F0EAD"/>
    <w:rsid w:val="00102E62"/>
    <w:rsid w:val="00103177"/>
    <w:rsid w:val="00103931"/>
    <w:rsid w:val="00103E72"/>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9103B"/>
    <w:rsid w:val="0019172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340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47F"/>
    <w:rsid w:val="0028116F"/>
    <w:rsid w:val="00290E4F"/>
    <w:rsid w:val="00291C20"/>
    <w:rsid w:val="0029764A"/>
    <w:rsid w:val="002A33FC"/>
    <w:rsid w:val="002A3669"/>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4D2"/>
    <w:rsid w:val="002F22A2"/>
    <w:rsid w:val="002F6C6D"/>
    <w:rsid w:val="00300C15"/>
    <w:rsid w:val="003122A3"/>
    <w:rsid w:val="003135B7"/>
    <w:rsid w:val="003150EA"/>
    <w:rsid w:val="00316255"/>
    <w:rsid w:val="00317949"/>
    <w:rsid w:val="003213CD"/>
    <w:rsid w:val="00322029"/>
    <w:rsid w:val="003246BC"/>
    <w:rsid w:val="00333F22"/>
    <w:rsid w:val="00334523"/>
    <w:rsid w:val="00334BC7"/>
    <w:rsid w:val="00334F6C"/>
    <w:rsid w:val="0033554D"/>
    <w:rsid w:val="00335C43"/>
    <w:rsid w:val="0034256B"/>
    <w:rsid w:val="00342962"/>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A5EC2"/>
    <w:rsid w:val="003B1FCC"/>
    <w:rsid w:val="003B2934"/>
    <w:rsid w:val="003B4F0B"/>
    <w:rsid w:val="003B5200"/>
    <w:rsid w:val="003B7F89"/>
    <w:rsid w:val="003C09F5"/>
    <w:rsid w:val="003C2B75"/>
    <w:rsid w:val="003C536C"/>
    <w:rsid w:val="003C5C7C"/>
    <w:rsid w:val="003C602F"/>
    <w:rsid w:val="003C6421"/>
    <w:rsid w:val="003D1BC2"/>
    <w:rsid w:val="003D36D2"/>
    <w:rsid w:val="003D7E71"/>
    <w:rsid w:val="003E02A4"/>
    <w:rsid w:val="003E31FE"/>
    <w:rsid w:val="003E62D9"/>
    <w:rsid w:val="003E64D3"/>
    <w:rsid w:val="003F041D"/>
    <w:rsid w:val="003F6BFB"/>
    <w:rsid w:val="003F71D0"/>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D0926"/>
    <w:rsid w:val="004D2B1F"/>
    <w:rsid w:val="004D2EC3"/>
    <w:rsid w:val="004D674A"/>
    <w:rsid w:val="004D7449"/>
    <w:rsid w:val="004E2A39"/>
    <w:rsid w:val="004E3CDF"/>
    <w:rsid w:val="004E5435"/>
    <w:rsid w:val="004F00AE"/>
    <w:rsid w:val="004F1F02"/>
    <w:rsid w:val="004F2E3C"/>
    <w:rsid w:val="004F679D"/>
    <w:rsid w:val="004F71B6"/>
    <w:rsid w:val="00505139"/>
    <w:rsid w:val="0050625E"/>
    <w:rsid w:val="0051399E"/>
    <w:rsid w:val="00514427"/>
    <w:rsid w:val="005172B2"/>
    <w:rsid w:val="00522540"/>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B07CB"/>
    <w:rsid w:val="005B0EB7"/>
    <w:rsid w:val="005B2086"/>
    <w:rsid w:val="005B2DFB"/>
    <w:rsid w:val="005B3948"/>
    <w:rsid w:val="005B5E34"/>
    <w:rsid w:val="005B61CB"/>
    <w:rsid w:val="005B6D93"/>
    <w:rsid w:val="005C0227"/>
    <w:rsid w:val="005C39AF"/>
    <w:rsid w:val="005C46D0"/>
    <w:rsid w:val="005C578F"/>
    <w:rsid w:val="005C61EC"/>
    <w:rsid w:val="005C6BAA"/>
    <w:rsid w:val="005C7900"/>
    <w:rsid w:val="005D0C35"/>
    <w:rsid w:val="005D189D"/>
    <w:rsid w:val="005D3285"/>
    <w:rsid w:val="005E2608"/>
    <w:rsid w:val="005F07D9"/>
    <w:rsid w:val="005F0D14"/>
    <w:rsid w:val="0060315D"/>
    <w:rsid w:val="0061056E"/>
    <w:rsid w:val="006105BA"/>
    <w:rsid w:val="006138D5"/>
    <w:rsid w:val="006156E4"/>
    <w:rsid w:val="00616161"/>
    <w:rsid w:val="0062314D"/>
    <w:rsid w:val="00624B54"/>
    <w:rsid w:val="0062602C"/>
    <w:rsid w:val="00626ADC"/>
    <w:rsid w:val="006275B6"/>
    <w:rsid w:val="006304CD"/>
    <w:rsid w:val="00631EB4"/>
    <w:rsid w:val="00632C3F"/>
    <w:rsid w:val="00634E8F"/>
    <w:rsid w:val="0064042A"/>
    <w:rsid w:val="006409D3"/>
    <w:rsid w:val="006416E5"/>
    <w:rsid w:val="00641BCB"/>
    <w:rsid w:val="00641D53"/>
    <w:rsid w:val="006422E5"/>
    <w:rsid w:val="00642BC8"/>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0063"/>
    <w:rsid w:val="006A16CD"/>
    <w:rsid w:val="006A444F"/>
    <w:rsid w:val="006B50F5"/>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444"/>
    <w:rsid w:val="00701CF8"/>
    <w:rsid w:val="00707EBC"/>
    <w:rsid w:val="0071049B"/>
    <w:rsid w:val="0071090F"/>
    <w:rsid w:val="00713A03"/>
    <w:rsid w:val="0071435C"/>
    <w:rsid w:val="00715EC7"/>
    <w:rsid w:val="0072087D"/>
    <w:rsid w:val="00724FBD"/>
    <w:rsid w:val="00730005"/>
    <w:rsid w:val="007304A3"/>
    <w:rsid w:val="00731E7A"/>
    <w:rsid w:val="007335BF"/>
    <w:rsid w:val="007343AC"/>
    <w:rsid w:val="00735303"/>
    <w:rsid w:val="007356EB"/>
    <w:rsid w:val="007360E5"/>
    <w:rsid w:val="007426EE"/>
    <w:rsid w:val="007431D0"/>
    <w:rsid w:val="0074371E"/>
    <w:rsid w:val="007471B2"/>
    <w:rsid w:val="00747944"/>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44B6"/>
    <w:rsid w:val="008026F1"/>
    <w:rsid w:val="00802C98"/>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4F1"/>
    <w:rsid w:val="00856D01"/>
    <w:rsid w:val="00857115"/>
    <w:rsid w:val="008620AC"/>
    <w:rsid w:val="008647DB"/>
    <w:rsid w:val="00866205"/>
    <w:rsid w:val="0086751D"/>
    <w:rsid w:val="00873AC9"/>
    <w:rsid w:val="00875F93"/>
    <w:rsid w:val="00877DC8"/>
    <w:rsid w:val="008844E4"/>
    <w:rsid w:val="0088486E"/>
    <w:rsid w:val="00886A0D"/>
    <w:rsid w:val="00891DE4"/>
    <w:rsid w:val="00895556"/>
    <w:rsid w:val="00895E53"/>
    <w:rsid w:val="008A0932"/>
    <w:rsid w:val="008A0DF1"/>
    <w:rsid w:val="008A4B33"/>
    <w:rsid w:val="008A7F7A"/>
    <w:rsid w:val="008B0C49"/>
    <w:rsid w:val="008B1E68"/>
    <w:rsid w:val="008B259B"/>
    <w:rsid w:val="008B47E2"/>
    <w:rsid w:val="008B6454"/>
    <w:rsid w:val="008C553A"/>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25F0"/>
    <w:rsid w:val="00963A3C"/>
    <w:rsid w:val="009647F8"/>
    <w:rsid w:val="00975168"/>
    <w:rsid w:val="00981251"/>
    <w:rsid w:val="0098172E"/>
    <w:rsid w:val="00984333"/>
    <w:rsid w:val="00990354"/>
    <w:rsid w:val="00991D33"/>
    <w:rsid w:val="00995696"/>
    <w:rsid w:val="009966F6"/>
    <w:rsid w:val="009967AB"/>
    <w:rsid w:val="00997D2D"/>
    <w:rsid w:val="009A2074"/>
    <w:rsid w:val="009A212B"/>
    <w:rsid w:val="009A38EA"/>
    <w:rsid w:val="009A3FE7"/>
    <w:rsid w:val="009A59B1"/>
    <w:rsid w:val="009B0C38"/>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70E6"/>
    <w:rsid w:val="00A00799"/>
    <w:rsid w:val="00A03228"/>
    <w:rsid w:val="00A0413C"/>
    <w:rsid w:val="00A04677"/>
    <w:rsid w:val="00A057F5"/>
    <w:rsid w:val="00A10093"/>
    <w:rsid w:val="00A12734"/>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7675"/>
    <w:rsid w:val="00A57F88"/>
    <w:rsid w:val="00A57FA6"/>
    <w:rsid w:val="00A61D4A"/>
    <w:rsid w:val="00A63845"/>
    <w:rsid w:val="00A6469C"/>
    <w:rsid w:val="00A653EB"/>
    <w:rsid w:val="00A65481"/>
    <w:rsid w:val="00A666A6"/>
    <w:rsid w:val="00A6720D"/>
    <w:rsid w:val="00A67B14"/>
    <w:rsid w:val="00A67F2C"/>
    <w:rsid w:val="00A70E47"/>
    <w:rsid w:val="00A7132C"/>
    <w:rsid w:val="00A825F5"/>
    <w:rsid w:val="00A8516E"/>
    <w:rsid w:val="00A866FD"/>
    <w:rsid w:val="00A87969"/>
    <w:rsid w:val="00A90DDE"/>
    <w:rsid w:val="00A91E92"/>
    <w:rsid w:val="00A95FE3"/>
    <w:rsid w:val="00AA161F"/>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2CF9"/>
    <w:rsid w:val="00B666A2"/>
    <w:rsid w:val="00B70BCD"/>
    <w:rsid w:val="00B71D7E"/>
    <w:rsid w:val="00B7258F"/>
    <w:rsid w:val="00B7377F"/>
    <w:rsid w:val="00B767E9"/>
    <w:rsid w:val="00B77A6E"/>
    <w:rsid w:val="00B80EDE"/>
    <w:rsid w:val="00B810AF"/>
    <w:rsid w:val="00B830FA"/>
    <w:rsid w:val="00B84D81"/>
    <w:rsid w:val="00B85B09"/>
    <w:rsid w:val="00B908DF"/>
    <w:rsid w:val="00B92250"/>
    <w:rsid w:val="00B9637A"/>
    <w:rsid w:val="00BA0A9A"/>
    <w:rsid w:val="00BA0C5B"/>
    <w:rsid w:val="00BA4BA3"/>
    <w:rsid w:val="00BA52BB"/>
    <w:rsid w:val="00BA6A6D"/>
    <w:rsid w:val="00BB1712"/>
    <w:rsid w:val="00BB23AE"/>
    <w:rsid w:val="00BB552E"/>
    <w:rsid w:val="00BC4462"/>
    <w:rsid w:val="00BC5D02"/>
    <w:rsid w:val="00BC6D3C"/>
    <w:rsid w:val="00BD0FBA"/>
    <w:rsid w:val="00BD2238"/>
    <w:rsid w:val="00BD338C"/>
    <w:rsid w:val="00BD5650"/>
    <w:rsid w:val="00BE3260"/>
    <w:rsid w:val="00BE3DE9"/>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36C0"/>
    <w:rsid w:val="00CA5884"/>
    <w:rsid w:val="00CB31BF"/>
    <w:rsid w:val="00CB3B9B"/>
    <w:rsid w:val="00CB3EC3"/>
    <w:rsid w:val="00CB529A"/>
    <w:rsid w:val="00CC1225"/>
    <w:rsid w:val="00CC1471"/>
    <w:rsid w:val="00CC7303"/>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D0D"/>
    <w:rsid w:val="00D97944"/>
    <w:rsid w:val="00DA0299"/>
    <w:rsid w:val="00DA4256"/>
    <w:rsid w:val="00DB02FD"/>
    <w:rsid w:val="00DB78FE"/>
    <w:rsid w:val="00DC1818"/>
    <w:rsid w:val="00DC192B"/>
    <w:rsid w:val="00DD191D"/>
    <w:rsid w:val="00DD609C"/>
    <w:rsid w:val="00DE246D"/>
    <w:rsid w:val="00DF1916"/>
    <w:rsid w:val="00DF612E"/>
    <w:rsid w:val="00DF658F"/>
    <w:rsid w:val="00E00213"/>
    <w:rsid w:val="00E01A39"/>
    <w:rsid w:val="00E024F4"/>
    <w:rsid w:val="00E1421F"/>
    <w:rsid w:val="00E148E8"/>
    <w:rsid w:val="00E17C14"/>
    <w:rsid w:val="00E20C9B"/>
    <w:rsid w:val="00E20D98"/>
    <w:rsid w:val="00E216B6"/>
    <w:rsid w:val="00E25971"/>
    <w:rsid w:val="00E25F0D"/>
    <w:rsid w:val="00E34B72"/>
    <w:rsid w:val="00E360D5"/>
    <w:rsid w:val="00E36235"/>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5EA2"/>
    <w:rsid w:val="00F06C66"/>
    <w:rsid w:val="00F07F6D"/>
    <w:rsid w:val="00F118ED"/>
    <w:rsid w:val="00F158D8"/>
    <w:rsid w:val="00F15C13"/>
    <w:rsid w:val="00F21226"/>
    <w:rsid w:val="00F25145"/>
    <w:rsid w:val="00F27F29"/>
    <w:rsid w:val="00F30777"/>
    <w:rsid w:val="00F31A29"/>
    <w:rsid w:val="00F32F1D"/>
    <w:rsid w:val="00F33BEC"/>
    <w:rsid w:val="00F37727"/>
    <w:rsid w:val="00F40516"/>
    <w:rsid w:val="00F4073F"/>
    <w:rsid w:val="00F41507"/>
    <w:rsid w:val="00F41755"/>
    <w:rsid w:val="00F50962"/>
    <w:rsid w:val="00F51A4A"/>
    <w:rsid w:val="00F52428"/>
    <w:rsid w:val="00F525B9"/>
    <w:rsid w:val="00F53F4A"/>
    <w:rsid w:val="00F5535D"/>
    <w:rsid w:val="00F55667"/>
    <w:rsid w:val="00F5652D"/>
    <w:rsid w:val="00F56F0A"/>
    <w:rsid w:val="00F57208"/>
    <w:rsid w:val="00F616AE"/>
    <w:rsid w:val="00F67DDE"/>
    <w:rsid w:val="00F7032B"/>
    <w:rsid w:val="00F72F7A"/>
    <w:rsid w:val="00F73C0E"/>
    <w:rsid w:val="00F80B39"/>
    <w:rsid w:val="00F80CBF"/>
    <w:rsid w:val="00F822AD"/>
    <w:rsid w:val="00F82939"/>
    <w:rsid w:val="00F8366E"/>
    <w:rsid w:val="00F84A6F"/>
    <w:rsid w:val="00F869FA"/>
    <w:rsid w:val="00F879A7"/>
    <w:rsid w:val="00F936D7"/>
    <w:rsid w:val="00FA4117"/>
    <w:rsid w:val="00FA42E8"/>
    <w:rsid w:val="00FA433A"/>
    <w:rsid w:val="00FB13C8"/>
    <w:rsid w:val="00FB3396"/>
    <w:rsid w:val="00FB63CF"/>
    <w:rsid w:val="00FB7130"/>
    <w:rsid w:val="00FC1519"/>
    <w:rsid w:val="00FC70D8"/>
    <w:rsid w:val="00FD27BB"/>
    <w:rsid w:val="00FE092B"/>
    <w:rsid w:val="00FE24C4"/>
    <w:rsid w:val="00FE7FC8"/>
    <w:rsid w:val="00FF30AE"/>
    <w:rsid w:val="01452CED"/>
    <w:rsid w:val="01981F77"/>
    <w:rsid w:val="01AB56B6"/>
    <w:rsid w:val="02E30FB0"/>
    <w:rsid w:val="02F4678E"/>
    <w:rsid w:val="03040DB4"/>
    <w:rsid w:val="03195712"/>
    <w:rsid w:val="03DD19CE"/>
    <w:rsid w:val="03F6089E"/>
    <w:rsid w:val="044A274D"/>
    <w:rsid w:val="044F4FAC"/>
    <w:rsid w:val="04BE715D"/>
    <w:rsid w:val="04CE4C6A"/>
    <w:rsid w:val="04D63A70"/>
    <w:rsid w:val="051C28A0"/>
    <w:rsid w:val="059139B3"/>
    <w:rsid w:val="05A118F7"/>
    <w:rsid w:val="06230CFD"/>
    <w:rsid w:val="062C1738"/>
    <w:rsid w:val="06AE1F09"/>
    <w:rsid w:val="06F90CF7"/>
    <w:rsid w:val="07323EE6"/>
    <w:rsid w:val="07F76EC8"/>
    <w:rsid w:val="08836343"/>
    <w:rsid w:val="08A71E54"/>
    <w:rsid w:val="090E574B"/>
    <w:rsid w:val="097D6CB7"/>
    <w:rsid w:val="09ED466B"/>
    <w:rsid w:val="0A0D6738"/>
    <w:rsid w:val="0A183E4D"/>
    <w:rsid w:val="0A675604"/>
    <w:rsid w:val="0A7F5FB2"/>
    <w:rsid w:val="0AA9176F"/>
    <w:rsid w:val="0AB7068B"/>
    <w:rsid w:val="0AD52F85"/>
    <w:rsid w:val="0B65481A"/>
    <w:rsid w:val="0B6947A3"/>
    <w:rsid w:val="0BC11E7A"/>
    <w:rsid w:val="0BC878B1"/>
    <w:rsid w:val="0BFB0672"/>
    <w:rsid w:val="0C6E1564"/>
    <w:rsid w:val="0CCD78FB"/>
    <w:rsid w:val="0CD91F5E"/>
    <w:rsid w:val="0CF97852"/>
    <w:rsid w:val="0D4E7B6D"/>
    <w:rsid w:val="0D622445"/>
    <w:rsid w:val="0D774282"/>
    <w:rsid w:val="0DA955D2"/>
    <w:rsid w:val="0DBE2B84"/>
    <w:rsid w:val="0ECD7420"/>
    <w:rsid w:val="0EE27DCA"/>
    <w:rsid w:val="0FA35F01"/>
    <w:rsid w:val="0FF662C6"/>
    <w:rsid w:val="114044D2"/>
    <w:rsid w:val="11627CCB"/>
    <w:rsid w:val="11D81D1D"/>
    <w:rsid w:val="121D4DA6"/>
    <w:rsid w:val="122C2389"/>
    <w:rsid w:val="12366631"/>
    <w:rsid w:val="124B6E1E"/>
    <w:rsid w:val="12846BC3"/>
    <w:rsid w:val="12883761"/>
    <w:rsid w:val="12F303D4"/>
    <w:rsid w:val="13876F07"/>
    <w:rsid w:val="14320352"/>
    <w:rsid w:val="146F7A89"/>
    <w:rsid w:val="14716C6D"/>
    <w:rsid w:val="14F87471"/>
    <w:rsid w:val="153D6A4D"/>
    <w:rsid w:val="15D350B0"/>
    <w:rsid w:val="160A0715"/>
    <w:rsid w:val="16197743"/>
    <w:rsid w:val="16680636"/>
    <w:rsid w:val="168B04D1"/>
    <w:rsid w:val="16D36C7A"/>
    <w:rsid w:val="17001EE4"/>
    <w:rsid w:val="17187C7B"/>
    <w:rsid w:val="188570F7"/>
    <w:rsid w:val="19331702"/>
    <w:rsid w:val="19576674"/>
    <w:rsid w:val="19BD556E"/>
    <w:rsid w:val="19C210FD"/>
    <w:rsid w:val="19C94075"/>
    <w:rsid w:val="1A1F08A8"/>
    <w:rsid w:val="1A47252E"/>
    <w:rsid w:val="1AA314AF"/>
    <w:rsid w:val="1B52059B"/>
    <w:rsid w:val="1B785E1E"/>
    <w:rsid w:val="1B8247B0"/>
    <w:rsid w:val="1C177904"/>
    <w:rsid w:val="1C352FCB"/>
    <w:rsid w:val="1C3B34B2"/>
    <w:rsid w:val="1C5B70C4"/>
    <w:rsid w:val="1CF90C1E"/>
    <w:rsid w:val="1CF94291"/>
    <w:rsid w:val="1DE5056E"/>
    <w:rsid w:val="1DEC17C4"/>
    <w:rsid w:val="1E086C80"/>
    <w:rsid w:val="1E131E61"/>
    <w:rsid w:val="1EB03C21"/>
    <w:rsid w:val="1F3A60D0"/>
    <w:rsid w:val="1F8A401D"/>
    <w:rsid w:val="1FA75E40"/>
    <w:rsid w:val="20264887"/>
    <w:rsid w:val="203E2B13"/>
    <w:rsid w:val="20472A98"/>
    <w:rsid w:val="205A7F44"/>
    <w:rsid w:val="208C266E"/>
    <w:rsid w:val="209B7680"/>
    <w:rsid w:val="21BE3E54"/>
    <w:rsid w:val="21E01579"/>
    <w:rsid w:val="21E767EB"/>
    <w:rsid w:val="227D4193"/>
    <w:rsid w:val="2289046F"/>
    <w:rsid w:val="23653F32"/>
    <w:rsid w:val="23A4798B"/>
    <w:rsid w:val="241F31F8"/>
    <w:rsid w:val="24700784"/>
    <w:rsid w:val="2515505F"/>
    <w:rsid w:val="25272E58"/>
    <w:rsid w:val="25665B84"/>
    <w:rsid w:val="258A7C1B"/>
    <w:rsid w:val="265A1FA9"/>
    <w:rsid w:val="265D2E3F"/>
    <w:rsid w:val="269F1FB2"/>
    <w:rsid w:val="26B707CD"/>
    <w:rsid w:val="275A333F"/>
    <w:rsid w:val="27900D38"/>
    <w:rsid w:val="27BF0D44"/>
    <w:rsid w:val="27DA0163"/>
    <w:rsid w:val="27E804B7"/>
    <w:rsid w:val="282805AF"/>
    <w:rsid w:val="2840503C"/>
    <w:rsid w:val="28492B68"/>
    <w:rsid w:val="289C0011"/>
    <w:rsid w:val="29307D5F"/>
    <w:rsid w:val="293E4D43"/>
    <w:rsid w:val="299C11AF"/>
    <w:rsid w:val="29F40A49"/>
    <w:rsid w:val="2A5F17F5"/>
    <w:rsid w:val="2A924C61"/>
    <w:rsid w:val="2B177920"/>
    <w:rsid w:val="2BF35C97"/>
    <w:rsid w:val="2DF63E32"/>
    <w:rsid w:val="2E161CB7"/>
    <w:rsid w:val="2E6D796B"/>
    <w:rsid w:val="2ECA015F"/>
    <w:rsid w:val="2EE23D15"/>
    <w:rsid w:val="2EFF329C"/>
    <w:rsid w:val="2F194F76"/>
    <w:rsid w:val="2FA87325"/>
    <w:rsid w:val="2FB046D6"/>
    <w:rsid w:val="300E7DC0"/>
    <w:rsid w:val="306679B3"/>
    <w:rsid w:val="306F3677"/>
    <w:rsid w:val="30BB65FF"/>
    <w:rsid w:val="31437779"/>
    <w:rsid w:val="31B00C88"/>
    <w:rsid w:val="31B5007E"/>
    <w:rsid w:val="31CA178A"/>
    <w:rsid w:val="32C5726F"/>
    <w:rsid w:val="330202DC"/>
    <w:rsid w:val="333B6759"/>
    <w:rsid w:val="337B6B4A"/>
    <w:rsid w:val="34B809C9"/>
    <w:rsid w:val="34CC0B47"/>
    <w:rsid w:val="34D447A9"/>
    <w:rsid w:val="34E43053"/>
    <w:rsid w:val="35591ECE"/>
    <w:rsid w:val="356B0B27"/>
    <w:rsid w:val="359B3B6C"/>
    <w:rsid w:val="35C55BB6"/>
    <w:rsid w:val="35FB1165"/>
    <w:rsid w:val="3641320A"/>
    <w:rsid w:val="36B50CFA"/>
    <w:rsid w:val="36C004EE"/>
    <w:rsid w:val="36E2079F"/>
    <w:rsid w:val="37607724"/>
    <w:rsid w:val="377D4DFA"/>
    <w:rsid w:val="37B46665"/>
    <w:rsid w:val="37D95185"/>
    <w:rsid w:val="382611A3"/>
    <w:rsid w:val="38481119"/>
    <w:rsid w:val="385D6089"/>
    <w:rsid w:val="3899059E"/>
    <w:rsid w:val="38AC525B"/>
    <w:rsid w:val="38D54B1C"/>
    <w:rsid w:val="39064D7E"/>
    <w:rsid w:val="39342CD4"/>
    <w:rsid w:val="395B1AA5"/>
    <w:rsid w:val="39E63EDB"/>
    <w:rsid w:val="3A214572"/>
    <w:rsid w:val="3A780F78"/>
    <w:rsid w:val="3AAB05DD"/>
    <w:rsid w:val="3B713841"/>
    <w:rsid w:val="3BE32154"/>
    <w:rsid w:val="3C125C62"/>
    <w:rsid w:val="3C722543"/>
    <w:rsid w:val="3CE905C4"/>
    <w:rsid w:val="3D5B45F5"/>
    <w:rsid w:val="3E5E3CBA"/>
    <w:rsid w:val="3E79238D"/>
    <w:rsid w:val="3E9926C7"/>
    <w:rsid w:val="3F0A767C"/>
    <w:rsid w:val="3F17151A"/>
    <w:rsid w:val="40050A98"/>
    <w:rsid w:val="40597E48"/>
    <w:rsid w:val="405C6E6C"/>
    <w:rsid w:val="40A72C8B"/>
    <w:rsid w:val="40ED3FFE"/>
    <w:rsid w:val="41181B82"/>
    <w:rsid w:val="412D5724"/>
    <w:rsid w:val="415E375B"/>
    <w:rsid w:val="417A7107"/>
    <w:rsid w:val="41994A53"/>
    <w:rsid w:val="41A2625C"/>
    <w:rsid w:val="42B131A0"/>
    <w:rsid w:val="42C27EFF"/>
    <w:rsid w:val="43352C40"/>
    <w:rsid w:val="4391514A"/>
    <w:rsid w:val="445A7D27"/>
    <w:rsid w:val="44C23C6F"/>
    <w:rsid w:val="450C037F"/>
    <w:rsid w:val="45181B68"/>
    <w:rsid w:val="45467E40"/>
    <w:rsid w:val="454A1149"/>
    <w:rsid w:val="45E555F9"/>
    <w:rsid w:val="460E0892"/>
    <w:rsid w:val="464278ED"/>
    <w:rsid w:val="46625A9C"/>
    <w:rsid w:val="4669502D"/>
    <w:rsid w:val="46C53171"/>
    <w:rsid w:val="478B56C8"/>
    <w:rsid w:val="47B36388"/>
    <w:rsid w:val="47D005B3"/>
    <w:rsid w:val="48275CCC"/>
    <w:rsid w:val="483B7763"/>
    <w:rsid w:val="494A04A5"/>
    <w:rsid w:val="49717F50"/>
    <w:rsid w:val="499A7050"/>
    <w:rsid w:val="49C772CC"/>
    <w:rsid w:val="49D620A8"/>
    <w:rsid w:val="4A337E0A"/>
    <w:rsid w:val="4A8C50E0"/>
    <w:rsid w:val="4A962A3F"/>
    <w:rsid w:val="4AA2394E"/>
    <w:rsid w:val="4ABD676B"/>
    <w:rsid w:val="4B1851EE"/>
    <w:rsid w:val="4B884EA9"/>
    <w:rsid w:val="4B966664"/>
    <w:rsid w:val="4BA76D8E"/>
    <w:rsid w:val="4C4F7E00"/>
    <w:rsid w:val="4C8218E0"/>
    <w:rsid w:val="4CDB3AD4"/>
    <w:rsid w:val="4D0317FE"/>
    <w:rsid w:val="4DEB5FEA"/>
    <w:rsid w:val="4E1B33E0"/>
    <w:rsid w:val="4F5A1A06"/>
    <w:rsid w:val="4F9F2B44"/>
    <w:rsid w:val="501C792F"/>
    <w:rsid w:val="509176A9"/>
    <w:rsid w:val="517106F7"/>
    <w:rsid w:val="52091586"/>
    <w:rsid w:val="52116FAF"/>
    <w:rsid w:val="52206939"/>
    <w:rsid w:val="52347712"/>
    <w:rsid w:val="527E4C9A"/>
    <w:rsid w:val="53D155B8"/>
    <w:rsid w:val="540C400D"/>
    <w:rsid w:val="54290DEF"/>
    <w:rsid w:val="54577C0E"/>
    <w:rsid w:val="54B168C9"/>
    <w:rsid w:val="54E1544A"/>
    <w:rsid w:val="55342285"/>
    <w:rsid w:val="554D63E8"/>
    <w:rsid w:val="55C8270C"/>
    <w:rsid w:val="55D16FE5"/>
    <w:rsid w:val="55E55DD9"/>
    <w:rsid w:val="561C6A52"/>
    <w:rsid w:val="56AF2FA2"/>
    <w:rsid w:val="56B06467"/>
    <w:rsid w:val="57DF154D"/>
    <w:rsid w:val="57DF2E5E"/>
    <w:rsid w:val="57E250C6"/>
    <w:rsid w:val="57E81033"/>
    <w:rsid w:val="580C7337"/>
    <w:rsid w:val="588307DF"/>
    <w:rsid w:val="588F3F9C"/>
    <w:rsid w:val="58BC07AC"/>
    <w:rsid w:val="591B2922"/>
    <w:rsid w:val="596140AC"/>
    <w:rsid w:val="59B67B7A"/>
    <w:rsid w:val="59D56916"/>
    <w:rsid w:val="5A317E53"/>
    <w:rsid w:val="5A7D2A4C"/>
    <w:rsid w:val="5AB2539C"/>
    <w:rsid w:val="5ADA0244"/>
    <w:rsid w:val="5BA82A0F"/>
    <w:rsid w:val="5BF169F6"/>
    <w:rsid w:val="5CF474B1"/>
    <w:rsid w:val="5D50762D"/>
    <w:rsid w:val="5DD7522E"/>
    <w:rsid w:val="5EA5790A"/>
    <w:rsid w:val="5EC90529"/>
    <w:rsid w:val="5ECF10DD"/>
    <w:rsid w:val="5F0266A5"/>
    <w:rsid w:val="5F4146C0"/>
    <w:rsid w:val="5FF55ACC"/>
    <w:rsid w:val="600C26D5"/>
    <w:rsid w:val="605A759C"/>
    <w:rsid w:val="60674619"/>
    <w:rsid w:val="619F720E"/>
    <w:rsid w:val="62B400A6"/>
    <w:rsid w:val="62B57ADC"/>
    <w:rsid w:val="632629AA"/>
    <w:rsid w:val="63BB7FB6"/>
    <w:rsid w:val="63FE2002"/>
    <w:rsid w:val="652324CF"/>
    <w:rsid w:val="653D6DE7"/>
    <w:rsid w:val="656E056D"/>
    <w:rsid w:val="668559B9"/>
    <w:rsid w:val="66CD0329"/>
    <w:rsid w:val="66E2041B"/>
    <w:rsid w:val="66E51A61"/>
    <w:rsid w:val="66FE7402"/>
    <w:rsid w:val="68252525"/>
    <w:rsid w:val="685E7AF2"/>
    <w:rsid w:val="6A0D243B"/>
    <w:rsid w:val="6B0A2483"/>
    <w:rsid w:val="6BA01F86"/>
    <w:rsid w:val="6C0A7810"/>
    <w:rsid w:val="6C6E76C3"/>
    <w:rsid w:val="6C793F1B"/>
    <w:rsid w:val="6C8A4F36"/>
    <w:rsid w:val="6CB25349"/>
    <w:rsid w:val="6D15540B"/>
    <w:rsid w:val="6DF75649"/>
    <w:rsid w:val="6FAC5314"/>
    <w:rsid w:val="6FC211D5"/>
    <w:rsid w:val="6FD5707E"/>
    <w:rsid w:val="700368CC"/>
    <w:rsid w:val="710B34C9"/>
    <w:rsid w:val="71680ECF"/>
    <w:rsid w:val="7206518C"/>
    <w:rsid w:val="721645E8"/>
    <w:rsid w:val="72C92829"/>
    <w:rsid w:val="7377726D"/>
    <w:rsid w:val="73D03797"/>
    <w:rsid w:val="74074FB9"/>
    <w:rsid w:val="742F2BB2"/>
    <w:rsid w:val="748A28C0"/>
    <w:rsid w:val="74AD14F8"/>
    <w:rsid w:val="74BE786F"/>
    <w:rsid w:val="74D61A74"/>
    <w:rsid w:val="74F54FCC"/>
    <w:rsid w:val="75434348"/>
    <w:rsid w:val="75470CF7"/>
    <w:rsid w:val="75757DD7"/>
    <w:rsid w:val="75C75D62"/>
    <w:rsid w:val="75CD2ACF"/>
    <w:rsid w:val="75DB2216"/>
    <w:rsid w:val="760E439E"/>
    <w:rsid w:val="76A43651"/>
    <w:rsid w:val="76AB3227"/>
    <w:rsid w:val="77330299"/>
    <w:rsid w:val="774F73F7"/>
    <w:rsid w:val="778950BD"/>
    <w:rsid w:val="779F41D9"/>
    <w:rsid w:val="77F62492"/>
    <w:rsid w:val="78353066"/>
    <w:rsid w:val="789210F3"/>
    <w:rsid w:val="79FE7C95"/>
    <w:rsid w:val="7A284701"/>
    <w:rsid w:val="7B143D85"/>
    <w:rsid w:val="7B7B31E8"/>
    <w:rsid w:val="7B807C5E"/>
    <w:rsid w:val="7BDC094F"/>
    <w:rsid w:val="7C0D3B7E"/>
    <w:rsid w:val="7C221E9A"/>
    <w:rsid w:val="7C937F0F"/>
    <w:rsid w:val="7C9712F4"/>
    <w:rsid w:val="7C996969"/>
    <w:rsid w:val="7CE75A20"/>
    <w:rsid w:val="7D166087"/>
    <w:rsid w:val="7E240295"/>
    <w:rsid w:val="7E327526"/>
    <w:rsid w:val="7E6416AA"/>
    <w:rsid w:val="7E663D0D"/>
    <w:rsid w:val="7E835FD4"/>
    <w:rsid w:val="7EA146AC"/>
    <w:rsid w:val="7ED12ACB"/>
    <w:rsid w:val="7ED90DBA"/>
    <w:rsid w:val="7EEB605C"/>
    <w:rsid w:val="7FB527F0"/>
    <w:rsid w:val="7FEB78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qFormat="1" w:unhideWhenUsed="0" w:uiPriority="0" w:semiHidden="0"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0"/>
    <w:qFormat/>
    <w:uiPriority w:val="99"/>
    <w:pPr>
      <w:keepNext/>
      <w:spacing w:line="360" w:lineRule="auto"/>
      <w:jc w:val="center"/>
      <w:outlineLvl w:val="0"/>
    </w:pPr>
    <w:rPr>
      <w:b/>
      <w:color w:val="000000"/>
      <w:sz w:val="32"/>
    </w:rPr>
  </w:style>
  <w:style w:type="paragraph" w:styleId="4">
    <w:name w:val="heading 2"/>
    <w:basedOn w:val="1"/>
    <w:next w:val="1"/>
    <w:link w:val="71"/>
    <w:qFormat/>
    <w:uiPriority w:val="0"/>
    <w:pPr>
      <w:keepNext/>
      <w:keepLines/>
      <w:spacing w:line="360" w:lineRule="auto"/>
      <w:ind w:firstLine="200" w:firstLineChars="200"/>
      <w:outlineLvl w:val="1"/>
    </w:pPr>
    <w:rPr>
      <w:rFonts w:ascii="Arial" w:hAnsi="Arial"/>
      <w:b/>
      <w:bCs/>
      <w:szCs w:val="32"/>
    </w:rPr>
  </w:style>
  <w:style w:type="paragraph" w:styleId="2">
    <w:name w:val="heading 3"/>
    <w:basedOn w:val="1"/>
    <w:next w:val="1"/>
    <w:link w:val="72"/>
    <w:qFormat/>
    <w:uiPriority w:val="99"/>
    <w:pPr>
      <w:widowControl/>
      <w:autoSpaceDE w:val="0"/>
      <w:autoSpaceDN w:val="0"/>
      <w:spacing w:before="120" w:after="120" w:line="300" w:lineRule="auto"/>
      <w:outlineLvl w:val="2"/>
    </w:pPr>
    <w:rPr>
      <w:sz w:val="24"/>
      <w:szCs w:val="20"/>
    </w:rPr>
  </w:style>
  <w:style w:type="paragraph" w:styleId="5">
    <w:name w:val="heading 4"/>
    <w:basedOn w:val="1"/>
    <w:next w:val="1"/>
    <w:link w:val="73"/>
    <w:qFormat/>
    <w:uiPriority w:val="99"/>
    <w:pPr>
      <w:keepNext/>
      <w:keepLines/>
      <w:spacing w:before="280" w:after="290" w:line="376" w:lineRule="auto"/>
      <w:outlineLvl w:val="3"/>
    </w:pPr>
    <w:rPr>
      <w:rFonts w:ascii="Cambria" w:hAnsi="Cambria"/>
      <w:b/>
      <w:bCs/>
      <w:sz w:val="28"/>
      <w:szCs w:val="28"/>
    </w:rPr>
  </w:style>
  <w:style w:type="paragraph" w:styleId="6">
    <w:name w:val="heading 5"/>
    <w:basedOn w:val="1"/>
    <w:next w:val="1"/>
    <w:link w:val="74"/>
    <w:qFormat/>
    <w:uiPriority w:val="99"/>
    <w:pPr>
      <w:keepNext/>
      <w:keepLines/>
      <w:spacing w:before="280" w:after="290" w:line="376" w:lineRule="auto"/>
      <w:outlineLvl w:val="4"/>
    </w:pPr>
    <w:rPr>
      <w:b/>
      <w:bCs/>
      <w:sz w:val="28"/>
      <w:szCs w:val="28"/>
    </w:rPr>
  </w:style>
  <w:style w:type="paragraph" w:styleId="7">
    <w:name w:val="heading 6"/>
    <w:basedOn w:val="1"/>
    <w:next w:val="1"/>
    <w:link w:val="75"/>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8">
    <w:name w:val="heading 7"/>
    <w:basedOn w:val="1"/>
    <w:next w:val="1"/>
    <w:link w:val="76"/>
    <w:qFormat/>
    <w:uiPriority w:val="99"/>
    <w:pPr>
      <w:keepNext/>
      <w:keepLines/>
      <w:widowControl/>
      <w:spacing w:before="240" w:after="64" w:line="317" w:lineRule="auto"/>
      <w:jc w:val="left"/>
      <w:outlineLvl w:val="6"/>
    </w:pPr>
    <w:rPr>
      <w:b/>
      <w:bCs/>
      <w:kern w:val="0"/>
      <w:sz w:val="24"/>
    </w:rPr>
  </w:style>
  <w:style w:type="paragraph" w:styleId="9">
    <w:name w:val="heading 8"/>
    <w:basedOn w:val="1"/>
    <w:next w:val="1"/>
    <w:link w:val="77"/>
    <w:qFormat/>
    <w:uiPriority w:val="99"/>
    <w:pPr>
      <w:keepNext/>
      <w:keepLines/>
      <w:widowControl/>
      <w:spacing w:before="240" w:after="64" w:line="317" w:lineRule="auto"/>
      <w:jc w:val="left"/>
      <w:outlineLvl w:val="7"/>
    </w:pPr>
    <w:rPr>
      <w:rFonts w:ascii="Arial" w:hAnsi="Arial" w:eastAsia="黑体"/>
      <w:kern w:val="0"/>
      <w:sz w:val="24"/>
    </w:rPr>
  </w:style>
  <w:style w:type="paragraph" w:styleId="10">
    <w:name w:val="heading 9"/>
    <w:basedOn w:val="1"/>
    <w:next w:val="1"/>
    <w:link w:val="78"/>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ind w:left="100" w:leftChars="400" w:hanging="200" w:hangingChars="200"/>
    </w:pPr>
    <w:rPr>
      <w:szCs w:val="20"/>
    </w:rPr>
  </w:style>
  <w:style w:type="paragraph" w:styleId="12">
    <w:name w:val="toc 7"/>
    <w:basedOn w:val="1"/>
    <w:next w:val="1"/>
    <w:qFormat/>
    <w:uiPriority w:val="99"/>
    <w:pPr>
      <w:ind w:left="1260"/>
      <w:jc w:val="left"/>
    </w:pPr>
    <w:rPr>
      <w:sz w:val="18"/>
      <w:szCs w:val="18"/>
    </w:rPr>
  </w:style>
  <w:style w:type="paragraph" w:styleId="13">
    <w:name w:val="Normal Indent"/>
    <w:basedOn w:val="1"/>
    <w:link w:val="108"/>
    <w:qFormat/>
    <w:uiPriority w:val="99"/>
    <w:pPr>
      <w:ind w:firstLine="420" w:firstLineChars="200"/>
    </w:pPr>
    <w:rPr>
      <w:sz w:val="24"/>
      <w:szCs w:val="20"/>
    </w:rPr>
  </w:style>
  <w:style w:type="paragraph" w:styleId="14">
    <w:name w:val="caption"/>
    <w:basedOn w:val="1"/>
    <w:next w:val="1"/>
    <w:qFormat/>
    <w:uiPriority w:val="99"/>
    <w:rPr>
      <w:rFonts w:ascii="Cambria" w:hAnsi="Cambria" w:eastAsia="黑体" w:cs="黑体"/>
      <w:sz w:val="20"/>
      <w:szCs w:val="20"/>
    </w:rPr>
  </w:style>
  <w:style w:type="paragraph" w:styleId="15">
    <w:name w:val="Document Map"/>
    <w:basedOn w:val="1"/>
    <w:link w:val="79"/>
    <w:qFormat/>
    <w:uiPriority w:val="99"/>
    <w:pPr>
      <w:shd w:val="clear" w:color="auto" w:fill="000080"/>
    </w:pPr>
  </w:style>
  <w:style w:type="paragraph" w:styleId="16">
    <w:name w:val="toa heading"/>
    <w:basedOn w:val="1"/>
    <w:next w:val="1"/>
    <w:qFormat/>
    <w:uiPriority w:val="99"/>
    <w:pPr>
      <w:spacing w:before="120"/>
    </w:pPr>
    <w:rPr>
      <w:rFonts w:ascii="Arial" w:hAnsi="Arial" w:cs="Arial"/>
      <w:sz w:val="24"/>
    </w:rPr>
  </w:style>
  <w:style w:type="paragraph" w:styleId="17">
    <w:name w:val="annotation text"/>
    <w:basedOn w:val="1"/>
    <w:link w:val="80"/>
    <w:qFormat/>
    <w:uiPriority w:val="99"/>
    <w:pPr>
      <w:jc w:val="left"/>
    </w:pPr>
    <w:rPr>
      <w:szCs w:val="20"/>
    </w:rPr>
  </w:style>
  <w:style w:type="paragraph" w:styleId="18">
    <w:name w:val="Body Text 3"/>
    <w:basedOn w:val="1"/>
    <w:link w:val="81"/>
    <w:qFormat/>
    <w:uiPriority w:val="99"/>
    <w:pPr>
      <w:spacing w:line="440" w:lineRule="atLeast"/>
      <w:jc w:val="center"/>
    </w:pPr>
    <w:rPr>
      <w:rFonts w:ascii="楷体_GB2312" w:eastAsia="楷体_GB2312"/>
      <w:b/>
      <w:color w:val="000000"/>
      <w:sz w:val="30"/>
    </w:rPr>
  </w:style>
  <w:style w:type="paragraph" w:styleId="19">
    <w:name w:val="Body Text"/>
    <w:basedOn w:val="1"/>
    <w:link w:val="82"/>
    <w:qFormat/>
    <w:uiPriority w:val="99"/>
    <w:pPr>
      <w:spacing w:after="120"/>
    </w:pPr>
  </w:style>
  <w:style w:type="paragraph" w:styleId="20">
    <w:name w:val="Body Text Indent"/>
    <w:basedOn w:val="1"/>
    <w:link w:val="83"/>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21">
    <w:name w:val="List 2"/>
    <w:basedOn w:val="1"/>
    <w:qFormat/>
    <w:uiPriority w:val="99"/>
    <w:pPr>
      <w:ind w:left="100" w:leftChars="200" w:hanging="200" w:hangingChars="200"/>
    </w:pPr>
  </w:style>
  <w:style w:type="paragraph" w:styleId="22">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3">
    <w:name w:val="index 4"/>
    <w:basedOn w:val="1"/>
    <w:next w:val="1"/>
    <w:qFormat/>
    <w:uiPriority w:val="99"/>
    <w:pPr>
      <w:ind w:left="600" w:leftChars="600"/>
    </w:pPr>
  </w:style>
  <w:style w:type="paragraph" w:styleId="24">
    <w:name w:val="toc 5"/>
    <w:basedOn w:val="1"/>
    <w:next w:val="1"/>
    <w:qFormat/>
    <w:uiPriority w:val="99"/>
    <w:pPr>
      <w:ind w:left="840"/>
      <w:jc w:val="left"/>
    </w:pPr>
    <w:rPr>
      <w:sz w:val="18"/>
      <w:szCs w:val="18"/>
    </w:rPr>
  </w:style>
  <w:style w:type="paragraph" w:styleId="25">
    <w:name w:val="toc 3"/>
    <w:basedOn w:val="1"/>
    <w:next w:val="1"/>
    <w:qFormat/>
    <w:uiPriority w:val="99"/>
    <w:pPr>
      <w:ind w:left="420"/>
      <w:jc w:val="left"/>
    </w:pPr>
    <w:rPr>
      <w:i/>
      <w:iCs/>
      <w:sz w:val="20"/>
      <w:szCs w:val="20"/>
    </w:rPr>
  </w:style>
  <w:style w:type="paragraph" w:styleId="26">
    <w:name w:val="Plain Text"/>
    <w:basedOn w:val="1"/>
    <w:next w:val="27"/>
    <w:link w:val="84"/>
    <w:qFormat/>
    <w:uiPriority w:val="0"/>
    <w:rPr>
      <w:rFonts w:ascii="宋体" w:hAnsi="Courier New"/>
      <w:szCs w:val="20"/>
    </w:rPr>
  </w:style>
  <w:style w:type="paragraph" w:styleId="27">
    <w:name w:val="index 7"/>
    <w:basedOn w:val="1"/>
    <w:next w:val="1"/>
    <w:qFormat/>
    <w:locked/>
    <w:uiPriority w:val="0"/>
    <w:pPr>
      <w:ind w:left="1200" w:leftChars="1200"/>
    </w:pPr>
    <w:rPr>
      <w:sz w:val="21"/>
    </w:rPr>
  </w:style>
  <w:style w:type="paragraph" w:styleId="28">
    <w:name w:val="toc 8"/>
    <w:basedOn w:val="1"/>
    <w:next w:val="1"/>
    <w:qFormat/>
    <w:uiPriority w:val="99"/>
    <w:pPr>
      <w:ind w:left="1470"/>
      <w:jc w:val="left"/>
    </w:pPr>
    <w:rPr>
      <w:sz w:val="18"/>
      <w:szCs w:val="18"/>
    </w:rPr>
  </w:style>
  <w:style w:type="paragraph" w:styleId="29">
    <w:name w:val="index 3"/>
    <w:basedOn w:val="1"/>
    <w:next w:val="1"/>
    <w:qFormat/>
    <w:uiPriority w:val="99"/>
    <w:pPr>
      <w:ind w:left="400" w:leftChars="400"/>
    </w:pPr>
    <w:rPr>
      <w:rFonts w:ascii="宋体"/>
      <w:sz w:val="24"/>
      <w:szCs w:val="20"/>
    </w:rPr>
  </w:style>
  <w:style w:type="paragraph" w:styleId="30">
    <w:name w:val="Date"/>
    <w:basedOn w:val="1"/>
    <w:next w:val="1"/>
    <w:link w:val="85"/>
    <w:qFormat/>
    <w:uiPriority w:val="99"/>
    <w:pPr>
      <w:ind w:left="100" w:leftChars="2500"/>
    </w:pPr>
    <w:rPr>
      <w:color w:val="000000"/>
      <w:sz w:val="24"/>
    </w:rPr>
  </w:style>
  <w:style w:type="paragraph" w:styleId="31">
    <w:name w:val="Body Text Indent 2"/>
    <w:basedOn w:val="1"/>
    <w:link w:val="86"/>
    <w:qFormat/>
    <w:uiPriority w:val="99"/>
    <w:pPr>
      <w:widowControl/>
      <w:spacing w:line="480" w:lineRule="atLeast"/>
      <w:ind w:firstLine="480"/>
    </w:pPr>
    <w:rPr>
      <w:rFonts w:ascii="宋体"/>
      <w:kern w:val="0"/>
      <w:sz w:val="24"/>
      <w:szCs w:val="20"/>
    </w:rPr>
  </w:style>
  <w:style w:type="paragraph" w:styleId="32">
    <w:name w:val="Balloon Text"/>
    <w:basedOn w:val="1"/>
    <w:link w:val="87"/>
    <w:qFormat/>
    <w:uiPriority w:val="99"/>
    <w:rPr>
      <w:sz w:val="18"/>
      <w:szCs w:val="18"/>
    </w:rPr>
  </w:style>
  <w:style w:type="paragraph" w:styleId="33">
    <w:name w:val="footer"/>
    <w:basedOn w:val="1"/>
    <w:link w:val="88"/>
    <w:qFormat/>
    <w:uiPriority w:val="99"/>
    <w:pPr>
      <w:tabs>
        <w:tab w:val="center" w:pos="4153"/>
        <w:tab w:val="right" w:pos="8306"/>
      </w:tabs>
      <w:snapToGrid w:val="0"/>
      <w:jc w:val="left"/>
    </w:pPr>
    <w:rPr>
      <w:sz w:val="18"/>
      <w:szCs w:val="18"/>
    </w:rPr>
  </w:style>
  <w:style w:type="paragraph" w:styleId="34">
    <w:name w:val="header"/>
    <w:basedOn w:val="1"/>
    <w:link w:val="89"/>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right" w:leader="dot" w:pos="9403"/>
      </w:tabs>
      <w:snapToGrid w:val="0"/>
      <w:spacing w:line="360" w:lineRule="auto"/>
    </w:pPr>
    <w:rPr>
      <w:b/>
      <w:bCs/>
      <w:caps/>
    </w:rPr>
  </w:style>
  <w:style w:type="paragraph" w:styleId="36">
    <w:name w:val="toc 4"/>
    <w:basedOn w:val="1"/>
    <w:next w:val="1"/>
    <w:qFormat/>
    <w:uiPriority w:val="99"/>
    <w:pPr>
      <w:ind w:left="630"/>
      <w:jc w:val="left"/>
    </w:pPr>
    <w:rPr>
      <w:sz w:val="18"/>
      <w:szCs w:val="18"/>
    </w:rPr>
  </w:style>
  <w:style w:type="paragraph" w:styleId="37">
    <w:name w:val="Subtitle"/>
    <w:basedOn w:val="1"/>
    <w:next w:val="1"/>
    <w:link w:val="90"/>
    <w:qFormat/>
    <w:uiPriority w:val="99"/>
    <w:pPr>
      <w:spacing w:before="240" w:after="60" w:line="312" w:lineRule="auto"/>
      <w:jc w:val="center"/>
      <w:outlineLvl w:val="1"/>
    </w:pPr>
    <w:rPr>
      <w:rFonts w:ascii="Cambria" w:hAnsi="Cambria"/>
      <w:b/>
      <w:bCs/>
      <w:kern w:val="28"/>
      <w:sz w:val="32"/>
      <w:szCs w:val="32"/>
    </w:rPr>
  </w:style>
  <w:style w:type="paragraph" w:styleId="38">
    <w:name w:val="List"/>
    <w:basedOn w:val="1"/>
    <w:qFormat/>
    <w:uiPriority w:val="99"/>
    <w:pPr>
      <w:ind w:left="200" w:hanging="200" w:hangingChars="200"/>
    </w:pPr>
  </w:style>
  <w:style w:type="paragraph" w:styleId="39">
    <w:name w:val="footnote text"/>
    <w:basedOn w:val="1"/>
    <w:link w:val="91"/>
    <w:qFormat/>
    <w:uiPriority w:val="99"/>
    <w:pPr>
      <w:snapToGrid w:val="0"/>
      <w:jc w:val="left"/>
    </w:pPr>
    <w:rPr>
      <w:sz w:val="18"/>
      <w:szCs w:val="20"/>
    </w:rPr>
  </w:style>
  <w:style w:type="paragraph" w:styleId="40">
    <w:name w:val="toc 6"/>
    <w:basedOn w:val="1"/>
    <w:next w:val="1"/>
    <w:qFormat/>
    <w:uiPriority w:val="99"/>
    <w:pPr>
      <w:ind w:left="1050"/>
      <w:jc w:val="left"/>
    </w:pPr>
    <w:rPr>
      <w:sz w:val="18"/>
      <w:szCs w:val="18"/>
    </w:rPr>
  </w:style>
  <w:style w:type="paragraph" w:styleId="41">
    <w:name w:val="List 5"/>
    <w:basedOn w:val="1"/>
    <w:qFormat/>
    <w:uiPriority w:val="99"/>
    <w:pPr>
      <w:ind w:left="100" w:leftChars="800" w:hanging="200" w:hangingChars="200"/>
    </w:pPr>
    <w:rPr>
      <w:szCs w:val="20"/>
    </w:rPr>
  </w:style>
  <w:style w:type="paragraph" w:styleId="42">
    <w:name w:val="Body Text Indent 3"/>
    <w:basedOn w:val="1"/>
    <w:link w:val="92"/>
    <w:qFormat/>
    <w:uiPriority w:val="99"/>
    <w:pPr>
      <w:autoSpaceDE w:val="0"/>
      <w:autoSpaceDN w:val="0"/>
      <w:spacing w:line="400" w:lineRule="atLeast"/>
      <w:ind w:firstLine="443" w:firstLineChars="200"/>
      <w:textAlignment w:val="bottom"/>
    </w:pPr>
    <w:rPr>
      <w:rFonts w:eastAsia="黑体"/>
      <w:color w:val="000000"/>
      <w:sz w:val="24"/>
    </w:rPr>
  </w:style>
  <w:style w:type="paragraph" w:styleId="43">
    <w:name w:val="toc 2"/>
    <w:basedOn w:val="1"/>
    <w:next w:val="1"/>
    <w:qFormat/>
    <w:uiPriority w:val="39"/>
    <w:pPr>
      <w:tabs>
        <w:tab w:val="right" w:leader="dot" w:pos="9403"/>
      </w:tabs>
      <w:snapToGrid w:val="0"/>
      <w:spacing w:line="360" w:lineRule="auto"/>
      <w:ind w:firstLine="200" w:firstLineChars="200"/>
    </w:pPr>
    <w:rPr>
      <w:smallCaps/>
    </w:rPr>
  </w:style>
  <w:style w:type="paragraph" w:styleId="44">
    <w:name w:val="toc 9"/>
    <w:basedOn w:val="1"/>
    <w:next w:val="1"/>
    <w:qFormat/>
    <w:uiPriority w:val="99"/>
    <w:pPr>
      <w:ind w:left="1680"/>
      <w:jc w:val="left"/>
    </w:pPr>
    <w:rPr>
      <w:sz w:val="18"/>
      <w:szCs w:val="18"/>
    </w:rPr>
  </w:style>
  <w:style w:type="paragraph" w:styleId="45">
    <w:name w:val="Body Text 2"/>
    <w:basedOn w:val="1"/>
    <w:link w:val="93"/>
    <w:qFormat/>
    <w:uiPriority w:val="99"/>
    <w:rPr>
      <w:b/>
      <w:bCs/>
      <w:color w:val="000000"/>
      <w:sz w:val="28"/>
    </w:rPr>
  </w:style>
  <w:style w:type="paragraph" w:styleId="46">
    <w:name w:val="List 4"/>
    <w:basedOn w:val="1"/>
    <w:qFormat/>
    <w:uiPriority w:val="99"/>
    <w:pPr>
      <w:ind w:left="100" w:leftChars="600" w:hanging="200" w:hangingChars="200"/>
    </w:pPr>
    <w:rPr>
      <w:szCs w:val="20"/>
    </w:rPr>
  </w:style>
  <w:style w:type="paragraph" w:styleId="47">
    <w:name w:val="HTML Preformatted"/>
    <w:basedOn w:val="1"/>
    <w:link w:val="9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99"/>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99"/>
    <w:pPr>
      <w:widowControl/>
      <w:spacing w:line="360" w:lineRule="auto"/>
      <w:jc w:val="center"/>
    </w:pPr>
    <w:rPr>
      <w:rFonts w:ascii="Arial" w:hAnsi="Arial" w:cs="Arial"/>
      <w:kern w:val="0"/>
      <w:sz w:val="24"/>
    </w:rPr>
  </w:style>
  <w:style w:type="paragraph" w:styleId="50">
    <w:name w:val="index 2"/>
    <w:basedOn w:val="1"/>
    <w:next w:val="1"/>
    <w:qFormat/>
    <w:uiPriority w:val="99"/>
    <w:pPr>
      <w:ind w:left="200" w:leftChars="200"/>
    </w:pPr>
    <w:rPr>
      <w:rFonts w:ascii="宋体"/>
      <w:sz w:val="24"/>
      <w:szCs w:val="20"/>
    </w:rPr>
  </w:style>
  <w:style w:type="paragraph" w:styleId="51">
    <w:name w:val="Title"/>
    <w:basedOn w:val="1"/>
    <w:link w:val="95"/>
    <w:qFormat/>
    <w:uiPriority w:val="99"/>
    <w:pPr>
      <w:jc w:val="center"/>
    </w:pPr>
    <w:rPr>
      <w:sz w:val="30"/>
    </w:rPr>
  </w:style>
  <w:style w:type="paragraph" w:styleId="52">
    <w:name w:val="annotation subject"/>
    <w:basedOn w:val="17"/>
    <w:next w:val="17"/>
    <w:link w:val="96"/>
    <w:qFormat/>
    <w:uiPriority w:val="99"/>
    <w:rPr>
      <w:b/>
      <w:bCs/>
    </w:rPr>
  </w:style>
  <w:style w:type="paragraph" w:styleId="53">
    <w:name w:val="Body Text First Indent"/>
    <w:basedOn w:val="19"/>
    <w:link w:val="97"/>
    <w:qFormat/>
    <w:uiPriority w:val="99"/>
    <w:pPr>
      <w:ind w:firstLine="420" w:firstLineChars="100"/>
    </w:pPr>
  </w:style>
  <w:style w:type="table" w:styleId="55">
    <w:name w:val="Table Grid"/>
    <w:basedOn w:val="5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7">
    <w:name w:val="Strong"/>
    <w:qFormat/>
    <w:uiPriority w:val="99"/>
    <w:rPr>
      <w:rFonts w:cs="Times New Roman"/>
      <w:b/>
    </w:rPr>
  </w:style>
  <w:style w:type="character" w:styleId="58">
    <w:name w:val="page number"/>
    <w:qFormat/>
    <w:uiPriority w:val="99"/>
    <w:rPr>
      <w:rFonts w:eastAsia="Times New Roman" w:cs="Times New Roman"/>
    </w:rPr>
  </w:style>
  <w:style w:type="character" w:styleId="59">
    <w:name w:val="FollowedHyperlink"/>
    <w:basedOn w:val="56"/>
    <w:semiHidden/>
    <w:unhideWhenUsed/>
    <w:qFormat/>
    <w:locked/>
    <w:uiPriority w:val="99"/>
    <w:rPr>
      <w:color w:val="3177FD"/>
      <w:u w:val="none"/>
    </w:rPr>
  </w:style>
  <w:style w:type="character" w:styleId="60">
    <w:name w:val="Emphasis"/>
    <w:qFormat/>
    <w:uiPriority w:val="99"/>
    <w:rPr>
      <w:rFonts w:cs="Times New Roman"/>
      <w:color w:val="CC0033"/>
    </w:rPr>
  </w:style>
  <w:style w:type="character" w:styleId="61">
    <w:name w:val="HTML Definition"/>
    <w:basedOn w:val="56"/>
    <w:semiHidden/>
    <w:unhideWhenUsed/>
    <w:qFormat/>
    <w:locked/>
    <w:uiPriority w:val="99"/>
    <w:rPr>
      <w:i/>
    </w:rPr>
  </w:style>
  <w:style w:type="character" w:styleId="62">
    <w:name w:val="Hyperlink"/>
    <w:qFormat/>
    <w:uiPriority w:val="99"/>
    <w:rPr>
      <w:rFonts w:cs="Times New Roman"/>
      <w:color w:val="0000FF"/>
      <w:u w:val="single"/>
    </w:rPr>
  </w:style>
  <w:style w:type="character" w:styleId="63">
    <w:name w:val="HTML Code"/>
    <w:basedOn w:val="56"/>
    <w:semiHidden/>
    <w:unhideWhenUsed/>
    <w:qFormat/>
    <w:locked/>
    <w:uiPriority w:val="99"/>
    <w:rPr>
      <w:rFonts w:ascii="Consolas" w:hAnsi="Consolas" w:eastAsia="Consolas" w:cs="Consolas"/>
      <w:sz w:val="21"/>
      <w:szCs w:val="21"/>
    </w:rPr>
  </w:style>
  <w:style w:type="character" w:styleId="64">
    <w:name w:val="annotation reference"/>
    <w:qFormat/>
    <w:uiPriority w:val="99"/>
    <w:rPr>
      <w:rFonts w:cs="Times New Roman"/>
      <w:sz w:val="21"/>
    </w:rPr>
  </w:style>
  <w:style w:type="character" w:styleId="65">
    <w:name w:val="footnote reference"/>
    <w:qFormat/>
    <w:uiPriority w:val="99"/>
    <w:rPr>
      <w:rFonts w:cs="Times New Roman"/>
      <w:vertAlign w:val="superscript"/>
    </w:rPr>
  </w:style>
  <w:style w:type="character" w:styleId="66">
    <w:name w:val="HTML Keyboard"/>
    <w:basedOn w:val="56"/>
    <w:semiHidden/>
    <w:unhideWhenUsed/>
    <w:qFormat/>
    <w:locked/>
    <w:uiPriority w:val="99"/>
    <w:rPr>
      <w:rFonts w:hint="default" w:ascii="Consolas" w:hAnsi="Consolas" w:eastAsia="Consolas" w:cs="Consolas"/>
      <w:sz w:val="21"/>
      <w:szCs w:val="21"/>
    </w:rPr>
  </w:style>
  <w:style w:type="character" w:styleId="67">
    <w:name w:val="HTML Sample"/>
    <w:basedOn w:val="56"/>
    <w:semiHidden/>
    <w:unhideWhenUsed/>
    <w:qFormat/>
    <w:locked/>
    <w:uiPriority w:val="99"/>
    <w:rPr>
      <w:rFonts w:hint="default" w:ascii="Consolas" w:hAnsi="Consolas" w:eastAsia="Consolas" w:cs="Consolas"/>
      <w:sz w:val="21"/>
      <w:szCs w:val="21"/>
    </w:rPr>
  </w:style>
  <w:style w:type="paragraph" w:customStyle="1" w:styleId="68">
    <w:name w:val="Default"/>
    <w:next w:val="69"/>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0">
    <w:name w:val="标题 1 Char"/>
    <w:link w:val="3"/>
    <w:qFormat/>
    <w:locked/>
    <w:uiPriority w:val="99"/>
    <w:rPr>
      <w:rFonts w:cs="Times New Roman"/>
      <w:b/>
      <w:color w:val="000000"/>
      <w:kern w:val="2"/>
      <w:sz w:val="24"/>
    </w:rPr>
  </w:style>
  <w:style w:type="character" w:customStyle="1" w:styleId="71">
    <w:name w:val="标题 2 Char"/>
    <w:link w:val="4"/>
    <w:qFormat/>
    <w:locked/>
    <w:uiPriority w:val="0"/>
    <w:rPr>
      <w:rFonts w:ascii="Arial" w:hAnsi="Arial" w:cs="Times New Roman"/>
      <w:b/>
      <w:kern w:val="2"/>
      <w:sz w:val="32"/>
    </w:rPr>
  </w:style>
  <w:style w:type="character" w:customStyle="1" w:styleId="72">
    <w:name w:val="标题 3 Char"/>
    <w:link w:val="2"/>
    <w:qFormat/>
    <w:locked/>
    <w:uiPriority w:val="99"/>
    <w:rPr>
      <w:rFonts w:cs="Times New Roman"/>
      <w:kern w:val="2"/>
      <w:sz w:val="24"/>
    </w:rPr>
  </w:style>
  <w:style w:type="character" w:customStyle="1" w:styleId="73">
    <w:name w:val="标题 4 Char"/>
    <w:link w:val="5"/>
    <w:qFormat/>
    <w:locked/>
    <w:uiPriority w:val="99"/>
    <w:rPr>
      <w:rFonts w:ascii="Cambria" w:hAnsi="Cambria" w:cs="Times New Roman"/>
      <w:b/>
      <w:kern w:val="2"/>
      <w:sz w:val="28"/>
    </w:rPr>
  </w:style>
  <w:style w:type="character" w:customStyle="1" w:styleId="74">
    <w:name w:val="标题 5 Char"/>
    <w:link w:val="6"/>
    <w:qFormat/>
    <w:locked/>
    <w:uiPriority w:val="99"/>
    <w:rPr>
      <w:rFonts w:cs="Times New Roman"/>
      <w:b/>
      <w:kern w:val="2"/>
      <w:sz w:val="28"/>
    </w:rPr>
  </w:style>
  <w:style w:type="character" w:customStyle="1" w:styleId="75">
    <w:name w:val="标题 6 Char2"/>
    <w:link w:val="7"/>
    <w:qFormat/>
    <w:locked/>
    <w:uiPriority w:val="99"/>
    <w:rPr>
      <w:rFonts w:ascii="Arial" w:hAnsi="Arial" w:eastAsia="黑体" w:cs="Times New Roman"/>
      <w:b/>
      <w:sz w:val="24"/>
    </w:rPr>
  </w:style>
  <w:style w:type="character" w:customStyle="1" w:styleId="76">
    <w:name w:val="标题 7 Char2"/>
    <w:link w:val="8"/>
    <w:qFormat/>
    <w:locked/>
    <w:uiPriority w:val="99"/>
    <w:rPr>
      <w:rFonts w:cs="Times New Roman"/>
      <w:b/>
      <w:sz w:val="24"/>
    </w:rPr>
  </w:style>
  <w:style w:type="character" w:customStyle="1" w:styleId="77">
    <w:name w:val="标题 8 Char2"/>
    <w:link w:val="9"/>
    <w:qFormat/>
    <w:locked/>
    <w:uiPriority w:val="99"/>
    <w:rPr>
      <w:rFonts w:ascii="Arial" w:hAnsi="Arial" w:eastAsia="黑体" w:cs="Times New Roman"/>
      <w:sz w:val="24"/>
    </w:rPr>
  </w:style>
  <w:style w:type="character" w:customStyle="1" w:styleId="78">
    <w:name w:val="标题 9 Char2"/>
    <w:link w:val="10"/>
    <w:qFormat/>
    <w:locked/>
    <w:uiPriority w:val="99"/>
    <w:rPr>
      <w:rFonts w:ascii="Arial" w:hAnsi="Arial" w:eastAsia="黑体" w:cs="Times New Roman"/>
      <w:sz w:val="21"/>
    </w:rPr>
  </w:style>
  <w:style w:type="character" w:customStyle="1" w:styleId="79">
    <w:name w:val="文档结构图 Char"/>
    <w:link w:val="15"/>
    <w:qFormat/>
    <w:locked/>
    <w:uiPriority w:val="99"/>
    <w:rPr>
      <w:rFonts w:cs="Times New Roman"/>
      <w:kern w:val="2"/>
      <w:sz w:val="24"/>
      <w:shd w:val="clear" w:color="auto" w:fill="000080"/>
    </w:rPr>
  </w:style>
  <w:style w:type="character" w:customStyle="1" w:styleId="80">
    <w:name w:val="批注文字 Char"/>
    <w:link w:val="17"/>
    <w:qFormat/>
    <w:locked/>
    <w:uiPriority w:val="99"/>
    <w:rPr>
      <w:rFonts w:cs="Times New Roman"/>
      <w:kern w:val="2"/>
      <w:sz w:val="21"/>
    </w:rPr>
  </w:style>
  <w:style w:type="character" w:customStyle="1" w:styleId="81">
    <w:name w:val="正文文本 3 Char"/>
    <w:link w:val="18"/>
    <w:qFormat/>
    <w:locked/>
    <w:uiPriority w:val="99"/>
    <w:rPr>
      <w:rFonts w:ascii="楷体_GB2312" w:eastAsia="楷体_GB2312" w:cs="Times New Roman"/>
      <w:b/>
      <w:color w:val="000000"/>
      <w:kern w:val="2"/>
      <w:sz w:val="24"/>
    </w:rPr>
  </w:style>
  <w:style w:type="character" w:customStyle="1" w:styleId="82">
    <w:name w:val="正文文本 Char"/>
    <w:link w:val="19"/>
    <w:qFormat/>
    <w:locked/>
    <w:uiPriority w:val="99"/>
    <w:rPr>
      <w:rFonts w:cs="Times New Roman"/>
      <w:kern w:val="2"/>
      <w:sz w:val="24"/>
    </w:rPr>
  </w:style>
  <w:style w:type="character" w:customStyle="1" w:styleId="83">
    <w:name w:val="正文文本缩进 Char"/>
    <w:link w:val="20"/>
    <w:qFormat/>
    <w:locked/>
    <w:uiPriority w:val="99"/>
    <w:rPr>
      <w:rFonts w:ascii="宋体" w:cs="Times New Roman"/>
      <w:sz w:val="24"/>
    </w:rPr>
  </w:style>
  <w:style w:type="character" w:customStyle="1" w:styleId="84">
    <w:name w:val="纯文本 Char"/>
    <w:link w:val="26"/>
    <w:qFormat/>
    <w:locked/>
    <w:uiPriority w:val="0"/>
    <w:rPr>
      <w:rFonts w:ascii="宋体" w:hAnsi="Courier New" w:cs="Times New Roman"/>
      <w:kern w:val="2"/>
      <w:sz w:val="21"/>
    </w:rPr>
  </w:style>
  <w:style w:type="character" w:customStyle="1" w:styleId="85">
    <w:name w:val="日期 Char"/>
    <w:link w:val="30"/>
    <w:qFormat/>
    <w:locked/>
    <w:uiPriority w:val="99"/>
    <w:rPr>
      <w:rFonts w:cs="Times New Roman"/>
      <w:color w:val="000000"/>
      <w:kern w:val="2"/>
      <w:sz w:val="24"/>
    </w:rPr>
  </w:style>
  <w:style w:type="character" w:customStyle="1" w:styleId="86">
    <w:name w:val="正文文本缩进 2 Char"/>
    <w:link w:val="31"/>
    <w:qFormat/>
    <w:locked/>
    <w:uiPriority w:val="99"/>
    <w:rPr>
      <w:rFonts w:ascii="宋体" w:cs="Times New Roman"/>
      <w:sz w:val="24"/>
    </w:rPr>
  </w:style>
  <w:style w:type="character" w:customStyle="1" w:styleId="87">
    <w:name w:val="批注框文本 Char"/>
    <w:link w:val="32"/>
    <w:qFormat/>
    <w:locked/>
    <w:uiPriority w:val="99"/>
    <w:rPr>
      <w:rFonts w:cs="Times New Roman"/>
      <w:kern w:val="2"/>
      <w:sz w:val="18"/>
    </w:rPr>
  </w:style>
  <w:style w:type="character" w:customStyle="1" w:styleId="88">
    <w:name w:val="页脚 Char"/>
    <w:link w:val="33"/>
    <w:qFormat/>
    <w:locked/>
    <w:uiPriority w:val="99"/>
    <w:rPr>
      <w:rFonts w:cs="Times New Roman"/>
      <w:kern w:val="2"/>
      <w:sz w:val="18"/>
    </w:rPr>
  </w:style>
  <w:style w:type="character" w:customStyle="1" w:styleId="89">
    <w:name w:val="页眉 Char"/>
    <w:link w:val="34"/>
    <w:qFormat/>
    <w:locked/>
    <w:uiPriority w:val="99"/>
    <w:rPr>
      <w:rFonts w:cs="Times New Roman"/>
      <w:kern w:val="2"/>
      <w:sz w:val="18"/>
    </w:rPr>
  </w:style>
  <w:style w:type="character" w:customStyle="1" w:styleId="90">
    <w:name w:val="副标题 Char"/>
    <w:link w:val="37"/>
    <w:qFormat/>
    <w:locked/>
    <w:uiPriority w:val="99"/>
    <w:rPr>
      <w:rFonts w:ascii="Cambria" w:hAnsi="Cambria" w:cs="Times New Roman"/>
      <w:b/>
      <w:kern w:val="28"/>
      <w:sz w:val="32"/>
    </w:rPr>
  </w:style>
  <w:style w:type="character" w:customStyle="1" w:styleId="91">
    <w:name w:val="脚注文本 Char3"/>
    <w:link w:val="39"/>
    <w:qFormat/>
    <w:locked/>
    <w:uiPriority w:val="99"/>
    <w:rPr>
      <w:rFonts w:cs="Times New Roman"/>
      <w:kern w:val="2"/>
      <w:sz w:val="18"/>
    </w:rPr>
  </w:style>
  <w:style w:type="character" w:customStyle="1" w:styleId="92">
    <w:name w:val="正文文本缩进 3 Char"/>
    <w:link w:val="42"/>
    <w:qFormat/>
    <w:locked/>
    <w:uiPriority w:val="99"/>
    <w:rPr>
      <w:rFonts w:eastAsia="黑体" w:cs="Times New Roman"/>
      <w:color w:val="000000"/>
      <w:kern w:val="2"/>
      <w:sz w:val="24"/>
    </w:rPr>
  </w:style>
  <w:style w:type="character" w:customStyle="1" w:styleId="93">
    <w:name w:val="正文文本 2 Char"/>
    <w:link w:val="45"/>
    <w:qFormat/>
    <w:locked/>
    <w:uiPriority w:val="99"/>
    <w:rPr>
      <w:rFonts w:cs="Times New Roman"/>
      <w:b/>
      <w:color w:val="000000"/>
      <w:kern w:val="2"/>
      <w:sz w:val="24"/>
    </w:rPr>
  </w:style>
  <w:style w:type="character" w:customStyle="1" w:styleId="94">
    <w:name w:val="HTML 预设格式 Char"/>
    <w:link w:val="47"/>
    <w:qFormat/>
    <w:locked/>
    <w:uiPriority w:val="99"/>
    <w:rPr>
      <w:rFonts w:ascii="宋体" w:eastAsia="宋体" w:cs="Times New Roman"/>
      <w:sz w:val="24"/>
    </w:rPr>
  </w:style>
  <w:style w:type="character" w:customStyle="1" w:styleId="95">
    <w:name w:val="标题 Char"/>
    <w:link w:val="51"/>
    <w:qFormat/>
    <w:locked/>
    <w:uiPriority w:val="99"/>
    <w:rPr>
      <w:rFonts w:cs="Times New Roman"/>
      <w:kern w:val="2"/>
      <w:sz w:val="24"/>
    </w:rPr>
  </w:style>
  <w:style w:type="character" w:customStyle="1" w:styleId="96">
    <w:name w:val="批注主题 Char"/>
    <w:link w:val="52"/>
    <w:qFormat/>
    <w:locked/>
    <w:uiPriority w:val="99"/>
    <w:rPr>
      <w:rFonts w:cs="Times New Roman"/>
      <w:b/>
      <w:kern w:val="2"/>
      <w:sz w:val="21"/>
    </w:rPr>
  </w:style>
  <w:style w:type="character" w:customStyle="1" w:styleId="97">
    <w:name w:val="正文首行缩进 Char"/>
    <w:basedOn w:val="82"/>
    <w:link w:val="53"/>
    <w:qFormat/>
    <w:locked/>
    <w:uiPriority w:val="99"/>
    <w:rPr>
      <w:rFonts w:cs="Times New Roman"/>
      <w:kern w:val="2"/>
      <w:sz w:val="24"/>
    </w:rPr>
  </w:style>
  <w:style w:type="character" w:customStyle="1" w:styleId="98">
    <w:name w:val="访问过的超链接1"/>
    <w:qFormat/>
    <w:uiPriority w:val="99"/>
    <w:rPr>
      <w:color w:val="800080"/>
      <w:u w:val="single"/>
    </w:rPr>
  </w:style>
  <w:style w:type="character" w:customStyle="1" w:styleId="99">
    <w:name w:val="样式1 Char Char Char"/>
    <w:qFormat/>
    <w:uiPriority w:val="99"/>
    <w:rPr>
      <w:rFonts w:ascii="Arial" w:hAnsi="Arial" w:eastAsia="宋体"/>
      <w:kern w:val="2"/>
      <w:sz w:val="24"/>
      <w:lang w:val="en-US" w:eastAsia="zh-CN"/>
    </w:rPr>
  </w:style>
  <w:style w:type="character" w:customStyle="1" w:styleId="100">
    <w:name w:val="Char Char Char"/>
    <w:link w:val="101"/>
    <w:qFormat/>
    <w:locked/>
    <w:uiPriority w:val="99"/>
    <w:rPr>
      <w:rFonts w:ascii="宋体" w:eastAsia="宋体"/>
      <w:b/>
      <w:kern w:val="2"/>
      <w:sz w:val="21"/>
    </w:rPr>
  </w:style>
  <w:style w:type="paragraph" w:customStyle="1" w:styleId="101">
    <w:name w:val="Char"/>
    <w:basedOn w:val="34"/>
    <w:next w:val="34"/>
    <w:link w:val="100"/>
    <w:qFormat/>
    <w:uiPriority w:val="99"/>
    <w:pPr>
      <w:snapToGrid/>
      <w:jc w:val="right"/>
    </w:pPr>
    <w:rPr>
      <w:rFonts w:ascii="宋体"/>
      <w:b/>
      <w:sz w:val="21"/>
      <w:szCs w:val="20"/>
    </w:rPr>
  </w:style>
  <w:style w:type="character" w:customStyle="1" w:styleId="102">
    <w:name w:val="副标题 Char1"/>
    <w:qFormat/>
    <w:uiPriority w:val="99"/>
    <w:rPr>
      <w:rFonts w:ascii="Cambria" w:hAnsi="Cambria"/>
      <w:b/>
      <w:kern w:val="28"/>
      <w:sz w:val="32"/>
    </w:rPr>
  </w:style>
  <w:style w:type="character" w:customStyle="1" w:styleId="103">
    <w:name w:val="Char Char3"/>
    <w:qFormat/>
    <w:uiPriority w:val="99"/>
    <w:rPr>
      <w:rFonts w:ascii="Arial" w:hAnsi="Arial" w:eastAsia="宋体"/>
      <w:b/>
      <w:kern w:val="2"/>
      <w:sz w:val="32"/>
      <w:lang w:val="en-US" w:eastAsia="zh-CN"/>
    </w:rPr>
  </w:style>
  <w:style w:type="character" w:customStyle="1" w:styleId="104">
    <w:name w:val="普通文字 Char1"/>
    <w:qFormat/>
    <w:uiPriority w:val="99"/>
    <w:rPr>
      <w:rFonts w:ascii="宋体" w:hAnsi="Courier New" w:eastAsia="宋体"/>
      <w:kern w:val="2"/>
      <w:sz w:val="21"/>
      <w:lang w:val="en-US" w:eastAsia="zh-CN"/>
    </w:rPr>
  </w:style>
  <w:style w:type="character" w:customStyle="1" w:styleId="105">
    <w:name w:val="样式1 Char Char"/>
    <w:link w:val="106"/>
    <w:qFormat/>
    <w:locked/>
    <w:uiPriority w:val="0"/>
    <w:rPr>
      <w:rFonts w:ascii="Arial" w:hAnsi="Arial"/>
      <w:kern w:val="2"/>
      <w:sz w:val="24"/>
    </w:rPr>
  </w:style>
  <w:style w:type="paragraph" w:customStyle="1" w:styleId="106">
    <w:name w:val="样式1"/>
    <w:basedOn w:val="1"/>
    <w:link w:val="105"/>
    <w:qFormat/>
    <w:uiPriority w:val="0"/>
    <w:pPr>
      <w:spacing w:line="360" w:lineRule="exact"/>
      <w:ind w:firstLine="200" w:firstLineChars="200"/>
    </w:pPr>
    <w:rPr>
      <w:rFonts w:ascii="Arial" w:hAnsi="Arial"/>
      <w:sz w:val="24"/>
      <w:szCs w:val="20"/>
    </w:rPr>
  </w:style>
  <w:style w:type="character" w:customStyle="1" w:styleId="107">
    <w:name w:val="unnamed51"/>
    <w:qFormat/>
    <w:uiPriority w:val="99"/>
    <w:rPr>
      <w:sz w:val="22"/>
    </w:rPr>
  </w:style>
  <w:style w:type="character" w:customStyle="1" w:styleId="108">
    <w:name w:val="正文缩进 Char"/>
    <w:link w:val="13"/>
    <w:qFormat/>
    <w:locked/>
    <w:uiPriority w:val="99"/>
    <w:rPr>
      <w:kern w:val="2"/>
      <w:sz w:val="24"/>
    </w:rPr>
  </w:style>
  <w:style w:type="character" w:customStyle="1" w:styleId="109">
    <w:name w:val="样式1 Char"/>
    <w:qFormat/>
    <w:uiPriority w:val="99"/>
    <w:rPr>
      <w:rFonts w:ascii="Arial" w:hAnsi="Arial" w:eastAsia="宋体"/>
      <w:kern w:val="2"/>
      <w:sz w:val="24"/>
      <w:lang w:val="en-US" w:eastAsia="zh-CN"/>
    </w:rPr>
  </w:style>
  <w:style w:type="character" w:customStyle="1" w:styleId="110">
    <w:name w:val="彩色列表 - 强调文字颜色 1 Char"/>
    <w:link w:val="111"/>
    <w:qFormat/>
    <w:locked/>
    <w:uiPriority w:val="99"/>
    <w:rPr>
      <w:kern w:val="2"/>
      <w:sz w:val="24"/>
    </w:rPr>
  </w:style>
  <w:style w:type="paragraph" w:customStyle="1" w:styleId="111">
    <w:name w:val="彩色列表 - 强调文字颜色 11"/>
    <w:basedOn w:val="1"/>
    <w:link w:val="110"/>
    <w:qFormat/>
    <w:uiPriority w:val="99"/>
    <w:pPr>
      <w:ind w:firstLine="420" w:firstLineChars="200"/>
    </w:pPr>
    <w:rPr>
      <w:sz w:val="24"/>
      <w:szCs w:val="20"/>
    </w:rPr>
  </w:style>
  <w:style w:type="character" w:customStyle="1" w:styleId="112">
    <w:name w:val="zbggmain style9"/>
    <w:qFormat/>
    <w:uiPriority w:val="99"/>
    <w:rPr>
      <w:rFonts w:cs="Times New Roman"/>
    </w:rPr>
  </w:style>
  <w:style w:type="character" w:customStyle="1" w:styleId="113">
    <w:name w:val="普通文字 Char Char2"/>
    <w:qFormat/>
    <w:uiPriority w:val="99"/>
    <w:rPr>
      <w:rFonts w:ascii="宋体" w:hAnsi="Courier New" w:eastAsia="宋体"/>
      <w:kern w:val="2"/>
      <w:sz w:val="21"/>
      <w:lang w:val="en-US" w:eastAsia="zh-CN"/>
    </w:rPr>
  </w:style>
  <w:style w:type="character" w:customStyle="1" w:styleId="114">
    <w:name w:val="纯文本 Char1"/>
    <w:qFormat/>
    <w:uiPriority w:val="99"/>
    <w:rPr>
      <w:rFonts w:ascii="宋体" w:hAnsi="Courier New"/>
      <w:kern w:val="2"/>
      <w:sz w:val="21"/>
    </w:rPr>
  </w:style>
  <w:style w:type="paragraph" w:customStyle="1" w:styleId="115">
    <w:name w:val="p0"/>
    <w:basedOn w:val="1"/>
    <w:qFormat/>
    <w:uiPriority w:val="99"/>
    <w:pPr>
      <w:widowControl/>
    </w:pPr>
    <w:rPr>
      <w:kern w:val="0"/>
      <w:szCs w:val="21"/>
    </w:rPr>
  </w:style>
  <w:style w:type="paragraph" w:customStyle="1" w:styleId="116">
    <w:name w:val="彩色列表 - 强调文字颜色 12"/>
    <w:basedOn w:val="1"/>
    <w:qFormat/>
    <w:uiPriority w:val="99"/>
    <w:pPr>
      <w:ind w:firstLine="420" w:firstLineChars="200"/>
    </w:pPr>
  </w:style>
  <w:style w:type="paragraph" w:customStyle="1" w:styleId="117">
    <w:name w:val="Char1 Char Char Char Char Char Char"/>
    <w:basedOn w:val="1"/>
    <w:qFormat/>
    <w:uiPriority w:val="99"/>
    <w:rPr>
      <w:rFonts w:ascii="仿宋_GB2312" w:eastAsia="仿宋_GB2312"/>
      <w:b/>
      <w:sz w:val="32"/>
      <w:szCs w:val="32"/>
    </w:rPr>
  </w:style>
  <w:style w:type="paragraph" w:customStyle="1" w:styleId="118">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19">
    <w:name w:val="正文文字缩进 3"/>
    <w:basedOn w:val="1"/>
    <w:qFormat/>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20">
    <w:name w:val="Char2"/>
    <w:basedOn w:val="1"/>
    <w:qFormat/>
    <w:uiPriority w:val="99"/>
    <w:rPr>
      <w:rFonts w:ascii="仿宋_GB2312" w:eastAsia="仿宋_GB2312"/>
      <w:b/>
      <w:sz w:val="32"/>
      <w:szCs w:val="32"/>
    </w:rPr>
  </w:style>
  <w:style w:type="paragraph" w:customStyle="1" w:styleId="121">
    <w:name w:val="Char3"/>
    <w:basedOn w:val="1"/>
    <w:qFormat/>
    <w:uiPriority w:val="99"/>
    <w:rPr>
      <w:rFonts w:ascii="仿宋_GB2312" w:eastAsia="仿宋_GB2312"/>
      <w:b/>
      <w:sz w:val="32"/>
      <w:szCs w:val="32"/>
    </w:rPr>
  </w:style>
  <w:style w:type="paragraph" w:customStyle="1" w:styleId="122">
    <w:name w:val="普通(网站)1"/>
    <w:basedOn w:val="1"/>
    <w:qFormat/>
    <w:uiPriority w:val="99"/>
    <w:pPr>
      <w:widowControl/>
      <w:jc w:val="left"/>
    </w:pPr>
    <w:rPr>
      <w:rFonts w:ascii="??" w:hAnsi="??" w:cs="宋体"/>
      <w:color w:val="000000"/>
      <w:kern w:val="0"/>
      <w:sz w:val="13"/>
      <w:szCs w:val="13"/>
    </w:rPr>
  </w:style>
  <w:style w:type="paragraph" w:customStyle="1" w:styleId="123">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24">
    <w:name w:val="样式4"/>
    <w:basedOn w:val="33"/>
    <w:qFormat/>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25">
    <w:name w:val="样式 样式 标题 3 + (符号) 宋体 四号 加粗 黑色 段前: 0 磅 段后: 0 磅 行距: 固定值 22 磅 + 段前:..."/>
    <w:basedOn w:val="1"/>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26">
    <w:name w:val="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127">
    <w:name w:val="内文正文"/>
    <w:basedOn w:val="26"/>
    <w:link w:val="141"/>
    <w:qFormat/>
    <w:uiPriority w:val="0"/>
    <w:pPr>
      <w:adjustRightInd w:val="0"/>
      <w:snapToGrid w:val="0"/>
      <w:spacing w:line="400" w:lineRule="exact"/>
      <w:ind w:firstLine="200" w:firstLineChars="200"/>
    </w:pPr>
    <w:rPr>
      <w:rFonts w:ascii="Arial" w:hAnsi="Arial"/>
      <w:color w:val="000000"/>
    </w:rPr>
  </w:style>
  <w:style w:type="paragraph" w:customStyle="1" w:styleId="128">
    <w:name w:val="Char1 Char Char Char"/>
    <w:basedOn w:val="1"/>
    <w:qFormat/>
    <w:uiPriority w:val="99"/>
    <w:rPr>
      <w:szCs w:val="20"/>
    </w:rPr>
  </w:style>
  <w:style w:type="paragraph" w:customStyle="1" w:styleId="129">
    <w:name w:val="普通文字"/>
    <w:basedOn w:val="1"/>
    <w:qFormat/>
    <w:uiPriority w:val="99"/>
    <w:pPr>
      <w:widowControl/>
      <w:spacing w:line="351" w:lineRule="atLeast"/>
      <w:ind w:firstLine="419"/>
      <w:textAlignment w:val="baseline"/>
    </w:pPr>
    <w:rPr>
      <w:rFonts w:ascii="宋体"/>
      <w:color w:val="000000"/>
      <w:kern w:val="0"/>
      <w:szCs w:val="20"/>
      <w:u w:color="000000"/>
    </w:rPr>
  </w:style>
  <w:style w:type="paragraph" w:customStyle="1" w:styleId="130">
    <w:name w:val="默认段落字体 Para Char"/>
    <w:basedOn w:val="1"/>
    <w:qFormat/>
    <w:uiPriority w:val="99"/>
    <w:pPr>
      <w:numPr>
        <w:ilvl w:val="0"/>
        <w:numId w:val="1"/>
      </w:numPr>
    </w:pPr>
  </w:style>
  <w:style w:type="paragraph" w:customStyle="1" w:styleId="131">
    <w:name w:val="正文－恩普"/>
    <w:basedOn w:val="13"/>
    <w:qFormat/>
    <w:uiPriority w:val="99"/>
    <w:pPr>
      <w:widowControl/>
      <w:spacing w:afterLines="50" w:line="360" w:lineRule="auto"/>
      <w:ind w:firstLine="480"/>
      <w:jc w:val="left"/>
    </w:pPr>
    <w:rPr>
      <w:kern w:val="0"/>
    </w:rPr>
  </w:style>
  <w:style w:type="paragraph" w:customStyle="1" w:styleId="132">
    <w:name w:val="Char4"/>
    <w:basedOn w:val="13"/>
    <w:qFormat/>
    <w:uiPriority w:val="99"/>
    <w:pPr>
      <w:widowControl/>
      <w:spacing w:afterLines="50" w:line="360" w:lineRule="auto"/>
      <w:ind w:firstLine="480"/>
      <w:jc w:val="left"/>
    </w:pPr>
  </w:style>
  <w:style w:type="paragraph" w:customStyle="1" w:styleId="133">
    <w:name w:val="1"/>
    <w:basedOn w:val="1"/>
    <w:next w:val="42"/>
    <w:qFormat/>
    <w:uiPriority w:val="99"/>
    <w:pPr>
      <w:widowControl/>
      <w:snapToGrid w:val="0"/>
      <w:spacing w:line="440" w:lineRule="atLeast"/>
      <w:ind w:firstLine="480"/>
    </w:pPr>
    <w:rPr>
      <w:kern w:val="0"/>
      <w:sz w:val="24"/>
      <w:szCs w:val="20"/>
    </w:rPr>
  </w:style>
  <w:style w:type="paragraph" w:customStyle="1" w:styleId="134">
    <w:name w:val="条文1"/>
    <w:basedOn w:val="1"/>
    <w:qFormat/>
    <w:uiPriority w:val="99"/>
    <w:pPr>
      <w:tabs>
        <w:tab w:val="left" w:pos="720"/>
      </w:tabs>
      <w:spacing w:line="360" w:lineRule="auto"/>
    </w:pPr>
    <w:rPr>
      <w:rFonts w:ascii="MS UI Gothic" w:hAnsi="MS UI Gothic"/>
      <w:kern w:val="44"/>
      <w:sz w:val="24"/>
      <w:szCs w:val="20"/>
    </w:rPr>
  </w:style>
  <w:style w:type="paragraph" w:customStyle="1" w:styleId="135">
    <w:name w:val="Char Char Char Char Char Char Char"/>
    <w:basedOn w:val="1"/>
    <w:qFormat/>
    <w:uiPriority w:val="99"/>
    <w:pPr>
      <w:tabs>
        <w:tab w:val="left" w:pos="432"/>
      </w:tabs>
      <w:ind w:left="432" w:hanging="432"/>
    </w:pPr>
    <w:rPr>
      <w:szCs w:val="20"/>
    </w:rPr>
  </w:style>
  <w:style w:type="paragraph" w:customStyle="1" w:styleId="136">
    <w:name w:val="正文2"/>
    <w:basedOn w:val="1"/>
    <w:qFormat/>
    <w:uiPriority w:val="99"/>
    <w:pPr>
      <w:spacing w:before="156" w:line="360" w:lineRule="auto"/>
      <w:ind w:firstLine="510" w:firstLineChars="200"/>
    </w:pPr>
    <w:rPr>
      <w:sz w:val="24"/>
      <w:szCs w:val="20"/>
    </w:rPr>
  </w:style>
  <w:style w:type="paragraph" w:customStyle="1" w:styleId="137">
    <w:name w:val="默认段落字体 Para Char Char Char Char Char Char Char"/>
    <w:basedOn w:val="1"/>
    <w:qFormat/>
    <w:uiPriority w:val="99"/>
    <w:rPr>
      <w:rFonts w:eastAsia="仿宋_GB2312"/>
      <w:sz w:val="28"/>
    </w:rPr>
  </w:style>
  <w:style w:type="paragraph" w:customStyle="1" w:styleId="138">
    <w:name w:val="Char Char4 Char Char Char Char"/>
    <w:basedOn w:val="1"/>
    <w:qFormat/>
    <w:uiPriority w:val="99"/>
    <w:rPr>
      <w:rFonts w:eastAsia="仿宋_GB2312"/>
      <w:sz w:val="28"/>
    </w:rPr>
  </w:style>
  <w:style w:type="character" w:customStyle="1" w:styleId="139">
    <w:name w:val="批注文字 字符1"/>
    <w:qFormat/>
    <w:uiPriority w:val="99"/>
    <w:rPr>
      <w:kern w:val="2"/>
      <w:sz w:val="21"/>
    </w:rPr>
  </w:style>
  <w:style w:type="character" w:customStyle="1" w:styleId="140">
    <w:name w:val="纯文本 字符1"/>
    <w:qFormat/>
    <w:uiPriority w:val="99"/>
    <w:rPr>
      <w:rFonts w:ascii="宋体" w:hAnsi="Courier New"/>
      <w:kern w:val="2"/>
      <w:sz w:val="21"/>
    </w:rPr>
  </w:style>
  <w:style w:type="character" w:customStyle="1" w:styleId="141">
    <w:name w:val="内文正文 Char"/>
    <w:link w:val="127"/>
    <w:qFormat/>
    <w:locked/>
    <w:uiPriority w:val="0"/>
    <w:rPr>
      <w:rFonts w:ascii="Arial" w:hAnsi="Arial"/>
      <w:color w:val="000000"/>
      <w:kern w:val="2"/>
      <w:sz w:val="21"/>
    </w:rPr>
  </w:style>
  <w:style w:type="character" w:customStyle="1" w:styleId="142">
    <w:name w:val="标题 6 Char"/>
    <w:qFormat/>
    <w:uiPriority w:val="99"/>
    <w:rPr>
      <w:rFonts w:ascii="Cambria" w:hAnsi="Cambria" w:eastAsia="宋体"/>
      <w:b/>
      <w:kern w:val="2"/>
      <w:sz w:val="24"/>
    </w:rPr>
  </w:style>
  <w:style w:type="character" w:customStyle="1" w:styleId="143">
    <w:name w:val="标题 7 Char"/>
    <w:qFormat/>
    <w:uiPriority w:val="99"/>
    <w:rPr>
      <w:b/>
      <w:kern w:val="2"/>
      <w:sz w:val="24"/>
    </w:rPr>
  </w:style>
  <w:style w:type="character" w:customStyle="1" w:styleId="144">
    <w:name w:val="标题 8 Char"/>
    <w:qFormat/>
    <w:uiPriority w:val="99"/>
    <w:rPr>
      <w:rFonts w:ascii="Cambria" w:hAnsi="Cambria" w:eastAsia="宋体"/>
      <w:kern w:val="2"/>
      <w:sz w:val="24"/>
    </w:rPr>
  </w:style>
  <w:style w:type="character" w:customStyle="1" w:styleId="145">
    <w:name w:val="标题 9 Char"/>
    <w:qFormat/>
    <w:uiPriority w:val="99"/>
    <w:rPr>
      <w:rFonts w:ascii="Cambria" w:hAnsi="Cambria" w:eastAsia="宋体"/>
      <w:kern w:val="2"/>
      <w:sz w:val="21"/>
    </w:rPr>
  </w:style>
  <w:style w:type="character" w:customStyle="1" w:styleId="146">
    <w:name w:val="标题 1 字符1"/>
    <w:qFormat/>
    <w:uiPriority w:val="99"/>
    <w:rPr>
      <w:rFonts w:eastAsia="新宋体"/>
      <w:b/>
      <w:kern w:val="2"/>
      <w:sz w:val="44"/>
      <w:lang w:val="en-US" w:eastAsia="zh-CN"/>
    </w:rPr>
  </w:style>
  <w:style w:type="character" w:customStyle="1" w:styleId="147">
    <w:name w:val="标题 2 字符1"/>
    <w:qFormat/>
    <w:uiPriority w:val="99"/>
    <w:rPr>
      <w:rFonts w:ascii="新宋体" w:eastAsia="新宋体"/>
      <w:b/>
      <w:spacing w:val="1"/>
      <w:w w:val="99"/>
      <w:kern w:val="2"/>
      <w:sz w:val="28"/>
    </w:rPr>
  </w:style>
  <w:style w:type="character" w:customStyle="1" w:styleId="148">
    <w:name w:val="标题 3 字符1"/>
    <w:qFormat/>
    <w:uiPriority w:val="99"/>
    <w:rPr>
      <w:rFonts w:ascii="Arial" w:hAnsi="Arial"/>
      <w:b/>
      <w:sz w:val="30"/>
    </w:rPr>
  </w:style>
  <w:style w:type="character" w:customStyle="1" w:styleId="149">
    <w:name w:val="标题 4 字符1"/>
    <w:qFormat/>
    <w:uiPriority w:val="99"/>
    <w:rPr>
      <w:rFonts w:ascii="Arial" w:hAnsi="Arial" w:eastAsia="黑体"/>
      <w:b/>
      <w:kern w:val="2"/>
      <w:sz w:val="28"/>
    </w:rPr>
  </w:style>
  <w:style w:type="character" w:customStyle="1" w:styleId="150">
    <w:name w:val="标题 5 字符1"/>
    <w:qFormat/>
    <w:uiPriority w:val="99"/>
    <w:rPr>
      <w:rFonts w:ascii="宋体" w:eastAsia="宋体"/>
      <w:kern w:val="2"/>
      <w:sz w:val="24"/>
      <w:u w:val="single"/>
    </w:rPr>
  </w:style>
  <w:style w:type="character" w:customStyle="1" w:styleId="151">
    <w:name w:val="标题 9 字符"/>
    <w:qFormat/>
    <w:uiPriority w:val="99"/>
    <w:rPr>
      <w:rFonts w:ascii="Arial" w:hAnsi="Arial" w:eastAsia="黑体"/>
      <w:sz w:val="21"/>
    </w:rPr>
  </w:style>
  <w:style w:type="character" w:customStyle="1" w:styleId="152">
    <w:name w:val="页眉 Char Char"/>
    <w:qFormat/>
    <w:uiPriority w:val="99"/>
    <w:rPr>
      <w:kern w:val="2"/>
      <w:sz w:val="18"/>
    </w:rPr>
  </w:style>
  <w:style w:type="character" w:customStyle="1" w:styleId="153">
    <w:name w:val="正文文字4 Char Char"/>
    <w:qFormat/>
    <w:uiPriority w:val="99"/>
    <w:rPr>
      <w:rFonts w:eastAsia="黑体"/>
      <w:spacing w:val="20"/>
      <w:kern w:val="2"/>
      <w:sz w:val="28"/>
    </w:rPr>
  </w:style>
  <w:style w:type="character" w:customStyle="1" w:styleId="154">
    <w:name w:val="标题 3 字符"/>
    <w:qFormat/>
    <w:uiPriority w:val="99"/>
    <w:rPr>
      <w:rFonts w:ascii="Arial" w:hAnsi="Arial"/>
      <w:b/>
      <w:kern w:val="2"/>
      <w:sz w:val="30"/>
    </w:rPr>
  </w:style>
  <w:style w:type="character" w:customStyle="1" w:styleId="155">
    <w:name w:val="htd01"/>
    <w:qFormat/>
    <w:uiPriority w:val="99"/>
    <w:rPr>
      <w:spacing w:val="240"/>
    </w:rPr>
  </w:style>
  <w:style w:type="character" w:customStyle="1" w:styleId="156">
    <w:name w:val="正文文本缩进 3 字符"/>
    <w:qFormat/>
    <w:uiPriority w:val="99"/>
    <w:rPr>
      <w:kern w:val="2"/>
      <w:sz w:val="16"/>
    </w:rPr>
  </w:style>
  <w:style w:type="character" w:customStyle="1" w:styleId="157">
    <w:name w:val="Char Char311"/>
    <w:qFormat/>
    <w:uiPriority w:val="99"/>
    <w:rPr>
      <w:rFonts w:ascii="宋体" w:eastAsia="宋体"/>
      <w:kern w:val="2"/>
      <w:sz w:val="18"/>
      <w:lang w:val="en-US" w:eastAsia="zh-CN"/>
    </w:rPr>
  </w:style>
  <w:style w:type="character" w:customStyle="1" w:styleId="158">
    <w:name w:val="正文文本缩进 3 字符1"/>
    <w:qFormat/>
    <w:uiPriority w:val="99"/>
    <w:rPr>
      <w:kern w:val="2"/>
      <w:sz w:val="16"/>
    </w:rPr>
  </w:style>
  <w:style w:type="character" w:customStyle="1" w:styleId="159">
    <w:name w:val="Char Char8"/>
    <w:qFormat/>
    <w:uiPriority w:val="99"/>
    <w:rPr>
      <w:rFonts w:eastAsia="宋体"/>
      <w:spacing w:val="20"/>
      <w:kern w:val="2"/>
      <w:sz w:val="28"/>
      <w:lang w:val="en-US" w:eastAsia="zh-CN"/>
    </w:rPr>
  </w:style>
  <w:style w:type="character" w:customStyle="1" w:styleId="160">
    <w:name w:val="页脚 字符1"/>
    <w:qFormat/>
    <w:uiPriority w:val="99"/>
    <w:rPr>
      <w:kern w:val="2"/>
      <w:sz w:val="18"/>
    </w:rPr>
  </w:style>
  <w:style w:type="character" w:customStyle="1" w:styleId="161">
    <w:name w:val="页眉 字符1"/>
    <w:qFormat/>
    <w:uiPriority w:val="99"/>
    <w:rPr>
      <w:kern w:val="2"/>
      <w:sz w:val="18"/>
    </w:rPr>
  </w:style>
  <w:style w:type="character" w:customStyle="1" w:styleId="162">
    <w:name w:val="明显引用 Char3"/>
    <w:qFormat/>
    <w:uiPriority w:val="99"/>
    <w:rPr>
      <w:b/>
      <w:i/>
      <w:color w:val="4F81BD"/>
      <w:kern w:val="2"/>
      <w:sz w:val="24"/>
    </w:rPr>
  </w:style>
  <w:style w:type="character" w:customStyle="1" w:styleId="163">
    <w:name w:val="Quote Char"/>
    <w:qFormat/>
    <w:locked/>
    <w:uiPriority w:val="99"/>
    <w:rPr>
      <w:i/>
      <w:color w:val="000000"/>
      <w:kern w:val="2"/>
      <w:sz w:val="22"/>
    </w:rPr>
  </w:style>
  <w:style w:type="paragraph" w:styleId="164">
    <w:name w:val="Quote"/>
    <w:basedOn w:val="1"/>
    <w:next w:val="1"/>
    <w:link w:val="165"/>
    <w:qFormat/>
    <w:uiPriority w:val="0"/>
    <w:rPr>
      <w:i/>
      <w:color w:val="000000"/>
      <w:sz w:val="22"/>
      <w:szCs w:val="20"/>
    </w:rPr>
  </w:style>
  <w:style w:type="character" w:customStyle="1" w:styleId="165">
    <w:name w:val="引用 Char4"/>
    <w:link w:val="164"/>
    <w:qFormat/>
    <w:locked/>
    <w:uiPriority w:val="0"/>
    <w:rPr>
      <w:rFonts w:cs="Times New Roman"/>
      <w:i/>
      <w:iCs/>
      <w:color w:val="000000"/>
      <w:sz w:val="24"/>
      <w:szCs w:val="24"/>
    </w:rPr>
  </w:style>
  <w:style w:type="character" w:customStyle="1" w:styleId="166">
    <w:name w:val="引用 Char"/>
    <w:qFormat/>
    <w:uiPriority w:val="99"/>
    <w:rPr>
      <w:i/>
      <w:color w:val="000000"/>
      <w:kern w:val="2"/>
      <w:sz w:val="24"/>
    </w:rPr>
  </w:style>
  <w:style w:type="character" w:customStyle="1" w:styleId="167">
    <w:name w:val="页脚 Char Char"/>
    <w:qFormat/>
    <w:uiPriority w:val="99"/>
    <w:rPr>
      <w:kern w:val="2"/>
      <w:sz w:val="18"/>
    </w:rPr>
  </w:style>
  <w:style w:type="character" w:customStyle="1" w:styleId="168">
    <w:name w:val="正文文本缩进 字符1"/>
    <w:qFormat/>
    <w:uiPriority w:val="99"/>
    <w:rPr>
      <w:rFonts w:eastAsia="黑体"/>
      <w:spacing w:val="20"/>
      <w:kern w:val="2"/>
      <w:sz w:val="28"/>
    </w:rPr>
  </w:style>
  <w:style w:type="character" w:customStyle="1" w:styleId="169">
    <w:name w:val="标题 7 字符"/>
    <w:qFormat/>
    <w:uiPriority w:val="99"/>
    <w:rPr>
      <w:b/>
      <w:sz w:val="24"/>
    </w:rPr>
  </w:style>
  <w:style w:type="character" w:customStyle="1" w:styleId="170">
    <w:name w:val="内文 Char Char"/>
    <w:link w:val="171"/>
    <w:qFormat/>
    <w:locked/>
    <w:uiPriority w:val="99"/>
    <w:rPr>
      <w:rFonts w:ascii="Arial" w:hAnsi="Arial"/>
      <w:kern w:val="2"/>
      <w:sz w:val="21"/>
      <w:lang w:val="en-US" w:eastAsia="zh-CN"/>
    </w:rPr>
  </w:style>
  <w:style w:type="paragraph" w:customStyle="1" w:styleId="171">
    <w:name w:val="内文"/>
    <w:link w:val="170"/>
    <w:qFormat/>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72">
    <w:name w:val="无间隔 Char"/>
    <w:link w:val="173"/>
    <w:qFormat/>
    <w:locked/>
    <w:uiPriority w:val="99"/>
    <w:rPr>
      <w:rFonts w:ascii="Calibri" w:hAnsi="Calibri"/>
      <w:sz w:val="22"/>
      <w:lang w:val="en-US" w:eastAsia="zh-CN"/>
    </w:rPr>
  </w:style>
  <w:style w:type="paragraph" w:styleId="173">
    <w:name w:val="No Spacing"/>
    <w:link w:val="172"/>
    <w:qFormat/>
    <w:uiPriority w:val="99"/>
    <w:rPr>
      <w:rFonts w:ascii="Calibri" w:hAnsi="Calibri" w:eastAsia="宋体" w:cs="Times New Roman"/>
      <w:sz w:val="22"/>
      <w:szCs w:val="22"/>
      <w:lang w:val="en-US" w:eastAsia="zh-CN" w:bidi="ar-SA"/>
    </w:rPr>
  </w:style>
  <w:style w:type="character" w:customStyle="1" w:styleId="174">
    <w:name w:val="Subtle Emphasis1"/>
    <w:qFormat/>
    <w:uiPriority w:val="99"/>
    <w:rPr>
      <w:i/>
      <w:color w:val="808080"/>
    </w:rPr>
  </w:style>
  <w:style w:type="character" w:customStyle="1" w:styleId="175">
    <w:name w:val="标题 1 字符"/>
    <w:qFormat/>
    <w:uiPriority w:val="99"/>
    <w:rPr>
      <w:b/>
      <w:kern w:val="2"/>
      <w:sz w:val="44"/>
    </w:rPr>
  </w:style>
  <w:style w:type="character" w:customStyle="1" w:styleId="176">
    <w:name w:val="style1"/>
    <w:qFormat/>
    <w:uiPriority w:val="99"/>
  </w:style>
  <w:style w:type="character" w:customStyle="1" w:styleId="177">
    <w:name w:val="1page sec3 Char Char"/>
    <w:qFormat/>
    <w:uiPriority w:val="99"/>
    <w:rPr>
      <w:rFonts w:eastAsia="宋体"/>
      <w:kern w:val="2"/>
      <w:sz w:val="18"/>
      <w:lang w:val="en-US" w:eastAsia="zh-CN"/>
    </w:rPr>
  </w:style>
  <w:style w:type="character" w:customStyle="1" w:styleId="178">
    <w:name w:val="正文首行缩进 字符"/>
    <w:qFormat/>
    <w:uiPriority w:val="99"/>
    <w:rPr>
      <w:rFonts w:ascii="宋体"/>
      <w:spacing w:val="20"/>
      <w:kern w:val="2"/>
      <w:sz w:val="24"/>
    </w:rPr>
  </w:style>
  <w:style w:type="character" w:customStyle="1" w:styleId="179">
    <w:name w:val="日期 字符"/>
    <w:qFormat/>
    <w:uiPriority w:val="99"/>
    <w:rPr>
      <w:spacing w:val="20"/>
      <w:kern w:val="2"/>
      <w:sz w:val="28"/>
    </w:rPr>
  </w:style>
  <w:style w:type="character" w:customStyle="1" w:styleId="180">
    <w:name w:val="正文文本缩进 2 Char Char"/>
    <w:qFormat/>
    <w:uiPriority w:val="99"/>
    <w:rPr>
      <w:kern w:val="2"/>
      <w:sz w:val="24"/>
    </w:rPr>
  </w:style>
  <w:style w:type="character" w:customStyle="1" w:styleId="181">
    <w:name w:val="Char Char17"/>
    <w:qFormat/>
    <w:uiPriority w:val="99"/>
    <w:rPr>
      <w:b/>
      <w:kern w:val="44"/>
      <w:sz w:val="44"/>
    </w:rPr>
  </w:style>
  <w:style w:type="character" w:customStyle="1" w:styleId="182">
    <w:name w:val="批注文字 Char1"/>
    <w:semiHidden/>
    <w:qFormat/>
    <w:uiPriority w:val="99"/>
    <w:rPr>
      <w:rFonts w:ascii="Times New Roman" w:hAnsi="Times New Roman" w:eastAsia="宋体"/>
      <w:sz w:val="20"/>
    </w:rPr>
  </w:style>
  <w:style w:type="character" w:customStyle="1" w:styleId="183">
    <w:name w:val="批注框文本 字符"/>
    <w:qFormat/>
    <w:uiPriority w:val="99"/>
    <w:rPr>
      <w:kern w:val="2"/>
      <w:sz w:val="18"/>
    </w:rPr>
  </w:style>
  <w:style w:type="character" w:customStyle="1" w:styleId="184">
    <w:name w:val="样式 正文文本 Char Char"/>
    <w:link w:val="185"/>
    <w:qFormat/>
    <w:locked/>
    <w:uiPriority w:val="99"/>
    <w:rPr>
      <w:rFonts w:ascii="Arial" w:hAnsi="Arial"/>
      <w:color w:val="000000"/>
      <w:kern w:val="2"/>
      <w:sz w:val="21"/>
    </w:rPr>
  </w:style>
  <w:style w:type="paragraph" w:customStyle="1" w:styleId="185">
    <w:name w:val="样式 正文文本"/>
    <w:basedOn w:val="1"/>
    <w:link w:val="184"/>
    <w:qFormat/>
    <w:uiPriority w:val="99"/>
    <w:pPr>
      <w:adjustRightInd w:val="0"/>
      <w:snapToGrid w:val="0"/>
      <w:spacing w:line="400" w:lineRule="exact"/>
      <w:ind w:firstLine="200" w:firstLineChars="200"/>
    </w:pPr>
    <w:rPr>
      <w:rFonts w:ascii="Arial" w:hAnsi="Arial"/>
      <w:color w:val="000000"/>
      <w:szCs w:val="20"/>
    </w:rPr>
  </w:style>
  <w:style w:type="character" w:customStyle="1" w:styleId="186">
    <w:name w:val="脚注文本 字符"/>
    <w:qFormat/>
    <w:uiPriority w:val="99"/>
    <w:rPr>
      <w:kern w:val="2"/>
      <w:sz w:val="18"/>
    </w:rPr>
  </w:style>
  <w:style w:type="character" w:customStyle="1" w:styleId="187">
    <w:name w:val="textcontents"/>
    <w:qFormat/>
    <w:uiPriority w:val="99"/>
  </w:style>
  <w:style w:type="character" w:customStyle="1" w:styleId="188">
    <w:name w:val="标题 1 Char1"/>
    <w:qFormat/>
    <w:uiPriority w:val="99"/>
    <w:rPr>
      <w:rFonts w:ascii="Times New Roman" w:hAnsi="Times New Roman" w:eastAsia="宋体"/>
      <w:b/>
      <w:kern w:val="44"/>
      <w:sz w:val="44"/>
    </w:rPr>
  </w:style>
  <w:style w:type="character" w:customStyle="1" w:styleId="189">
    <w:name w:val="Char Char2"/>
    <w:qFormat/>
    <w:uiPriority w:val="99"/>
    <w:rPr>
      <w:rFonts w:ascii="宋体" w:hAnsi="Courier New" w:eastAsia="宋体"/>
      <w:kern w:val="2"/>
      <w:sz w:val="21"/>
      <w:lang w:val="en-US" w:eastAsia="zh-CN"/>
    </w:rPr>
  </w:style>
  <w:style w:type="character" w:customStyle="1" w:styleId="190">
    <w:name w:val="批注框文本 Char1"/>
    <w:qFormat/>
    <w:uiPriority w:val="0"/>
    <w:rPr>
      <w:rFonts w:ascii="Times New Roman" w:hAnsi="Times New Roman" w:eastAsia="宋体"/>
      <w:sz w:val="18"/>
    </w:rPr>
  </w:style>
  <w:style w:type="character" w:customStyle="1" w:styleId="191">
    <w:name w:val="标题 2 字符"/>
    <w:qFormat/>
    <w:uiPriority w:val="99"/>
    <w:rPr>
      <w:rFonts w:ascii="Arial" w:hAnsi="Arial"/>
      <w:b/>
      <w:spacing w:val="1"/>
      <w:w w:val="99"/>
      <w:sz w:val="21"/>
    </w:rPr>
  </w:style>
  <w:style w:type="character" w:customStyle="1" w:styleId="192">
    <w:name w:val="引用 Char3"/>
    <w:qFormat/>
    <w:uiPriority w:val="99"/>
    <w:rPr>
      <w:rFonts w:ascii="Times New Roman" w:hAnsi="Times New Roman"/>
      <w:i/>
      <w:color w:val="000000"/>
      <w:kern w:val="2"/>
      <w:sz w:val="21"/>
    </w:rPr>
  </w:style>
  <w:style w:type="character" w:customStyle="1" w:styleId="193">
    <w:name w:val="页眉 Char1"/>
    <w:qFormat/>
    <w:uiPriority w:val="99"/>
    <w:rPr>
      <w:sz w:val="18"/>
    </w:rPr>
  </w:style>
  <w:style w:type="character" w:customStyle="1" w:styleId="194">
    <w:name w:val="正文文本 2 字符"/>
    <w:qFormat/>
    <w:uiPriority w:val="99"/>
    <w:rPr>
      <w:rFonts w:ascii="宋体"/>
      <w:kern w:val="2"/>
      <w:sz w:val="21"/>
    </w:rPr>
  </w:style>
  <w:style w:type="character" w:customStyle="1" w:styleId="195">
    <w:name w:val="彩色网格 - 强调文字颜色 1 Char"/>
    <w:link w:val="196"/>
    <w:qFormat/>
    <w:locked/>
    <w:uiPriority w:val="99"/>
    <w:rPr>
      <w:i/>
      <w:color w:val="000000"/>
      <w:kern w:val="2"/>
      <w:sz w:val="22"/>
    </w:rPr>
  </w:style>
  <w:style w:type="paragraph" w:customStyle="1" w:styleId="196">
    <w:name w:val="彩色网格 - 强调文字颜色 11"/>
    <w:basedOn w:val="1"/>
    <w:next w:val="1"/>
    <w:link w:val="195"/>
    <w:qFormat/>
    <w:uiPriority w:val="99"/>
    <w:rPr>
      <w:i/>
      <w:color w:val="000000"/>
      <w:sz w:val="22"/>
      <w:szCs w:val="20"/>
    </w:rPr>
  </w:style>
  <w:style w:type="character" w:customStyle="1" w:styleId="197">
    <w:name w:val="标题 6 Char1"/>
    <w:qFormat/>
    <w:uiPriority w:val="99"/>
    <w:rPr>
      <w:rFonts w:ascii="Arial" w:hAnsi="Arial" w:eastAsia="黑体"/>
      <w:b/>
      <w:kern w:val="0"/>
      <w:sz w:val="24"/>
    </w:rPr>
  </w:style>
  <w:style w:type="character" w:customStyle="1" w:styleId="198">
    <w:name w:val="标题 5 Char Char"/>
    <w:qFormat/>
    <w:uiPriority w:val="99"/>
    <w:rPr>
      <w:rFonts w:ascii="宋体" w:hAnsi="宋体" w:eastAsia="宋体"/>
      <w:kern w:val="2"/>
      <w:sz w:val="24"/>
      <w:u w:val="single"/>
      <w:lang w:val="en-US" w:eastAsia="zh-CN"/>
    </w:rPr>
  </w:style>
  <w:style w:type="character" w:customStyle="1" w:styleId="199">
    <w:name w:val="Char Char18"/>
    <w:qFormat/>
    <w:uiPriority w:val="99"/>
    <w:rPr>
      <w:rFonts w:ascii="Cambria" w:hAnsi="Cambria" w:eastAsia="宋体"/>
      <w:b/>
      <w:kern w:val="2"/>
      <w:sz w:val="32"/>
      <w:lang w:val="en-US" w:eastAsia="zh-CN"/>
    </w:rPr>
  </w:style>
  <w:style w:type="character" w:customStyle="1" w:styleId="200">
    <w:name w:val="style9"/>
    <w:qFormat/>
    <w:uiPriority w:val="99"/>
  </w:style>
  <w:style w:type="character" w:customStyle="1" w:styleId="201">
    <w:name w:val="正文文字缩进1 Char Char"/>
    <w:qFormat/>
    <w:uiPriority w:val="99"/>
    <w:rPr>
      <w:rFonts w:eastAsia="宋体"/>
      <w:kern w:val="2"/>
      <w:sz w:val="24"/>
      <w:lang w:val="en-US" w:eastAsia="zh-CN"/>
    </w:rPr>
  </w:style>
  <w:style w:type="character" w:customStyle="1" w:styleId="202">
    <w:name w:val="f21"/>
    <w:qFormat/>
    <w:uiPriority w:val="99"/>
    <w:rPr>
      <w:rFonts w:ascii="??" w:hAnsi="??"/>
      <w:sz w:val="21"/>
    </w:rPr>
  </w:style>
  <w:style w:type="character" w:customStyle="1" w:styleId="203">
    <w:name w:val="HTML Markup"/>
    <w:qFormat/>
    <w:uiPriority w:val="99"/>
    <w:rPr>
      <w:vanish/>
      <w:color w:val="FF0000"/>
    </w:rPr>
  </w:style>
  <w:style w:type="character" w:customStyle="1" w:styleId="204">
    <w:name w:val="Char Char19"/>
    <w:qFormat/>
    <w:uiPriority w:val="99"/>
    <w:rPr>
      <w:rFonts w:eastAsia="宋体"/>
      <w:b/>
      <w:kern w:val="44"/>
      <w:sz w:val="44"/>
      <w:lang w:val="en-US" w:eastAsia="zh-CN"/>
    </w:rPr>
  </w:style>
  <w:style w:type="character" w:customStyle="1" w:styleId="205">
    <w:name w:val="样式 正文文本 + 首行缩进:  2 字符 Char"/>
    <w:qFormat/>
    <w:uiPriority w:val="99"/>
    <w:rPr>
      <w:rFonts w:ascii="Arial" w:hAnsi="Arial" w:eastAsia="宋体"/>
      <w:spacing w:val="20"/>
      <w:kern w:val="2"/>
      <w:sz w:val="21"/>
      <w:lang w:val="en-US" w:eastAsia="zh-CN"/>
    </w:rPr>
  </w:style>
  <w:style w:type="character" w:customStyle="1" w:styleId="206">
    <w:name w:val="正文文本 3 字符"/>
    <w:qFormat/>
    <w:uiPriority w:val="99"/>
    <w:rPr>
      <w:rFonts w:ascii="宋体"/>
      <w:kern w:val="2"/>
      <w:sz w:val="24"/>
    </w:rPr>
  </w:style>
  <w:style w:type="character" w:customStyle="1" w:styleId="207">
    <w:name w:val="Char41"/>
    <w:qFormat/>
    <w:uiPriority w:val="99"/>
    <w:rPr>
      <w:spacing w:val="20"/>
      <w:kern w:val="2"/>
      <w:sz w:val="28"/>
    </w:rPr>
  </w:style>
  <w:style w:type="character" w:customStyle="1" w:styleId="208">
    <w:name w:val="HTML 预设格式 字符1"/>
    <w:qFormat/>
    <w:uiPriority w:val="99"/>
    <w:rPr>
      <w:rFonts w:ascii="Arial" w:hAnsi="Arial"/>
      <w:sz w:val="24"/>
    </w:rPr>
  </w:style>
  <w:style w:type="character" w:customStyle="1" w:styleId="209">
    <w:name w:val="正文文本 字符1"/>
    <w:qFormat/>
    <w:uiPriority w:val="99"/>
    <w:rPr>
      <w:rFonts w:ascii="宋体"/>
      <w:spacing w:val="20"/>
      <w:kern w:val="2"/>
      <w:sz w:val="21"/>
    </w:rPr>
  </w:style>
  <w:style w:type="character" w:customStyle="1" w:styleId="210">
    <w:name w:val="EmailStyle151"/>
    <w:qFormat/>
    <w:uiPriority w:val="99"/>
    <w:rPr>
      <w:rFonts w:ascii="Arial" w:hAnsi="Arial" w:eastAsia="宋体"/>
      <w:color w:val="auto"/>
      <w:sz w:val="20"/>
    </w:rPr>
  </w:style>
  <w:style w:type="character" w:customStyle="1" w:styleId="211">
    <w:name w:val="标题 4 Char1"/>
    <w:qFormat/>
    <w:uiPriority w:val="99"/>
    <w:rPr>
      <w:rFonts w:ascii="Arial" w:hAnsi="Arial" w:eastAsia="黑体"/>
      <w:b/>
      <w:sz w:val="28"/>
    </w:rPr>
  </w:style>
  <w:style w:type="character" w:customStyle="1" w:styleId="212">
    <w:name w:val="Intense Quote Char"/>
    <w:qFormat/>
    <w:locked/>
    <w:uiPriority w:val="99"/>
    <w:rPr>
      <w:b/>
      <w:i/>
      <w:color w:val="4F81BD"/>
      <w:kern w:val="2"/>
      <w:sz w:val="24"/>
    </w:rPr>
  </w:style>
  <w:style w:type="paragraph" w:styleId="213">
    <w:name w:val="Intense Quote"/>
    <w:basedOn w:val="1"/>
    <w:next w:val="1"/>
    <w:link w:val="214"/>
    <w:qFormat/>
    <w:uiPriority w:val="99"/>
    <w:pPr>
      <w:pBdr>
        <w:bottom w:val="single" w:color="4F81BD" w:sz="4" w:space="4"/>
      </w:pBdr>
      <w:spacing w:before="200" w:after="280"/>
      <w:ind w:left="936" w:right="936"/>
    </w:pPr>
    <w:rPr>
      <w:b/>
      <w:i/>
      <w:color w:val="4F81BD"/>
      <w:sz w:val="24"/>
      <w:szCs w:val="20"/>
    </w:rPr>
  </w:style>
  <w:style w:type="character" w:customStyle="1" w:styleId="214">
    <w:name w:val="明显引用 Char4"/>
    <w:link w:val="213"/>
    <w:qFormat/>
    <w:locked/>
    <w:uiPriority w:val="99"/>
    <w:rPr>
      <w:rFonts w:cs="Times New Roman"/>
      <w:b/>
      <w:bCs/>
      <w:i/>
      <w:iCs/>
      <w:color w:val="4F81BD"/>
      <w:sz w:val="24"/>
      <w:szCs w:val="24"/>
    </w:rPr>
  </w:style>
  <w:style w:type="character" w:customStyle="1" w:styleId="215">
    <w:name w:val="明显引用 Char"/>
    <w:qFormat/>
    <w:uiPriority w:val="99"/>
    <w:rPr>
      <w:b/>
      <w:i/>
      <w:color w:val="4F81BD"/>
      <w:kern w:val="2"/>
      <w:sz w:val="24"/>
    </w:rPr>
  </w:style>
  <w:style w:type="character" w:customStyle="1" w:styleId="216">
    <w:name w:val="4 dash Char"/>
    <w:qFormat/>
    <w:uiPriority w:val="99"/>
    <w:rPr>
      <w:rFonts w:ascii="Arial" w:hAnsi="Arial" w:eastAsia="宋体"/>
      <w:b/>
      <w:kern w:val="2"/>
      <w:sz w:val="28"/>
      <w:lang w:val="en-US" w:eastAsia="zh-CN"/>
    </w:rPr>
  </w:style>
  <w:style w:type="character" w:customStyle="1" w:styleId="217">
    <w:name w:val="Char Char"/>
    <w:qFormat/>
    <w:uiPriority w:val="99"/>
    <w:rPr>
      <w:rFonts w:ascii="宋体"/>
      <w:kern w:val="2"/>
      <w:sz w:val="18"/>
    </w:rPr>
  </w:style>
  <w:style w:type="character" w:customStyle="1" w:styleId="218">
    <w:name w:val="样式 纯文本普通文字 Char纯文本 Char Char普通文字纯文本 Char Char Char Char Char...6 Char"/>
    <w:link w:val="219"/>
    <w:qFormat/>
    <w:locked/>
    <w:uiPriority w:val="99"/>
    <w:rPr>
      <w:rFonts w:ascii="宋体" w:hAnsi="Courier New" w:eastAsia="Times New Roman"/>
      <w:color w:val="000000"/>
      <w:kern w:val="2"/>
      <w:sz w:val="21"/>
    </w:rPr>
  </w:style>
  <w:style w:type="paragraph" w:customStyle="1" w:styleId="219">
    <w:name w:val="样式 纯文本普通文字 Char纯文本 Char Char普通文字纯文本 Char Char Char Char Char...6"/>
    <w:basedOn w:val="26"/>
    <w:link w:val="218"/>
    <w:qFormat/>
    <w:uiPriority w:val="99"/>
    <w:rPr>
      <w:rFonts w:eastAsia="Times New Roman"/>
      <w:color w:val="000000"/>
    </w:rPr>
  </w:style>
  <w:style w:type="character" w:customStyle="1" w:styleId="220">
    <w:name w:val="正文缩进 字符"/>
    <w:qFormat/>
    <w:uiPriority w:val="99"/>
    <w:rPr>
      <w:kern w:val="2"/>
      <w:sz w:val="21"/>
    </w:rPr>
  </w:style>
  <w:style w:type="character" w:customStyle="1" w:styleId="221">
    <w:name w:val="标题 9 Char1"/>
    <w:qFormat/>
    <w:uiPriority w:val="99"/>
    <w:rPr>
      <w:rFonts w:ascii="Arial" w:hAnsi="Arial" w:eastAsia="黑体"/>
      <w:kern w:val="0"/>
      <w:sz w:val="21"/>
    </w:rPr>
  </w:style>
  <w:style w:type="character" w:customStyle="1" w:styleId="222">
    <w:name w:val="内文正文 Char Char"/>
    <w:qFormat/>
    <w:uiPriority w:val="99"/>
    <w:rPr>
      <w:rFonts w:ascii="宋体" w:hAnsi="???|CS?o｡ﾀ?"/>
      <w:sz w:val="28"/>
      <w:lang w:val="en-US" w:eastAsia="zh-CN"/>
    </w:rPr>
  </w:style>
  <w:style w:type="character" w:customStyle="1" w:styleId="223">
    <w:name w:val="批注主题 Char1"/>
    <w:qFormat/>
    <w:uiPriority w:val="99"/>
    <w:rPr>
      <w:rFonts w:ascii="Times New Roman" w:hAnsi="Times New Roman" w:eastAsia="宋体"/>
      <w:b/>
      <w:sz w:val="20"/>
    </w:rPr>
  </w:style>
  <w:style w:type="character" w:customStyle="1" w:styleId="224">
    <w:name w:val="标题 8 Char Char"/>
    <w:qFormat/>
    <w:uiPriority w:val="99"/>
    <w:rPr>
      <w:rFonts w:ascii="Arial" w:hAnsi="Arial" w:eastAsia="黑体"/>
      <w:kern w:val="2"/>
      <w:sz w:val="24"/>
      <w:lang w:val="en-US" w:eastAsia="zh-CN"/>
    </w:rPr>
  </w:style>
  <w:style w:type="character" w:customStyle="1" w:styleId="225">
    <w:name w:val="正文文本缩进 3 Char Char"/>
    <w:qFormat/>
    <w:uiPriority w:val="99"/>
    <w:rPr>
      <w:kern w:val="2"/>
      <w:sz w:val="16"/>
    </w:rPr>
  </w:style>
  <w:style w:type="character" w:customStyle="1" w:styleId="226">
    <w:name w:val="正文文本缩进 Char1"/>
    <w:qFormat/>
    <w:uiPriority w:val="99"/>
    <w:rPr>
      <w:rFonts w:ascii="宋体" w:hAnsi="Times New Roman" w:eastAsia="宋体"/>
      <w:sz w:val="20"/>
    </w:rPr>
  </w:style>
  <w:style w:type="character" w:customStyle="1" w:styleId="227">
    <w:name w:val="search_content1"/>
    <w:qFormat/>
    <w:uiPriority w:val="99"/>
    <w:rPr>
      <w:sz w:val="20"/>
    </w:rPr>
  </w:style>
  <w:style w:type="character" w:customStyle="1" w:styleId="228">
    <w:name w:val="脚注文本 Char1"/>
    <w:qFormat/>
    <w:uiPriority w:val="99"/>
    <w:rPr>
      <w:rFonts w:ascii="Times New Roman" w:hAnsi="Times New Roman" w:eastAsia="宋体"/>
      <w:sz w:val="18"/>
    </w:rPr>
  </w:style>
  <w:style w:type="character" w:customStyle="1" w:styleId="229">
    <w:name w:val="Char Char191"/>
    <w:qFormat/>
    <w:uiPriority w:val="99"/>
    <w:rPr>
      <w:rFonts w:eastAsia="宋体"/>
      <w:b/>
      <w:kern w:val="44"/>
      <w:sz w:val="44"/>
      <w:lang w:val="en-US" w:eastAsia="zh-CN"/>
    </w:rPr>
  </w:style>
  <w:style w:type="character" w:customStyle="1" w:styleId="230">
    <w:name w:val="HTML 预设格式 字符"/>
    <w:qFormat/>
    <w:uiPriority w:val="99"/>
    <w:rPr>
      <w:rFonts w:ascii="Arial" w:hAnsi="Arial"/>
      <w:sz w:val="24"/>
    </w:rPr>
  </w:style>
  <w:style w:type="character" w:customStyle="1" w:styleId="231">
    <w:name w:val="标题 6 字符"/>
    <w:qFormat/>
    <w:uiPriority w:val="99"/>
    <w:rPr>
      <w:rFonts w:ascii="Arial" w:hAnsi="Arial" w:eastAsia="黑体"/>
      <w:b/>
      <w:sz w:val="24"/>
    </w:rPr>
  </w:style>
  <w:style w:type="character" w:customStyle="1" w:styleId="232">
    <w:name w:val="Char Char181"/>
    <w:qFormat/>
    <w:uiPriority w:val="99"/>
    <w:rPr>
      <w:rFonts w:ascii="Cambria" w:hAnsi="Cambria" w:eastAsia="宋体"/>
      <w:b/>
      <w:kern w:val="2"/>
      <w:sz w:val="32"/>
      <w:lang w:val="en-US" w:eastAsia="zh-CN"/>
    </w:rPr>
  </w:style>
  <w:style w:type="character" w:customStyle="1" w:styleId="233">
    <w:name w:val="标题 7 Char1"/>
    <w:qFormat/>
    <w:uiPriority w:val="99"/>
    <w:rPr>
      <w:rFonts w:ascii="Times New Roman" w:hAnsi="Times New Roman" w:eastAsia="宋体"/>
      <w:b/>
      <w:kern w:val="0"/>
      <w:sz w:val="24"/>
    </w:rPr>
  </w:style>
  <w:style w:type="character" w:customStyle="1" w:styleId="234">
    <w:name w:val="页脚 字符"/>
    <w:qFormat/>
    <w:uiPriority w:val="99"/>
    <w:rPr>
      <w:kern w:val="2"/>
      <w:sz w:val="18"/>
    </w:rPr>
  </w:style>
  <w:style w:type="character" w:customStyle="1" w:styleId="235">
    <w:name w:val="引用 Char2"/>
    <w:qFormat/>
    <w:uiPriority w:val="99"/>
    <w:rPr>
      <w:i/>
      <w:color w:val="000000"/>
      <w:kern w:val="2"/>
      <w:sz w:val="24"/>
    </w:rPr>
  </w:style>
  <w:style w:type="character" w:customStyle="1" w:styleId="236">
    <w:name w:val="文档结构图 Char1"/>
    <w:qFormat/>
    <w:uiPriority w:val="99"/>
    <w:rPr>
      <w:rFonts w:ascii="Times New Roman" w:hAnsi="Times New Roman" w:eastAsia="宋体"/>
      <w:sz w:val="20"/>
      <w:shd w:val="clear" w:color="auto" w:fill="000080"/>
    </w:rPr>
  </w:style>
  <w:style w:type="character" w:customStyle="1" w:styleId="237">
    <w:name w:val="引用 字符"/>
    <w:qFormat/>
    <w:uiPriority w:val="99"/>
    <w:rPr>
      <w:i/>
      <w:color w:val="000000"/>
      <w:kern w:val="2"/>
      <w:sz w:val="22"/>
    </w:rPr>
  </w:style>
  <w:style w:type="character" w:customStyle="1" w:styleId="238">
    <w:name w:val="标题 9 Char Char"/>
    <w:qFormat/>
    <w:uiPriority w:val="99"/>
    <w:rPr>
      <w:rFonts w:ascii="Arial" w:hAnsi="Arial" w:eastAsia="黑体"/>
      <w:kern w:val="2"/>
      <w:sz w:val="21"/>
      <w:lang w:val="en-US" w:eastAsia="zh-CN"/>
    </w:rPr>
  </w:style>
  <w:style w:type="character" w:customStyle="1" w:styleId="239">
    <w:name w:val="明显引用 字符"/>
    <w:qFormat/>
    <w:uiPriority w:val="99"/>
    <w:rPr>
      <w:b/>
      <w:i/>
      <w:color w:val="4F81BD"/>
      <w:kern w:val="2"/>
      <w:sz w:val="24"/>
    </w:rPr>
  </w:style>
  <w:style w:type="character" w:customStyle="1" w:styleId="240">
    <w:name w:val="正文首行缩进 字符1"/>
    <w:qFormat/>
    <w:uiPriority w:val="99"/>
    <w:rPr>
      <w:rFonts w:ascii="宋体"/>
      <w:spacing w:val="20"/>
      <w:kern w:val="2"/>
      <w:sz w:val="24"/>
    </w:rPr>
  </w:style>
  <w:style w:type="character" w:customStyle="1" w:styleId="241">
    <w:name w:val="批注框文本 字符1"/>
    <w:qFormat/>
    <w:uiPriority w:val="99"/>
    <w:rPr>
      <w:kern w:val="2"/>
      <w:sz w:val="18"/>
    </w:rPr>
  </w:style>
  <w:style w:type="character" w:customStyle="1" w:styleId="242">
    <w:name w:val="文档结构图 字符"/>
    <w:qFormat/>
    <w:uiPriority w:val="99"/>
    <w:rPr>
      <w:rFonts w:ascii="宋体"/>
      <w:kern w:val="2"/>
      <w:sz w:val="18"/>
    </w:rPr>
  </w:style>
  <w:style w:type="character" w:customStyle="1" w:styleId="243">
    <w:name w:val="个人撰写风格"/>
    <w:qFormat/>
    <w:uiPriority w:val="99"/>
    <w:rPr>
      <w:rFonts w:ascii="Arial" w:hAnsi="Arial" w:eastAsia="宋体"/>
      <w:color w:val="auto"/>
      <w:sz w:val="20"/>
    </w:rPr>
  </w:style>
  <w:style w:type="character" w:customStyle="1" w:styleId="244">
    <w:name w:val="内文 Char"/>
    <w:qFormat/>
    <w:uiPriority w:val="99"/>
    <w:rPr>
      <w:rFonts w:ascii="Arial" w:hAnsi="Arial" w:eastAsia="宋体"/>
      <w:kern w:val="2"/>
      <w:sz w:val="21"/>
      <w:lang w:val="en-US" w:eastAsia="zh-CN"/>
    </w:rPr>
  </w:style>
  <w:style w:type="character" w:customStyle="1" w:styleId="245">
    <w:name w:val="日期 Char Char"/>
    <w:qFormat/>
    <w:uiPriority w:val="99"/>
    <w:rPr>
      <w:spacing w:val="20"/>
      <w:kern w:val="2"/>
      <w:sz w:val="28"/>
    </w:rPr>
  </w:style>
  <w:style w:type="character" w:customStyle="1" w:styleId="246">
    <w:name w:val="正文文本 3 字符1"/>
    <w:qFormat/>
    <w:uiPriority w:val="99"/>
    <w:rPr>
      <w:rFonts w:ascii="宋体"/>
      <w:kern w:val="2"/>
      <w:sz w:val="24"/>
    </w:rPr>
  </w:style>
  <w:style w:type="character" w:customStyle="1" w:styleId="247">
    <w:name w:val="个人答复风格"/>
    <w:qFormat/>
    <w:uiPriority w:val="99"/>
    <w:rPr>
      <w:rFonts w:ascii="Arial" w:hAnsi="Arial" w:eastAsia="宋体"/>
      <w:color w:val="auto"/>
      <w:sz w:val="20"/>
    </w:rPr>
  </w:style>
  <w:style w:type="character" w:customStyle="1" w:styleId="248">
    <w:name w:val="标题 8 Char1"/>
    <w:qFormat/>
    <w:uiPriority w:val="99"/>
    <w:rPr>
      <w:rFonts w:ascii="Arial" w:hAnsi="Arial" w:eastAsia="黑体"/>
      <w:kern w:val="0"/>
      <w:sz w:val="24"/>
    </w:rPr>
  </w:style>
  <w:style w:type="character" w:customStyle="1" w:styleId="249">
    <w:name w:val="批注框文本 Char Char"/>
    <w:qFormat/>
    <w:uiPriority w:val="99"/>
    <w:rPr>
      <w:kern w:val="2"/>
      <w:sz w:val="18"/>
    </w:rPr>
  </w:style>
  <w:style w:type="character" w:customStyle="1" w:styleId="250">
    <w:name w:val="文档结构图 字符1"/>
    <w:qFormat/>
    <w:uiPriority w:val="99"/>
    <w:rPr>
      <w:rFonts w:ascii="宋体"/>
      <w:kern w:val="2"/>
      <w:sz w:val="18"/>
    </w:rPr>
  </w:style>
  <w:style w:type="character" w:customStyle="1" w:styleId="251">
    <w:name w:val="标题5 Char Char"/>
    <w:link w:val="252"/>
    <w:qFormat/>
    <w:locked/>
    <w:uiPriority w:val="99"/>
    <w:rPr>
      <w:rFonts w:ascii="Arial" w:hAnsi="Arial"/>
      <w:b/>
      <w:sz w:val="32"/>
    </w:rPr>
  </w:style>
  <w:style w:type="paragraph" w:customStyle="1" w:styleId="252">
    <w:name w:val="标题5"/>
    <w:basedOn w:val="2"/>
    <w:link w:val="251"/>
    <w:qFormat/>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53">
    <w:name w:val="标题 6 Char Char"/>
    <w:qFormat/>
    <w:uiPriority w:val="99"/>
    <w:rPr>
      <w:rFonts w:ascii="Arial" w:hAnsi="Arial" w:eastAsia="黑体"/>
      <w:b/>
      <w:kern w:val="2"/>
      <w:sz w:val="24"/>
      <w:lang w:val="en-US" w:eastAsia="zh-CN"/>
    </w:rPr>
  </w:style>
  <w:style w:type="character" w:customStyle="1" w:styleId="254">
    <w:name w:val="Char Char5"/>
    <w:qFormat/>
    <w:uiPriority w:val="99"/>
    <w:rPr>
      <w:rFonts w:ascii="宋体" w:eastAsia="宋体"/>
      <w:sz w:val="28"/>
    </w:rPr>
  </w:style>
  <w:style w:type="character" w:customStyle="1" w:styleId="255">
    <w:name w:val="Intense Reference1"/>
    <w:qFormat/>
    <w:uiPriority w:val="99"/>
    <w:rPr>
      <w:b/>
      <w:smallCaps/>
      <w:color w:val="C0504D"/>
      <w:spacing w:val="5"/>
      <w:u w:val="single"/>
    </w:rPr>
  </w:style>
  <w:style w:type="character" w:customStyle="1" w:styleId="256">
    <w:name w:val="日期 字符1"/>
    <w:qFormat/>
    <w:uiPriority w:val="99"/>
    <w:rPr>
      <w:spacing w:val="20"/>
      <w:kern w:val="2"/>
      <w:sz w:val="28"/>
    </w:rPr>
  </w:style>
  <w:style w:type="character" w:customStyle="1" w:styleId="257">
    <w:name w:val="zbggtop11 style5"/>
    <w:qFormat/>
    <w:uiPriority w:val="99"/>
  </w:style>
  <w:style w:type="character" w:customStyle="1" w:styleId="258">
    <w:name w:val="Char Char7"/>
    <w:qFormat/>
    <w:uiPriority w:val="99"/>
    <w:rPr>
      <w:rFonts w:eastAsia="宋体"/>
      <w:kern w:val="2"/>
      <w:sz w:val="24"/>
      <w:lang w:val="en-US" w:eastAsia="zh-CN"/>
    </w:rPr>
  </w:style>
  <w:style w:type="character" w:customStyle="1" w:styleId="259">
    <w:name w:val="脚注文本 Char Char"/>
    <w:qFormat/>
    <w:uiPriority w:val="99"/>
    <w:rPr>
      <w:kern w:val="2"/>
      <w:sz w:val="18"/>
    </w:rPr>
  </w:style>
  <w:style w:type="character" w:customStyle="1" w:styleId="260">
    <w:name w:val="副标题 字符"/>
    <w:qFormat/>
    <w:uiPriority w:val="99"/>
    <w:rPr>
      <w:rFonts w:ascii="Cambria" w:hAnsi="Cambria"/>
      <w:b/>
      <w:kern w:val="28"/>
      <w:sz w:val="32"/>
    </w:rPr>
  </w:style>
  <w:style w:type="character" w:customStyle="1" w:styleId="261">
    <w:name w:val="列出段落 Char1"/>
    <w:link w:val="262"/>
    <w:qFormat/>
    <w:locked/>
    <w:uiPriority w:val="99"/>
    <w:rPr>
      <w:kern w:val="2"/>
      <w:sz w:val="24"/>
    </w:rPr>
  </w:style>
  <w:style w:type="paragraph" w:styleId="262">
    <w:name w:val="List Paragraph"/>
    <w:basedOn w:val="1"/>
    <w:link w:val="261"/>
    <w:qFormat/>
    <w:uiPriority w:val="99"/>
    <w:pPr>
      <w:ind w:firstLine="420" w:firstLineChars="200"/>
    </w:pPr>
    <w:rPr>
      <w:sz w:val="24"/>
      <w:szCs w:val="20"/>
    </w:rPr>
  </w:style>
  <w:style w:type="character" w:customStyle="1" w:styleId="263">
    <w:name w:val="脚注文本 Char2"/>
    <w:semiHidden/>
    <w:qFormat/>
    <w:uiPriority w:val="99"/>
    <w:rPr>
      <w:rFonts w:ascii="Times New Roman" w:hAnsi="Times New Roman"/>
      <w:kern w:val="2"/>
      <w:sz w:val="18"/>
    </w:rPr>
  </w:style>
  <w:style w:type="character" w:customStyle="1" w:styleId="264">
    <w:name w:val="正文文本 字符"/>
    <w:qFormat/>
    <w:uiPriority w:val="99"/>
    <w:rPr>
      <w:rFonts w:ascii="宋体"/>
      <w:spacing w:val="20"/>
      <w:kern w:val="2"/>
      <w:sz w:val="21"/>
    </w:rPr>
  </w:style>
  <w:style w:type="character" w:customStyle="1" w:styleId="265">
    <w:name w:val="引用 Char1"/>
    <w:qFormat/>
    <w:uiPriority w:val="99"/>
    <w:rPr>
      <w:rFonts w:ascii="Times New Roman" w:hAnsi="Times New Roman"/>
      <w:i/>
      <w:color w:val="000000"/>
      <w:kern w:val="2"/>
      <w:sz w:val="24"/>
    </w:rPr>
  </w:style>
  <w:style w:type="character" w:customStyle="1" w:styleId="266">
    <w:name w:val="标题 3 Char Char"/>
    <w:qFormat/>
    <w:uiPriority w:val="99"/>
    <w:rPr>
      <w:rFonts w:ascii="Arial" w:hAnsi="Arial" w:eastAsia="宋体"/>
      <w:b/>
      <w:sz w:val="21"/>
      <w:lang w:val="en-US" w:eastAsia="zh-CN"/>
    </w:rPr>
  </w:style>
  <w:style w:type="character" w:customStyle="1" w:styleId="267">
    <w:name w:val="Subtle Reference1"/>
    <w:qFormat/>
    <w:uiPriority w:val="99"/>
    <w:rPr>
      <w:smallCaps/>
      <w:color w:val="C0504D"/>
      <w:u w:val="single"/>
    </w:rPr>
  </w:style>
  <w:style w:type="character" w:customStyle="1" w:styleId="268">
    <w:name w:val="h3 Char1"/>
    <w:qFormat/>
    <w:uiPriority w:val="99"/>
    <w:rPr>
      <w:rFonts w:ascii="宋体" w:eastAsia="宋体"/>
      <w:b/>
      <w:kern w:val="2"/>
      <w:sz w:val="28"/>
      <w:lang w:val="en-US" w:eastAsia="zh-CN"/>
    </w:rPr>
  </w:style>
  <w:style w:type="character" w:customStyle="1" w:styleId="269">
    <w:name w:val="正文文本缩进 2 字符1"/>
    <w:qFormat/>
    <w:uiPriority w:val="99"/>
    <w:rPr>
      <w:kern w:val="2"/>
      <w:sz w:val="21"/>
    </w:rPr>
  </w:style>
  <w:style w:type="character" w:customStyle="1" w:styleId="270">
    <w:name w:val="浅色底纹 - 强调文字颜色 2 Char"/>
    <w:link w:val="271"/>
    <w:qFormat/>
    <w:locked/>
    <w:uiPriority w:val="99"/>
    <w:rPr>
      <w:b/>
      <w:i/>
      <w:color w:val="4F81BD"/>
      <w:kern w:val="2"/>
      <w:sz w:val="22"/>
    </w:rPr>
  </w:style>
  <w:style w:type="paragraph" w:customStyle="1" w:styleId="271">
    <w:name w:val="浅色底纹 - 强调文字颜色 21"/>
    <w:basedOn w:val="1"/>
    <w:next w:val="1"/>
    <w:link w:val="270"/>
    <w:qFormat/>
    <w:uiPriority w:val="99"/>
    <w:pPr>
      <w:pBdr>
        <w:bottom w:val="single" w:color="4F81BD" w:sz="4" w:space="4"/>
      </w:pBdr>
      <w:spacing w:before="200" w:after="280"/>
      <w:ind w:left="936" w:right="936"/>
    </w:pPr>
    <w:rPr>
      <w:b/>
      <w:i/>
      <w:color w:val="4F81BD"/>
      <w:sz w:val="22"/>
      <w:szCs w:val="20"/>
    </w:rPr>
  </w:style>
  <w:style w:type="character" w:customStyle="1" w:styleId="272">
    <w:name w:val="日期 Char1"/>
    <w:qFormat/>
    <w:uiPriority w:val="99"/>
    <w:rPr>
      <w:rFonts w:ascii="Times New Roman" w:hAnsi="Times New Roman" w:eastAsia="宋体"/>
      <w:sz w:val="20"/>
    </w:rPr>
  </w:style>
  <w:style w:type="character" w:customStyle="1" w:styleId="273">
    <w:name w:val="标题 1 Char Char"/>
    <w:qFormat/>
    <w:uiPriority w:val="99"/>
    <w:rPr>
      <w:rFonts w:eastAsia="宋体"/>
      <w:b/>
      <w:kern w:val="44"/>
      <w:sz w:val="44"/>
      <w:lang w:val="en-US" w:eastAsia="zh-CN"/>
    </w:rPr>
  </w:style>
  <w:style w:type="character" w:customStyle="1" w:styleId="274">
    <w:name w:val="s"/>
    <w:qFormat/>
    <w:uiPriority w:val="99"/>
  </w:style>
  <w:style w:type="character" w:customStyle="1" w:styleId="275">
    <w:name w:val="列出段落 字符"/>
    <w:qFormat/>
    <w:uiPriority w:val="99"/>
    <w:rPr>
      <w:kern w:val="2"/>
      <w:sz w:val="24"/>
    </w:rPr>
  </w:style>
  <w:style w:type="character" w:customStyle="1" w:styleId="276">
    <w:name w:val="Book Title1"/>
    <w:qFormat/>
    <w:uiPriority w:val="99"/>
    <w:rPr>
      <w:b/>
      <w:smallCaps/>
      <w:spacing w:val="5"/>
    </w:rPr>
  </w:style>
  <w:style w:type="character" w:customStyle="1" w:styleId="277">
    <w:name w:val="标题 2 Char Char"/>
    <w:qFormat/>
    <w:uiPriority w:val="99"/>
    <w:rPr>
      <w:rFonts w:ascii="Arial" w:hAnsi="Arial" w:eastAsia="宋体"/>
      <w:b/>
      <w:w w:val="99"/>
      <w:sz w:val="24"/>
      <w:lang w:val="en-US" w:eastAsia="zh-CN"/>
    </w:rPr>
  </w:style>
  <w:style w:type="character" w:customStyle="1" w:styleId="278">
    <w:name w:val="批注文字 字符"/>
    <w:qFormat/>
    <w:uiPriority w:val="99"/>
    <w:rPr>
      <w:kern w:val="2"/>
      <w:sz w:val="21"/>
    </w:rPr>
  </w:style>
  <w:style w:type="character" w:customStyle="1" w:styleId="279">
    <w:name w:val="正文文本缩进 字符"/>
    <w:qFormat/>
    <w:uiPriority w:val="99"/>
    <w:rPr>
      <w:rFonts w:eastAsia="黑体"/>
      <w:spacing w:val="20"/>
      <w:kern w:val="2"/>
      <w:sz w:val="28"/>
    </w:rPr>
  </w:style>
  <w:style w:type="character" w:customStyle="1" w:styleId="280">
    <w:name w:val="手改 Char Char"/>
    <w:qFormat/>
    <w:uiPriority w:val="99"/>
    <w:rPr>
      <w:rFonts w:ascii="宋体"/>
      <w:spacing w:val="20"/>
      <w:kern w:val="2"/>
      <w:sz w:val="21"/>
    </w:rPr>
  </w:style>
  <w:style w:type="character" w:customStyle="1" w:styleId="281">
    <w:name w:val="标题 8 字符"/>
    <w:qFormat/>
    <w:uiPriority w:val="99"/>
    <w:rPr>
      <w:rFonts w:ascii="Arial" w:hAnsi="Arial" w:eastAsia="黑体"/>
      <w:sz w:val="24"/>
    </w:rPr>
  </w:style>
  <w:style w:type="character" w:customStyle="1" w:styleId="282">
    <w:name w:val="标题 4 Char Char"/>
    <w:qFormat/>
    <w:uiPriority w:val="99"/>
    <w:rPr>
      <w:rFonts w:ascii="Arial" w:hAnsi="Arial" w:eastAsia="黑体"/>
      <w:b/>
      <w:kern w:val="2"/>
      <w:sz w:val="28"/>
      <w:lang w:val="en-US" w:eastAsia="zh-CN"/>
    </w:rPr>
  </w:style>
  <w:style w:type="character" w:customStyle="1" w:styleId="283">
    <w:name w:val="EmailStyle215"/>
    <w:qFormat/>
    <w:uiPriority w:val="0"/>
    <w:rPr>
      <w:rFonts w:ascii="Arial" w:hAnsi="Arial" w:eastAsia="宋体"/>
      <w:color w:val="auto"/>
      <w:sz w:val="20"/>
    </w:rPr>
  </w:style>
  <w:style w:type="character" w:customStyle="1" w:styleId="284">
    <w:name w:val="明显引用 Char2"/>
    <w:qFormat/>
    <w:uiPriority w:val="99"/>
    <w:rPr>
      <w:b/>
      <w:i/>
      <w:color w:val="4F81BD"/>
      <w:kern w:val="2"/>
      <w:sz w:val="21"/>
    </w:rPr>
  </w:style>
  <w:style w:type="character" w:customStyle="1" w:styleId="285">
    <w:name w:val="标题4 Char Char"/>
    <w:link w:val="286"/>
    <w:qFormat/>
    <w:locked/>
    <w:uiPriority w:val="99"/>
    <w:rPr>
      <w:rFonts w:eastAsia="仿宋_GB2312"/>
      <w:kern w:val="2"/>
      <w:sz w:val="32"/>
    </w:rPr>
  </w:style>
  <w:style w:type="paragraph" w:customStyle="1" w:styleId="286">
    <w:name w:val="标题4"/>
    <w:basedOn w:val="1"/>
    <w:link w:val="285"/>
    <w:qFormat/>
    <w:uiPriority w:val="99"/>
    <w:rPr>
      <w:rFonts w:eastAsia="仿宋_GB2312"/>
      <w:sz w:val="32"/>
      <w:szCs w:val="20"/>
    </w:rPr>
  </w:style>
  <w:style w:type="character" w:customStyle="1" w:styleId="287">
    <w:name w:val="页眉 字符"/>
    <w:qFormat/>
    <w:uiPriority w:val="99"/>
    <w:rPr>
      <w:kern w:val="2"/>
      <w:sz w:val="18"/>
    </w:rPr>
  </w:style>
  <w:style w:type="character" w:customStyle="1" w:styleId="288">
    <w:name w:val="标题 4 字符"/>
    <w:qFormat/>
    <w:uiPriority w:val="99"/>
    <w:rPr>
      <w:rFonts w:ascii="Arial" w:hAnsi="Arial" w:eastAsia="黑体"/>
      <w:b/>
      <w:kern w:val="2"/>
      <w:sz w:val="28"/>
    </w:rPr>
  </w:style>
  <w:style w:type="character" w:customStyle="1" w:styleId="289">
    <w:name w:val="Intense Emphasis1"/>
    <w:qFormat/>
    <w:uiPriority w:val="99"/>
    <w:rPr>
      <w:b/>
      <w:i/>
      <w:color w:val="4F81BD"/>
    </w:rPr>
  </w:style>
  <w:style w:type="character" w:customStyle="1" w:styleId="290">
    <w:name w:val="样式 标题 1 + Arial Char"/>
    <w:link w:val="291"/>
    <w:qFormat/>
    <w:locked/>
    <w:uiPriority w:val="99"/>
    <w:rPr>
      <w:rFonts w:ascii="Arial" w:hAnsi="Arial" w:eastAsia="新宋体"/>
      <w:b/>
      <w:kern w:val="2"/>
      <w:sz w:val="44"/>
    </w:rPr>
  </w:style>
  <w:style w:type="paragraph" w:customStyle="1" w:styleId="291">
    <w:name w:val="样式 标题 1 + Arial"/>
    <w:basedOn w:val="3"/>
    <w:link w:val="290"/>
    <w:qFormat/>
    <w:uiPriority w:val="99"/>
    <w:pPr>
      <w:keepLines/>
      <w:snapToGrid w:val="0"/>
    </w:pPr>
    <w:rPr>
      <w:rFonts w:ascii="Arial" w:hAnsi="Arial" w:eastAsia="新宋体"/>
      <w:color w:val="auto"/>
      <w:sz w:val="44"/>
      <w:szCs w:val="20"/>
    </w:rPr>
  </w:style>
  <w:style w:type="character" w:customStyle="1" w:styleId="292">
    <w:name w:val="正文文本 2 Char Char"/>
    <w:qFormat/>
    <w:uiPriority w:val="99"/>
    <w:rPr>
      <w:rFonts w:ascii="宋体"/>
      <w:kern w:val="2"/>
      <w:sz w:val="21"/>
    </w:rPr>
  </w:style>
  <w:style w:type="character" w:customStyle="1" w:styleId="293">
    <w:name w:val="正文文本 Char1"/>
    <w:qFormat/>
    <w:uiPriority w:val="99"/>
    <w:rPr>
      <w:rFonts w:ascii="Times New Roman" w:hAnsi="Times New Roman"/>
      <w:kern w:val="2"/>
      <w:sz w:val="24"/>
    </w:rPr>
  </w:style>
  <w:style w:type="character" w:customStyle="1" w:styleId="294">
    <w:name w:val="lemmatitleh11"/>
    <w:qFormat/>
    <w:uiPriority w:val="99"/>
  </w:style>
  <w:style w:type="character" w:customStyle="1" w:styleId="295">
    <w:name w:val="正文文本缩进 Char Char"/>
    <w:qFormat/>
    <w:uiPriority w:val="99"/>
    <w:rPr>
      <w:kern w:val="2"/>
      <w:sz w:val="24"/>
      <w:u w:val="single"/>
    </w:rPr>
  </w:style>
  <w:style w:type="character" w:customStyle="1" w:styleId="296">
    <w:name w:val="批注主题 Char Char"/>
    <w:qFormat/>
    <w:uiPriority w:val="99"/>
    <w:rPr>
      <w:rFonts w:eastAsia="宋体"/>
      <w:b/>
      <w:kern w:val="2"/>
      <w:sz w:val="24"/>
      <w:lang w:val="en-US" w:eastAsia="zh-CN"/>
    </w:rPr>
  </w:style>
  <w:style w:type="character" w:customStyle="1" w:styleId="297">
    <w:name w:val="font161"/>
    <w:qFormat/>
    <w:uiPriority w:val="99"/>
    <w:rPr>
      <w:b/>
      <w:sz w:val="32"/>
    </w:rPr>
  </w:style>
  <w:style w:type="character" w:customStyle="1" w:styleId="298">
    <w:name w:val="正文文本缩进 2 字符"/>
    <w:qFormat/>
    <w:uiPriority w:val="99"/>
    <w:rPr>
      <w:kern w:val="2"/>
      <w:sz w:val="21"/>
    </w:rPr>
  </w:style>
  <w:style w:type="character" w:customStyle="1" w:styleId="299">
    <w:name w:val="样式 四号"/>
    <w:qFormat/>
    <w:uiPriority w:val="99"/>
    <w:rPr>
      <w:sz w:val="24"/>
    </w:rPr>
  </w:style>
  <w:style w:type="character" w:customStyle="1" w:styleId="300">
    <w:name w:val="正文文本 2 字符1"/>
    <w:qFormat/>
    <w:uiPriority w:val="99"/>
    <w:rPr>
      <w:rFonts w:ascii="宋体"/>
      <w:kern w:val="2"/>
      <w:sz w:val="21"/>
    </w:rPr>
  </w:style>
  <w:style w:type="character" w:customStyle="1" w:styleId="301">
    <w:name w:val="style91"/>
    <w:qFormat/>
    <w:uiPriority w:val="99"/>
    <w:rPr>
      <w:sz w:val="24"/>
    </w:rPr>
  </w:style>
  <w:style w:type="character" w:customStyle="1" w:styleId="302">
    <w:name w:val="文档结构图 Char Char"/>
    <w:qFormat/>
    <w:uiPriority w:val="99"/>
    <w:rPr>
      <w:rFonts w:eastAsia="宋体"/>
      <w:kern w:val="2"/>
      <w:sz w:val="21"/>
      <w:lang w:val="en-US" w:eastAsia="zh-CN"/>
    </w:rPr>
  </w:style>
  <w:style w:type="character" w:customStyle="1" w:styleId="303">
    <w:name w:val="批注主题 字符1"/>
    <w:qFormat/>
    <w:uiPriority w:val="99"/>
    <w:rPr>
      <w:b/>
      <w:kern w:val="2"/>
      <w:sz w:val="21"/>
    </w:rPr>
  </w:style>
  <w:style w:type="character" w:customStyle="1" w:styleId="304">
    <w:name w:val="标题 5 字符"/>
    <w:qFormat/>
    <w:uiPriority w:val="99"/>
    <w:rPr>
      <w:rFonts w:ascii="宋体" w:eastAsia="宋体"/>
      <w:kern w:val="2"/>
      <w:sz w:val="24"/>
      <w:u w:val="single"/>
    </w:rPr>
  </w:style>
  <w:style w:type="character" w:customStyle="1" w:styleId="305">
    <w:name w:val="样式 正文文本 + 首行缩进:  2 字符 Char Char"/>
    <w:qFormat/>
    <w:uiPriority w:val="99"/>
    <w:rPr>
      <w:rFonts w:ascii="Arial" w:hAnsi="Arial" w:eastAsia="宋体"/>
      <w:kern w:val="2"/>
      <w:sz w:val="21"/>
      <w:lang w:val="en-US" w:eastAsia="zh-CN"/>
    </w:rPr>
  </w:style>
  <w:style w:type="character" w:customStyle="1" w:styleId="306">
    <w:name w:val="样式 正文文本 Char"/>
    <w:qFormat/>
    <w:uiPriority w:val="99"/>
    <w:rPr>
      <w:rFonts w:ascii="Arial" w:hAnsi="Arial" w:eastAsia="宋体"/>
      <w:color w:val="000000"/>
      <w:spacing w:val="20"/>
      <w:kern w:val="2"/>
      <w:sz w:val="21"/>
      <w:lang w:val="en-US" w:eastAsia="zh-CN"/>
    </w:rPr>
  </w:style>
  <w:style w:type="character" w:customStyle="1" w:styleId="307">
    <w:name w:val="标书正文格式 Char Char"/>
    <w:link w:val="308"/>
    <w:qFormat/>
    <w:locked/>
    <w:uiPriority w:val="99"/>
    <w:rPr>
      <w:rFonts w:eastAsia="楷体_GB2312"/>
      <w:kern w:val="2"/>
      <w:sz w:val="24"/>
      <w:lang w:val="en-US" w:eastAsia="zh-CN"/>
    </w:rPr>
  </w:style>
  <w:style w:type="paragraph" w:customStyle="1" w:styleId="308">
    <w:name w:val="标书正文格式"/>
    <w:link w:val="307"/>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09">
    <w:name w:val="样式 纯文本普通文字 Char纯文本 Char Char普通文字纯文本 Char Char Char Char Char...6 Char Char"/>
    <w:qFormat/>
    <w:uiPriority w:val="99"/>
    <w:rPr>
      <w:rFonts w:ascii="宋体" w:hAnsi="Courier New"/>
      <w:color w:val="000000"/>
      <w:kern w:val="2"/>
      <w:sz w:val="21"/>
    </w:rPr>
  </w:style>
  <w:style w:type="character" w:customStyle="1" w:styleId="310">
    <w:name w:val="H2 Char"/>
    <w:qFormat/>
    <w:uiPriority w:val="99"/>
    <w:rPr>
      <w:rFonts w:ascii="Cambria" w:hAnsi="Cambria" w:eastAsia="宋体"/>
      <w:b/>
      <w:kern w:val="2"/>
      <w:sz w:val="32"/>
    </w:rPr>
  </w:style>
  <w:style w:type="character" w:customStyle="1" w:styleId="311">
    <w:name w:val="脚注文本 Char"/>
    <w:qFormat/>
    <w:uiPriority w:val="99"/>
    <w:rPr>
      <w:kern w:val="2"/>
      <w:sz w:val="18"/>
    </w:rPr>
  </w:style>
  <w:style w:type="character" w:customStyle="1" w:styleId="312">
    <w:name w:val="纯文本 字符"/>
    <w:qFormat/>
    <w:uiPriority w:val="99"/>
    <w:rPr>
      <w:rFonts w:ascii="宋体" w:hAnsi="Courier New"/>
      <w:kern w:val="2"/>
      <w:sz w:val="21"/>
    </w:rPr>
  </w:style>
  <w:style w:type="character" w:customStyle="1" w:styleId="313">
    <w:name w:val="h Char"/>
    <w:qFormat/>
    <w:uiPriority w:val="99"/>
    <w:rPr>
      <w:kern w:val="2"/>
      <w:sz w:val="18"/>
    </w:rPr>
  </w:style>
  <w:style w:type="character" w:customStyle="1" w:styleId="314">
    <w:name w:val="EmailStyle161"/>
    <w:qFormat/>
    <w:uiPriority w:val="99"/>
    <w:rPr>
      <w:rFonts w:ascii="Arial" w:hAnsi="Arial" w:eastAsia="宋体"/>
      <w:color w:val="auto"/>
      <w:sz w:val="20"/>
    </w:rPr>
  </w:style>
  <w:style w:type="character" w:customStyle="1" w:styleId="315">
    <w:name w:val="标题 字符1"/>
    <w:qFormat/>
    <w:uiPriority w:val="99"/>
    <w:rPr>
      <w:rFonts w:ascii="Arial" w:hAnsi="Arial"/>
      <w:b/>
      <w:sz w:val="32"/>
    </w:rPr>
  </w:style>
  <w:style w:type="character" w:customStyle="1" w:styleId="316">
    <w:name w:val="标题 字符"/>
    <w:qFormat/>
    <w:uiPriority w:val="99"/>
    <w:rPr>
      <w:rFonts w:ascii="Arial" w:hAnsi="Arial"/>
      <w:b/>
      <w:sz w:val="32"/>
    </w:rPr>
  </w:style>
  <w:style w:type="character" w:customStyle="1" w:styleId="317">
    <w:name w:val="批注文字 Char Char"/>
    <w:qFormat/>
    <w:uiPriority w:val="99"/>
    <w:rPr>
      <w:kern w:val="2"/>
      <w:sz w:val="24"/>
    </w:rPr>
  </w:style>
  <w:style w:type="character" w:customStyle="1" w:styleId="318">
    <w:name w:val="正文缩进 字符1"/>
    <w:qFormat/>
    <w:uiPriority w:val="99"/>
    <w:rPr>
      <w:kern w:val="2"/>
      <w:sz w:val="21"/>
    </w:rPr>
  </w:style>
  <w:style w:type="character" w:customStyle="1" w:styleId="319">
    <w:name w:val="正文文本缩进 2 Char1"/>
    <w:qFormat/>
    <w:uiPriority w:val="99"/>
    <w:rPr>
      <w:rFonts w:ascii="Times New Roman" w:hAnsi="Times New Roman" w:eastAsia="宋体"/>
      <w:sz w:val="20"/>
    </w:rPr>
  </w:style>
  <w:style w:type="character" w:customStyle="1" w:styleId="320">
    <w:name w:val="标题 5 Char1"/>
    <w:qFormat/>
    <w:uiPriority w:val="99"/>
    <w:rPr>
      <w:rFonts w:ascii="宋体" w:hAnsi="宋体" w:eastAsia="宋体"/>
      <w:sz w:val="20"/>
      <w:u w:val="single"/>
    </w:rPr>
  </w:style>
  <w:style w:type="character" w:customStyle="1" w:styleId="321">
    <w:name w:val="正文文本 2 Char1"/>
    <w:qFormat/>
    <w:uiPriority w:val="99"/>
    <w:rPr>
      <w:rFonts w:ascii="宋体" w:hAnsi="Times New Roman" w:eastAsia="宋体"/>
      <w:sz w:val="20"/>
    </w:rPr>
  </w:style>
  <w:style w:type="character" w:customStyle="1" w:styleId="322">
    <w:name w:val="副标题 Char2"/>
    <w:qFormat/>
    <w:uiPriority w:val="99"/>
    <w:rPr>
      <w:rFonts w:ascii="Cambria" w:hAnsi="Cambria"/>
      <w:b/>
      <w:kern w:val="28"/>
      <w:sz w:val="32"/>
    </w:rPr>
  </w:style>
  <w:style w:type="character" w:customStyle="1" w:styleId="323">
    <w:name w:val="EmailStyle214"/>
    <w:qFormat/>
    <w:uiPriority w:val="99"/>
    <w:rPr>
      <w:rFonts w:ascii="Arial" w:hAnsi="Arial" w:eastAsia="宋体"/>
      <w:color w:val="auto"/>
      <w:sz w:val="20"/>
    </w:rPr>
  </w:style>
  <w:style w:type="character" w:customStyle="1" w:styleId="324">
    <w:name w:val="无间隔 字符"/>
    <w:qFormat/>
    <w:uiPriority w:val="99"/>
    <w:rPr>
      <w:rFonts w:ascii="Calibri" w:hAnsi="Calibri"/>
      <w:sz w:val="22"/>
      <w:lang w:val="en-US" w:eastAsia="zh-CN"/>
    </w:rPr>
  </w:style>
  <w:style w:type="character" w:customStyle="1" w:styleId="325">
    <w:name w:val="标题 7 Char Char"/>
    <w:qFormat/>
    <w:uiPriority w:val="99"/>
    <w:rPr>
      <w:rFonts w:eastAsia="宋体"/>
      <w:b/>
      <w:kern w:val="2"/>
      <w:sz w:val="24"/>
      <w:lang w:val="en-US" w:eastAsia="zh-CN"/>
    </w:rPr>
  </w:style>
  <w:style w:type="character" w:customStyle="1" w:styleId="326">
    <w:name w:val="正文文本 Char Char"/>
    <w:qFormat/>
    <w:uiPriority w:val="99"/>
    <w:rPr>
      <w:kern w:val="2"/>
      <w:sz w:val="21"/>
    </w:rPr>
  </w:style>
  <w:style w:type="character" w:customStyle="1" w:styleId="327">
    <w:name w:val="批注主题 字符"/>
    <w:qFormat/>
    <w:uiPriority w:val="99"/>
    <w:rPr>
      <w:b/>
      <w:kern w:val="2"/>
      <w:sz w:val="21"/>
    </w:rPr>
  </w:style>
  <w:style w:type="character" w:customStyle="1" w:styleId="328">
    <w:name w:val="副标题 字符1"/>
    <w:qFormat/>
    <w:uiPriority w:val="99"/>
    <w:rPr>
      <w:rFonts w:ascii="Cambria" w:hAnsi="Cambria"/>
      <w:b/>
      <w:kern w:val="28"/>
      <w:sz w:val="32"/>
    </w:rPr>
  </w:style>
  <w:style w:type="paragraph" w:customStyle="1" w:styleId="329">
    <w:name w:val="正文文本缩进 2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30">
    <w:name w:val="纯文本2"/>
    <w:basedOn w:val="1"/>
    <w:qFormat/>
    <w:uiPriority w:val="99"/>
    <w:pPr>
      <w:adjustRightInd w:val="0"/>
      <w:textAlignment w:val="baseline"/>
    </w:pPr>
    <w:rPr>
      <w:rFonts w:ascii="宋体" w:hAnsi="Courier New"/>
      <w:szCs w:val="20"/>
    </w:rPr>
  </w:style>
  <w:style w:type="paragraph" w:customStyle="1" w:styleId="331">
    <w:name w:val="xl24"/>
    <w:basedOn w:val="1"/>
    <w:qFormat/>
    <w:uiPriority w:val="99"/>
    <w:pPr>
      <w:widowControl/>
      <w:spacing w:before="100" w:beforeAutospacing="1" w:after="100" w:afterAutospacing="1"/>
      <w:jc w:val="left"/>
    </w:pPr>
    <w:rPr>
      <w:rFonts w:ascii="宋体" w:hAnsi="宋体"/>
      <w:kern w:val="0"/>
      <w:sz w:val="24"/>
    </w:rPr>
  </w:style>
  <w:style w:type="paragraph" w:customStyle="1" w:styleId="33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33">
    <w:name w:val="font8"/>
    <w:basedOn w:val="1"/>
    <w:qFormat/>
    <w:uiPriority w:val="99"/>
    <w:pPr>
      <w:widowControl/>
      <w:spacing w:before="100" w:beforeAutospacing="1" w:after="100" w:afterAutospacing="1"/>
      <w:jc w:val="left"/>
    </w:pPr>
    <w:rPr>
      <w:b/>
      <w:bCs/>
      <w:kern w:val="0"/>
      <w:sz w:val="36"/>
      <w:szCs w:val="36"/>
    </w:rPr>
  </w:style>
  <w:style w:type="paragraph" w:customStyle="1" w:styleId="334">
    <w:name w:val="样式 正文文本 + 首行缩进:  2 字符1"/>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35">
    <w:name w:val="纯文本1"/>
    <w:basedOn w:val="1"/>
    <w:qFormat/>
    <w:uiPriority w:val="99"/>
    <w:pPr>
      <w:adjustRightInd w:val="0"/>
      <w:textAlignment w:val="baseline"/>
    </w:pPr>
    <w:rPr>
      <w:rFonts w:ascii="宋体" w:hAnsi="Courier New"/>
      <w:szCs w:val="20"/>
    </w:rPr>
  </w:style>
  <w:style w:type="paragraph" w:customStyle="1" w:styleId="336">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337">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338">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339">
    <w:name w:val="CM89"/>
    <w:basedOn w:val="68"/>
    <w:next w:val="68"/>
    <w:qFormat/>
    <w:uiPriority w:val="99"/>
    <w:pPr>
      <w:spacing w:line="440" w:lineRule="atLeast"/>
    </w:pPr>
    <w:rPr>
      <w:rFonts w:cs="Times New Roman"/>
      <w:color w:val="auto"/>
    </w:rPr>
  </w:style>
  <w:style w:type="paragraph" w:customStyle="1" w:styleId="340">
    <w:name w:val="CM25"/>
    <w:basedOn w:val="68"/>
    <w:next w:val="68"/>
    <w:qFormat/>
    <w:uiPriority w:val="99"/>
    <w:pPr>
      <w:spacing w:line="440" w:lineRule="atLeast"/>
    </w:pPr>
    <w:rPr>
      <w:rFonts w:cs="Times New Roman"/>
      <w:color w:val="auto"/>
    </w:rPr>
  </w:style>
  <w:style w:type="paragraph" w:customStyle="1" w:styleId="341">
    <w:name w:val="样式 标题 2 + Times New Roman 四号 非加粗 段前: 5 磅 段后: 0 磅 行距: 固定值 20..."/>
    <w:basedOn w:val="4"/>
    <w:qFormat/>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42">
    <w:name w:val="CM24"/>
    <w:basedOn w:val="68"/>
    <w:next w:val="68"/>
    <w:qFormat/>
    <w:uiPriority w:val="99"/>
    <w:pPr>
      <w:spacing w:line="440" w:lineRule="atLeast"/>
    </w:pPr>
    <w:rPr>
      <w:rFonts w:cs="Times New Roman"/>
      <w:color w:val="auto"/>
    </w:rPr>
  </w:style>
  <w:style w:type="paragraph" w:customStyle="1" w:styleId="343">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44">
    <w:name w:val="表格内文"/>
    <w:basedOn w:val="1"/>
    <w:qFormat/>
    <w:uiPriority w:val="99"/>
    <w:pPr>
      <w:widowControl/>
      <w:adjustRightInd w:val="0"/>
      <w:snapToGrid w:val="0"/>
    </w:pPr>
    <w:rPr>
      <w:rFonts w:ascii="Arial" w:hAnsi="Arial"/>
      <w:kern w:val="0"/>
      <w:szCs w:val="20"/>
    </w:rPr>
  </w:style>
  <w:style w:type="paragraph" w:customStyle="1" w:styleId="345">
    <w:name w:val="样式 样式 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346">
    <w:name w:val="Char Char Char Char Char Char Char Char Char Char Char"/>
    <w:basedOn w:val="1"/>
    <w:qFormat/>
    <w:uiPriority w:val="99"/>
    <w:rPr>
      <w:rFonts w:ascii="Tahoma" w:hAnsi="Tahoma"/>
      <w:sz w:val="24"/>
      <w:szCs w:val="20"/>
    </w:rPr>
  </w:style>
  <w:style w:type="paragraph" w:customStyle="1" w:styleId="347">
    <w:name w:val="Char Char Char Char Char Char Char Char Char Char Char Char1 Char"/>
    <w:basedOn w:val="15"/>
    <w:qFormat/>
    <w:uiPriority w:val="99"/>
    <w:pPr>
      <w:shd w:val="clear" w:color="auto" w:fill="auto"/>
    </w:pPr>
    <w:rPr>
      <w:rFonts w:ascii="宋体"/>
      <w:sz w:val="18"/>
      <w:szCs w:val="18"/>
    </w:rPr>
  </w:style>
  <w:style w:type="paragraph" w:customStyle="1" w:styleId="348">
    <w:name w:val="正文内文"/>
    <w:basedOn w:val="1"/>
    <w:qFormat/>
    <w:uiPriority w:val="99"/>
    <w:pPr>
      <w:adjustRightInd w:val="0"/>
      <w:snapToGrid w:val="0"/>
      <w:spacing w:line="400" w:lineRule="exact"/>
      <w:ind w:firstLine="200" w:firstLineChars="200"/>
    </w:pPr>
    <w:rPr>
      <w:rFonts w:ascii="Arial" w:hAnsi="Arial" w:cs="Arial"/>
      <w:szCs w:val="21"/>
    </w:rPr>
  </w:style>
  <w:style w:type="paragraph" w:customStyle="1" w:styleId="349">
    <w:name w:val="Blockquote"/>
    <w:basedOn w:val="1"/>
    <w:link w:val="350"/>
    <w:qFormat/>
    <w:uiPriority w:val="99"/>
    <w:pPr>
      <w:autoSpaceDE w:val="0"/>
      <w:autoSpaceDN w:val="0"/>
      <w:adjustRightInd w:val="0"/>
      <w:spacing w:before="100" w:after="100"/>
      <w:ind w:left="360" w:right="360"/>
      <w:jc w:val="left"/>
    </w:pPr>
    <w:rPr>
      <w:kern w:val="0"/>
      <w:sz w:val="24"/>
      <w:szCs w:val="20"/>
    </w:rPr>
  </w:style>
  <w:style w:type="character" w:customStyle="1" w:styleId="350">
    <w:name w:val="Blockquote Char"/>
    <w:link w:val="349"/>
    <w:qFormat/>
    <w:locked/>
    <w:uiPriority w:val="99"/>
    <w:rPr>
      <w:sz w:val="24"/>
    </w:rPr>
  </w:style>
  <w:style w:type="paragraph" w:customStyle="1" w:styleId="351">
    <w:name w:val="CM99"/>
    <w:basedOn w:val="68"/>
    <w:next w:val="68"/>
    <w:qFormat/>
    <w:uiPriority w:val="99"/>
    <w:pPr>
      <w:spacing w:after="443"/>
    </w:pPr>
    <w:rPr>
      <w:rFonts w:cs="Times New Roman"/>
      <w:color w:val="auto"/>
    </w:rPr>
  </w:style>
  <w:style w:type="paragraph" w:customStyle="1" w:styleId="352">
    <w:name w:val="font6"/>
    <w:basedOn w:val="1"/>
    <w:qFormat/>
    <w:uiPriority w:val="99"/>
    <w:pPr>
      <w:widowControl/>
      <w:spacing w:before="100" w:beforeAutospacing="1" w:after="100" w:afterAutospacing="1"/>
      <w:jc w:val="left"/>
    </w:pPr>
    <w:rPr>
      <w:kern w:val="0"/>
      <w:sz w:val="24"/>
    </w:rPr>
  </w:style>
  <w:style w:type="paragraph" w:customStyle="1" w:styleId="353">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54">
    <w:name w:val="正文文本缩进 3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55">
    <w:name w:val="表内正文"/>
    <w:basedOn w:val="1"/>
    <w:qFormat/>
    <w:uiPriority w:val="99"/>
    <w:rPr>
      <w:rFonts w:ascii="宋体"/>
      <w:sz w:val="20"/>
      <w:szCs w:val="20"/>
    </w:rPr>
  </w:style>
  <w:style w:type="paragraph" w:customStyle="1" w:styleId="356">
    <w:name w:val="xl31"/>
    <w:basedOn w:val="1"/>
    <w:qFormat/>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7">
    <w:name w:val="样式 标题 1 + Arial 黑色"/>
    <w:basedOn w:val="3"/>
    <w:qFormat/>
    <w:uiPriority w:val="99"/>
    <w:pPr>
      <w:keepLines/>
      <w:adjustRightInd w:val="0"/>
      <w:snapToGrid w:val="0"/>
      <w:spacing w:line="480" w:lineRule="auto"/>
    </w:pPr>
    <w:rPr>
      <w:rFonts w:ascii="Arial" w:hAnsi="Arial" w:eastAsia="新宋体"/>
      <w:bCs/>
      <w:sz w:val="36"/>
      <w:szCs w:val="44"/>
    </w:rPr>
  </w:style>
  <w:style w:type="paragraph" w:customStyle="1" w:styleId="358">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59">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60">
    <w:name w:val="font7"/>
    <w:basedOn w:val="1"/>
    <w:qFormat/>
    <w:uiPriority w:val="99"/>
    <w:pPr>
      <w:widowControl/>
      <w:spacing w:before="100" w:beforeAutospacing="1" w:after="100" w:afterAutospacing="1"/>
      <w:jc w:val="left"/>
    </w:pPr>
    <w:rPr>
      <w:rFonts w:ascii="宋体" w:hAnsi="宋体"/>
      <w:b/>
      <w:bCs/>
      <w:kern w:val="0"/>
      <w:sz w:val="36"/>
      <w:szCs w:val="36"/>
    </w:rPr>
  </w:style>
  <w:style w:type="paragraph" w:customStyle="1" w:styleId="361">
    <w:name w:val="样式 样式1 + 首行缩进:  2 字符"/>
    <w:basedOn w:val="106"/>
    <w:qFormat/>
    <w:uiPriority w:val="99"/>
    <w:pPr>
      <w:ind w:firstLine="420"/>
    </w:pPr>
    <w:rPr>
      <w:rFonts w:cs="宋体"/>
    </w:rPr>
  </w:style>
  <w:style w:type="paragraph" w:customStyle="1" w:styleId="362">
    <w:name w:val="Char51"/>
    <w:basedOn w:val="1"/>
    <w:qFormat/>
    <w:uiPriority w:val="99"/>
    <w:rPr>
      <w:rFonts w:ascii="仿宋_GB2312" w:eastAsia="仿宋_GB2312"/>
      <w:b/>
      <w:sz w:val="32"/>
      <w:szCs w:val="32"/>
    </w:rPr>
  </w:style>
  <w:style w:type="paragraph" w:customStyle="1" w:styleId="363">
    <w:name w:val="TOC Heading1"/>
    <w:basedOn w:val="3"/>
    <w:next w:val="1"/>
    <w:qFormat/>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64">
    <w:name w:val="Char Char3 Char"/>
    <w:basedOn w:val="1"/>
    <w:qFormat/>
    <w:uiPriority w:val="99"/>
    <w:rPr>
      <w:rFonts w:ascii="仿宋_GB2312" w:eastAsia="仿宋_GB2312"/>
      <w:b/>
      <w:sz w:val="32"/>
      <w:szCs w:val="32"/>
    </w:rPr>
  </w:style>
  <w:style w:type="paragraph" w:customStyle="1" w:styleId="365">
    <w:name w:val="正文文本缩进 22"/>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66">
    <w:name w:val="正文文本缩进 31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7">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8">
    <w:name w:val="样式3"/>
    <w:basedOn w:val="1"/>
    <w:qFormat/>
    <w:uiPriority w:val="99"/>
    <w:pPr>
      <w:spacing w:line="360" w:lineRule="auto"/>
      <w:ind w:left="454" w:hanging="227"/>
    </w:pPr>
    <w:rPr>
      <w:rFonts w:ascii="宋体"/>
      <w:sz w:val="24"/>
    </w:rPr>
  </w:style>
  <w:style w:type="paragraph" w:customStyle="1" w:styleId="369">
    <w:name w:val="样式 正文文本 + 首行缩进:  2 字符"/>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70">
    <w:name w:val="CM96"/>
    <w:basedOn w:val="68"/>
    <w:next w:val="68"/>
    <w:qFormat/>
    <w:uiPriority w:val="99"/>
    <w:pPr>
      <w:spacing w:after="298"/>
    </w:pPr>
    <w:rPr>
      <w:rFonts w:cs="Times New Roman"/>
      <w:color w:val="auto"/>
    </w:rPr>
  </w:style>
  <w:style w:type="paragraph" w:customStyle="1" w:styleId="371">
    <w:name w:val="正文文本缩进 32"/>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72">
    <w:name w:val="CM44"/>
    <w:basedOn w:val="68"/>
    <w:next w:val="68"/>
    <w:qFormat/>
    <w:uiPriority w:val="99"/>
    <w:pPr>
      <w:spacing w:line="440" w:lineRule="atLeast"/>
    </w:pPr>
    <w:rPr>
      <w:rFonts w:cs="Times New Roman"/>
      <w:color w:val="auto"/>
    </w:rPr>
  </w:style>
  <w:style w:type="paragraph" w:customStyle="1" w:styleId="373">
    <w:name w:val="Body Text(ch)"/>
    <w:basedOn w:val="1"/>
    <w:next w:val="19"/>
    <w:qFormat/>
    <w:uiPriority w:val="99"/>
    <w:pPr>
      <w:spacing w:line="500" w:lineRule="exact"/>
      <w:jc w:val="center"/>
    </w:pPr>
  </w:style>
  <w:style w:type="paragraph" w:customStyle="1" w:styleId="374">
    <w:name w:val="四级目录 Char Char Char Char Char"/>
    <w:next w:val="1"/>
    <w:qFormat/>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7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76">
    <w:name w:val="Char Char Char Char Char Char Char Char Char Char Char Char Char Char Char Char Char Char1"/>
    <w:basedOn w:val="1"/>
    <w:qFormat/>
    <w:uiPriority w:val="99"/>
    <w:pPr>
      <w:shd w:val="clear" w:color="auto" w:fill="000080"/>
    </w:pPr>
    <w:rPr>
      <w:rFonts w:ascii="Tahoma" w:hAnsi="Tahoma"/>
      <w:sz w:val="24"/>
      <w:shd w:val="clear" w:color="auto" w:fill="000080"/>
    </w:rPr>
  </w:style>
  <w:style w:type="paragraph" w:customStyle="1" w:styleId="377">
    <w:name w:val="纯文本11"/>
    <w:basedOn w:val="1"/>
    <w:qFormat/>
    <w:uiPriority w:val="99"/>
    <w:pPr>
      <w:adjustRightInd w:val="0"/>
      <w:textAlignment w:val="baseline"/>
    </w:pPr>
    <w:rPr>
      <w:rFonts w:ascii="宋体" w:hAnsi="Courier New"/>
      <w:szCs w:val="20"/>
    </w:rPr>
  </w:style>
  <w:style w:type="paragraph" w:customStyle="1" w:styleId="378">
    <w:name w:val="普通 (Web)"/>
    <w:basedOn w:val="1"/>
    <w:qFormat/>
    <w:uiPriority w:val="99"/>
    <w:pPr>
      <w:widowControl/>
      <w:spacing w:before="100" w:after="100"/>
      <w:jc w:val="left"/>
    </w:pPr>
    <w:rPr>
      <w:rFonts w:ascii="宋体" w:hAnsi="宋体"/>
      <w:kern w:val="0"/>
      <w:sz w:val="24"/>
      <w:szCs w:val="20"/>
    </w:rPr>
  </w:style>
  <w:style w:type="paragraph" w:customStyle="1" w:styleId="379">
    <w:name w:val="Char42"/>
    <w:basedOn w:val="13"/>
    <w:qFormat/>
    <w:uiPriority w:val="99"/>
    <w:pPr>
      <w:widowControl/>
      <w:spacing w:afterLines="50" w:line="360" w:lineRule="auto"/>
      <w:ind w:firstLine="480"/>
      <w:jc w:val="left"/>
    </w:pPr>
    <w:rPr>
      <w:kern w:val="0"/>
    </w:rPr>
  </w:style>
  <w:style w:type="paragraph" w:customStyle="1" w:styleId="380">
    <w:name w:val="zbggmai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1">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82">
    <w:name w:val="xl30"/>
    <w:basedOn w:val="1"/>
    <w:qFormat/>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83">
    <w:name w:val="样式 表内正文 + 五号 行距: 单倍行距"/>
    <w:basedOn w:val="355"/>
    <w:qFormat/>
    <w:uiPriority w:val="99"/>
    <w:pPr>
      <w:adjustRightInd w:val="0"/>
      <w:snapToGrid w:val="0"/>
    </w:pPr>
    <w:rPr>
      <w:rFonts w:ascii="Arial" w:hAnsi="Arial" w:cs="宋体"/>
      <w:sz w:val="21"/>
    </w:rPr>
  </w:style>
  <w:style w:type="paragraph" w:customStyle="1" w:styleId="384">
    <w:name w:val="样式 标题 3 + 段前: 7.8 磅"/>
    <w:basedOn w:val="2"/>
    <w:qFormat/>
    <w:uiPriority w:val="99"/>
    <w:pPr>
      <w:widowControl w:val="0"/>
      <w:tabs>
        <w:tab w:val="left" w:pos="1140"/>
      </w:tabs>
      <w:autoSpaceDE/>
      <w:autoSpaceDN/>
      <w:spacing w:before="156" w:after="0" w:line="360" w:lineRule="auto"/>
      <w:ind w:left="1140"/>
    </w:pPr>
    <w:rPr>
      <w:rFonts w:cs="宋体"/>
      <w:kern w:val="0"/>
    </w:rPr>
  </w:style>
  <w:style w:type="paragraph" w:customStyle="1" w:styleId="385">
    <w:name w:val="样式 标题 3 + Arial"/>
    <w:basedOn w:val="2"/>
    <w:qFormat/>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86">
    <w:name w:val="样式 标题 3 + (中文) 黑体 小四 非加粗 段前: 7.8 磅 段后: 0 磅 行距: 固定值 20 磅"/>
    <w:basedOn w:val="2"/>
    <w:qFormat/>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7">
    <w:name w:val="样式 标题 1 + 黑体 三号 非加粗 居中 段前: 6 磅 段后: 6 磅 行距: 固定值 20 磅"/>
    <w:basedOn w:val="3"/>
    <w:qFormat/>
    <w:uiPriority w:val="99"/>
    <w:pPr>
      <w:keepLines/>
      <w:spacing w:before="120" w:after="120" w:line="400" w:lineRule="exact"/>
    </w:pPr>
    <w:rPr>
      <w:rFonts w:ascii="黑体" w:hAnsi="黑体" w:eastAsia="黑体" w:cs="宋体"/>
      <w:b w:val="0"/>
      <w:color w:val="auto"/>
      <w:kern w:val="0"/>
      <w:szCs w:val="20"/>
    </w:rPr>
  </w:style>
  <w:style w:type="paragraph" w:customStyle="1" w:styleId="388">
    <w:name w:val="Char Char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89">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90">
    <w:name w:val="表格"/>
    <w:basedOn w:val="1"/>
    <w:qFormat/>
    <w:uiPriority w:val="99"/>
    <w:pPr>
      <w:jc w:val="center"/>
      <w:textAlignment w:val="center"/>
    </w:pPr>
    <w:rPr>
      <w:rFonts w:ascii="华文细黑" w:hAnsi="华文细黑"/>
      <w:kern w:val="0"/>
      <w:szCs w:val="20"/>
    </w:rPr>
  </w:style>
  <w:style w:type="paragraph" w:customStyle="1" w:styleId="391">
    <w:name w:val="表格文字"/>
    <w:basedOn w:val="1"/>
    <w:qFormat/>
    <w:uiPriority w:val="99"/>
    <w:pPr>
      <w:adjustRightInd w:val="0"/>
      <w:spacing w:line="420" w:lineRule="atLeast"/>
      <w:jc w:val="left"/>
      <w:textAlignment w:val="baseline"/>
    </w:pPr>
    <w:rPr>
      <w:kern w:val="0"/>
      <w:szCs w:val="20"/>
    </w:rPr>
  </w:style>
  <w:style w:type="paragraph" w:customStyle="1" w:styleId="392">
    <w:name w:val="Char211"/>
    <w:basedOn w:val="1"/>
    <w:qFormat/>
    <w:uiPriority w:val="99"/>
    <w:rPr>
      <w:rFonts w:ascii="仿宋_GB2312" w:eastAsia="仿宋_GB2312"/>
      <w:b/>
      <w:sz w:val="32"/>
      <w:szCs w:val="32"/>
    </w:rPr>
  </w:style>
  <w:style w:type="paragraph" w:customStyle="1" w:styleId="393">
    <w:name w:val="Char Char Char Char Char Char Char1"/>
    <w:basedOn w:val="1"/>
    <w:qFormat/>
    <w:uiPriority w:val="99"/>
    <w:rPr>
      <w:rFonts w:ascii="仿宋_GB2312" w:eastAsia="仿宋_GB2312"/>
      <w:b/>
      <w:sz w:val="32"/>
      <w:szCs w:val="32"/>
    </w:rPr>
  </w:style>
  <w:style w:type="paragraph" w:customStyle="1" w:styleId="394">
    <w:name w:val="Char Char Char Char2"/>
    <w:basedOn w:val="1"/>
    <w:qFormat/>
    <w:uiPriority w:val="99"/>
    <w:rPr>
      <w:rFonts w:ascii="仿宋_GB2312" w:eastAsia="仿宋_GB2312"/>
      <w:b/>
      <w:sz w:val="32"/>
      <w:szCs w:val="32"/>
    </w:rPr>
  </w:style>
  <w:style w:type="paragraph" w:customStyle="1" w:styleId="395">
    <w:name w:val="Char Char1 Char Char Char Char1"/>
    <w:basedOn w:val="1"/>
    <w:qFormat/>
    <w:uiPriority w:val="99"/>
    <w:rPr>
      <w:rFonts w:ascii="仿宋_GB2312" w:eastAsia="仿宋_GB2312"/>
      <w:b/>
      <w:sz w:val="32"/>
      <w:szCs w:val="32"/>
    </w:rPr>
  </w:style>
  <w:style w:type="paragraph" w:customStyle="1" w:styleId="396">
    <w:name w:val="Char Char Char1"/>
    <w:basedOn w:val="1"/>
    <w:qFormat/>
    <w:uiPriority w:val="99"/>
    <w:pPr>
      <w:shd w:val="clear" w:color="auto" w:fill="000080"/>
    </w:pPr>
    <w:rPr>
      <w:rFonts w:ascii="Tahoma" w:hAnsi="Tahoma"/>
      <w:sz w:val="24"/>
      <w:shd w:val="clear" w:color="auto" w:fill="000080"/>
    </w:rPr>
  </w:style>
  <w:style w:type="paragraph" w:customStyle="1" w:styleId="397">
    <w:name w:val="日期2"/>
    <w:basedOn w:val="1"/>
    <w:next w:val="1"/>
    <w:qFormat/>
    <w:uiPriority w:val="99"/>
    <w:pPr>
      <w:adjustRightInd w:val="0"/>
      <w:spacing w:line="360" w:lineRule="auto"/>
      <w:jc w:val="right"/>
      <w:textAlignment w:val="baseline"/>
    </w:pPr>
    <w:rPr>
      <w:kern w:val="0"/>
      <w:sz w:val="24"/>
      <w:szCs w:val="20"/>
    </w:rPr>
  </w:style>
  <w:style w:type="paragraph" w:customStyle="1" w:styleId="398">
    <w:name w:val="样式2"/>
    <w:basedOn w:val="3"/>
    <w:qFormat/>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399">
    <w:name w:val="xl10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00">
    <w:name w:val="正文文本缩进 21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401">
    <w:name w:val="_Style 92"/>
    <w:basedOn w:val="1"/>
    <w:qFormat/>
    <w:uiPriority w:val="99"/>
    <w:pPr>
      <w:widowControl/>
      <w:spacing w:after="160" w:line="240" w:lineRule="exact"/>
      <w:jc w:val="left"/>
    </w:pPr>
    <w:rPr>
      <w:rFonts w:ascii="宋体"/>
      <w:sz w:val="28"/>
      <w:szCs w:val="20"/>
    </w:rPr>
  </w:style>
  <w:style w:type="paragraph" w:customStyle="1" w:styleId="402">
    <w:name w:val="样式 左侧:  0.85 厘米"/>
    <w:basedOn w:val="1"/>
    <w:qFormat/>
    <w:uiPriority w:val="99"/>
    <w:rPr>
      <w:rFonts w:cs="宋体"/>
      <w:szCs w:val="20"/>
    </w:rPr>
  </w:style>
  <w:style w:type="paragraph" w:customStyle="1" w:styleId="403">
    <w:name w:val="样式 纯文本普通文字 Char纯文本 Char Char普通文字纯文本 Char Char Char Char Char...4"/>
    <w:basedOn w:val="26"/>
    <w:qFormat/>
    <w:uiPriority w:val="99"/>
    <w:pPr>
      <w:spacing w:line="440" w:lineRule="exact"/>
      <w:ind w:firstLine="200" w:firstLineChars="200"/>
    </w:pPr>
    <w:rPr>
      <w:rFonts w:hAnsi="Times New Roman" w:cs="宋体"/>
    </w:rPr>
  </w:style>
  <w:style w:type="paragraph" w:customStyle="1" w:styleId="404">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405">
    <w:name w:val="Char5"/>
    <w:basedOn w:val="1"/>
    <w:qFormat/>
    <w:uiPriority w:val="99"/>
    <w:rPr>
      <w:rFonts w:ascii="仿宋_GB2312" w:eastAsia="仿宋_GB2312"/>
      <w:b/>
      <w:sz w:val="32"/>
      <w:szCs w:val="32"/>
    </w:rPr>
  </w:style>
  <w:style w:type="paragraph" w:customStyle="1" w:styleId="406">
    <w:name w:val="日期1"/>
    <w:basedOn w:val="1"/>
    <w:next w:val="1"/>
    <w:qFormat/>
    <w:uiPriority w:val="99"/>
    <w:pPr>
      <w:adjustRightInd w:val="0"/>
      <w:spacing w:line="360" w:lineRule="auto"/>
      <w:jc w:val="right"/>
      <w:textAlignment w:val="baseline"/>
    </w:pPr>
    <w:rPr>
      <w:kern w:val="0"/>
      <w:sz w:val="24"/>
      <w:szCs w:val="20"/>
    </w:rPr>
  </w:style>
  <w:style w:type="paragraph" w:customStyle="1" w:styleId="407">
    <w:name w:val="Char Char1 Char Char Char Char"/>
    <w:basedOn w:val="1"/>
    <w:qFormat/>
    <w:uiPriority w:val="99"/>
    <w:rPr>
      <w:rFonts w:ascii="仿宋_GB2312" w:eastAsia="仿宋_GB2312"/>
      <w:b/>
      <w:sz w:val="32"/>
      <w:szCs w:val="32"/>
    </w:rPr>
  </w:style>
  <w:style w:type="paragraph" w:customStyle="1" w:styleId="408">
    <w:name w:val="Char Char Char Char Char Char Char Char Char Char Char Char Char Char Char Char Char Char"/>
    <w:basedOn w:val="15"/>
    <w:qFormat/>
    <w:uiPriority w:val="99"/>
    <w:rPr>
      <w:rFonts w:ascii="Tahoma" w:hAnsi="Tahoma"/>
      <w:sz w:val="24"/>
    </w:rPr>
  </w:style>
  <w:style w:type="paragraph" w:customStyle="1" w:styleId="409">
    <w:name w:val="正文(1)"/>
    <w:basedOn w:val="1"/>
    <w:qFormat/>
    <w:uiPriority w:val="99"/>
    <w:pPr>
      <w:tabs>
        <w:tab w:val="left" w:pos="1287"/>
      </w:tabs>
      <w:spacing w:line="360" w:lineRule="auto"/>
      <w:ind w:firstLine="567"/>
    </w:pPr>
    <w:rPr>
      <w:sz w:val="28"/>
      <w:szCs w:val="20"/>
    </w:rPr>
  </w:style>
  <w:style w:type="paragraph" w:customStyle="1" w:styleId="410">
    <w:name w:val="bb"/>
    <w:basedOn w:val="1"/>
    <w:qFormat/>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11">
    <w:name w:val="正文①"/>
    <w:basedOn w:val="1"/>
    <w:qFormat/>
    <w:uiPriority w:val="99"/>
    <w:pPr>
      <w:tabs>
        <w:tab w:val="left" w:pos="999"/>
      </w:tabs>
      <w:snapToGrid w:val="0"/>
      <w:spacing w:line="360" w:lineRule="auto"/>
      <w:ind w:left="999" w:hanging="432"/>
      <w:outlineLvl w:val="2"/>
    </w:pPr>
    <w:rPr>
      <w:sz w:val="28"/>
      <w:szCs w:val="20"/>
    </w:rPr>
  </w:style>
  <w:style w:type="paragraph" w:customStyle="1" w:styleId="412">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13">
    <w:name w:val="重要文字2"/>
    <w:basedOn w:val="414"/>
    <w:qFormat/>
    <w:uiPriority w:val="99"/>
    <w:pPr>
      <w:adjustRightInd w:val="0"/>
      <w:snapToGrid w:val="0"/>
      <w:spacing w:line="360" w:lineRule="auto"/>
      <w:ind w:firstLine="472" w:firstLineChars="224"/>
    </w:pPr>
    <w:rPr>
      <w:rFonts w:ascii="黑体" w:hAnsi="宋体" w:eastAsia="黑体"/>
      <w:b/>
      <w:sz w:val="21"/>
      <w:szCs w:val="21"/>
    </w:rPr>
  </w:style>
  <w:style w:type="paragraph" w:customStyle="1" w:styleId="414">
    <w:name w:val="重要文字1"/>
    <w:basedOn w:val="1"/>
    <w:qFormat/>
    <w:uiPriority w:val="99"/>
    <w:pPr>
      <w:ind w:firstLine="200" w:firstLineChars="200"/>
    </w:pPr>
    <w:rPr>
      <w:sz w:val="24"/>
    </w:rPr>
  </w:style>
  <w:style w:type="paragraph" w:customStyle="1" w:styleId="415">
    <w:name w:val="表格标题"/>
    <w:basedOn w:val="1"/>
    <w:qFormat/>
    <w:uiPriority w:val="99"/>
    <w:pPr>
      <w:adjustRightInd w:val="0"/>
      <w:snapToGrid w:val="0"/>
      <w:spacing w:beforeLines="50" w:line="360" w:lineRule="auto"/>
      <w:jc w:val="center"/>
    </w:pPr>
    <w:rPr>
      <w:rFonts w:ascii="黑体" w:hAnsi="宋体" w:eastAsia="黑体"/>
      <w:b/>
      <w:bCs/>
      <w:sz w:val="18"/>
      <w:szCs w:val="21"/>
    </w:rPr>
  </w:style>
  <w:style w:type="paragraph" w:customStyle="1" w:styleId="416">
    <w:name w:val="表格一"/>
    <w:basedOn w:val="1"/>
    <w:qFormat/>
    <w:uiPriority w:val="99"/>
    <w:pPr>
      <w:spacing w:line="240" w:lineRule="exact"/>
      <w:ind w:left="105" w:leftChars="50"/>
    </w:pPr>
    <w:rPr>
      <w:sz w:val="18"/>
      <w:szCs w:val="21"/>
    </w:rPr>
  </w:style>
  <w:style w:type="paragraph" w:customStyle="1" w:styleId="417">
    <w:name w:val="4"/>
    <w:basedOn w:val="1"/>
    <w:next w:val="20"/>
    <w:qFormat/>
    <w:uiPriority w:val="99"/>
    <w:pPr>
      <w:spacing w:line="500" w:lineRule="exact"/>
      <w:ind w:firstLine="960" w:firstLineChars="400"/>
    </w:pPr>
    <w:rPr>
      <w:rFonts w:ascii="宋体" w:hAnsi="宋体"/>
      <w:sz w:val="24"/>
      <w:szCs w:val="20"/>
    </w:rPr>
  </w:style>
  <w:style w:type="paragraph" w:customStyle="1" w:styleId="418">
    <w:name w:val="wenjianming"/>
    <w:basedOn w:val="1"/>
    <w:qFormat/>
    <w:uiPriority w:val="99"/>
    <w:pPr>
      <w:widowControl/>
      <w:spacing w:before="100" w:beforeAutospacing="1" w:after="100" w:afterAutospacing="1" w:line="300" w:lineRule="atLeast"/>
      <w:jc w:val="left"/>
    </w:pPr>
    <w:rPr>
      <w:color w:val="000000"/>
      <w:kern w:val="0"/>
      <w:szCs w:val="21"/>
    </w:rPr>
  </w:style>
  <w:style w:type="paragraph" w:customStyle="1" w:styleId="419">
    <w:name w:val="Char11"/>
    <w:basedOn w:val="1"/>
    <w:qFormat/>
    <w:uiPriority w:val="99"/>
    <w:rPr>
      <w:rFonts w:ascii="仿宋_GB2312" w:eastAsia="仿宋_GB2312"/>
      <w:b/>
      <w:sz w:val="32"/>
      <w:szCs w:val="32"/>
    </w:rPr>
  </w:style>
  <w:style w:type="paragraph" w:customStyle="1" w:styleId="420">
    <w:name w:val="Revision1"/>
    <w:qFormat/>
    <w:uiPriority w:val="99"/>
    <w:rPr>
      <w:rFonts w:ascii="Times New Roman" w:hAnsi="Times New Roman" w:eastAsia="宋体" w:cs="Times New Roman"/>
      <w:kern w:val="2"/>
      <w:sz w:val="21"/>
      <w:lang w:val="en-US" w:eastAsia="zh-CN" w:bidi="ar-SA"/>
    </w:rPr>
  </w:style>
  <w:style w:type="paragraph" w:customStyle="1" w:styleId="421">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22">
    <w:name w:val="Char Char Char Char Char Char Char Char Char Char Char11"/>
    <w:basedOn w:val="1"/>
    <w:qFormat/>
    <w:uiPriority w:val="99"/>
    <w:rPr>
      <w:rFonts w:ascii="Tahoma" w:hAnsi="Tahoma"/>
      <w:sz w:val="24"/>
      <w:szCs w:val="20"/>
    </w:rPr>
  </w:style>
  <w:style w:type="paragraph" w:customStyle="1" w:styleId="423">
    <w:name w:val="Char121"/>
    <w:basedOn w:val="1"/>
    <w:qFormat/>
    <w:uiPriority w:val="99"/>
    <w:pPr>
      <w:spacing w:line="360" w:lineRule="auto"/>
      <w:ind w:firstLine="480" w:firstLineChars="200"/>
    </w:pPr>
    <w:rPr>
      <w:rFonts w:ascii="宋体" w:hAnsi="宋体"/>
      <w:color w:val="000000"/>
      <w:sz w:val="24"/>
    </w:rPr>
  </w:style>
  <w:style w:type="paragraph" w:customStyle="1" w:styleId="424">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25">
    <w:name w:val="默认段落字体 Para Char Char Char Char"/>
    <w:basedOn w:val="1"/>
    <w:qFormat/>
    <w:uiPriority w:val="99"/>
    <w:pPr>
      <w:adjustRightInd w:val="0"/>
      <w:snapToGrid w:val="0"/>
      <w:spacing w:line="288" w:lineRule="auto"/>
      <w:ind w:firstLine="200" w:firstLineChars="200"/>
    </w:pPr>
    <w:rPr>
      <w:szCs w:val="20"/>
    </w:rPr>
  </w:style>
  <w:style w:type="paragraph" w:customStyle="1" w:styleId="426">
    <w:name w:val="纯文本3"/>
    <w:basedOn w:val="1"/>
    <w:qFormat/>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7">
    <w:name w:val="正文文本缩进 23"/>
    <w:basedOn w:val="1"/>
    <w:qFormat/>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8">
    <w:name w:val="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429">
    <w:name w:val="Char Char1"/>
    <w:basedOn w:val="1"/>
    <w:qFormat/>
    <w:uiPriority w:val="99"/>
  </w:style>
  <w:style w:type="paragraph" w:customStyle="1" w:styleId="430">
    <w:name w:val="Char Char Char Char1 Char Char Char Char Char Char"/>
    <w:basedOn w:val="1"/>
    <w:qFormat/>
    <w:uiPriority w:val="99"/>
  </w:style>
  <w:style w:type="paragraph" w:customStyle="1" w:styleId="431">
    <w:name w:val="正文宋体"/>
    <w:basedOn w:val="1"/>
    <w:qFormat/>
    <w:uiPriority w:val="99"/>
    <w:pPr>
      <w:spacing w:line="360" w:lineRule="auto"/>
    </w:pPr>
    <w:rPr>
      <w:rFonts w:ascii="宋体" w:hAnsi="宋体"/>
      <w:sz w:val="24"/>
    </w:rPr>
  </w:style>
  <w:style w:type="paragraph" w:customStyle="1" w:styleId="432">
    <w:name w:val="p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433">
    <w:name w:val="Char21"/>
    <w:basedOn w:val="1"/>
    <w:qFormat/>
    <w:uiPriority w:val="99"/>
    <w:rPr>
      <w:rFonts w:ascii="仿宋_GB2312" w:eastAsia="仿宋_GB2312"/>
      <w:b/>
      <w:sz w:val="32"/>
      <w:szCs w:val="32"/>
    </w:rPr>
  </w:style>
  <w:style w:type="paragraph" w:customStyle="1" w:styleId="434">
    <w:name w:val="Char12"/>
    <w:basedOn w:val="1"/>
    <w:qFormat/>
    <w:uiPriority w:val="99"/>
    <w:rPr>
      <w:rFonts w:ascii="仿宋_GB2312" w:eastAsia="仿宋_GB2312"/>
      <w:b/>
      <w:sz w:val="32"/>
      <w:szCs w:val="32"/>
    </w:rPr>
  </w:style>
  <w:style w:type="paragraph" w:customStyle="1" w:styleId="435">
    <w:name w:val="Char22"/>
    <w:basedOn w:val="1"/>
    <w:qFormat/>
    <w:uiPriority w:val="99"/>
    <w:rPr>
      <w:rFonts w:ascii="仿宋_GB2312" w:eastAsia="仿宋_GB2312"/>
      <w:b/>
      <w:sz w:val="32"/>
      <w:szCs w:val="32"/>
    </w:rPr>
  </w:style>
  <w:style w:type="paragraph" w:customStyle="1" w:styleId="436">
    <w:name w:val="Char Char3 Char1"/>
    <w:basedOn w:val="1"/>
    <w:qFormat/>
    <w:uiPriority w:val="99"/>
    <w:rPr>
      <w:rFonts w:ascii="仿宋_GB2312" w:eastAsia="仿宋_GB2312"/>
      <w:b/>
      <w:sz w:val="32"/>
      <w:szCs w:val="32"/>
    </w:rPr>
  </w:style>
  <w:style w:type="character" w:customStyle="1" w:styleId="437">
    <w:name w:val="明显引用 Char1"/>
    <w:qFormat/>
    <w:uiPriority w:val="99"/>
    <w:rPr>
      <w:b/>
      <w:i/>
      <w:color w:val="4F81BD"/>
      <w:kern w:val="2"/>
      <w:sz w:val="24"/>
    </w:rPr>
  </w:style>
  <w:style w:type="character" w:customStyle="1" w:styleId="438">
    <w:name w:val="Char Char71"/>
    <w:qFormat/>
    <w:uiPriority w:val="99"/>
    <w:rPr>
      <w:rFonts w:eastAsia="宋体"/>
      <w:kern w:val="2"/>
      <w:sz w:val="24"/>
      <w:lang w:val="en-US" w:eastAsia="zh-CN"/>
    </w:rPr>
  </w:style>
  <w:style w:type="character" w:customStyle="1" w:styleId="439">
    <w:name w:val="样式 标题 2 + 小四 Char Char"/>
    <w:link w:val="440"/>
    <w:qFormat/>
    <w:locked/>
    <w:uiPriority w:val="99"/>
    <w:rPr>
      <w:sz w:val="36"/>
    </w:rPr>
  </w:style>
  <w:style w:type="paragraph" w:customStyle="1" w:styleId="440">
    <w:name w:val="样式 标题 2 + 小四"/>
    <w:basedOn w:val="4"/>
    <w:link w:val="439"/>
    <w:qFormat/>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41">
    <w:name w:val="标题 Char1"/>
    <w:qFormat/>
    <w:uiPriority w:val="99"/>
    <w:rPr>
      <w:rFonts w:ascii="Cambria" w:hAnsi="Cambria" w:eastAsia="宋体"/>
      <w:b/>
      <w:kern w:val="2"/>
      <w:sz w:val="32"/>
      <w:lang w:val="en-US" w:eastAsia="zh-CN"/>
    </w:rPr>
  </w:style>
  <w:style w:type="character" w:customStyle="1" w:styleId="442">
    <w:name w:val="Char Char31"/>
    <w:qFormat/>
    <w:uiPriority w:val="0"/>
    <w:rPr>
      <w:rFonts w:ascii="宋体" w:eastAsia="宋体"/>
      <w:kern w:val="2"/>
      <w:sz w:val="18"/>
      <w:lang w:val="en-US" w:eastAsia="zh-CN"/>
    </w:rPr>
  </w:style>
  <w:style w:type="character" w:customStyle="1" w:styleId="443">
    <w:name w:val="列出段落 Char"/>
    <w:qFormat/>
    <w:uiPriority w:val="99"/>
    <w:rPr>
      <w:rFonts w:eastAsia="宋体"/>
      <w:sz w:val="24"/>
    </w:rPr>
  </w:style>
  <w:style w:type="character" w:customStyle="1" w:styleId="444">
    <w:name w:val="Char Char9"/>
    <w:qFormat/>
    <w:uiPriority w:val="99"/>
    <w:rPr>
      <w:kern w:val="2"/>
      <w:sz w:val="22"/>
    </w:rPr>
  </w:style>
  <w:style w:type="character" w:customStyle="1" w:styleId="445">
    <w:name w:val="批注主题 Char2"/>
    <w:qFormat/>
    <w:uiPriority w:val="99"/>
    <w:rPr>
      <w:rFonts w:ascii="宋体" w:eastAsia="宋体"/>
      <w:b/>
      <w:kern w:val="2"/>
      <w:sz w:val="24"/>
      <w:lang w:val="en-US" w:eastAsia="zh-CN"/>
    </w:rPr>
  </w:style>
  <w:style w:type="character" w:customStyle="1" w:styleId="446">
    <w:name w:val="Char Char6"/>
    <w:qFormat/>
    <w:uiPriority w:val="99"/>
    <w:rPr>
      <w:rFonts w:ascii="宋体" w:hAnsi="Times New Roman"/>
      <w:sz w:val="18"/>
    </w:rPr>
  </w:style>
  <w:style w:type="character" w:customStyle="1" w:styleId="447">
    <w:name w:val="text"/>
    <w:qFormat/>
    <w:uiPriority w:val="99"/>
    <w:rPr>
      <w:rFonts w:eastAsia="宋体"/>
      <w:kern w:val="2"/>
      <w:sz w:val="24"/>
      <w:lang w:val="en-US" w:eastAsia="zh-CN"/>
    </w:rPr>
  </w:style>
  <w:style w:type="character" w:customStyle="1" w:styleId="448">
    <w:name w:val="Char Char51"/>
    <w:qFormat/>
    <w:uiPriority w:val="99"/>
    <w:rPr>
      <w:rFonts w:ascii="宋体" w:eastAsia="宋体"/>
      <w:sz w:val="28"/>
    </w:rPr>
  </w:style>
  <w:style w:type="character" w:customStyle="1" w:styleId="449">
    <w:name w:val="Blockquote Char Char"/>
    <w:qFormat/>
    <w:uiPriority w:val="99"/>
    <w:rPr>
      <w:rFonts w:eastAsia="宋体"/>
      <w:sz w:val="24"/>
      <w:lang w:val="en-US" w:eastAsia="zh-CN"/>
    </w:rPr>
  </w:style>
  <w:style w:type="character" w:customStyle="1" w:styleId="450">
    <w:name w:val="正文文本 Char2"/>
    <w:semiHidden/>
    <w:qFormat/>
    <w:uiPriority w:val="99"/>
    <w:rPr>
      <w:rFonts w:ascii="Times New Roman" w:hAnsi="Times New Roman" w:eastAsia="宋体"/>
      <w:sz w:val="24"/>
    </w:rPr>
  </w:style>
  <w:style w:type="character" w:customStyle="1" w:styleId="451">
    <w:name w:val="标题 Char2"/>
    <w:qFormat/>
    <w:uiPriority w:val="99"/>
    <w:rPr>
      <w:rFonts w:ascii="Cambria" w:hAnsi="Cambria" w:eastAsia="宋体"/>
      <w:b/>
      <w:sz w:val="32"/>
    </w:rPr>
  </w:style>
  <w:style w:type="paragraph" w:customStyle="1" w:styleId="452">
    <w:name w:val="2"/>
    <w:basedOn w:val="26"/>
    <w:qFormat/>
    <w:uiPriority w:val="99"/>
    <w:rPr>
      <w:rFonts w:cs="Courier New"/>
      <w:color w:val="000000"/>
      <w:sz w:val="24"/>
      <w:szCs w:val="21"/>
    </w:rPr>
  </w:style>
  <w:style w:type="paragraph" w:customStyle="1" w:styleId="453">
    <w:name w:val="Char Char Char Char Char Char"/>
    <w:basedOn w:val="1"/>
    <w:qFormat/>
    <w:uiPriority w:val="99"/>
  </w:style>
  <w:style w:type="paragraph" w:customStyle="1" w:styleId="454">
    <w:name w:val="Char Char Char Char1 Char Char Char Char Char Char1"/>
    <w:basedOn w:val="1"/>
    <w:qFormat/>
    <w:uiPriority w:val="99"/>
  </w:style>
  <w:style w:type="paragraph" w:customStyle="1" w:styleId="455">
    <w:name w:val="Char Char Char Char Char Char Char Char Char Char Char1"/>
    <w:basedOn w:val="1"/>
    <w:qFormat/>
    <w:uiPriority w:val="99"/>
    <w:rPr>
      <w:rFonts w:ascii="Tahoma" w:hAnsi="Tahoma"/>
      <w:sz w:val="24"/>
      <w:szCs w:val="20"/>
    </w:rPr>
  </w:style>
  <w:style w:type="paragraph" w:customStyle="1" w:styleId="456">
    <w:name w:val="Char Char Char Char Char Char Char Char Char Char Char Char Char Char Char Char Char Char Char Char Char Char Char Char Char Char Char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57">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458">
    <w:name w:val="Char Char Char1 Char"/>
    <w:basedOn w:val="1"/>
    <w:qFormat/>
    <w:uiPriority w:val="99"/>
    <w:pPr>
      <w:widowControl/>
      <w:spacing w:after="160" w:line="240" w:lineRule="exact"/>
      <w:jc w:val="left"/>
    </w:pPr>
  </w:style>
  <w:style w:type="paragraph" w:customStyle="1" w:styleId="459">
    <w:name w:val="p17"/>
    <w:basedOn w:val="1"/>
    <w:qFormat/>
    <w:uiPriority w:val="99"/>
    <w:pPr>
      <w:widowControl/>
    </w:pPr>
    <w:rPr>
      <w:rFonts w:ascii="宋体" w:hAnsi="宋体" w:cs="宋体"/>
      <w:kern w:val="0"/>
      <w:szCs w:val="21"/>
    </w:rPr>
  </w:style>
  <w:style w:type="paragraph" w:customStyle="1" w:styleId="460">
    <w:name w:val="Char Char Char1 Char1"/>
    <w:basedOn w:val="1"/>
    <w:qFormat/>
    <w:uiPriority w:val="99"/>
    <w:pPr>
      <w:widowControl/>
      <w:spacing w:after="160" w:line="240" w:lineRule="exact"/>
      <w:jc w:val="left"/>
    </w:pPr>
  </w:style>
  <w:style w:type="paragraph" w:customStyle="1" w:styleId="461">
    <w:name w:val="列出段落1"/>
    <w:basedOn w:val="1"/>
    <w:qFormat/>
    <w:uiPriority w:val="0"/>
    <w:pPr>
      <w:ind w:firstLine="420" w:firstLineChars="200"/>
    </w:pPr>
    <w:rPr>
      <w:rFonts w:ascii="Calibri" w:hAnsi="Calibri"/>
    </w:rPr>
  </w:style>
  <w:style w:type="character" w:customStyle="1" w:styleId="462">
    <w:name w:val="ant-tree-icon_loading"/>
    <w:basedOn w:val="56"/>
    <w:qFormat/>
    <w:uiPriority w:val="0"/>
    <w:rPr>
      <w:shd w:val="clear" w:fill="FFFFFF"/>
    </w:rPr>
  </w:style>
  <w:style w:type="character" w:customStyle="1" w:styleId="463">
    <w:name w:val="label2"/>
    <w:basedOn w:val="56"/>
    <w:qFormat/>
    <w:uiPriority w:val="0"/>
  </w:style>
  <w:style w:type="character" w:customStyle="1" w:styleId="464">
    <w:name w:val="last-child"/>
    <w:basedOn w:val="56"/>
    <w:qFormat/>
    <w:uiPriority w:val="0"/>
  </w:style>
  <w:style w:type="character" w:customStyle="1" w:styleId="465">
    <w:name w:val="last-child1"/>
    <w:basedOn w:val="56"/>
    <w:qFormat/>
    <w:uiPriority w:val="0"/>
  </w:style>
  <w:style w:type="character" w:customStyle="1" w:styleId="466">
    <w:name w:val="last-child2"/>
    <w:basedOn w:val="56"/>
    <w:qFormat/>
    <w:uiPriority w:val="0"/>
  </w:style>
  <w:style w:type="character" w:customStyle="1" w:styleId="467">
    <w:name w:val="last-child3"/>
    <w:basedOn w:val="56"/>
    <w:qFormat/>
    <w:uiPriority w:val="0"/>
  </w:style>
  <w:style w:type="character" w:customStyle="1" w:styleId="468">
    <w:name w:val="last-of-type"/>
    <w:basedOn w:val="56"/>
    <w:qFormat/>
    <w:uiPriority w:val="0"/>
    <w:rPr>
      <w:color w:val="FF4A44"/>
      <w:sz w:val="27"/>
      <w:szCs w:val="27"/>
    </w:rPr>
  </w:style>
  <w:style w:type="character" w:customStyle="1" w:styleId="469">
    <w:name w:val="ant-tree-switcher"/>
    <w:basedOn w:val="56"/>
    <w:qFormat/>
    <w:uiPriority w:val="0"/>
  </w:style>
  <w:style w:type="character" w:customStyle="1" w:styleId="470">
    <w:name w:val="first-child2"/>
    <w:basedOn w:val="56"/>
    <w:qFormat/>
    <w:uiPriority w:val="0"/>
  </w:style>
  <w:style w:type="character" w:customStyle="1" w:styleId="471">
    <w:name w:val="temp6"/>
    <w:basedOn w:val="56"/>
    <w:qFormat/>
    <w:uiPriority w:val="0"/>
  </w:style>
  <w:style w:type="character" w:customStyle="1" w:styleId="472">
    <w:name w:val="ant-input44"/>
    <w:basedOn w:val="56"/>
    <w:qFormat/>
    <w:uiPriority w:val="0"/>
  </w:style>
  <w:style w:type="character" w:customStyle="1" w:styleId="473">
    <w:name w:val="ant-select-tree-switcher"/>
    <w:basedOn w:val="56"/>
    <w:qFormat/>
    <w:uiPriority w:val="0"/>
  </w:style>
  <w:style w:type="character" w:customStyle="1" w:styleId="474">
    <w:name w:val="ant-radio+*"/>
    <w:basedOn w:val="56"/>
    <w:qFormat/>
    <w:uiPriority w:val="0"/>
  </w:style>
  <w:style w:type="character" w:customStyle="1" w:styleId="475">
    <w:name w:val="ant-select-tree-checkbox"/>
    <w:basedOn w:val="56"/>
    <w:qFormat/>
    <w:uiPriority w:val="0"/>
  </w:style>
  <w:style w:type="character" w:customStyle="1" w:styleId="476">
    <w:name w:val="content10"/>
    <w:basedOn w:val="56"/>
    <w:qFormat/>
    <w:uiPriority w:val="0"/>
  </w:style>
  <w:style w:type="character" w:customStyle="1" w:styleId="477">
    <w:name w:val="ant-tree-checkbox2"/>
    <w:basedOn w:val="56"/>
    <w:qFormat/>
    <w:uiPriority w:val="0"/>
  </w:style>
  <w:style w:type="character" w:customStyle="1" w:styleId="478">
    <w:name w:val="ant-tree-iconele"/>
    <w:basedOn w:val="56"/>
    <w:qFormat/>
    <w:uiPriority w:val="0"/>
  </w:style>
  <w:style w:type="character" w:customStyle="1" w:styleId="479">
    <w:name w:val="ant-select-tree-iconele"/>
    <w:basedOn w:val="56"/>
    <w:qFormat/>
    <w:uiPriority w:val="0"/>
  </w:style>
  <w:style w:type="character" w:customStyle="1" w:styleId="480">
    <w:name w:val="change-camera-place"/>
    <w:basedOn w:val="56"/>
    <w:qFormat/>
    <w:uiPriority w:val="0"/>
    <w:rPr>
      <w:color w:val="3177FD"/>
    </w:rPr>
  </w:style>
  <w:style w:type="character" w:customStyle="1" w:styleId="481">
    <w:name w:val="all-fit-info"/>
    <w:basedOn w:val="56"/>
    <w:qFormat/>
    <w:uiPriority w:val="0"/>
    <w:rPr>
      <w:color w:val="939393"/>
    </w:rPr>
  </w:style>
  <w:style w:type="character" w:customStyle="1" w:styleId="482">
    <w:name w:val="all-fit-info1"/>
    <w:basedOn w:val="56"/>
    <w:qFormat/>
    <w:uiPriority w:val="0"/>
    <w:rPr>
      <w:color w:val="939393"/>
    </w:rPr>
  </w:style>
  <w:style w:type="character" w:customStyle="1" w:styleId="483">
    <w:name w:val="all-fit-info2"/>
    <w:basedOn w:val="56"/>
    <w:qFormat/>
    <w:uiPriority w:val="0"/>
    <w:rPr>
      <w:color w:val="939393"/>
    </w:rPr>
  </w:style>
  <w:style w:type="character" w:customStyle="1" w:styleId="484">
    <w:name w:val="ant-badge-status-dot2"/>
    <w:basedOn w:val="56"/>
    <w:qFormat/>
    <w:uiPriority w:val="0"/>
    <w:rPr>
      <w:shd w:val="clear" w:fill="FFFFFF"/>
    </w:rPr>
  </w:style>
  <w:style w:type="character" w:customStyle="1" w:styleId="485">
    <w:name w:val="info-content"/>
    <w:basedOn w:val="56"/>
    <w:qFormat/>
    <w:uiPriority w:val="0"/>
    <w:rPr>
      <w:color w:val="808080"/>
    </w:rPr>
  </w:style>
  <w:style w:type="character" w:customStyle="1" w:styleId="486">
    <w:name w:val="tag-type"/>
    <w:basedOn w:val="56"/>
    <w:qFormat/>
    <w:uiPriority w:val="0"/>
    <w:rPr>
      <w:color w:val="FFFFFF"/>
      <w:sz w:val="18"/>
      <w:szCs w:val="18"/>
      <w:shd w:val="clear" w:fill="317FFD"/>
    </w:rPr>
  </w:style>
  <w:style w:type="character" w:customStyle="1" w:styleId="487">
    <w:name w:val="tag-type1"/>
    <w:basedOn w:val="56"/>
    <w:qFormat/>
    <w:uiPriority w:val="0"/>
    <w:rPr>
      <w:color w:val="FFFFFF"/>
      <w:sz w:val="18"/>
      <w:szCs w:val="18"/>
      <w:shd w:val="clear" w:fill="317FFD"/>
    </w:rPr>
  </w:style>
  <w:style w:type="character" w:customStyle="1" w:styleId="488">
    <w:name w:val="hover10"/>
    <w:basedOn w:val="56"/>
    <w:qFormat/>
    <w:uiPriority w:val="0"/>
    <w:rPr>
      <w:color w:val="3177FD"/>
    </w:rPr>
  </w:style>
  <w:style w:type="character" w:customStyle="1" w:styleId="489">
    <w:name w:val="info-label"/>
    <w:basedOn w:val="56"/>
    <w:qFormat/>
    <w:uiPriority w:val="0"/>
    <w:rPr>
      <w:b/>
    </w:rPr>
  </w:style>
  <w:style w:type="character" w:customStyle="1" w:styleId="490">
    <w:name w:val="current"/>
    <w:basedOn w:val="56"/>
    <w:qFormat/>
    <w:uiPriority w:val="0"/>
    <w:rPr>
      <w:color w:val="00C1DE"/>
    </w:rPr>
  </w:style>
  <w:style w:type="character" w:customStyle="1" w:styleId="491">
    <w:name w:val="current1"/>
    <w:basedOn w:val="56"/>
    <w:qFormat/>
    <w:uiPriority w:val="0"/>
    <w:rPr>
      <w:color w:val="00C1DE"/>
    </w:rPr>
  </w:style>
  <w:style w:type="paragraph" w:customStyle="1" w:styleId="492">
    <w:name w:val="正文首行缩进 21"/>
    <w:basedOn w:val="20"/>
    <w:qFormat/>
    <w:uiPriority w:val="0"/>
    <w:pPr>
      <w:spacing w:before="0"/>
      <w:ind w:firstLine="210"/>
    </w:pPr>
    <w:rPr>
      <w:rFonts w:hAnsi="Calibri"/>
      <w:lang w:val="en-US" w:eastAsia="zh-CN"/>
    </w:rPr>
  </w:style>
  <w:style w:type="character" w:customStyle="1" w:styleId="493">
    <w:name w:val="bookmark-item"/>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4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KEKE</Company>
  <Pages>117</Pages>
  <Words>60050</Words>
  <Characters>65800</Characters>
  <Lines>449</Lines>
  <Paragraphs>126</Paragraphs>
  <TotalTime>43</TotalTime>
  <ScaleCrop>false</ScaleCrop>
  <LinksUpToDate>false</LinksUpToDate>
  <CharactersWithSpaces>71958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2019-07-09T03:38:00Z</dcterms:created>
  <dc:creator>mc</dc:creator>
  <cp:lastModifiedBy>聪</cp:lastModifiedBy>
  <cp:lastPrinted>2020-07-21T04:45:00Z</cp:lastPrinted>
  <dcterms:modified xsi:type="dcterms:W3CDTF">2023-06-02T01:50:44Z</dcterms:modified>
  <dc:title>杭州电子科技大学2教、6教、8教、综合楼、学活中心外立面整修工程</dc:title>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F8F699223A924698A454B0387EC51293</vt:lpwstr>
  </property>
</Properties>
</file>