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C3B9F" w:rsidRDefault="00CA3D56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 w:rsidR="006C3B9F" w:rsidRDefault="00EF1968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标项</w:t>
      </w:r>
      <w:proofErr w:type="gramStart"/>
      <w:r>
        <w:rPr>
          <w:rFonts w:asciiTheme="minorEastAsia" w:hAnsiTheme="minorEastAsia" w:hint="eastAsia"/>
          <w:sz w:val="24"/>
          <w:szCs w:val="24"/>
        </w:rPr>
        <w:t>一</w:t>
      </w:r>
      <w:proofErr w:type="gramEnd"/>
      <w:r>
        <w:rPr>
          <w:rFonts w:asciiTheme="minorEastAsia" w:hAnsiTheme="minorEastAsia" w:hint="eastAsia"/>
          <w:sz w:val="24"/>
          <w:szCs w:val="24"/>
        </w:rPr>
        <w:t>：</w:t>
      </w:r>
    </w:p>
    <w:tbl>
      <w:tblPr>
        <w:tblStyle w:val="af2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8"/>
        <w:gridCol w:w="3300"/>
        <w:gridCol w:w="3680"/>
      </w:tblGrid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105247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proofErr w:type="gramStart"/>
            <w:r w:rsidRPr="003D71AD">
              <w:rPr>
                <w:rFonts w:ascii="宋体" w:eastAsia="宋体" w:hAnsi="宋体" w:hint="eastAsia"/>
                <w:bCs/>
                <w:sz w:val="24"/>
                <w:szCs w:val="24"/>
              </w:rPr>
              <w:t>上海旋聚信息技术</w:t>
            </w:r>
            <w:proofErr w:type="gramEnd"/>
            <w:r w:rsidRPr="003D71AD">
              <w:rPr>
                <w:rFonts w:ascii="宋体" w:eastAsia="宋体" w:hAnsi="宋体" w:hint="eastAsia"/>
                <w:bCs/>
                <w:sz w:val="24"/>
                <w:szCs w:val="24"/>
              </w:rPr>
              <w:t>有限公司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105247" w:rsidRDefault="00105247">
            <w:pPr>
              <w:widowControl/>
              <w:ind w:right="62"/>
              <w:contextualSpacing/>
              <w:rPr>
                <w:rFonts w:ascii="宋体" w:eastAsia="宋体" w:hAnsi="宋体"/>
                <w:bCs/>
                <w:sz w:val="24"/>
                <w:szCs w:val="24"/>
              </w:rPr>
            </w:pPr>
            <w:r w:rsidRPr="00105247">
              <w:rPr>
                <w:rFonts w:ascii="宋体" w:eastAsia="宋体" w:hAnsi="宋体" w:hint="eastAsia"/>
                <w:bCs/>
                <w:sz w:val="24"/>
                <w:szCs w:val="24"/>
              </w:rPr>
              <w:t>嘉定区嘉好路1690号6幢4002室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105247" w:rsidRDefault="00EF1968">
            <w:pPr>
              <w:widowControl/>
              <w:ind w:right="62"/>
              <w:contextualSpacing/>
              <w:rPr>
                <w:rFonts w:ascii="宋体" w:eastAsia="宋体" w:hAnsi="宋体"/>
                <w:bCs/>
                <w:sz w:val="24"/>
                <w:szCs w:val="24"/>
              </w:rPr>
            </w:pPr>
            <w:r w:rsidRPr="00105247">
              <w:rPr>
                <w:rFonts w:ascii="宋体" w:eastAsia="宋体" w:hAnsi="宋体" w:hint="eastAsia"/>
                <w:bCs/>
                <w:sz w:val="24"/>
                <w:szCs w:val="24"/>
              </w:rPr>
              <w:t>采样示波器、误码分析仪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7290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英国PICO PS9302-25；美国 是</w:t>
            </w:r>
            <w:proofErr w:type="gramStart"/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德科技</w:t>
            </w:r>
            <w:proofErr w:type="gramEnd"/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 xml:space="preserve"> N4962A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2024BB" w:rsidRDefault="00CA3D56">
            <w:pPr>
              <w:widowControl/>
              <w:ind w:right="62"/>
              <w:contextualSpacing/>
              <w:rPr>
                <w:rFonts w:ascii="宋体" w:hAnsi="宋体"/>
                <w:sz w:val="24"/>
                <w:szCs w:val="24"/>
              </w:rPr>
            </w:pPr>
            <w:r w:rsidRPr="002024BB">
              <w:rPr>
                <w:rFonts w:ascii="宋体" w:hAnsi="宋体" w:hint="eastAsia"/>
                <w:sz w:val="24"/>
                <w:szCs w:val="24"/>
              </w:rPr>
              <w:t>1</w:t>
            </w:r>
            <w:r w:rsidR="00EF1968">
              <w:rPr>
                <w:rFonts w:ascii="宋体" w:hAnsi="宋体" w:hint="eastAsia"/>
                <w:sz w:val="24"/>
                <w:szCs w:val="24"/>
              </w:rPr>
              <w:t>套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3C0215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2024BB" w:rsidRDefault="00105247">
            <w:pPr>
              <w:widowControl/>
              <w:ind w:right="62"/>
              <w:contextualSpacing/>
              <w:rPr>
                <w:rFonts w:ascii="宋体" w:hAnsi="宋体"/>
                <w:sz w:val="24"/>
                <w:szCs w:val="24"/>
              </w:rPr>
            </w:pPr>
            <w:r w:rsidRPr="00303CE7">
              <w:rPr>
                <w:rFonts w:ascii="宋体" w:hAnsi="宋体" w:cs="Times New Roman"/>
                <w:bCs/>
                <w:sz w:val="24"/>
                <w:szCs w:val="24"/>
              </w:rPr>
              <w:t>367000</w:t>
            </w:r>
            <w:r w:rsidR="00D21ED7" w:rsidRPr="002024BB">
              <w:rPr>
                <w:rFonts w:ascii="宋体" w:hAnsi="宋体" w:hint="eastAsia"/>
                <w:sz w:val="24"/>
                <w:szCs w:val="24"/>
              </w:rPr>
              <w:t>元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EF1968" w:rsidRDefault="00EF1968" w:rsidP="00EF1968">
            <w:pPr>
              <w:spacing w:line="288" w:lineRule="auto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1.质保期：仪器安装调试验收合格之日起60个月。厂家保证各项参数达到标定参数，质保期内如果出现缺陷或者工作异常等提供免费维修。</w:t>
            </w:r>
          </w:p>
          <w:p w:rsidR="00EF1968" w:rsidRDefault="00EF1968" w:rsidP="00EF1968">
            <w:pPr>
              <w:spacing w:line="288" w:lineRule="auto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2.质保期内，乙方接到甲方故障信息后在24小时内予以响应，并在72小时内排除故障。质保期内非人为原因导致有零、部件损坏，乙方应对损坏的零、部件给予免费更换。</w:t>
            </w:r>
          </w:p>
          <w:p w:rsidR="00EF1968" w:rsidRDefault="00EF1968" w:rsidP="00EF1968">
            <w:pPr>
              <w:spacing w:line="288" w:lineRule="auto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3.在设备保修期结束后，厂家保证可以提供及时的售后维修服务。对更换器件等服务按成本价格收取器件费用。</w:t>
            </w:r>
          </w:p>
          <w:p w:rsidR="00EF1968" w:rsidRDefault="00EF1968" w:rsidP="00EF1968">
            <w:pPr>
              <w:spacing w:line="288" w:lineRule="auto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4.技术支持：厂家在国内有专职维修工程师和技术支持工程师，保证仪器的正常使用和技术咨询。</w:t>
            </w:r>
          </w:p>
          <w:p w:rsidR="00EF1968" w:rsidRDefault="00EF1968" w:rsidP="00EF1968">
            <w:pPr>
              <w:spacing w:line="288" w:lineRule="auto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5.软件升级：厂家终身免费向用户提供仪器软件的更新。</w:t>
            </w:r>
          </w:p>
          <w:p w:rsidR="00EF1968" w:rsidRDefault="00EF1968" w:rsidP="00EF1968">
            <w:pPr>
              <w:spacing w:line="288" w:lineRule="auto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6.使用培训：设备到货后，双方商议时间，由厂家安排技术人员至现场进行至少两次技术培训</w:t>
            </w:r>
          </w:p>
          <w:p w:rsidR="00EF1968" w:rsidRDefault="00EF1968" w:rsidP="00EF1968">
            <w:pPr>
              <w:spacing w:line="288" w:lineRule="auto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到货期限：合同签订后3个月内。</w:t>
            </w:r>
          </w:p>
          <w:p w:rsidR="00D61F06" w:rsidRDefault="00D61F06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…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105247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3853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426"/>
        </w:trPr>
        <w:tc>
          <w:tcPr>
            <w:tcW w:w="2518" w:type="dxa"/>
            <w:vMerge w:val="restart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30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EF1968" w:rsidTr="00E15BC3">
        <w:trPr>
          <w:trHeight w:val="418"/>
        </w:trPr>
        <w:tc>
          <w:tcPr>
            <w:tcW w:w="2518" w:type="dxa"/>
            <w:vMerge/>
            <w:vAlign w:val="center"/>
          </w:tcPr>
          <w:p w:rsidR="00EF1968" w:rsidRDefault="00EF1968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</w:tcPr>
          <w:p w:rsidR="00EF1968" w:rsidRDefault="00EF1968" w:rsidP="007173A1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680" w:type="dxa"/>
          </w:tcPr>
          <w:p w:rsidR="00EF1968" w:rsidRDefault="00EF1968" w:rsidP="007173A1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EF1968" w:rsidTr="00E15BC3">
        <w:trPr>
          <w:trHeight w:val="418"/>
        </w:trPr>
        <w:tc>
          <w:tcPr>
            <w:tcW w:w="2518" w:type="dxa"/>
            <w:vMerge/>
            <w:vAlign w:val="center"/>
          </w:tcPr>
          <w:p w:rsidR="00EF1968" w:rsidRDefault="00EF1968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</w:tcPr>
          <w:p w:rsidR="00EF1968" w:rsidRDefault="00EF1968" w:rsidP="007173A1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100-500部分</w:t>
            </w:r>
          </w:p>
        </w:tc>
        <w:tc>
          <w:tcPr>
            <w:tcW w:w="3680" w:type="dxa"/>
          </w:tcPr>
          <w:p w:rsidR="00EF1968" w:rsidRDefault="00EF1968" w:rsidP="007173A1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0.77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EF1968" w:rsidRDefault="00EF1968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 w:rsidR="00EF1968" w:rsidRDefault="00EF1968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  <w:r>
        <w:rPr>
          <w:rFonts w:ascii="宋体" w:hAnsi="宋体" w:cs="宋体"/>
          <w:spacing w:val="-6"/>
          <w:kern w:val="0"/>
          <w:sz w:val="24"/>
          <w:szCs w:val="24"/>
        </w:rPr>
        <w:br w:type="page"/>
      </w:r>
    </w:p>
    <w:p w:rsidR="00EF1968" w:rsidRDefault="00EF1968" w:rsidP="00EF1968">
      <w:pPr>
        <w:spacing w:line="360" w:lineRule="auto"/>
        <w:rPr>
          <w:rFonts w:asciiTheme="minorEastAsia" w:hAnsiTheme="minor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lastRenderedPageBreak/>
        <w:t>标项二</w:t>
      </w:r>
      <w:proofErr w:type="gramEnd"/>
      <w:r>
        <w:rPr>
          <w:rFonts w:asciiTheme="minorEastAsia" w:hAnsiTheme="minorEastAsia" w:hint="eastAsia"/>
          <w:sz w:val="24"/>
          <w:szCs w:val="24"/>
        </w:rPr>
        <w:t>：</w:t>
      </w:r>
    </w:p>
    <w:tbl>
      <w:tblPr>
        <w:tblStyle w:val="af2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8"/>
        <w:gridCol w:w="3300"/>
        <w:gridCol w:w="3680"/>
      </w:tblGrid>
      <w:tr w:rsidR="00EF1968" w:rsidTr="007173A1">
        <w:trPr>
          <w:trHeight w:val="566"/>
        </w:trPr>
        <w:tc>
          <w:tcPr>
            <w:tcW w:w="2518" w:type="dxa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EF1968" w:rsidRDefault="00105247" w:rsidP="007173A1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3D71AD">
              <w:rPr>
                <w:rFonts w:ascii="宋体" w:eastAsia="宋体" w:hAnsi="宋体" w:hint="eastAsia"/>
                <w:bCs/>
                <w:sz w:val="24"/>
                <w:szCs w:val="24"/>
              </w:rPr>
              <w:t>杭州</w:t>
            </w:r>
            <w:proofErr w:type="gramStart"/>
            <w:r w:rsidRPr="003D71AD">
              <w:rPr>
                <w:rFonts w:ascii="宋体" w:eastAsia="宋体" w:hAnsi="宋体" w:hint="eastAsia"/>
                <w:bCs/>
                <w:sz w:val="24"/>
                <w:szCs w:val="24"/>
              </w:rPr>
              <w:t>鼎伟电子</w:t>
            </w:r>
            <w:proofErr w:type="gramEnd"/>
            <w:r w:rsidRPr="003D71AD">
              <w:rPr>
                <w:rFonts w:ascii="宋体" w:eastAsia="宋体" w:hAnsi="宋体" w:hint="eastAsia"/>
                <w:bCs/>
                <w:sz w:val="24"/>
                <w:szCs w:val="24"/>
              </w:rPr>
              <w:t>有限公司</w:t>
            </w:r>
          </w:p>
        </w:tc>
      </w:tr>
      <w:tr w:rsidR="00EF1968" w:rsidTr="007173A1">
        <w:trPr>
          <w:trHeight w:val="566"/>
        </w:trPr>
        <w:tc>
          <w:tcPr>
            <w:tcW w:w="2518" w:type="dxa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EF1968" w:rsidRDefault="00105247" w:rsidP="007173A1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105247"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浙江省杭州经济技术开发区金沙世纪大厦801室</w:t>
            </w:r>
          </w:p>
        </w:tc>
      </w:tr>
      <w:tr w:rsidR="00EF1968" w:rsidTr="007173A1">
        <w:trPr>
          <w:trHeight w:val="566"/>
        </w:trPr>
        <w:tc>
          <w:tcPr>
            <w:tcW w:w="2518" w:type="dxa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EF1968">
              <w:rPr>
                <w:rFonts w:ascii="宋体" w:hAnsi="宋体" w:hint="eastAsia"/>
                <w:sz w:val="24"/>
                <w:szCs w:val="24"/>
              </w:rPr>
              <w:t>光谱分析仪</w:t>
            </w:r>
          </w:p>
        </w:tc>
      </w:tr>
      <w:tr w:rsidR="00EF1968" w:rsidTr="007173A1">
        <w:trPr>
          <w:trHeight w:val="566"/>
        </w:trPr>
        <w:tc>
          <w:tcPr>
            <w:tcW w:w="2518" w:type="dxa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EF1968" w:rsidRDefault="006C7290" w:rsidP="007173A1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日本横河AQ6370D</w:t>
            </w:r>
          </w:p>
        </w:tc>
      </w:tr>
      <w:tr w:rsidR="00EF1968" w:rsidTr="007173A1">
        <w:trPr>
          <w:trHeight w:val="566"/>
        </w:trPr>
        <w:tc>
          <w:tcPr>
            <w:tcW w:w="2518" w:type="dxa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EF1968" w:rsidRPr="002024BB" w:rsidRDefault="00EF1968" w:rsidP="007173A1">
            <w:pPr>
              <w:widowControl/>
              <w:ind w:right="62"/>
              <w:contextualSpacing/>
              <w:rPr>
                <w:rFonts w:ascii="宋体" w:hAnsi="宋体"/>
                <w:sz w:val="24"/>
                <w:szCs w:val="24"/>
              </w:rPr>
            </w:pPr>
            <w:r w:rsidRPr="002024BB">
              <w:rPr>
                <w:rFonts w:ascii="宋体" w:hAnsi="宋体" w:hint="eastAsia"/>
                <w:sz w:val="24"/>
                <w:szCs w:val="24"/>
              </w:rPr>
              <w:t>1</w:t>
            </w:r>
            <w:r>
              <w:rPr>
                <w:rFonts w:ascii="宋体" w:hAnsi="宋体" w:hint="eastAsia"/>
                <w:sz w:val="24"/>
                <w:szCs w:val="24"/>
              </w:rPr>
              <w:t>套</w:t>
            </w:r>
          </w:p>
        </w:tc>
      </w:tr>
      <w:tr w:rsidR="00EF1968" w:rsidTr="007173A1">
        <w:trPr>
          <w:trHeight w:val="566"/>
        </w:trPr>
        <w:tc>
          <w:tcPr>
            <w:tcW w:w="2518" w:type="dxa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 w:rsidR="00EF1968" w:rsidRPr="002024BB" w:rsidRDefault="00720B3B" w:rsidP="007173A1">
            <w:pPr>
              <w:widowControl/>
              <w:ind w:right="62"/>
              <w:contextualSpacing/>
              <w:rPr>
                <w:rFonts w:ascii="宋体" w:hAnsi="宋体"/>
                <w:sz w:val="24"/>
                <w:szCs w:val="24"/>
              </w:rPr>
            </w:pPr>
            <w:r w:rsidRPr="00DC5FC7">
              <w:rPr>
                <w:rFonts w:ascii="宋体" w:hAnsi="宋体" w:hint="eastAsia"/>
                <w:bCs/>
                <w:sz w:val="24"/>
                <w:szCs w:val="24"/>
              </w:rPr>
              <w:t>229000</w:t>
            </w:r>
          </w:p>
        </w:tc>
      </w:tr>
      <w:tr w:rsidR="00EF1968" w:rsidTr="007173A1">
        <w:trPr>
          <w:trHeight w:val="566"/>
        </w:trPr>
        <w:tc>
          <w:tcPr>
            <w:tcW w:w="2518" w:type="dxa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EF1968" w:rsidRDefault="00EF1968" w:rsidP="00EF1968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1.质保期：仪器安装调试验收合格之日起12个月。厂家保证各项参数达到标定参数，质保期内如果出现缺陷或者工作异常等提供免费维修。</w:t>
            </w:r>
          </w:p>
          <w:p w:rsidR="00EF1968" w:rsidRDefault="00EF1968" w:rsidP="00EF1968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2.质保期内，乙方接到甲方故障信息后在24小时内予以响应，并在72小时内排除故障。质保期内非人为原因导致有零、部件损坏，乙方应对损坏的零、部件给予免费更换。</w:t>
            </w:r>
          </w:p>
          <w:p w:rsidR="00EF1968" w:rsidRDefault="00EF1968" w:rsidP="00EF1968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3.在设备保修期结束后，厂家保证可以提供及时的售后维修服务。对更换器件等服务按成本价格收取器件费用。</w:t>
            </w:r>
          </w:p>
          <w:p w:rsidR="00EF1968" w:rsidRDefault="00EF1968" w:rsidP="00EF1968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4.技术支持：厂家在国内有专职维修工程师和技术支持工程师，保证仪器的正常使用和技术咨询。</w:t>
            </w:r>
          </w:p>
          <w:p w:rsidR="00EF1968" w:rsidRDefault="00EF1968" w:rsidP="00EF1968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5.软件升级：厂家终身免费向用户提供仪器同版本软件的更新。</w:t>
            </w:r>
          </w:p>
          <w:p w:rsidR="00EF1968" w:rsidRDefault="00EF1968" w:rsidP="00EF1968">
            <w:pPr>
              <w:spacing w:line="288" w:lineRule="auto"/>
              <w:rPr>
                <w:rFonts w:ascii="宋体" w:eastAsia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6.使用培训：设备到货后，双方商议时间，由厂家安排技术人员至现场进行至少两次技术培训</w:t>
            </w:r>
          </w:p>
          <w:p w:rsidR="00EF1968" w:rsidRDefault="00EF1968" w:rsidP="00EF1968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到货期限：合同签订后3个月。</w:t>
            </w:r>
          </w:p>
          <w:p w:rsidR="00EF1968" w:rsidRDefault="00EF1968" w:rsidP="00EF1968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…</w:t>
            </w:r>
          </w:p>
        </w:tc>
      </w:tr>
      <w:tr w:rsidR="00EF1968" w:rsidTr="007173A1">
        <w:trPr>
          <w:trHeight w:val="566"/>
        </w:trPr>
        <w:tc>
          <w:tcPr>
            <w:tcW w:w="2518" w:type="dxa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EF1968" w:rsidRDefault="00FB277C" w:rsidP="007173A1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bookmarkStart w:id="0" w:name="_GoBack"/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2</w:t>
            </w:r>
            <w:r w:rsidR="00720B3B" w:rsidRPr="00720B3B">
              <w:rPr>
                <w:rFonts w:asciiTheme="minorEastAsia" w:hAnsiTheme="minorEastAsia" w:cs="宋体"/>
                <w:spacing w:val="-6"/>
                <w:kern w:val="0"/>
                <w:szCs w:val="21"/>
              </w:rPr>
              <w:t>404</w:t>
            </w:r>
            <w:bookmarkEnd w:id="0"/>
          </w:p>
        </w:tc>
      </w:tr>
      <w:tr w:rsidR="00EF1968" w:rsidTr="007173A1">
        <w:trPr>
          <w:trHeight w:val="566"/>
        </w:trPr>
        <w:tc>
          <w:tcPr>
            <w:tcW w:w="2518" w:type="dxa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EF1968" w:rsidTr="007173A1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EF1968" w:rsidTr="007173A1">
        <w:trPr>
          <w:trHeight w:val="426"/>
        </w:trPr>
        <w:tc>
          <w:tcPr>
            <w:tcW w:w="2518" w:type="dxa"/>
            <w:vMerge w:val="restart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300" w:type="dxa"/>
            <w:vAlign w:val="center"/>
          </w:tcPr>
          <w:p w:rsidR="00EF1968" w:rsidRDefault="00EF1968" w:rsidP="007173A1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0" w:type="dxa"/>
            <w:vAlign w:val="center"/>
          </w:tcPr>
          <w:p w:rsidR="00EF1968" w:rsidRDefault="00EF1968" w:rsidP="007173A1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EF1968" w:rsidTr="007173A1">
        <w:trPr>
          <w:trHeight w:val="418"/>
        </w:trPr>
        <w:tc>
          <w:tcPr>
            <w:tcW w:w="2518" w:type="dxa"/>
            <w:vMerge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</w:tcPr>
          <w:p w:rsidR="00EF1968" w:rsidRDefault="00EF1968" w:rsidP="007173A1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680" w:type="dxa"/>
          </w:tcPr>
          <w:p w:rsidR="00EF1968" w:rsidRDefault="00EF1968" w:rsidP="007173A1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EF1968" w:rsidTr="007173A1">
        <w:trPr>
          <w:trHeight w:val="418"/>
        </w:trPr>
        <w:tc>
          <w:tcPr>
            <w:tcW w:w="2518" w:type="dxa"/>
            <w:vMerge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</w:tcPr>
          <w:p w:rsidR="00EF1968" w:rsidRDefault="00EF1968" w:rsidP="007173A1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100-500部分</w:t>
            </w:r>
          </w:p>
        </w:tc>
        <w:tc>
          <w:tcPr>
            <w:tcW w:w="3680" w:type="dxa"/>
          </w:tcPr>
          <w:p w:rsidR="00EF1968" w:rsidRDefault="00EF1968" w:rsidP="007173A1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0.77</w:t>
            </w:r>
          </w:p>
        </w:tc>
      </w:tr>
      <w:tr w:rsidR="00EF1968" w:rsidTr="007173A1">
        <w:trPr>
          <w:trHeight w:val="566"/>
        </w:trPr>
        <w:tc>
          <w:tcPr>
            <w:tcW w:w="2518" w:type="dxa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EF1968" w:rsidRDefault="00EF1968" w:rsidP="007173A1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EF1968" w:rsidRDefault="00EF1968" w:rsidP="00EF1968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 w:rsidR="006C3B9F" w:rsidRDefault="006C3B9F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6C3B9F">
      <w:headerReference w:type="default" r:id="rId10"/>
      <w:footerReference w:type="default" r:id="rId11"/>
      <w:pgSz w:w="11906" w:h="16838"/>
      <w:pgMar w:top="1247" w:right="1247" w:bottom="1247" w:left="1247" w:header="108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C27" w:rsidRDefault="00205C27">
      <w:r>
        <w:separator/>
      </w:r>
    </w:p>
  </w:endnote>
  <w:endnote w:type="continuationSeparator" w:id="0">
    <w:p w:rsidR="00205C27" w:rsidRDefault="00205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6C3B9F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C27" w:rsidRDefault="00205C27">
      <w:r>
        <w:separator/>
      </w:r>
    </w:p>
  </w:footnote>
  <w:footnote w:type="continuationSeparator" w:id="0">
    <w:p w:rsidR="00205C27" w:rsidRDefault="00205C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CA3D56">
    <w:pPr>
      <w:pStyle w:val="ab"/>
      <w:jc w:val="both"/>
    </w:pPr>
    <w:r>
      <w:rPr>
        <w:noProof/>
      </w:rP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247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1CE8"/>
    <w:rsid w:val="0020206D"/>
    <w:rsid w:val="002024BB"/>
    <w:rsid w:val="00202AFC"/>
    <w:rsid w:val="00203DAA"/>
    <w:rsid w:val="00204379"/>
    <w:rsid w:val="002048D6"/>
    <w:rsid w:val="00205352"/>
    <w:rsid w:val="002053B5"/>
    <w:rsid w:val="00205C27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17E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420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290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0B3B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4D1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6B4B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A7562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3C1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4B07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1ED7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1F06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5B66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1968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26C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277C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0114F59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E59763D"/>
    <w:rsid w:val="5F726888"/>
    <w:rsid w:val="620B22C0"/>
    <w:rsid w:val="623E7551"/>
    <w:rsid w:val="670B0904"/>
    <w:rsid w:val="677B2A5A"/>
    <w:rsid w:val="679720DB"/>
    <w:rsid w:val="6A945A9B"/>
    <w:rsid w:val="6C490484"/>
    <w:rsid w:val="6CF55FCB"/>
    <w:rsid w:val="6E033242"/>
    <w:rsid w:val="7214068D"/>
    <w:rsid w:val="72C82DDB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 w:qFormat="1"/>
    <w:lsdException w:name="List" w:semiHidden="0" w:uiPriority="0" w:unhideWhenUsed="0"/>
    <w:lsdException w:name="List Number" w:semiHidden="0" w:uiPriority="0" w:unhideWhenUsed="0"/>
    <w:lsdException w:name="List 2" w:semiHidden="0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 w:uiPriority="0" w:unhideWhenUsed="0" w:qFormat="1"/>
    <w:lsdException w:name="Normal Table" w:qFormat="1"/>
    <w:lsdException w:name="Balloon Text" w:semiHidden="0" w:uiPriority="0" w:unhideWhenUsed="0"/>
    <w:lsdException w:name="Table Grid" w:semiHidden="0" w:uiPriority="59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Number"/>
    <w:basedOn w:val="a0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4">
    <w:name w:val="Normal Indent"/>
    <w:basedOn w:val="a0"/>
    <w:link w:val="Char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5">
    <w:name w:val="caption"/>
    <w:basedOn w:val="a0"/>
    <w:next w:val="a0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6">
    <w:name w:val="Body Text Indent"/>
    <w:basedOn w:val="a0"/>
    <w:link w:val="Char0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20">
    <w:name w:val="List 2"/>
    <w:basedOn w:val="a0"/>
    <w:uiPriority w:val="99"/>
    <w:unhideWhenUsed/>
    <w:pPr>
      <w:ind w:leftChars="200" w:left="100" w:hangingChars="200" w:hanging="200"/>
      <w:contextualSpacing/>
    </w:pPr>
  </w:style>
  <w:style w:type="paragraph" w:styleId="a7">
    <w:name w:val="Plain Text"/>
    <w:basedOn w:val="a0"/>
    <w:link w:val="Char1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Date"/>
    <w:basedOn w:val="a0"/>
    <w:next w:val="a0"/>
    <w:pPr>
      <w:ind w:leftChars="2500" w:left="2500"/>
    </w:pPr>
    <w:rPr>
      <w:rFonts w:eastAsia="楷体_GB2312"/>
      <w:sz w:val="32"/>
      <w:szCs w:val="20"/>
    </w:rPr>
  </w:style>
  <w:style w:type="paragraph" w:styleId="a9">
    <w:name w:val="Balloon Text"/>
    <w:basedOn w:val="a0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0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b">
    <w:name w:val="header"/>
    <w:basedOn w:val="a0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c">
    <w:name w:val="List"/>
    <w:basedOn w:val="a0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21">
    <w:name w:val="Body Text 2"/>
    <w:basedOn w:val="a0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d">
    <w:name w:val="Normal (Web)"/>
    <w:basedOn w:val="a0"/>
    <w:qFormat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page number"/>
    <w:basedOn w:val="a1"/>
    <w:qFormat/>
  </w:style>
  <w:style w:type="character" w:styleId="af0">
    <w:name w:val="FollowedHyperlink"/>
    <w:uiPriority w:val="99"/>
    <w:semiHidden/>
    <w:unhideWhenUsed/>
    <w:qFormat/>
    <w:rPr>
      <w:color w:val="800080"/>
      <w:u w:val="single"/>
    </w:rPr>
  </w:style>
  <w:style w:type="character" w:styleId="af1">
    <w:name w:val="Hyperlink"/>
    <w:qFormat/>
    <w:rPr>
      <w:color w:val="0000FF"/>
      <w:u w:val="single"/>
    </w:rPr>
  </w:style>
  <w:style w:type="table" w:styleId="af2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-Char">
    <w:name w:val="z-窗体底端 Char"/>
    <w:link w:val="z-1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">
    <w:name w:val="z-窗体底端1"/>
    <w:basedOn w:val="a0"/>
    <w:next w:val="a0"/>
    <w:link w:val="z-Char"/>
    <w:uiPriority w:val="99"/>
    <w:unhideWhenUsed/>
    <w:qFormat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1CharChar">
    <w:name w:val="标题 1 Char Char"/>
    <w:qFormat/>
    <w:rPr>
      <w:rFonts w:eastAsia="宋体"/>
      <w:b/>
      <w:spacing w:val="-2"/>
      <w:sz w:val="24"/>
      <w:lang w:val="en-US" w:eastAsia="zh-CN" w:bidi="ar-SA"/>
    </w:rPr>
  </w:style>
  <w:style w:type="character" w:customStyle="1" w:styleId="Char0">
    <w:name w:val="正文文本缩进 Char"/>
    <w:link w:val="a6"/>
    <w:qFormat/>
    <w:rPr>
      <w:rFonts w:ascii="宋体" w:hAnsi="Courier New"/>
      <w:spacing w:val="-4"/>
      <w:kern w:val="2"/>
      <w:sz w:val="18"/>
    </w:rPr>
  </w:style>
  <w:style w:type="character" w:customStyle="1" w:styleId="z-Char0">
    <w:name w:val="z-窗体顶端 Char"/>
    <w:link w:val="z-10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0"/>
    <w:next w:val="a0"/>
    <w:link w:val="z-Char0"/>
    <w:uiPriority w:val="99"/>
    <w:unhideWhenUsed/>
    <w:qFormat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Char2">
    <w:name w:val="页脚 Char"/>
    <w:link w:val="aa"/>
    <w:uiPriority w:val="99"/>
    <w:rPr>
      <w:kern w:val="2"/>
      <w:sz w:val="18"/>
      <w:szCs w:val="18"/>
    </w:rPr>
  </w:style>
  <w:style w:type="character" w:customStyle="1" w:styleId="Char">
    <w:name w:val="正文缩进 Char"/>
    <w:link w:val="a4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rPr>
      <w:rFonts w:ascii="宋体" w:hAnsi="Courier New"/>
      <w:kern w:val="2"/>
      <w:sz w:val="21"/>
    </w:rPr>
  </w:style>
  <w:style w:type="character" w:customStyle="1" w:styleId="black601">
    <w:name w:val="black601"/>
    <w:rPr>
      <w:color w:val="666666"/>
    </w:rPr>
  </w:style>
  <w:style w:type="character" w:customStyle="1" w:styleId="Char1">
    <w:name w:val="纯文本 Char"/>
    <w:link w:val="a7"/>
    <w:uiPriority w:val="99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Pr>
      <w:color w:val="366FB6"/>
      <w:u w:val="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正文段"/>
    <w:basedOn w:val="a0"/>
    <w:qFormat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qFormat/>
    <w:pPr>
      <w:ind w:firstLineChars="200" w:firstLine="420"/>
    </w:pPr>
  </w:style>
  <w:style w:type="paragraph" w:customStyle="1" w:styleId="CharCharCharChar">
    <w:name w:val="Char Char Char Char"/>
    <w:basedOn w:val="a0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qFormat/>
    <w:rPr>
      <w:rFonts w:ascii="Tahoma" w:hAnsi="Tahoma"/>
      <w:sz w:val="24"/>
      <w:szCs w:val="20"/>
    </w:rPr>
  </w:style>
  <w:style w:type="paragraph" w:customStyle="1" w:styleId="af4">
    <w:name w:val="表内文字"/>
    <w:basedOn w:val="a0"/>
    <w:qFormat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5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qFormat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af6">
    <w:name w:val="List Paragraph"/>
    <w:basedOn w:val="a0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paragraph" w:customStyle="1" w:styleId="xl25">
    <w:name w:val="xl25"/>
    <w:basedOn w:val="a0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qFormat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7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2581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F70E72-4284-414E-B04D-3D2884DC2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41</cp:revision>
  <cp:lastPrinted>2017-03-31T03:27:00Z</cp:lastPrinted>
  <dcterms:created xsi:type="dcterms:W3CDTF">2017-04-27T08:50:00Z</dcterms:created>
  <dcterms:modified xsi:type="dcterms:W3CDTF">2019-10-18T04:00:00Z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