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rPr>
          <w:rFonts w:ascii="楷体" w:hAnsi="楷体" w:eastAsia="楷体" w:cs="Times New Roman"/>
          <w:b/>
          <w:color w:val="auto"/>
          <w:spacing w:val="-6"/>
          <w:sz w:val="44"/>
          <w:szCs w:val="44"/>
          <w:highlight w:val="none"/>
        </w:rPr>
      </w:pPr>
    </w:p>
    <w:p>
      <w:pPr>
        <w:spacing w:line="360" w:lineRule="auto"/>
        <w:rPr>
          <w:rFonts w:ascii="楷体" w:hAnsi="楷体" w:eastAsia="楷体" w:cs="Times New Roman"/>
          <w:b/>
          <w:color w:val="auto"/>
          <w:spacing w:val="-6"/>
          <w:sz w:val="44"/>
          <w:szCs w:val="44"/>
          <w:highlight w:val="none"/>
        </w:rPr>
      </w:pPr>
    </w:p>
    <w:p>
      <w:pPr>
        <w:spacing w:line="360" w:lineRule="auto"/>
        <w:jc w:val="center"/>
        <w:rPr>
          <w:rFonts w:ascii="楷体" w:hAnsi="楷体" w:eastAsia="楷体" w:cs="Times New Roman"/>
          <w:b/>
          <w:color w:val="auto"/>
          <w:spacing w:val="-6"/>
          <w:sz w:val="48"/>
          <w:szCs w:val="48"/>
          <w:highlight w:val="none"/>
        </w:rPr>
      </w:pPr>
      <w:r>
        <w:rPr>
          <w:rFonts w:hint="eastAsia" w:ascii="楷体" w:hAnsi="楷体" w:eastAsia="楷体" w:cs="Times New Roman"/>
          <w:b/>
          <w:color w:val="auto"/>
          <w:spacing w:val="-6"/>
          <w:sz w:val="48"/>
          <w:szCs w:val="48"/>
          <w:highlight w:val="none"/>
        </w:rPr>
        <w:t>浙江求是招标代理有限公司关于</w:t>
      </w:r>
    </w:p>
    <w:p>
      <w:pPr>
        <w:spacing w:line="360" w:lineRule="auto"/>
        <w:jc w:val="center"/>
        <w:rPr>
          <w:rFonts w:ascii="楷体" w:hAnsi="楷体" w:eastAsia="楷体" w:cs="Times New Roman"/>
          <w:b/>
          <w:color w:val="auto"/>
          <w:spacing w:val="-6"/>
          <w:sz w:val="48"/>
          <w:szCs w:val="48"/>
          <w:highlight w:val="none"/>
        </w:rPr>
      </w:pPr>
      <w:r>
        <w:rPr>
          <w:rFonts w:hint="eastAsia" w:ascii="楷体" w:hAnsi="楷体" w:eastAsia="楷体" w:cs="Times New Roman"/>
          <w:b/>
          <w:color w:val="auto"/>
          <w:spacing w:val="-6"/>
          <w:sz w:val="48"/>
          <w:szCs w:val="48"/>
          <w:highlight w:val="none"/>
        </w:rPr>
        <w:t>杭州电子科技大学</w:t>
      </w:r>
    </w:p>
    <w:p>
      <w:pPr>
        <w:spacing w:line="360" w:lineRule="auto"/>
        <w:jc w:val="center"/>
        <w:rPr>
          <w:rFonts w:ascii="楷体" w:hAnsi="楷体" w:eastAsia="楷体" w:cs="Times New Roman"/>
          <w:b/>
          <w:color w:val="auto"/>
          <w:spacing w:val="-6"/>
          <w:sz w:val="48"/>
          <w:szCs w:val="48"/>
          <w:highlight w:val="none"/>
        </w:rPr>
      </w:pPr>
      <w:r>
        <w:rPr>
          <w:rFonts w:hint="eastAsia" w:ascii="楷体" w:hAnsi="楷体" w:eastAsia="楷体" w:cs="Times New Roman"/>
          <w:b/>
          <w:color w:val="auto"/>
          <w:spacing w:val="-6"/>
          <w:sz w:val="48"/>
          <w:szCs w:val="48"/>
          <w:highlight w:val="none"/>
        </w:rPr>
        <w:t>劳务派遣服务（二）</w:t>
      </w:r>
    </w:p>
    <w:p>
      <w:pPr>
        <w:spacing w:line="360" w:lineRule="auto"/>
        <w:jc w:val="center"/>
        <w:rPr>
          <w:rFonts w:ascii="楷体" w:hAnsi="楷体" w:eastAsia="楷体" w:cs="Times New Roman"/>
          <w:b/>
          <w:color w:val="auto"/>
          <w:sz w:val="72"/>
          <w:szCs w:val="72"/>
          <w:highlight w:val="none"/>
        </w:rPr>
      </w:pPr>
    </w:p>
    <w:p>
      <w:pPr>
        <w:spacing w:line="360" w:lineRule="auto"/>
        <w:jc w:val="center"/>
        <w:rPr>
          <w:rFonts w:ascii="楷体" w:hAnsi="楷体" w:eastAsia="楷体" w:cs="Times New Roman"/>
          <w:b/>
          <w:color w:val="auto"/>
          <w:spacing w:val="-6"/>
          <w:sz w:val="72"/>
          <w:szCs w:val="72"/>
          <w:highlight w:val="none"/>
        </w:rPr>
      </w:pPr>
      <w:r>
        <w:rPr>
          <w:rFonts w:hint="eastAsia" w:ascii="楷体" w:hAnsi="楷体" w:eastAsia="楷体" w:cs="Times New Roman"/>
          <w:b/>
          <w:color w:val="auto"/>
          <w:spacing w:val="-6"/>
          <w:sz w:val="72"/>
          <w:szCs w:val="72"/>
          <w:highlight w:val="none"/>
        </w:rPr>
        <w:t>招 标 文 件</w:t>
      </w:r>
    </w:p>
    <w:p>
      <w:pPr>
        <w:widowControl/>
        <w:spacing w:line="360" w:lineRule="auto"/>
        <w:ind w:right="-2"/>
        <w:jc w:val="center"/>
        <w:rPr>
          <w:rFonts w:ascii="楷体" w:hAnsi="楷体" w:eastAsia="楷体" w:cs="Times New Roman"/>
          <w:b/>
          <w:color w:val="auto"/>
          <w:sz w:val="36"/>
          <w:szCs w:val="24"/>
          <w:highlight w:val="none"/>
        </w:rPr>
      </w:pPr>
      <w:r>
        <w:rPr>
          <w:rFonts w:hint="eastAsia" w:ascii="楷体" w:hAnsi="楷体" w:eastAsia="楷体" w:cs="Times New Roman"/>
          <w:b/>
          <w:color w:val="auto"/>
          <w:sz w:val="36"/>
          <w:szCs w:val="24"/>
          <w:highlight w:val="none"/>
        </w:rPr>
        <w:t>（线上电子招投标）</w:t>
      </w:r>
    </w:p>
    <w:p>
      <w:pPr>
        <w:spacing w:line="360" w:lineRule="auto"/>
        <w:jc w:val="center"/>
        <w:rPr>
          <w:rFonts w:ascii="楷体" w:hAnsi="楷体" w:eastAsia="楷体" w:cs="Times New Roman"/>
          <w:color w:val="auto"/>
          <w:sz w:val="44"/>
          <w:szCs w:val="44"/>
          <w:highlight w:val="none"/>
        </w:rPr>
      </w:pPr>
    </w:p>
    <w:p>
      <w:pPr>
        <w:spacing w:line="360" w:lineRule="auto"/>
        <w:jc w:val="center"/>
        <w:rPr>
          <w:rFonts w:ascii="楷体" w:hAnsi="楷体" w:eastAsia="楷体" w:cs="Times New Roman"/>
          <w:color w:val="auto"/>
          <w:sz w:val="44"/>
          <w:szCs w:val="44"/>
          <w:highlight w:val="none"/>
        </w:rPr>
      </w:pPr>
    </w:p>
    <w:p>
      <w:pPr>
        <w:spacing w:line="360" w:lineRule="auto"/>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项目名称：劳务派遣服务（二）</w:t>
      </w:r>
    </w:p>
    <w:p>
      <w:pPr>
        <w:spacing w:line="360" w:lineRule="auto"/>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项目编号：QSZB-Z(F)-B21358(GK)</w:t>
      </w:r>
    </w:p>
    <w:p>
      <w:pPr>
        <w:spacing w:line="360" w:lineRule="auto"/>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采 购 人：杭州电子科技大学</w:t>
      </w:r>
    </w:p>
    <w:p>
      <w:pPr>
        <w:spacing w:line="360" w:lineRule="auto"/>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采购代理机构：浙江求是招标代理有限公司</w:t>
      </w:r>
    </w:p>
    <w:p>
      <w:pPr>
        <w:spacing w:line="360" w:lineRule="auto"/>
        <w:rPr>
          <w:rFonts w:ascii="楷体" w:hAnsi="楷体" w:eastAsia="楷体" w:cs="Times New Roman"/>
          <w:b/>
          <w:color w:val="auto"/>
          <w:spacing w:val="-6"/>
          <w:sz w:val="30"/>
          <w:szCs w:val="30"/>
          <w:highlight w:val="none"/>
        </w:rPr>
      </w:pPr>
      <w:r>
        <w:rPr>
          <w:rFonts w:ascii="楷体" w:hAnsi="楷体" w:eastAsia="楷体" w:cs="Times New Roman"/>
          <w:b/>
          <w:color w:val="auto"/>
          <w:spacing w:val="-6"/>
          <w:sz w:val="30"/>
          <w:szCs w:val="30"/>
          <w:highlight w:val="none"/>
        </w:rPr>
        <w:t>采购计划文号：</w:t>
      </w:r>
      <w:r>
        <w:rPr>
          <w:rFonts w:hint="eastAsia" w:ascii="楷体" w:hAnsi="楷体" w:eastAsia="楷体" w:cs="Times New Roman"/>
          <w:b/>
          <w:color w:val="auto"/>
          <w:spacing w:val="-6"/>
          <w:sz w:val="30"/>
          <w:szCs w:val="30"/>
          <w:highlight w:val="none"/>
        </w:rPr>
        <w:t>临[2021]53007号、[2021]62909号、临[2021]53008号、[2021]49779号、[2021]49778号</w:t>
      </w:r>
    </w:p>
    <w:p>
      <w:pPr>
        <w:spacing w:line="360" w:lineRule="auto"/>
        <w:rPr>
          <w:rFonts w:ascii="宋体" w:hAnsi="宋体" w:eastAsia="宋体" w:cs="Times New Roman"/>
          <w:b/>
          <w:color w:val="auto"/>
          <w:szCs w:val="21"/>
          <w:highlight w:val="none"/>
        </w:rPr>
      </w:pPr>
    </w:p>
    <w:p>
      <w:pPr>
        <w:rPr>
          <w:rFonts w:ascii="宋体" w:hAnsi="宋体" w:eastAsia="宋体" w:cs="Times New Roman"/>
          <w:b/>
          <w:color w:val="auto"/>
          <w:szCs w:val="21"/>
          <w:highlight w:val="none"/>
        </w:rPr>
        <w:sectPr>
          <w:headerReference r:id="rId3" w:type="default"/>
          <w:footerReference r:id="rId4" w:type="default"/>
          <w:pgSz w:w="11906" w:h="16838"/>
          <w:pgMar w:top="1247" w:right="1247" w:bottom="1247" w:left="1247" w:header="0" w:footer="694" w:gutter="0"/>
          <w:pgNumType w:start="1"/>
          <w:cols w:space="720" w:num="1"/>
          <w:docGrid w:linePitch="381" w:charSpace="0"/>
        </w:sectPr>
      </w:pPr>
    </w:p>
    <w:p>
      <w:pPr>
        <w:spacing w:line="480" w:lineRule="auto"/>
        <w:rPr>
          <w:rFonts w:ascii="宋体" w:hAnsi="宋体" w:eastAsia="宋体" w:cs="Times New Roman"/>
          <w:b/>
          <w:color w:val="auto"/>
          <w:szCs w:val="21"/>
          <w:highlight w:val="none"/>
        </w:rPr>
      </w:pPr>
    </w:p>
    <w:p>
      <w:pPr>
        <w:spacing w:line="480" w:lineRule="auto"/>
        <w:jc w:val="center"/>
        <w:outlineLvl w:val="0"/>
        <w:rPr>
          <w:rFonts w:ascii="楷体" w:hAnsi="楷体" w:eastAsia="楷体" w:cs="Times New Roman"/>
          <w:b/>
          <w:color w:val="auto"/>
          <w:sz w:val="30"/>
          <w:szCs w:val="30"/>
          <w:highlight w:val="none"/>
        </w:rPr>
      </w:pPr>
      <w:r>
        <w:rPr>
          <w:rFonts w:ascii="楷体" w:hAnsi="楷体" w:eastAsia="楷体" w:cs="Times New Roman"/>
          <w:b/>
          <w:color w:val="auto"/>
          <w:sz w:val="30"/>
          <w:szCs w:val="30"/>
          <w:highlight w:val="none"/>
        </w:rPr>
        <w:t>目</w:t>
      </w:r>
      <w:r>
        <w:rPr>
          <w:rFonts w:hint="eastAsia" w:ascii="楷体" w:hAnsi="楷体" w:eastAsia="楷体" w:cs="Times New Roman"/>
          <w:b/>
          <w:color w:val="auto"/>
          <w:sz w:val="30"/>
          <w:szCs w:val="30"/>
          <w:highlight w:val="none"/>
        </w:rPr>
        <w:t xml:space="preserve">    </w:t>
      </w:r>
      <w:r>
        <w:rPr>
          <w:rFonts w:ascii="楷体" w:hAnsi="楷体" w:eastAsia="楷体" w:cs="Times New Roman"/>
          <w:b/>
          <w:color w:val="auto"/>
          <w:sz w:val="30"/>
          <w:szCs w:val="30"/>
          <w:highlight w:val="none"/>
        </w:rPr>
        <w:t>录</w:t>
      </w:r>
    </w:p>
    <w:p>
      <w:pPr>
        <w:spacing w:line="360"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第一章  投标邀请</w:t>
      </w:r>
    </w:p>
    <w:p>
      <w:pPr>
        <w:spacing w:line="360"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第二章  采购需求</w:t>
      </w:r>
    </w:p>
    <w:p>
      <w:pPr>
        <w:spacing w:line="360"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第三章  投标人须知</w:t>
      </w:r>
    </w:p>
    <w:p>
      <w:pPr>
        <w:spacing w:line="360"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第四章  评标办法及评分标准</w:t>
      </w:r>
    </w:p>
    <w:p>
      <w:pPr>
        <w:spacing w:line="360"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第五章  拟签订的合同文本</w:t>
      </w:r>
    </w:p>
    <w:p>
      <w:pPr>
        <w:spacing w:line="360"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第六章  投标文件格式</w:t>
      </w:r>
    </w:p>
    <w:p>
      <w:pPr>
        <w:widowControl/>
        <w:jc w:val="left"/>
        <w:rPr>
          <w:rFonts w:ascii="宋体" w:hAnsi="宋体" w:eastAsia="宋体" w:cs="Times New Roman"/>
          <w:color w:val="auto"/>
          <w:szCs w:val="21"/>
          <w:highlight w:val="none"/>
        </w:rPr>
      </w:pPr>
    </w:p>
    <w:p>
      <w:pPr>
        <w:widowControl/>
        <w:jc w:val="left"/>
        <w:rPr>
          <w:rFonts w:ascii="宋体" w:hAnsi="宋体" w:eastAsia="宋体" w:cs="Times New Roman"/>
          <w:color w:val="auto"/>
          <w:szCs w:val="21"/>
          <w:highlight w:val="none"/>
        </w:rPr>
        <w:sectPr>
          <w:footerReference r:id="rId5" w:type="default"/>
          <w:pgSz w:w="11906" w:h="16838"/>
          <w:pgMar w:top="1247" w:right="1247" w:bottom="1247" w:left="1247" w:header="0" w:footer="694" w:gutter="0"/>
          <w:cols w:space="720" w:num="1"/>
          <w:docGrid w:linePitch="381" w:charSpace="0"/>
        </w:sectPr>
      </w:pPr>
    </w:p>
    <w:p>
      <w:pPr>
        <w:spacing w:line="288" w:lineRule="auto"/>
        <w:jc w:val="center"/>
        <w:outlineLvl w:val="0"/>
        <w:rPr>
          <w:rFonts w:ascii="宋体" w:hAnsi="宋体" w:eastAsia="宋体" w:cs="Times New Roman"/>
          <w:b/>
          <w:color w:val="auto"/>
          <w:spacing w:val="-6"/>
          <w:sz w:val="32"/>
          <w:szCs w:val="32"/>
          <w:highlight w:val="none"/>
        </w:rPr>
      </w:pPr>
      <w:r>
        <w:rPr>
          <w:rFonts w:ascii="宋体" w:hAnsi="宋体" w:eastAsia="宋体" w:cs="Times New Roman"/>
          <w:b/>
          <w:color w:val="auto"/>
          <w:spacing w:val="-6"/>
          <w:sz w:val="32"/>
          <w:szCs w:val="32"/>
          <w:highlight w:val="none"/>
        </w:rPr>
        <w:t>第一章  投标邀请</w:t>
      </w:r>
    </w:p>
    <w:p>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rFonts w:ascii="宋体" w:hAnsi="宋体" w:eastAsia="宋体" w:cs="Times New Roman"/>
          <w:b/>
          <w:color w:val="auto"/>
          <w:szCs w:val="21"/>
          <w:highlight w:val="none"/>
        </w:rPr>
      </w:pPr>
      <w:bookmarkStart w:id="0" w:name="_Toc35393621"/>
      <w:bookmarkStart w:id="1" w:name="_Toc28359002"/>
      <w:bookmarkStart w:id="2" w:name="_Toc35393790"/>
      <w:bookmarkStart w:id="3" w:name="_Toc28359079"/>
      <w:bookmarkStart w:id="4" w:name="_Hlk24379207"/>
      <w:r>
        <w:rPr>
          <w:rFonts w:hint="eastAsia" w:ascii="宋体" w:hAnsi="宋体" w:eastAsia="宋体" w:cs="Times New Roman"/>
          <w:b/>
          <w:color w:val="auto"/>
          <w:szCs w:val="21"/>
          <w:highlight w:val="none"/>
        </w:rPr>
        <w:t>项目概况</w:t>
      </w:r>
    </w:p>
    <w:p>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jc w:val="left"/>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u w:val="single"/>
        </w:rPr>
        <w:t xml:space="preserve"> 劳务派遣服务（二） </w:t>
      </w:r>
      <w:r>
        <w:rPr>
          <w:rFonts w:hint="eastAsia" w:ascii="宋体" w:hAnsi="宋体" w:eastAsia="宋体" w:cs="Times New Roman"/>
          <w:b/>
          <w:color w:val="auto"/>
          <w:szCs w:val="21"/>
          <w:highlight w:val="none"/>
        </w:rPr>
        <w:t>招标项目的潜在投标人应在</w:t>
      </w:r>
      <w:r>
        <w:rPr>
          <w:rFonts w:hint="eastAsia" w:ascii="宋体" w:hAnsi="宋体" w:eastAsia="宋体" w:cs="Times New Roman"/>
          <w:b/>
          <w:color w:val="auto"/>
          <w:szCs w:val="21"/>
          <w:highlight w:val="none"/>
          <w:u w:val="single"/>
        </w:rPr>
        <w:t xml:space="preserve"> 政府采购云平台（https://login.zcygov.cn）</w:t>
      </w:r>
      <w:r>
        <w:rPr>
          <w:rFonts w:hint="eastAsia" w:ascii="宋体" w:hAnsi="宋体" w:eastAsia="宋体" w:cs="Times New Roman"/>
          <w:b/>
          <w:color w:val="auto"/>
          <w:szCs w:val="21"/>
          <w:highlight w:val="none"/>
        </w:rPr>
        <w:t>获取（下载）招标文件，并于</w:t>
      </w:r>
      <w:r>
        <w:rPr>
          <w:rFonts w:hint="eastAsia" w:ascii="宋体" w:hAnsi="宋体" w:eastAsia="宋体" w:cs="Times New Roman"/>
          <w:b/>
          <w:color w:val="auto"/>
          <w:szCs w:val="21"/>
          <w:highlight w:val="none"/>
          <w:u w:val="single"/>
        </w:rPr>
        <w:t>2021年</w:t>
      </w:r>
      <w:r>
        <w:rPr>
          <w:rFonts w:hint="eastAsia" w:ascii="宋体" w:hAnsi="宋体" w:eastAsia="宋体" w:cs="Times New Roman"/>
          <w:b/>
          <w:color w:val="auto"/>
          <w:szCs w:val="21"/>
          <w:highlight w:val="none"/>
          <w:u w:val="single"/>
          <w:lang w:eastAsia="zh-CN"/>
        </w:rPr>
        <w:t>11月18日</w:t>
      </w:r>
      <w:r>
        <w:rPr>
          <w:rFonts w:hint="eastAsia" w:ascii="宋体" w:hAnsi="宋体" w:eastAsia="宋体" w:cs="Times New Roman"/>
          <w:b/>
          <w:color w:val="auto"/>
          <w:szCs w:val="21"/>
          <w:highlight w:val="none"/>
          <w:u w:val="single"/>
        </w:rPr>
        <w:t>上午9:00:00（北京时间）</w:t>
      </w:r>
      <w:r>
        <w:rPr>
          <w:rFonts w:hint="eastAsia" w:ascii="宋体" w:hAnsi="宋体" w:eastAsia="宋体" w:cs="Times New Roman"/>
          <w:b/>
          <w:bCs/>
          <w:color w:val="auto"/>
          <w:szCs w:val="21"/>
          <w:highlight w:val="none"/>
        </w:rPr>
        <w:t>前递交（上传）投标</w:t>
      </w:r>
      <w:r>
        <w:rPr>
          <w:rFonts w:ascii="宋体" w:hAnsi="宋体" w:eastAsia="宋体" w:cs="Times New Roman"/>
          <w:b/>
          <w:bCs/>
          <w:color w:val="auto"/>
          <w:szCs w:val="21"/>
          <w:highlight w:val="none"/>
        </w:rPr>
        <w:t>文件</w:t>
      </w:r>
      <w:r>
        <w:rPr>
          <w:rFonts w:hint="eastAsia" w:ascii="宋体" w:hAnsi="宋体" w:eastAsia="宋体" w:cs="Times New Roman"/>
          <w:b/>
          <w:color w:val="auto"/>
          <w:szCs w:val="21"/>
          <w:highlight w:val="none"/>
        </w:rPr>
        <w:t>。</w:t>
      </w:r>
    </w:p>
    <w:p>
      <w:pPr>
        <w:adjustRightInd w:val="0"/>
        <w:snapToGrid w:val="0"/>
        <w:spacing w:line="288" w:lineRule="auto"/>
        <w:ind w:firstLine="200"/>
        <w:rPr>
          <w:rFonts w:ascii="宋体" w:hAnsi="宋体" w:eastAsia="宋体" w:cs="宋体"/>
          <w:b/>
          <w:color w:val="auto"/>
          <w:szCs w:val="21"/>
          <w:highlight w:val="none"/>
        </w:rPr>
      </w:pPr>
      <w:r>
        <w:rPr>
          <w:rFonts w:hint="eastAsia" w:ascii="宋体" w:hAnsi="宋体" w:eastAsia="宋体" w:cs="宋体"/>
          <w:b/>
          <w:color w:val="auto"/>
          <w:szCs w:val="21"/>
          <w:highlight w:val="none"/>
        </w:rPr>
        <w:t>一、项目基本情况</w:t>
      </w:r>
      <w:bookmarkEnd w:id="0"/>
      <w:bookmarkEnd w:id="1"/>
      <w:bookmarkEnd w:id="2"/>
      <w:bookmarkEnd w:id="3"/>
    </w:p>
    <w:p>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1.项目编号：QSZB-Z(F)-B21358(GK)</w:t>
      </w:r>
    </w:p>
    <w:p>
      <w:pPr>
        <w:adjustRightInd w:val="0"/>
        <w:snapToGrid w:val="0"/>
        <w:spacing w:line="288"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2</w:t>
      </w:r>
      <w:r>
        <w:rPr>
          <w:rFonts w:hint="eastAsia" w:ascii="宋体" w:hAnsi="宋体" w:eastAsia="宋体" w:cs="Times New Roman"/>
          <w:color w:val="auto"/>
          <w:szCs w:val="21"/>
          <w:highlight w:val="none"/>
        </w:rPr>
        <w:t>.项目名称：劳务派遣服务（二）</w:t>
      </w:r>
    </w:p>
    <w:bookmarkEnd w:id="4"/>
    <w:p>
      <w:pPr>
        <w:adjustRightInd w:val="0"/>
        <w:snapToGrid w:val="0"/>
        <w:spacing w:line="288"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3</w:t>
      </w:r>
      <w:r>
        <w:rPr>
          <w:rFonts w:hint="eastAsia" w:ascii="宋体" w:hAnsi="宋体" w:eastAsia="宋体" w:cs="Times New Roman"/>
          <w:color w:val="auto"/>
          <w:szCs w:val="21"/>
          <w:highlight w:val="none"/>
        </w:rPr>
        <w:t>.预算金额：23500000</w:t>
      </w:r>
    </w:p>
    <w:p>
      <w:pPr>
        <w:adjustRightInd w:val="0"/>
        <w:snapToGrid w:val="0"/>
        <w:spacing w:line="288"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4</w:t>
      </w:r>
      <w:r>
        <w:rPr>
          <w:rFonts w:hint="eastAsia" w:ascii="宋体" w:hAnsi="宋体" w:eastAsia="宋体" w:cs="Times New Roman"/>
          <w:color w:val="auto"/>
          <w:szCs w:val="21"/>
          <w:highlight w:val="none"/>
        </w:rPr>
        <w:t>.最高限价：23500000</w:t>
      </w:r>
    </w:p>
    <w:p>
      <w:pPr>
        <w:adjustRightInd w:val="0"/>
        <w:snapToGrid w:val="0"/>
        <w:spacing w:line="288" w:lineRule="auto"/>
        <w:ind w:firstLine="420" w:firstLineChars="200"/>
        <w:rPr>
          <w:rFonts w:ascii="宋体" w:hAnsi="宋体" w:eastAsia="宋体" w:cs="Times New Roman"/>
          <w:color w:val="auto"/>
          <w:szCs w:val="21"/>
          <w:highlight w:val="none"/>
          <w:u w:val="single"/>
        </w:rPr>
      </w:pPr>
      <w:r>
        <w:rPr>
          <w:rFonts w:ascii="宋体" w:hAnsi="宋体" w:eastAsia="宋体" w:cs="Times New Roman"/>
          <w:color w:val="auto"/>
          <w:szCs w:val="21"/>
          <w:highlight w:val="none"/>
        </w:rPr>
        <w:t>5</w:t>
      </w:r>
      <w:r>
        <w:rPr>
          <w:rFonts w:hint="eastAsia" w:ascii="宋体" w:hAnsi="宋体" w:eastAsia="宋体" w:cs="Times New Roman"/>
          <w:color w:val="auto"/>
          <w:szCs w:val="21"/>
          <w:highlight w:val="none"/>
        </w:rPr>
        <w:t>.合同履行期限：自合同签订之日起至2023年12月31日</w:t>
      </w:r>
    </w:p>
    <w:p>
      <w:pPr>
        <w:adjustRightInd w:val="0"/>
        <w:snapToGrid w:val="0"/>
        <w:spacing w:line="288" w:lineRule="auto"/>
        <w:ind w:firstLine="420" w:firstLineChars="200"/>
        <w:rPr>
          <w:rFonts w:ascii="宋体" w:hAnsi="宋体" w:eastAsia="宋体" w:cs="Times New Roman"/>
          <w:bCs/>
          <w:color w:val="auto"/>
          <w:szCs w:val="21"/>
          <w:highlight w:val="none"/>
        </w:rPr>
      </w:pPr>
      <w:r>
        <w:rPr>
          <w:rFonts w:ascii="宋体" w:hAnsi="宋体" w:eastAsia="宋体" w:cs="Times New Roman"/>
          <w:bCs/>
          <w:color w:val="auto"/>
          <w:szCs w:val="21"/>
          <w:highlight w:val="none"/>
        </w:rPr>
        <w:t>6</w:t>
      </w:r>
      <w:r>
        <w:rPr>
          <w:rFonts w:hint="eastAsia" w:ascii="宋体" w:hAnsi="宋体" w:eastAsia="宋体" w:cs="Times New Roman"/>
          <w:bCs/>
          <w:color w:val="auto"/>
          <w:szCs w:val="21"/>
          <w:highlight w:val="none"/>
        </w:rPr>
        <w:t>.本项目不接受联合体投标。</w:t>
      </w:r>
    </w:p>
    <w:p>
      <w:pPr>
        <w:adjustRightInd w:val="0"/>
        <w:snapToGrid w:val="0"/>
        <w:spacing w:line="288"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7</w:t>
      </w:r>
      <w:r>
        <w:rPr>
          <w:rFonts w:hint="eastAsia" w:ascii="宋体" w:hAnsi="宋体" w:eastAsia="宋体" w:cs="Times New Roman"/>
          <w:color w:val="auto"/>
          <w:szCs w:val="21"/>
          <w:highlight w:val="none"/>
        </w:rPr>
        <w:t>.采购需求：</w:t>
      </w:r>
    </w:p>
    <w:tbl>
      <w:tblPr>
        <w:tblStyle w:val="24"/>
        <w:tblW w:w="962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91"/>
        <w:gridCol w:w="3522"/>
        <w:gridCol w:w="830"/>
        <w:gridCol w:w="830"/>
        <w:gridCol w:w="365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19" w:hRule="atLeast"/>
        </w:trPr>
        <w:tc>
          <w:tcPr>
            <w:tcW w:w="791" w:type="dxa"/>
            <w:tcBorders>
              <w:tl2br w:val="nil"/>
              <w:tr2bl w:val="nil"/>
            </w:tcBorders>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序号</w:t>
            </w:r>
          </w:p>
        </w:tc>
        <w:tc>
          <w:tcPr>
            <w:tcW w:w="3522" w:type="dxa"/>
            <w:tcBorders>
              <w:right w:val="single" w:color="auto" w:sz="4" w:space="0"/>
              <w:tl2br w:val="nil"/>
              <w:tr2bl w:val="nil"/>
            </w:tcBorders>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名称</w:t>
            </w:r>
          </w:p>
        </w:tc>
        <w:tc>
          <w:tcPr>
            <w:tcW w:w="830" w:type="dxa"/>
            <w:tcBorders>
              <w:tl2br w:val="nil"/>
              <w:tr2bl w:val="nil"/>
            </w:tcBorders>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数量</w:t>
            </w:r>
          </w:p>
        </w:tc>
        <w:tc>
          <w:tcPr>
            <w:tcW w:w="830" w:type="dxa"/>
            <w:tcBorders>
              <w:tl2br w:val="nil"/>
              <w:tr2bl w:val="nil"/>
            </w:tcBorders>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单位</w:t>
            </w:r>
          </w:p>
        </w:tc>
        <w:tc>
          <w:tcPr>
            <w:tcW w:w="3655" w:type="dxa"/>
            <w:tcBorders>
              <w:right w:val="single" w:color="auto" w:sz="4" w:space="0"/>
              <w:tl2br w:val="nil"/>
              <w:tr2bl w:val="nil"/>
            </w:tcBorders>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简要技术需求或服务要求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40" w:hRule="atLeast"/>
        </w:trPr>
        <w:tc>
          <w:tcPr>
            <w:tcW w:w="791" w:type="dxa"/>
            <w:tcBorders>
              <w:tl2br w:val="nil"/>
              <w:tr2bl w:val="nil"/>
            </w:tcBorders>
            <w:vAlign w:val="center"/>
          </w:tcPr>
          <w:p>
            <w:pPr>
              <w:adjustRightInd w:val="0"/>
              <w:snapToGrid w:val="0"/>
              <w:spacing w:line="288" w:lineRule="auto"/>
              <w:jc w:val="center"/>
              <w:rPr>
                <w:rFonts w:ascii="宋体" w:hAnsi="宋体" w:eastAsia="宋体" w:cs="宋体"/>
                <w:bCs/>
                <w:color w:val="auto"/>
                <w:szCs w:val="21"/>
                <w:highlight w:val="none"/>
              </w:rPr>
            </w:pPr>
            <w:r>
              <w:rPr>
                <w:rFonts w:hint="eastAsia" w:ascii="宋体" w:hAnsi="宋体" w:eastAsia="宋体" w:cs="宋体"/>
                <w:bCs/>
                <w:color w:val="auto"/>
                <w:szCs w:val="21"/>
                <w:highlight w:val="none"/>
              </w:rPr>
              <w:t>1</w:t>
            </w:r>
          </w:p>
        </w:tc>
        <w:tc>
          <w:tcPr>
            <w:tcW w:w="3522" w:type="dxa"/>
            <w:tcBorders>
              <w:right w:val="single" w:color="auto" w:sz="4" w:space="0"/>
              <w:tl2br w:val="nil"/>
              <w:tr2bl w:val="nil"/>
            </w:tcBorders>
            <w:vAlign w:val="center"/>
          </w:tcPr>
          <w:p>
            <w:pPr>
              <w:adjustRightInd w:val="0"/>
              <w:snapToGrid w:val="0"/>
              <w:spacing w:line="288" w:lineRule="auto"/>
              <w:jc w:val="center"/>
              <w:rPr>
                <w:rFonts w:ascii="宋体" w:hAnsi="宋体" w:eastAsia="宋体" w:cs="宋体"/>
                <w:bCs/>
                <w:color w:val="auto"/>
                <w:szCs w:val="21"/>
                <w:highlight w:val="none"/>
              </w:rPr>
            </w:pPr>
            <w:r>
              <w:rPr>
                <w:rFonts w:hint="eastAsia" w:ascii="宋体" w:hAnsi="宋体" w:eastAsia="宋体" w:cs="宋体"/>
                <w:bCs/>
                <w:color w:val="auto"/>
                <w:szCs w:val="21"/>
                <w:highlight w:val="none"/>
              </w:rPr>
              <w:t>劳务派遣服务（二）</w:t>
            </w:r>
          </w:p>
        </w:tc>
        <w:tc>
          <w:tcPr>
            <w:tcW w:w="830" w:type="dxa"/>
            <w:tcBorders>
              <w:tl2br w:val="nil"/>
              <w:tr2bl w:val="nil"/>
            </w:tcBorders>
            <w:vAlign w:val="center"/>
          </w:tcPr>
          <w:p>
            <w:pPr>
              <w:adjustRightInd w:val="0"/>
              <w:snapToGrid w:val="0"/>
              <w:spacing w:line="288" w:lineRule="auto"/>
              <w:jc w:val="center"/>
              <w:rPr>
                <w:rFonts w:ascii="宋体" w:hAnsi="宋体" w:eastAsia="宋体" w:cs="宋体"/>
                <w:bCs/>
                <w:color w:val="auto"/>
                <w:szCs w:val="21"/>
                <w:highlight w:val="none"/>
              </w:rPr>
            </w:pPr>
            <w:r>
              <w:rPr>
                <w:rFonts w:hint="eastAsia" w:ascii="宋体" w:hAnsi="宋体" w:eastAsia="宋体" w:cs="宋体"/>
                <w:bCs/>
                <w:color w:val="auto"/>
                <w:szCs w:val="21"/>
                <w:highlight w:val="none"/>
              </w:rPr>
              <w:t>1</w:t>
            </w:r>
          </w:p>
        </w:tc>
        <w:tc>
          <w:tcPr>
            <w:tcW w:w="830" w:type="dxa"/>
            <w:tcBorders>
              <w:tl2br w:val="nil"/>
              <w:tr2bl w:val="nil"/>
            </w:tcBorders>
            <w:vAlign w:val="center"/>
          </w:tcPr>
          <w:p>
            <w:pPr>
              <w:adjustRightInd w:val="0"/>
              <w:snapToGrid w:val="0"/>
              <w:spacing w:line="288" w:lineRule="auto"/>
              <w:jc w:val="center"/>
              <w:rPr>
                <w:rFonts w:ascii="宋体" w:hAnsi="宋体" w:eastAsia="宋体" w:cs="宋体"/>
                <w:bCs/>
                <w:color w:val="auto"/>
                <w:szCs w:val="21"/>
                <w:highlight w:val="none"/>
              </w:rPr>
            </w:pPr>
            <w:r>
              <w:rPr>
                <w:rFonts w:hint="eastAsia" w:ascii="宋体" w:hAnsi="宋体" w:eastAsia="宋体" w:cs="宋体"/>
                <w:bCs/>
                <w:color w:val="auto"/>
                <w:szCs w:val="21"/>
                <w:highlight w:val="none"/>
              </w:rPr>
              <w:t>项</w:t>
            </w:r>
          </w:p>
        </w:tc>
        <w:tc>
          <w:tcPr>
            <w:tcW w:w="3655" w:type="dxa"/>
            <w:tcBorders>
              <w:right w:val="single" w:color="auto" w:sz="4" w:space="0"/>
              <w:tl2br w:val="nil"/>
              <w:tr2bl w:val="nil"/>
            </w:tcBorders>
            <w:vAlign w:val="center"/>
          </w:tcPr>
          <w:p>
            <w:pPr>
              <w:adjustRightInd w:val="0"/>
              <w:snapToGrid w:val="0"/>
              <w:spacing w:line="288" w:lineRule="auto"/>
              <w:jc w:val="center"/>
              <w:rPr>
                <w:rFonts w:ascii="宋体" w:hAnsi="宋体" w:eastAsia="宋体" w:cs="宋体"/>
                <w:bCs/>
                <w:color w:val="auto"/>
                <w:szCs w:val="21"/>
                <w:highlight w:val="none"/>
              </w:rPr>
            </w:pPr>
            <w:r>
              <w:rPr>
                <w:rFonts w:hint="eastAsia" w:ascii="宋体" w:hAnsi="宋体" w:eastAsia="宋体" w:cs="宋体"/>
                <w:bCs/>
                <w:color w:val="auto"/>
                <w:szCs w:val="21"/>
                <w:highlight w:val="none"/>
              </w:rPr>
              <w:t>详见第二章 采购需求</w:t>
            </w:r>
          </w:p>
        </w:tc>
      </w:tr>
    </w:tbl>
    <w:p>
      <w:pPr>
        <w:adjustRightInd w:val="0"/>
        <w:snapToGrid w:val="0"/>
        <w:spacing w:line="288" w:lineRule="auto"/>
        <w:ind w:firstLine="200"/>
        <w:rPr>
          <w:rFonts w:ascii="宋体" w:hAnsi="宋体" w:eastAsia="宋体" w:cs="宋体"/>
          <w:b/>
          <w:color w:val="auto"/>
          <w:szCs w:val="21"/>
          <w:highlight w:val="none"/>
        </w:rPr>
      </w:pPr>
      <w:bookmarkStart w:id="5" w:name="_Toc35393791"/>
      <w:bookmarkStart w:id="6" w:name="_Toc28359003"/>
      <w:bookmarkStart w:id="7" w:name="_Toc28359080"/>
      <w:bookmarkStart w:id="8" w:name="_Toc35393622"/>
      <w:r>
        <w:rPr>
          <w:rFonts w:hint="eastAsia" w:ascii="宋体" w:hAnsi="宋体" w:eastAsia="宋体" w:cs="宋体"/>
          <w:b/>
          <w:color w:val="auto"/>
          <w:szCs w:val="21"/>
          <w:highlight w:val="none"/>
        </w:rPr>
        <w:t>二、申请人的资格要求：</w:t>
      </w:r>
      <w:bookmarkEnd w:id="5"/>
      <w:bookmarkEnd w:id="6"/>
      <w:bookmarkEnd w:id="7"/>
      <w:bookmarkEnd w:id="8"/>
    </w:p>
    <w:p>
      <w:pPr>
        <w:adjustRightInd w:val="0"/>
        <w:snapToGrid w:val="0"/>
        <w:spacing w:line="288" w:lineRule="auto"/>
        <w:ind w:firstLine="420" w:firstLineChars="200"/>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满足《中华人民共和国政府采购法》第二十二条规定，截止投标截止时间未被“信用中国”（www.creditchina.gov.cn）、“中国政府采购网”（www.ccgp.gov.cn）列入失信被执行人、重大税收违法案件当事人名单、政府采购严重违法失信行为记录名单。</w:t>
      </w:r>
    </w:p>
    <w:p>
      <w:pPr>
        <w:adjustRightInd w:val="0"/>
        <w:snapToGrid w:val="0"/>
        <w:spacing w:line="288" w:lineRule="auto"/>
        <w:ind w:firstLine="420" w:firstLineChars="200"/>
        <w:rPr>
          <w:rFonts w:ascii="宋体" w:hAnsi="宋体" w:eastAsia="宋体" w:cs="Times New Roman"/>
          <w:color w:val="auto"/>
          <w:szCs w:val="21"/>
          <w:highlight w:val="none"/>
        </w:rPr>
      </w:pPr>
      <w:bookmarkStart w:id="9" w:name="_Toc28359004"/>
      <w:bookmarkStart w:id="10" w:name="_Toc28359081"/>
      <w:r>
        <w:rPr>
          <w:rFonts w:hint="eastAsia" w:ascii="宋体" w:hAnsi="宋体" w:eastAsia="宋体" w:cs="Times New Roman"/>
          <w:color w:val="auto"/>
          <w:szCs w:val="21"/>
          <w:highlight w:val="none"/>
        </w:rPr>
        <w:t>2.落实政府采购政策需满足的资格要求：本项目整体专门面向中小企业采购，服务应由中小企业承接，即提供服务的人员为中小企业依照《中华人民共和国劳动合同法》订立劳动合同的从业人员，监狱企业、残疾人福利性单位视同小型、微型企业。</w:t>
      </w:r>
    </w:p>
    <w:p>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3.本项目的特定资格要求：具有有效的《劳务派遣经营许可证》</w:t>
      </w:r>
    </w:p>
    <w:bookmarkEnd w:id="9"/>
    <w:bookmarkEnd w:id="10"/>
    <w:p>
      <w:pPr>
        <w:adjustRightInd w:val="0"/>
        <w:snapToGrid w:val="0"/>
        <w:spacing w:line="288" w:lineRule="auto"/>
        <w:ind w:firstLine="200"/>
        <w:rPr>
          <w:rFonts w:ascii="宋体" w:hAnsi="宋体" w:eastAsia="宋体" w:cs="宋体"/>
          <w:b/>
          <w:color w:val="auto"/>
          <w:szCs w:val="21"/>
          <w:highlight w:val="none"/>
        </w:rPr>
      </w:pPr>
      <w:bookmarkStart w:id="11" w:name="_Toc35393623"/>
      <w:bookmarkStart w:id="12" w:name="_Toc35393792"/>
      <w:r>
        <w:rPr>
          <w:rFonts w:hint="eastAsia" w:ascii="宋体" w:hAnsi="宋体" w:eastAsia="宋体" w:cs="宋体"/>
          <w:b/>
          <w:color w:val="auto"/>
          <w:szCs w:val="21"/>
          <w:highlight w:val="none"/>
        </w:rPr>
        <w:t>三、获取招标文件</w:t>
      </w:r>
      <w:bookmarkEnd w:id="11"/>
      <w:bookmarkEnd w:id="12"/>
    </w:p>
    <w:p>
      <w:pPr>
        <w:adjustRightInd w:val="0"/>
        <w:snapToGrid w:val="0"/>
        <w:spacing w:line="288" w:lineRule="auto"/>
        <w:ind w:firstLine="420" w:firstLineChars="200"/>
        <w:rPr>
          <w:rFonts w:ascii="宋体" w:hAnsi="宋体" w:eastAsia="宋体" w:cs="Times New Roman"/>
          <w:color w:val="auto"/>
          <w:szCs w:val="21"/>
          <w:highlight w:val="none"/>
        </w:rPr>
      </w:pPr>
      <w:bookmarkStart w:id="13" w:name="_Toc28359082"/>
      <w:bookmarkStart w:id="14" w:name="_Toc28359005"/>
      <w:bookmarkStart w:id="15" w:name="_Toc35393793"/>
      <w:bookmarkStart w:id="16" w:name="_Toc35393624"/>
      <w:r>
        <w:rPr>
          <w:rFonts w:hint="eastAsia" w:ascii="宋体" w:hAnsi="宋体" w:eastAsia="宋体" w:cs="Times New Roman"/>
          <w:color w:val="auto"/>
          <w:szCs w:val="21"/>
          <w:highlight w:val="none"/>
        </w:rPr>
        <w:t>1</w:t>
      </w: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时间：2021年</w:t>
      </w:r>
      <w:r>
        <w:rPr>
          <w:rFonts w:hint="eastAsia" w:ascii="宋体" w:hAnsi="宋体" w:eastAsia="宋体" w:cs="Times New Roman"/>
          <w:color w:val="auto"/>
          <w:szCs w:val="21"/>
          <w:highlight w:val="none"/>
          <w:lang w:val="en-US" w:eastAsia="zh-CN"/>
        </w:rPr>
        <w:t>10</w:t>
      </w:r>
      <w:r>
        <w:rPr>
          <w:rFonts w:hint="eastAsia" w:ascii="宋体" w:hAnsi="宋体" w:eastAsia="宋体" w:cs="Times New Roman"/>
          <w:color w:val="auto"/>
          <w:szCs w:val="21"/>
          <w:highlight w:val="none"/>
          <w:lang w:eastAsia="zh-CN"/>
        </w:rPr>
        <w:t>月</w:t>
      </w:r>
      <w:r>
        <w:rPr>
          <w:rFonts w:hint="eastAsia" w:ascii="宋体" w:hAnsi="宋体" w:eastAsia="宋体" w:cs="Times New Roman"/>
          <w:color w:val="auto"/>
          <w:szCs w:val="21"/>
          <w:highlight w:val="none"/>
          <w:lang w:val="en-US" w:eastAsia="zh-CN"/>
        </w:rPr>
        <w:t>2</w:t>
      </w:r>
      <w:r>
        <w:rPr>
          <w:rFonts w:hint="eastAsia" w:ascii="宋体" w:hAnsi="宋体" w:eastAsia="宋体" w:cs="Times New Roman"/>
          <w:color w:val="auto"/>
          <w:szCs w:val="21"/>
          <w:highlight w:val="none"/>
          <w:lang w:eastAsia="zh-CN"/>
        </w:rPr>
        <w:t>8日</w:t>
      </w:r>
      <w:r>
        <w:rPr>
          <w:rFonts w:hint="eastAsia" w:ascii="宋体" w:hAnsi="宋体" w:eastAsia="宋体" w:cs="Times New Roman"/>
          <w:color w:val="auto"/>
          <w:szCs w:val="21"/>
          <w:highlight w:val="none"/>
        </w:rPr>
        <w:t>至2021年</w:t>
      </w:r>
      <w:r>
        <w:rPr>
          <w:rFonts w:hint="eastAsia" w:ascii="宋体" w:hAnsi="宋体" w:eastAsia="宋体" w:cs="Times New Roman"/>
          <w:color w:val="auto"/>
          <w:szCs w:val="21"/>
          <w:highlight w:val="none"/>
          <w:lang w:eastAsia="zh-CN"/>
        </w:rPr>
        <w:t>11月18日</w:t>
      </w:r>
      <w:r>
        <w:rPr>
          <w:rFonts w:hint="eastAsia" w:ascii="宋体" w:hAnsi="宋体" w:eastAsia="宋体" w:cs="Times New Roman"/>
          <w:color w:val="auto"/>
          <w:szCs w:val="21"/>
          <w:highlight w:val="none"/>
        </w:rPr>
        <w:t>，</w:t>
      </w:r>
      <w:r>
        <w:rPr>
          <w:rFonts w:hint="eastAsia" w:ascii="宋体" w:hAnsi="宋体" w:eastAsia="宋体" w:cs="Times New Roman"/>
          <w:bCs/>
          <w:color w:val="auto"/>
          <w:szCs w:val="21"/>
          <w:highlight w:val="none"/>
        </w:rPr>
        <w:t>上午00:00至12:00，下午12:00至23:59（北京时间，线上获取法定节假日均可，线下获取文件法定节假日除外）</w:t>
      </w:r>
    </w:p>
    <w:p>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w:t>
      </w: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地点（网址）：政府采购云平台（https://login.zcygov.cn）</w:t>
      </w:r>
    </w:p>
    <w:p>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3</w:t>
      </w: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方式：供应商登录政采云平台https://www.zcygov.cn/在线申请获取采购文件（进入“项目采购”应用，在获取采购文件菜单中选择项目，申请获取采购文件）</w:t>
      </w:r>
    </w:p>
    <w:p>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4</w:t>
      </w: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售价（元）：0</w:t>
      </w:r>
    </w:p>
    <w:p>
      <w:pPr>
        <w:adjustRightInd w:val="0"/>
        <w:snapToGrid w:val="0"/>
        <w:spacing w:line="288" w:lineRule="auto"/>
        <w:ind w:firstLine="200"/>
        <w:rPr>
          <w:rFonts w:ascii="宋体" w:hAnsi="宋体" w:eastAsia="宋体" w:cs="宋体"/>
          <w:b/>
          <w:color w:val="auto"/>
          <w:szCs w:val="21"/>
          <w:highlight w:val="none"/>
        </w:rPr>
      </w:pPr>
      <w:r>
        <w:rPr>
          <w:rFonts w:hint="eastAsia" w:ascii="宋体" w:hAnsi="宋体" w:eastAsia="宋体" w:cs="宋体"/>
          <w:b/>
          <w:color w:val="auto"/>
          <w:szCs w:val="21"/>
          <w:highlight w:val="none"/>
        </w:rPr>
        <w:t>四、提交（上传）投标文件</w:t>
      </w:r>
      <w:bookmarkEnd w:id="13"/>
      <w:bookmarkEnd w:id="14"/>
      <w:r>
        <w:rPr>
          <w:rFonts w:hint="eastAsia" w:ascii="宋体" w:hAnsi="宋体" w:eastAsia="宋体" w:cs="宋体"/>
          <w:b/>
          <w:color w:val="auto"/>
          <w:szCs w:val="21"/>
          <w:highlight w:val="none"/>
        </w:rPr>
        <w:t>截止时间、开标时间和地点</w:t>
      </w:r>
      <w:bookmarkEnd w:id="15"/>
      <w:bookmarkEnd w:id="16"/>
    </w:p>
    <w:p>
      <w:pPr>
        <w:adjustRightInd w:val="0"/>
        <w:snapToGrid w:val="0"/>
        <w:spacing w:line="288" w:lineRule="auto"/>
        <w:ind w:firstLine="420" w:firstLineChars="200"/>
        <w:rPr>
          <w:rFonts w:ascii="宋体" w:hAnsi="宋体" w:eastAsia="宋体" w:cs="Times New Roman"/>
          <w:bCs/>
          <w:color w:val="auto"/>
          <w:szCs w:val="21"/>
          <w:highlight w:val="none"/>
        </w:rPr>
      </w:pPr>
      <w:r>
        <w:rPr>
          <w:rFonts w:hint="eastAsia" w:ascii="宋体" w:hAnsi="宋体" w:eastAsia="宋体" w:cs="Times New Roman"/>
          <w:bCs/>
          <w:color w:val="auto"/>
          <w:szCs w:val="21"/>
          <w:highlight w:val="none"/>
        </w:rPr>
        <w:t>提交投标文件截止时间：2021年</w:t>
      </w:r>
      <w:r>
        <w:rPr>
          <w:rFonts w:hint="eastAsia" w:ascii="宋体" w:hAnsi="宋体" w:eastAsia="宋体" w:cs="Times New Roman"/>
          <w:bCs/>
          <w:color w:val="auto"/>
          <w:szCs w:val="21"/>
          <w:highlight w:val="none"/>
          <w:lang w:eastAsia="zh-CN"/>
        </w:rPr>
        <w:t>11月18日</w:t>
      </w:r>
      <w:r>
        <w:rPr>
          <w:rFonts w:hint="eastAsia" w:ascii="宋体" w:hAnsi="宋体" w:eastAsia="宋体" w:cs="Times New Roman"/>
          <w:bCs/>
          <w:color w:val="auto"/>
          <w:szCs w:val="21"/>
          <w:highlight w:val="none"/>
        </w:rPr>
        <w:t>上午9:00:00（北京时间）</w:t>
      </w:r>
    </w:p>
    <w:p>
      <w:pPr>
        <w:adjustRightInd w:val="0"/>
        <w:snapToGrid w:val="0"/>
        <w:spacing w:line="288" w:lineRule="auto"/>
        <w:ind w:firstLine="420" w:firstLineChars="200"/>
        <w:rPr>
          <w:rFonts w:ascii="宋体" w:hAnsi="宋体" w:eastAsia="宋体" w:cs="Times New Roman"/>
          <w:bCs/>
          <w:color w:val="auto"/>
          <w:szCs w:val="21"/>
          <w:highlight w:val="none"/>
        </w:rPr>
      </w:pPr>
      <w:r>
        <w:rPr>
          <w:rFonts w:ascii="宋体" w:hAnsi="宋体" w:eastAsia="宋体" w:cs="Times New Roman"/>
          <w:bCs/>
          <w:color w:val="auto"/>
          <w:szCs w:val="21"/>
          <w:highlight w:val="none"/>
        </w:rPr>
        <w:t>投标地点（网址）：</w:t>
      </w:r>
      <w:r>
        <w:rPr>
          <w:rFonts w:hint="eastAsia" w:ascii="宋体" w:hAnsi="宋体" w:eastAsia="宋体" w:cs="Times New Roman"/>
          <w:color w:val="auto"/>
          <w:szCs w:val="21"/>
          <w:highlight w:val="none"/>
        </w:rPr>
        <w:t>政府采购云平台（https://login.zcygov.cn）</w:t>
      </w:r>
    </w:p>
    <w:p>
      <w:pPr>
        <w:adjustRightInd w:val="0"/>
        <w:snapToGrid w:val="0"/>
        <w:spacing w:line="288" w:lineRule="auto"/>
        <w:ind w:firstLine="420" w:firstLineChars="200"/>
        <w:rPr>
          <w:rFonts w:ascii="宋体" w:hAnsi="宋体" w:eastAsia="宋体" w:cs="Times New Roman"/>
          <w:bCs/>
          <w:color w:val="auto"/>
          <w:szCs w:val="21"/>
          <w:highlight w:val="none"/>
        </w:rPr>
      </w:pPr>
      <w:r>
        <w:rPr>
          <w:rFonts w:ascii="宋体" w:hAnsi="宋体" w:eastAsia="宋体" w:cs="Times New Roman"/>
          <w:bCs/>
          <w:color w:val="auto"/>
          <w:szCs w:val="21"/>
          <w:highlight w:val="none"/>
        </w:rPr>
        <w:t>开标时间：</w:t>
      </w:r>
      <w:r>
        <w:rPr>
          <w:rFonts w:hint="eastAsia" w:ascii="宋体" w:hAnsi="宋体" w:eastAsia="宋体" w:cs="Times New Roman"/>
          <w:bCs/>
          <w:color w:val="auto"/>
          <w:szCs w:val="21"/>
          <w:highlight w:val="none"/>
        </w:rPr>
        <w:t>2021年</w:t>
      </w:r>
      <w:r>
        <w:rPr>
          <w:rFonts w:hint="eastAsia" w:ascii="宋体" w:hAnsi="宋体" w:eastAsia="宋体" w:cs="Times New Roman"/>
          <w:bCs/>
          <w:color w:val="auto"/>
          <w:szCs w:val="21"/>
          <w:highlight w:val="none"/>
          <w:lang w:eastAsia="zh-CN"/>
        </w:rPr>
        <w:t>11月18日</w:t>
      </w:r>
      <w:r>
        <w:rPr>
          <w:rFonts w:hint="eastAsia" w:ascii="宋体" w:hAnsi="宋体" w:eastAsia="宋体" w:cs="Times New Roman"/>
          <w:bCs/>
          <w:color w:val="auto"/>
          <w:szCs w:val="21"/>
          <w:highlight w:val="none"/>
        </w:rPr>
        <w:t>上午9:00:00（北京时间）</w:t>
      </w:r>
    </w:p>
    <w:p>
      <w:pPr>
        <w:adjustRightInd w:val="0"/>
        <w:snapToGrid w:val="0"/>
        <w:spacing w:line="288" w:lineRule="auto"/>
        <w:ind w:firstLine="420" w:firstLineChars="200"/>
        <w:rPr>
          <w:rFonts w:ascii="宋体" w:hAnsi="宋体" w:eastAsia="宋体" w:cs="Times New Roman"/>
          <w:bCs/>
          <w:color w:val="auto"/>
          <w:szCs w:val="21"/>
          <w:highlight w:val="none"/>
        </w:rPr>
      </w:pPr>
      <w:r>
        <w:rPr>
          <w:rFonts w:ascii="宋体" w:hAnsi="宋体" w:eastAsia="宋体" w:cs="Times New Roman"/>
          <w:bCs/>
          <w:color w:val="auto"/>
          <w:szCs w:val="21"/>
          <w:highlight w:val="none"/>
        </w:rPr>
        <w:t>开标地点（网址）：</w:t>
      </w:r>
      <w:r>
        <w:rPr>
          <w:rFonts w:hint="eastAsia" w:ascii="宋体" w:hAnsi="宋体" w:eastAsia="宋体" w:cs="Times New Roman"/>
          <w:color w:val="auto"/>
          <w:szCs w:val="21"/>
          <w:highlight w:val="none"/>
        </w:rPr>
        <w:t>政府采购云平台（https://login.zcygov.cn）</w:t>
      </w:r>
      <w:bookmarkStart w:id="17" w:name="_Hlk81212131"/>
      <w:r>
        <w:rPr>
          <w:rFonts w:hint="eastAsia" w:ascii="宋体" w:hAnsi="宋体" w:eastAsia="宋体" w:cs="Times New Roman"/>
          <w:color w:val="auto"/>
          <w:szCs w:val="21"/>
          <w:highlight w:val="none"/>
        </w:rPr>
        <w:t>/杭州市西湖区玉古路173号中田大厦11楼（求是招标会议室1）</w:t>
      </w:r>
      <w:bookmarkEnd w:id="17"/>
    </w:p>
    <w:p>
      <w:pPr>
        <w:adjustRightInd w:val="0"/>
        <w:snapToGrid w:val="0"/>
        <w:spacing w:line="288" w:lineRule="auto"/>
        <w:ind w:firstLine="200"/>
        <w:rPr>
          <w:rFonts w:ascii="宋体" w:hAnsi="宋体" w:eastAsia="宋体" w:cs="宋体"/>
          <w:b/>
          <w:color w:val="auto"/>
          <w:szCs w:val="21"/>
          <w:highlight w:val="none"/>
        </w:rPr>
      </w:pPr>
      <w:bookmarkStart w:id="18" w:name="_Toc35393625"/>
      <w:bookmarkStart w:id="19" w:name="_Toc35393794"/>
      <w:bookmarkStart w:id="20" w:name="_Toc28359084"/>
      <w:bookmarkStart w:id="21" w:name="_Toc28359007"/>
      <w:r>
        <w:rPr>
          <w:rFonts w:hint="eastAsia" w:ascii="宋体" w:hAnsi="宋体" w:eastAsia="宋体" w:cs="宋体"/>
          <w:b/>
          <w:color w:val="auto"/>
          <w:szCs w:val="21"/>
          <w:highlight w:val="none"/>
        </w:rPr>
        <w:t>五、公告期限</w:t>
      </w:r>
      <w:bookmarkEnd w:id="18"/>
      <w:bookmarkEnd w:id="19"/>
      <w:bookmarkEnd w:id="20"/>
      <w:bookmarkEnd w:id="21"/>
    </w:p>
    <w:p>
      <w:pPr>
        <w:adjustRightInd w:val="0"/>
        <w:snapToGrid w:val="0"/>
        <w:spacing w:line="288" w:lineRule="auto"/>
        <w:ind w:firstLine="420" w:firstLineChars="200"/>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自本公告发布之日起5个工作日。</w:t>
      </w:r>
    </w:p>
    <w:p>
      <w:pPr>
        <w:adjustRightInd w:val="0"/>
        <w:snapToGrid w:val="0"/>
        <w:spacing w:line="288" w:lineRule="auto"/>
        <w:ind w:firstLine="211" w:firstLineChars="100"/>
        <w:rPr>
          <w:rFonts w:ascii="宋体" w:hAnsi="宋体" w:eastAsia="宋体" w:cs="宋体"/>
          <w:b/>
          <w:color w:val="auto"/>
          <w:szCs w:val="21"/>
          <w:highlight w:val="none"/>
        </w:rPr>
      </w:pPr>
      <w:bookmarkStart w:id="22" w:name="_Toc35393795"/>
      <w:bookmarkStart w:id="23" w:name="_Toc35393626"/>
      <w:r>
        <w:rPr>
          <w:rFonts w:hint="eastAsia" w:ascii="宋体" w:hAnsi="宋体" w:eastAsia="宋体" w:cs="宋体"/>
          <w:b/>
          <w:color w:val="auto"/>
          <w:szCs w:val="21"/>
          <w:highlight w:val="none"/>
        </w:rPr>
        <w:t>六、其他补充事宜</w:t>
      </w:r>
      <w:bookmarkEnd w:id="22"/>
      <w:bookmarkEnd w:id="23"/>
    </w:p>
    <w:p>
      <w:pPr>
        <w:adjustRightInd w:val="0"/>
        <w:snapToGrid w:val="0"/>
        <w:spacing w:line="288" w:lineRule="auto"/>
        <w:ind w:firstLine="422" w:firstLineChars="200"/>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质疑和投诉</w:t>
      </w:r>
    </w:p>
    <w:p>
      <w:pPr>
        <w:adjustRightInd w:val="0"/>
        <w:snapToGrid w:val="0"/>
        <w:spacing w:line="288" w:lineRule="auto"/>
        <w:ind w:firstLine="420" w:firstLineChars="200"/>
        <w:rPr>
          <w:rFonts w:ascii="宋体" w:hAnsi="宋体" w:eastAsia="宋体" w:cs="Times New Roman"/>
          <w:bCs/>
          <w:color w:val="auto"/>
          <w:szCs w:val="21"/>
          <w:highlight w:val="none"/>
        </w:rPr>
      </w:pPr>
      <w:r>
        <w:rPr>
          <w:rFonts w:hint="eastAsia" w:ascii="宋体" w:hAnsi="宋体" w:eastAsia="宋体" w:cs="Times New Roman"/>
          <w:bCs/>
          <w:color w:val="auto"/>
          <w:szCs w:val="21"/>
          <w:highlight w:val="none"/>
        </w:rPr>
        <w:t>投标人认为采购文件使自己的权益受到损害的，可以提出质疑。对采购文件提出质疑的，应当在获取采购文件或者采购文件公告期限届满之日（公告期限届满后获取采购文件的，以公告期限届满之日为准）起7个工作日内以书面形式向采购人、采购代理机构提出。质疑投标人对采购人、采购代理机构的答复不满意或者采购人、采购代理机构未在规定的时间内作出答复的，可以在答复期满后十五个工作日内向同级政府采购监督管理部门投诉。</w:t>
      </w:r>
    </w:p>
    <w:p>
      <w:pPr>
        <w:adjustRightInd w:val="0"/>
        <w:snapToGrid w:val="0"/>
        <w:spacing w:line="288" w:lineRule="auto"/>
        <w:ind w:firstLine="420" w:firstLineChars="200"/>
        <w:rPr>
          <w:rFonts w:ascii="宋体" w:hAnsi="宋体" w:eastAsia="宋体" w:cs="Times New Roman"/>
          <w:bCs/>
          <w:color w:val="auto"/>
          <w:szCs w:val="21"/>
          <w:highlight w:val="none"/>
        </w:rPr>
      </w:pPr>
      <w:r>
        <w:rPr>
          <w:rFonts w:hint="eastAsia" w:ascii="宋体" w:hAnsi="宋体" w:eastAsia="宋体" w:cs="Times New Roman"/>
          <w:bCs/>
          <w:color w:val="auto"/>
          <w:szCs w:val="21"/>
          <w:highlight w:val="none"/>
        </w:rPr>
        <w:t>质疑函范本、投诉书范本请到浙江政府采购网下载专区下载。</w:t>
      </w:r>
    </w:p>
    <w:p>
      <w:pPr>
        <w:adjustRightInd w:val="0"/>
        <w:snapToGrid w:val="0"/>
        <w:spacing w:line="288" w:lineRule="auto"/>
        <w:ind w:firstLine="422" w:firstLineChars="200"/>
        <w:rPr>
          <w:rFonts w:ascii="宋体" w:hAnsi="宋体" w:eastAsia="宋体" w:cs="Times New Roman"/>
          <w:b/>
          <w:bCs/>
          <w:color w:val="auto"/>
          <w:szCs w:val="21"/>
          <w:highlight w:val="none"/>
        </w:rPr>
      </w:pPr>
      <w:bookmarkStart w:id="24" w:name="_Hlk72498000"/>
      <w:r>
        <w:rPr>
          <w:rFonts w:hint="eastAsia" w:ascii="宋体" w:hAnsi="宋体" w:eastAsia="宋体" w:cs="Times New Roman"/>
          <w:b/>
          <w:bCs/>
          <w:color w:val="auto"/>
          <w:szCs w:val="21"/>
          <w:highlight w:val="none"/>
        </w:rPr>
        <w:t>政采云电子交易系统咨询</w:t>
      </w:r>
    </w:p>
    <w:p>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若对项目采购电子交易系统操作有疑问，可登录政采云（</w:t>
      </w:r>
      <w:r>
        <w:rPr>
          <w:rFonts w:ascii="宋体" w:hAnsi="宋体" w:eastAsia="宋体" w:cs="Times New Roman"/>
          <w:color w:val="auto"/>
          <w:szCs w:val="21"/>
          <w:highlight w:val="none"/>
        </w:rPr>
        <w:t>https://www.zcygov.cn/），点击右侧咨询小采，获取采小蜜智能服务管家帮助，或拨打政采云服务热线400-881-7190获取热线服务帮助。</w:t>
      </w:r>
    </w:p>
    <w:p>
      <w:pPr>
        <w:adjustRightInd w:val="0"/>
        <w:snapToGrid w:val="0"/>
        <w:spacing w:line="288"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CA问题联系电话（人工）：汇信CA 400-888-4636；天谷CA 400-087-8198。</w:t>
      </w:r>
      <w:bookmarkEnd w:id="24"/>
    </w:p>
    <w:p>
      <w:pPr>
        <w:adjustRightInd w:val="0"/>
        <w:snapToGrid w:val="0"/>
        <w:spacing w:line="288" w:lineRule="auto"/>
        <w:ind w:firstLine="200"/>
        <w:rPr>
          <w:rFonts w:ascii="宋体" w:hAnsi="宋体" w:eastAsia="宋体" w:cs="Times New Roman"/>
          <w:b/>
          <w:color w:val="auto"/>
          <w:szCs w:val="21"/>
          <w:highlight w:val="none"/>
        </w:rPr>
      </w:pPr>
      <w:bookmarkStart w:id="25" w:name="_Toc35393796"/>
      <w:bookmarkStart w:id="26" w:name="_Toc28359008"/>
      <w:bookmarkStart w:id="27" w:name="_Toc35393627"/>
      <w:bookmarkStart w:id="28" w:name="_Toc28359085"/>
      <w:r>
        <w:rPr>
          <w:rFonts w:hint="eastAsia" w:ascii="宋体" w:hAnsi="宋体" w:eastAsia="宋体" w:cs="宋体"/>
          <w:b/>
          <w:color w:val="auto"/>
          <w:szCs w:val="21"/>
          <w:highlight w:val="none"/>
        </w:rPr>
        <w:t>七、对本次招标提出询问、质疑、投诉请按</w:t>
      </w:r>
      <w:r>
        <w:rPr>
          <w:rFonts w:ascii="宋体" w:hAnsi="宋体" w:eastAsia="宋体" w:cs="宋体"/>
          <w:b/>
          <w:color w:val="auto"/>
          <w:szCs w:val="21"/>
          <w:highlight w:val="none"/>
        </w:rPr>
        <w:t>以下方式</w:t>
      </w:r>
      <w:r>
        <w:rPr>
          <w:rFonts w:hint="eastAsia" w:ascii="宋体" w:hAnsi="宋体" w:eastAsia="宋体" w:cs="宋体"/>
          <w:b/>
          <w:color w:val="auto"/>
          <w:szCs w:val="21"/>
          <w:highlight w:val="none"/>
        </w:rPr>
        <w:t>联系</w:t>
      </w:r>
      <w:bookmarkEnd w:id="25"/>
      <w:bookmarkEnd w:id="26"/>
      <w:bookmarkEnd w:id="27"/>
      <w:bookmarkEnd w:id="28"/>
    </w:p>
    <w:p>
      <w:pPr>
        <w:adjustRightInd w:val="0"/>
        <w:snapToGrid w:val="0"/>
        <w:spacing w:line="288" w:lineRule="auto"/>
        <w:ind w:firstLine="283" w:firstLineChars="135"/>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1.采购人信息</w:t>
      </w:r>
    </w:p>
    <w:p>
      <w:pPr>
        <w:adjustRightInd w:val="0"/>
        <w:snapToGrid w:val="0"/>
        <w:spacing w:line="288" w:lineRule="auto"/>
        <w:ind w:firstLine="210" w:firstLineChars="100"/>
        <w:rPr>
          <w:rFonts w:ascii="宋体" w:hAnsi="宋体" w:eastAsia="宋体" w:cs="宋体"/>
          <w:color w:val="auto"/>
          <w:szCs w:val="21"/>
          <w:highlight w:val="none"/>
        </w:rPr>
      </w:pPr>
      <w:r>
        <w:rPr>
          <w:rFonts w:hint="eastAsia" w:ascii="宋体" w:hAnsi="宋体" w:eastAsia="宋体" w:cs="宋体"/>
          <w:color w:val="auto"/>
          <w:szCs w:val="21"/>
          <w:highlight w:val="none"/>
        </w:rPr>
        <w:t>名称：杭州电子科技大学</w:t>
      </w:r>
    </w:p>
    <w:p>
      <w:pPr>
        <w:adjustRightInd w:val="0"/>
        <w:snapToGrid w:val="0"/>
        <w:spacing w:line="288" w:lineRule="auto"/>
        <w:ind w:firstLine="210" w:firstLineChars="1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地址：浙江省杭州市钱塘区白杨街道2号大街1158号</w:t>
      </w:r>
    </w:p>
    <w:p>
      <w:pPr>
        <w:adjustRightInd w:val="0"/>
        <w:snapToGrid w:val="0"/>
        <w:spacing w:line="288" w:lineRule="auto"/>
        <w:ind w:firstLine="210" w:firstLineChars="1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采购人联系人：崔老师</w:t>
      </w:r>
    </w:p>
    <w:p>
      <w:pPr>
        <w:adjustRightInd w:val="0"/>
        <w:snapToGrid w:val="0"/>
        <w:spacing w:line="288" w:lineRule="auto"/>
        <w:ind w:firstLine="210" w:firstLineChars="1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采购人联系方式：0571-86878697</w:t>
      </w:r>
    </w:p>
    <w:p>
      <w:pPr>
        <w:adjustRightInd w:val="0"/>
        <w:snapToGrid w:val="0"/>
        <w:spacing w:line="288" w:lineRule="auto"/>
        <w:ind w:firstLine="210" w:firstLineChars="1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项目联系人（询问）：许老师</w:t>
      </w:r>
    </w:p>
    <w:p>
      <w:pPr>
        <w:adjustRightInd w:val="0"/>
        <w:snapToGrid w:val="0"/>
        <w:spacing w:line="288" w:lineRule="auto"/>
        <w:ind w:firstLine="210" w:firstLineChars="1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项目联系方式（询问）：13805794526</w:t>
      </w:r>
    </w:p>
    <w:p>
      <w:pPr>
        <w:adjustRightInd w:val="0"/>
        <w:snapToGrid w:val="0"/>
        <w:spacing w:line="288" w:lineRule="auto"/>
        <w:ind w:firstLine="210" w:firstLineChars="1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质疑联系人：李老师</w:t>
      </w:r>
    </w:p>
    <w:p>
      <w:pPr>
        <w:adjustRightInd w:val="0"/>
        <w:snapToGrid w:val="0"/>
        <w:spacing w:line="288" w:lineRule="auto"/>
        <w:ind w:firstLine="210" w:firstLineChars="1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质疑联系方式：0571-86878697</w:t>
      </w:r>
    </w:p>
    <w:p>
      <w:pPr>
        <w:adjustRightInd w:val="0"/>
        <w:snapToGrid w:val="0"/>
        <w:spacing w:line="288" w:lineRule="auto"/>
        <w:ind w:firstLine="283" w:firstLineChars="135"/>
        <w:rPr>
          <w:rFonts w:ascii="宋体" w:hAnsi="宋体" w:eastAsia="宋体" w:cs="Times New Roman"/>
          <w:color w:val="auto"/>
          <w:szCs w:val="21"/>
          <w:highlight w:val="none"/>
        </w:rPr>
      </w:pPr>
    </w:p>
    <w:p>
      <w:pPr>
        <w:adjustRightInd w:val="0"/>
        <w:snapToGrid w:val="0"/>
        <w:spacing w:line="288" w:lineRule="auto"/>
        <w:ind w:firstLine="283" w:firstLineChars="135"/>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2.采购代理机构信息</w:t>
      </w:r>
    </w:p>
    <w:p>
      <w:pPr>
        <w:adjustRightInd w:val="0"/>
        <w:snapToGrid w:val="0"/>
        <w:spacing w:line="288" w:lineRule="auto"/>
        <w:ind w:firstLine="283" w:firstLineChars="135"/>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名称：浙江求是招标代理有限公司</w:t>
      </w:r>
    </w:p>
    <w:p>
      <w:pPr>
        <w:adjustRightInd w:val="0"/>
        <w:snapToGrid w:val="0"/>
        <w:spacing w:line="288" w:lineRule="auto"/>
        <w:ind w:firstLine="283" w:firstLineChars="135"/>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地址：杭州市西湖区玉古路173号中田大厦11楼</w:t>
      </w:r>
    </w:p>
    <w:p>
      <w:pPr>
        <w:adjustRightInd w:val="0"/>
        <w:snapToGrid w:val="0"/>
        <w:spacing w:line="288" w:lineRule="auto"/>
        <w:ind w:firstLine="283" w:firstLineChars="135"/>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传真：/</w:t>
      </w:r>
    </w:p>
    <w:p>
      <w:pPr>
        <w:adjustRightInd w:val="0"/>
        <w:snapToGrid w:val="0"/>
        <w:spacing w:line="288" w:lineRule="auto"/>
        <w:ind w:firstLine="283" w:firstLineChars="135"/>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项目联系人（询问）：</w:t>
      </w:r>
      <w:r>
        <w:rPr>
          <w:rFonts w:hint="eastAsia" w:ascii="宋体" w:hAnsi="宋体" w:eastAsia="宋体" w:cs="Times New Roman"/>
          <w:bCs/>
          <w:color w:val="auto"/>
          <w:spacing w:val="-6"/>
          <w:szCs w:val="21"/>
          <w:highlight w:val="none"/>
        </w:rPr>
        <w:t>陈应俭、俞炳</w:t>
      </w:r>
    </w:p>
    <w:p>
      <w:pPr>
        <w:adjustRightInd w:val="0"/>
        <w:snapToGrid w:val="0"/>
        <w:spacing w:line="288" w:lineRule="auto"/>
        <w:ind w:firstLine="283" w:firstLineChars="135"/>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项目联系方式（询问）：0571-87670302</w:t>
      </w:r>
    </w:p>
    <w:p>
      <w:pPr>
        <w:adjustRightInd w:val="0"/>
        <w:snapToGrid w:val="0"/>
        <w:spacing w:line="288" w:lineRule="auto"/>
        <w:ind w:firstLine="283" w:firstLineChars="135"/>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质疑联系人：余水星</w:t>
      </w:r>
    </w:p>
    <w:p>
      <w:pPr>
        <w:adjustRightInd w:val="0"/>
        <w:snapToGrid w:val="0"/>
        <w:spacing w:line="288" w:lineRule="auto"/>
        <w:ind w:firstLine="283" w:firstLineChars="135"/>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质疑联系方式：0571-81110356</w:t>
      </w:r>
    </w:p>
    <w:p>
      <w:pPr>
        <w:adjustRightInd w:val="0"/>
        <w:snapToGrid w:val="0"/>
        <w:spacing w:line="288" w:lineRule="auto"/>
        <w:ind w:firstLine="283" w:firstLineChars="135"/>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质疑邮箱：</w:t>
      </w:r>
      <w:r>
        <w:rPr>
          <w:rFonts w:ascii="宋体" w:hAnsi="宋体" w:eastAsia="宋体" w:cs="Times New Roman"/>
          <w:color w:val="auto"/>
          <w:szCs w:val="21"/>
          <w:highlight w:val="none"/>
        </w:rPr>
        <w:t>jdkh@qszb.net</w:t>
      </w:r>
    </w:p>
    <w:p>
      <w:pPr>
        <w:adjustRightInd w:val="0"/>
        <w:snapToGrid w:val="0"/>
        <w:spacing w:line="288" w:lineRule="auto"/>
        <w:ind w:firstLine="283" w:firstLineChars="135"/>
        <w:rPr>
          <w:rFonts w:ascii="宋体" w:hAnsi="宋体" w:eastAsia="宋体" w:cs="Times New Roman"/>
          <w:color w:val="auto"/>
          <w:szCs w:val="21"/>
          <w:highlight w:val="none"/>
        </w:rPr>
      </w:pPr>
    </w:p>
    <w:p>
      <w:pPr>
        <w:adjustRightInd w:val="0"/>
        <w:snapToGrid w:val="0"/>
        <w:spacing w:line="288" w:lineRule="auto"/>
        <w:ind w:firstLine="283" w:firstLineChars="135"/>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3.同级政府采购监督管理部门</w:t>
      </w:r>
    </w:p>
    <w:p>
      <w:pPr>
        <w:adjustRightInd w:val="0"/>
        <w:snapToGrid w:val="0"/>
        <w:spacing w:line="288" w:lineRule="auto"/>
        <w:ind w:firstLine="283" w:firstLineChars="135"/>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名称：浙江省财政厅政府采购监管处</w:t>
      </w:r>
    </w:p>
    <w:p>
      <w:pPr>
        <w:adjustRightInd w:val="0"/>
        <w:snapToGrid w:val="0"/>
        <w:spacing w:line="288" w:lineRule="auto"/>
        <w:ind w:firstLine="283" w:firstLineChars="135"/>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地址：杭州市环城西路37号</w:t>
      </w:r>
    </w:p>
    <w:p>
      <w:pPr>
        <w:adjustRightInd w:val="0"/>
        <w:snapToGrid w:val="0"/>
        <w:spacing w:line="288" w:lineRule="auto"/>
        <w:ind w:firstLine="283" w:firstLineChars="135"/>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传真：/</w:t>
      </w:r>
    </w:p>
    <w:p>
      <w:pPr>
        <w:adjustRightInd w:val="0"/>
        <w:snapToGrid w:val="0"/>
        <w:spacing w:line="288" w:lineRule="auto"/>
        <w:ind w:firstLine="283" w:firstLineChars="135"/>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联系人：倪文良、吴聪瑜</w:t>
      </w:r>
    </w:p>
    <w:p>
      <w:pPr>
        <w:adjustRightInd w:val="0"/>
        <w:snapToGrid w:val="0"/>
        <w:spacing w:line="288" w:lineRule="auto"/>
        <w:ind w:firstLine="283" w:firstLineChars="135"/>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监督投诉电话：0571-87057615、87058489</w:t>
      </w:r>
    </w:p>
    <w:p>
      <w:pPr>
        <w:adjustRightInd w:val="0"/>
        <w:snapToGrid w:val="0"/>
        <w:spacing w:line="288" w:lineRule="auto"/>
        <w:ind w:left="238"/>
        <w:jc w:val="center"/>
        <w:outlineLvl w:val="0"/>
        <w:rPr>
          <w:rFonts w:ascii="宋体" w:hAnsi="宋体" w:eastAsia="宋体" w:cs="Times New Roman"/>
          <w:b/>
          <w:bCs/>
          <w:color w:val="auto"/>
          <w:sz w:val="32"/>
          <w:szCs w:val="32"/>
          <w:highlight w:val="none"/>
        </w:rPr>
      </w:pPr>
      <w:r>
        <w:rPr>
          <w:rFonts w:hint="eastAsia" w:ascii="宋体" w:hAnsi="宋体" w:eastAsia="宋体" w:cs="Times New Roman"/>
          <w:color w:val="auto"/>
          <w:szCs w:val="21"/>
          <w:highlight w:val="none"/>
        </w:rPr>
        <w:br w:type="page"/>
      </w:r>
      <w:r>
        <w:rPr>
          <w:rFonts w:hint="eastAsia" w:ascii="宋体" w:hAnsi="宋体" w:eastAsia="宋体" w:cs="Times New Roman"/>
          <w:b/>
          <w:color w:val="auto"/>
          <w:sz w:val="32"/>
          <w:szCs w:val="32"/>
          <w:highlight w:val="none"/>
        </w:rPr>
        <w:t xml:space="preserve">第二章  </w:t>
      </w:r>
      <w:r>
        <w:rPr>
          <w:rFonts w:hint="eastAsia" w:ascii="宋体" w:hAnsi="宋体" w:eastAsia="宋体" w:cs="Times New Roman"/>
          <w:b/>
          <w:bCs/>
          <w:color w:val="auto"/>
          <w:sz w:val="32"/>
          <w:szCs w:val="32"/>
          <w:highlight w:val="none"/>
        </w:rPr>
        <w:t>采购需求</w:t>
      </w:r>
    </w:p>
    <w:p>
      <w:pPr>
        <w:adjustRightInd w:val="0"/>
        <w:snapToGrid w:val="0"/>
        <w:spacing w:line="288" w:lineRule="auto"/>
        <w:outlineLvl w:val="1"/>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一、为落实政府采购政策需满足的要求</w:t>
      </w:r>
    </w:p>
    <w:tbl>
      <w:tblPr>
        <w:tblStyle w:val="24"/>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3256"/>
        <w:gridCol w:w="55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adjustRightInd w:val="0"/>
              <w:snapToGrid w:val="0"/>
              <w:spacing w:line="288" w:lineRule="auto"/>
              <w:jc w:val="center"/>
              <w:rPr>
                <w:rFonts w:ascii="宋体" w:hAnsi="宋体" w:eastAsia="宋体" w:cs="宋体"/>
                <w:b/>
                <w:bCs/>
                <w:color w:val="auto"/>
                <w:szCs w:val="21"/>
                <w:highlight w:val="none"/>
              </w:rPr>
            </w:pPr>
            <w:bookmarkStart w:id="29" w:name="_Hlk45005599"/>
            <w:r>
              <w:rPr>
                <w:rFonts w:hint="eastAsia" w:ascii="宋体" w:hAnsi="宋体" w:eastAsia="宋体" w:cs="宋体"/>
                <w:b/>
                <w:bCs/>
                <w:color w:val="auto"/>
                <w:szCs w:val="21"/>
                <w:highlight w:val="none"/>
              </w:rPr>
              <w:t>序号</w:t>
            </w:r>
          </w:p>
        </w:tc>
        <w:tc>
          <w:tcPr>
            <w:tcW w:w="3256" w:type="dxa"/>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政策名称</w:t>
            </w:r>
          </w:p>
        </w:tc>
        <w:tc>
          <w:tcPr>
            <w:tcW w:w="5529" w:type="dxa"/>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3256" w:type="dxa"/>
            <w:vAlign w:val="center"/>
          </w:tcPr>
          <w:p>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政府采购促进中小企业发展</w:t>
            </w:r>
          </w:p>
        </w:tc>
        <w:tc>
          <w:tcPr>
            <w:tcW w:w="5529" w:type="dxa"/>
            <w:vAlign w:val="center"/>
          </w:tcPr>
          <w:p>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提供材料详见招标文件第六章“报价文件”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3256" w:type="dxa"/>
            <w:vAlign w:val="center"/>
          </w:tcPr>
          <w:p>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政府采购支持监狱企业发展</w:t>
            </w:r>
          </w:p>
        </w:tc>
        <w:tc>
          <w:tcPr>
            <w:tcW w:w="5529" w:type="dxa"/>
            <w:vAlign w:val="center"/>
          </w:tcPr>
          <w:p>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提供材料详见招标文件第六章“报价文件”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3</w:t>
            </w:r>
          </w:p>
        </w:tc>
        <w:tc>
          <w:tcPr>
            <w:tcW w:w="3256" w:type="dxa"/>
            <w:vAlign w:val="center"/>
          </w:tcPr>
          <w:p>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政府采购促进残疾人就业</w:t>
            </w:r>
          </w:p>
        </w:tc>
        <w:tc>
          <w:tcPr>
            <w:tcW w:w="5529" w:type="dxa"/>
            <w:vAlign w:val="center"/>
          </w:tcPr>
          <w:p>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提供材料详见招标文件第六章“报价文件”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4</w:t>
            </w:r>
          </w:p>
        </w:tc>
        <w:tc>
          <w:tcPr>
            <w:tcW w:w="3256" w:type="dxa"/>
            <w:vAlign w:val="center"/>
          </w:tcPr>
          <w:p>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政府强制采购节能产品</w:t>
            </w:r>
          </w:p>
        </w:tc>
        <w:tc>
          <w:tcPr>
            <w:tcW w:w="5529" w:type="dxa"/>
            <w:vAlign w:val="center"/>
          </w:tcPr>
          <w:p>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5</w:t>
            </w:r>
          </w:p>
        </w:tc>
        <w:tc>
          <w:tcPr>
            <w:tcW w:w="3256" w:type="dxa"/>
            <w:vAlign w:val="center"/>
          </w:tcPr>
          <w:p>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政府优先采购节能、环保产品</w:t>
            </w:r>
          </w:p>
        </w:tc>
        <w:tc>
          <w:tcPr>
            <w:tcW w:w="5529" w:type="dxa"/>
            <w:vAlign w:val="center"/>
          </w:tcPr>
          <w:p>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6</w:t>
            </w:r>
          </w:p>
        </w:tc>
        <w:tc>
          <w:tcPr>
            <w:tcW w:w="3256" w:type="dxa"/>
            <w:vAlign w:val="center"/>
          </w:tcPr>
          <w:p>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政府采购进口产品</w:t>
            </w:r>
          </w:p>
        </w:tc>
        <w:tc>
          <w:tcPr>
            <w:tcW w:w="5529" w:type="dxa"/>
            <w:vAlign w:val="center"/>
          </w:tcPr>
          <w:p>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不适用</w:t>
            </w:r>
          </w:p>
        </w:tc>
      </w:tr>
      <w:bookmarkEnd w:id="29"/>
    </w:tbl>
    <w:p>
      <w:pPr>
        <w:adjustRightInd w:val="0"/>
        <w:snapToGrid w:val="0"/>
        <w:spacing w:line="288" w:lineRule="auto"/>
        <w:rPr>
          <w:rFonts w:ascii="宋体" w:hAnsi="宋体" w:eastAsia="宋体" w:cs="Times New Roman"/>
          <w:b/>
          <w:color w:val="auto"/>
          <w:szCs w:val="21"/>
          <w:highlight w:val="none"/>
        </w:rPr>
      </w:pPr>
    </w:p>
    <w:p>
      <w:pPr>
        <w:adjustRightInd w:val="0"/>
        <w:snapToGrid w:val="0"/>
        <w:spacing w:line="288" w:lineRule="auto"/>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采购标的对应的中小企业划分标准所属行业：其他未列明行业。</w:t>
      </w:r>
    </w:p>
    <w:p>
      <w:pPr>
        <w:adjustRightInd w:val="0"/>
        <w:snapToGrid w:val="0"/>
        <w:spacing w:line="288" w:lineRule="auto"/>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中小企业划型标准：从业人员300人以下的为中小微型企业。其中，从业人员100人及以上的为中型企业；从业人员10人及以上的为小型企业；从业人员10人以下的为微型企业。</w:t>
      </w:r>
    </w:p>
    <w:p>
      <w:pPr>
        <w:adjustRightInd w:val="0"/>
        <w:snapToGrid w:val="0"/>
        <w:spacing w:line="288" w:lineRule="auto"/>
        <w:rPr>
          <w:rFonts w:ascii="宋体" w:hAnsi="宋体" w:eastAsia="宋体" w:cs="Times New Roman"/>
          <w:b/>
          <w:color w:val="auto"/>
          <w:spacing w:val="-4"/>
          <w:szCs w:val="21"/>
          <w:highlight w:val="none"/>
        </w:rPr>
      </w:pPr>
    </w:p>
    <w:p>
      <w:pPr>
        <w:adjustRightInd w:val="0"/>
        <w:snapToGrid w:val="0"/>
        <w:spacing w:line="288" w:lineRule="auto"/>
        <w:outlineLvl w:val="1"/>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二、采购资金的支付方式、时间、条件</w:t>
      </w:r>
    </w:p>
    <w:tbl>
      <w:tblPr>
        <w:tblStyle w:val="24"/>
        <w:tblW w:w="9493"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1" w:hRule="atLeast"/>
        </w:trPr>
        <w:tc>
          <w:tcPr>
            <w:tcW w:w="1843"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ascii="宋体" w:hAnsi="宋体" w:eastAsia="宋体" w:cs="Times New Roman"/>
                <w:b/>
                <w:bCs/>
                <w:color w:val="auto"/>
                <w:spacing w:val="-6"/>
                <w:szCs w:val="21"/>
                <w:highlight w:val="none"/>
              </w:rPr>
            </w:pPr>
            <w:bookmarkStart w:id="30" w:name="_Hlk45005608"/>
            <w:r>
              <w:rPr>
                <w:rFonts w:hint="eastAsia" w:ascii="宋体" w:hAnsi="宋体" w:eastAsia="宋体" w:cs="宋体"/>
                <w:b/>
                <w:bCs/>
                <w:color w:val="auto"/>
                <w:spacing w:val="-6"/>
                <w:szCs w:val="21"/>
                <w:highlight w:val="none"/>
                <w:lang w:bidi="ar"/>
              </w:rPr>
              <w:t>履约保证金</w:t>
            </w:r>
          </w:p>
        </w:tc>
        <w:tc>
          <w:tcPr>
            <w:tcW w:w="7650" w:type="dxa"/>
            <w:tcBorders>
              <w:top w:val="single" w:color="auto" w:sz="4" w:space="0"/>
              <w:left w:val="single" w:color="auto" w:sz="4" w:space="0"/>
              <w:bottom w:val="single" w:color="auto" w:sz="4" w:space="0"/>
              <w:right w:val="single" w:color="auto" w:sz="4" w:space="0"/>
            </w:tcBorders>
            <w:vAlign w:val="center"/>
          </w:tcPr>
          <w:p>
            <w:pPr>
              <w:spacing w:line="288" w:lineRule="auto"/>
              <w:rPr>
                <w:rFonts w:ascii="宋体" w:hAnsi="宋体" w:eastAsia="宋体" w:cs="宋体"/>
                <w:color w:val="auto"/>
                <w:spacing w:val="-6"/>
                <w:szCs w:val="21"/>
                <w:highlight w:val="none"/>
              </w:rPr>
            </w:pPr>
            <w:r>
              <w:rPr>
                <w:rFonts w:hint="eastAsia" w:ascii="宋体" w:hAnsi="宋体" w:eastAsia="宋体" w:cs="宋体"/>
                <w:color w:val="auto"/>
                <w:spacing w:val="-6"/>
                <w:szCs w:val="21"/>
                <w:highlight w:val="none"/>
                <w:lang w:bidi="ar"/>
              </w:rPr>
              <w:t>1.合同签订后一周内，中标人向采购人提交履约保证金人民币伍仟元整，履约保证金在服务期内无服务问题，服务期满后，于一周内退还（不计息）；</w:t>
            </w:r>
          </w:p>
          <w:p>
            <w:pPr>
              <w:spacing w:line="288" w:lineRule="auto"/>
              <w:rPr>
                <w:rFonts w:ascii="宋体" w:hAnsi="宋体" w:eastAsia="宋体" w:cs="宋体"/>
                <w:color w:val="auto"/>
                <w:spacing w:val="-6"/>
                <w:szCs w:val="21"/>
                <w:highlight w:val="none"/>
              </w:rPr>
            </w:pPr>
            <w:r>
              <w:rPr>
                <w:rFonts w:hint="eastAsia" w:ascii="宋体" w:hAnsi="宋体" w:eastAsia="宋体" w:cs="宋体"/>
                <w:color w:val="auto"/>
                <w:spacing w:val="-6"/>
                <w:szCs w:val="21"/>
                <w:highlight w:val="none"/>
                <w:lang w:bidi="ar"/>
              </w:rPr>
              <w:t>2.转账信息如下：</w:t>
            </w:r>
          </w:p>
          <w:p>
            <w:pPr>
              <w:spacing w:line="288" w:lineRule="auto"/>
              <w:rPr>
                <w:rFonts w:ascii="宋体" w:hAnsi="宋体" w:eastAsia="宋体" w:cs="宋体"/>
                <w:color w:val="auto"/>
                <w:spacing w:val="-6"/>
                <w:szCs w:val="21"/>
                <w:highlight w:val="none"/>
              </w:rPr>
            </w:pPr>
            <w:r>
              <w:rPr>
                <w:rFonts w:hint="eastAsia" w:ascii="宋体" w:hAnsi="宋体" w:eastAsia="宋体" w:cs="宋体"/>
                <w:color w:val="auto"/>
                <w:spacing w:val="-6"/>
                <w:szCs w:val="21"/>
                <w:highlight w:val="none"/>
                <w:lang w:bidi="ar"/>
              </w:rPr>
              <w:t>收款单位（户名）:杭州电子科技大学</w:t>
            </w:r>
          </w:p>
          <w:p>
            <w:pPr>
              <w:spacing w:line="288" w:lineRule="auto"/>
              <w:rPr>
                <w:rFonts w:ascii="宋体" w:hAnsi="宋体" w:eastAsia="宋体" w:cs="宋体"/>
                <w:color w:val="auto"/>
                <w:spacing w:val="-6"/>
                <w:szCs w:val="21"/>
                <w:highlight w:val="none"/>
              </w:rPr>
            </w:pPr>
            <w:r>
              <w:rPr>
                <w:rFonts w:hint="eastAsia" w:ascii="宋体" w:hAnsi="宋体" w:eastAsia="宋体" w:cs="宋体"/>
                <w:color w:val="auto"/>
                <w:spacing w:val="-6"/>
                <w:szCs w:val="21"/>
                <w:highlight w:val="none"/>
                <w:lang w:bidi="ar"/>
              </w:rPr>
              <w:t>开户银行：工行高新支行</w:t>
            </w:r>
          </w:p>
          <w:p>
            <w:pPr>
              <w:spacing w:line="288" w:lineRule="auto"/>
              <w:rPr>
                <w:rFonts w:ascii="宋体" w:hAnsi="宋体" w:eastAsia="宋体" w:cs="宋体"/>
                <w:color w:val="auto"/>
                <w:spacing w:val="-6"/>
                <w:szCs w:val="21"/>
                <w:highlight w:val="none"/>
              </w:rPr>
            </w:pPr>
            <w:r>
              <w:rPr>
                <w:rFonts w:hint="eastAsia" w:ascii="宋体" w:hAnsi="宋体" w:eastAsia="宋体" w:cs="宋体"/>
                <w:color w:val="auto"/>
                <w:spacing w:val="-6"/>
                <w:szCs w:val="21"/>
                <w:highlight w:val="none"/>
                <w:lang w:bidi="ar"/>
              </w:rPr>
              <w:t>银行账号：1202026209008806216</w:t>
            </w:r>
          </w:p>
          <w:p>
            <w:pPr>
              <w:spacing w:line="288" w:lineRule="auto"/>
              <w:rPr>
                <w:rFonts w:ascii="宋体" w:hAnsi="宋体" w:eastAsia="宋体" w:cs="宋体"/>
                <w:color w:val="auto"/>
                <w:spacing w:val="-6"/>
                <w:szCs w:val="21"/>
                <w:highlight w:val="none"/>
              </w:rPr>
            </w:pPr>
            <w:r>
              <w:rPr>
                <w:rFonts w:hint="eastAsia" w:ascii="宋体" w:hAnsi="宋体" w:eastAsia="宋体" w:cs="宋体"/>
                <w:color w:val="auto"/>
                <w:spacing w:val="-6"/>
                <w:szCs w:val="21"/>
                <w:highlight w:val="none"/>
                <w:lang w:bidi="ar"/>
              </w:rPr>
              <w:t>发票开票信息</w:t>
            </w:r>
          </w:p>
          <w:p>
            <w:pPr>
              <w:spacing w:line="288" w:lineRule="auto"/>
              <w:rPr>
                <w:rFonts w:ascii="宋体" w:hAnsi="宋体" w:eastAsia="宋体" w:cs="宋体"/>
                <w:color w:val="auto"/>
                <w:spacing w:val="-6"/>
                <w:szCs w:val="21"/>
                <w:highlight w:val="none"/>
              </w:rPr>
            </w:pPr>
            <w:r>
              <w:rPr>
                <w:rFonts w:hint="eastAsia" w:ascii="宋体" w:hAnsi="宋体" w:eastAsia="宋体" w:cs="宋体"/>
                <w:color w:val="auto"/>
                <w:spacing w:val="-6"/>
                <w:szCs w:val="21"/>
                <w:highlight w:val="none"/>
                <w:lang w:bidi="ar"/>
              </w:rPr>
              <w:t>抬头：杭州电子科技大学</w:t>
            </w:r>
          </w:p>
          <w:p>
            <w:pPr>
              <w:spacing w:line="288" w:lineRule="auto"/>
              <w:rPr>
                <w:rFonts w:ascii="宋体" w:hAnsi="宋体" w:eastAsia="宋体" w:cs="宋体"/>
                <w:color w:val="auto"/>
                <w:spacing w:val="-6"/>
                <w:kern w:val="0"/>
                <w:szCs w:val="21"/>
                <w:highlight w:val="none"/>
              </w:rPr>
            </w:pPr>
            <w:r>
              <w:rPr>
                <w:rFonts w:hint="eastAsia" w:ascii="宋体" w:hAnsi="宋体" w:eastAsia="宋体" w:cs="宋体"/>
                <w:color w:val="auto"/>
                <w:spacing w:val="-6"/>
                <w:szCs w:val="21"/>
                <w:highlight w:val="none"/>
                <w:lang w:bidi="ar"/>
              </w:rPr>
              <w:t>税号：12330000470009026T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1" w:hRule="atLeast"/>
        </w:trPr>
        <w:tc>
          <w:tcPr>
            <w:tcW w:w="1843"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ascii="宋体" w:hAnsi="宋体" w:eastAsia="宋体" w:cs="Times New Roman"/>
                <w:b/>
                <w:bCs/>
                <w:color w:val="auto"/>
                <w:spacing w:val="-6"/>
                <w:szCs w:val="21"/>
                <w:highlight w:val="none"/>
              </w:rPr>
            </w:pPr>
            <w:r>
              <w:rPr>
                <w:rFonts w:hint="eastAsia" w:ascii="宋体" w:hAnsi="宋体" w:eastAsia="宋体" w:cs="宋体"/>
                <w:b/>
                <w:bCs/>
                <w:color w:val="auto"/>
                <w:spacing w:val="-6"/>
                <w:szCs w:val="21"/>
                <w:highlight w:val="none"/>
                <w:lang w:bidi="ar"/>
              </w:rPr>
              <w:t>预付款</w:t>
            </w:r>
          </w:p>
        </w:tc>
        <w:tc>
          <w:tcPr>
            <w:tcW w:w="7650" w:type="dxa"/>
            <w:tcBorders>
              <w:top w:val="single" w:color="auto" w:sz="4" w:space="0"/>
              <w:left w:val="single" w:color="auto" w:sz="4" w:space="0"/>
              <w:bottom w:val="single" w:color="auto" w:sz="4" w:space="0"/>
              <w:right w:val="single" w:color="auto" w:sz="4" w:space="0"/>
            </w:tcBorders>
            <w:vAlign w:val="center"/>
          </w:tcPr>
          <w:p>
            <w:pPr>
              <w:spacing w:line="288" w:lineRule="auto"/>
              <w:rPr>
                <w:rFonts w:ascii="宋体" w:hAnsi="宋体" w:eastAsia="宋体" w:cs="宋体"/>
                <w:color w:val="auto"/>
                <w:spacing w:val="-6"/>
                <w:kern w:val="0"/>
                <w:szCs w:val="21"/>
                <w:highlight w:val="none"/>
              </w:rPr>
            </w:pPr>
            <w:r>
              <w:rPr>
                <w:rFonts w:hint="eastAsia" w:ascii="宋体" w:hAnsi="宋体" w:eastAsia="宋体" w:cs="宋体"/>
                <w:color w:val="auto"/>
                <w:spacing w:val="-6"/>
                <w:szCs w:val="21"/>
                <w:highlight w:val="none"/>
                <w:lang w:bidi="ar"/>
              </w:rPr>
              <w:t>1.支付条件：供应商提交银行、保险公司等金融机构出具的预付款保函；</w:t>
            </w:r>
            <w:r>
              <w:rPr>
                <w:rFonts w:hint="eastAsia" w:ascii="宋体" w:hAnsi="宋体" w:eastAsia="宋体" w:cs="宋体"/>
                <w:color w:val="auto"/>
                <w:spacing w:val="-6"/>
                <w:szCs w:val="21"/>
                <w:highlight w:val="none"/>
                <w:lang w:bidi="ar"/>
              </w:rPr>
              <w:br w:type="textWrapping"/>
            </w:r>
            <w:r>
              <w:rPr>
                <w:rFonts w:hint="eastAsia" w:ascii="宋体" w:hAnsi="宋体" w:eastAsia="宋体" w:cs="宋体"/>
                <w:color w:val="auto"/>
                <w:spacing w:val="-6"/>
                <w:szCs w:val="21"/>
                <w:highlight w:val="none"/>
                <w:lang w:bidi="ar"/>
              </w:rPr>
              <w:t>2.支付时间、数额：合同生效并具备实施条件后15日内，采购人向成交供应商支付合同金额10%的预付款。</w:t>
            </w:r>
            <w:r>
              <w:rPr>
                <w:rFonts w:hint="eastAsia" w:ascii="宋体" w:hAnsi="宋体" w:eastAsia="宋体" w:cs="宋体"/>
                <w:color w:val="auto"/>
                <w:spacing w:val="-6"/>
                <w:szCs w:val="21"/>
                <w:highlight w:val="none"/>
                <w:lang w:bidi="ar"/>
              </w:rPr>
              <w:br w:type="textWrapping"/>
            </w:r>
            <w:r>
              <w:rPr>
                <w:rFonts w:hint="eastAsia" w:ascii="宋体" w:hAnsi="宋体" w:eastAsia="宋体" w:cs="宋体"/>
                <w:color w:val="auto"/>
                <w:spacing w:val="-6"/>
                <w:szCs w:val="21"/>
                <w:highlight w:val="none"/>
                <w:lang w:bidi="ar"/>
              </w:rPr>
              <w:t>备注：签订合同时，供应商明确表示无需预付款或者主动要求降低预付款比例的，采购单位可不适用前述规定。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1" w:hRule="atLeast"/>
        </w:trPr>
        <w:tc>
          <w:tcPr>
            <w:tcW w:w="1843"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ascii="宋体" w:hAnsi="宋体" w:eastAsia="宋体" w:cs="Times New Roman"/>
                <w:b/>
                <w:bCs/>
                <w:color w:val="auto"/>
                <w:spacing w:val="-6"/>
                <w:szCs w:val="21"/>
                <w:highlight w:val="none"/>
              </w:rPr>
            </w:pPr>
            <w:r>
              <w:rPr>
                <w:rFonts w:hint="eastAsia" w:ascii="宋体" w:hAnsi="宋体" w:eastAsia="宋体" w:cs="宋体"/>
                <w:b/>
                <w:bCs/>
                <w:color w:val="auto"/>
                <w:spacing w:val="-6"/>
                <w:szCs w:val="21"/>
                <w:highlight w:val="none"/>
                <w:lang w:bidi="ar"/>
              </w:rPr>
              <w:t>付款方式</w:t>
            </w:r>
          </w:p>
        </w:tc>
        <w:tc>
          <w:tcPr>
            <w:tcW w:w="7650" w:type="dxa"/>
            <w:tcBorders>
              <w:top w:val="single" w:color="auto" w:sz="4" w:space="0"/>
              <w:left w:val="single" w:color="auto" w:sz="4" w:space="0"/>
              <w:bottom w:val="single" w:color="auto" w:sz="4" w:space="0"/>
              <w:right w:val="single" w:color="auto" w:sz="4" w:space="0"/>
            </w:tcBorders>
            <w:vAlign w:val="center"/>
          </w:tcPr>
          <w:p>
            <w:pPr>
              <w:spacing w:line="288" w:lineRule="auto"/>
              <w:rPr>
                <w:rFonts w:ascii="宋体" w:hAnsi="宋体" w:eastAsia="宋体" w:cs="Arial"/>
                <w:color w:val="auto"/>
                <w:kern w:val="0"/>
                <w:szCs w:val="21"/>
                <w:highlight w:val="none"/>
              </w:rPr>
            </w:pPr>
            <w:r>
              <w:rPr>
                <w:rFonts w:hint="eastAsia" w:ascii="宋体" w:hAnsi="宋体" w:eastAsia="宋体" w:cs="宋体"/>
                <w:color w:val="auto"/>
                <w:spacing w:val="-6"/>
                <w:szCs w:val="21"/>
                <w:highlight w:val="none"/>
                <w:lang w:bidi="ar"/>
              </w:rPr>
              <w:t>派遣员工工资、社保、公积金、派遣服务费由采购人于每月15日前支付，按实际派遣员工人数，按月结算。</w:t>
            </w:r>
          </w:p>
        </w:tc>
      </w:tr>
      <w:bookmarkEnd w:id="30"/>
    </w:tbl>
    <w:p>
      <w:pPr>
        <w:adjustRightInd w:val="0"/>
        <w:snapToGrid w:val="0"/>
        <w:spacing w:line="288" w:lineRule="auto"/>
        <w:rPr>
          <w:rFonts w:ascii="宋体" w:hAnsi="宋体" w:eastAsia="宋体" w:cs="Times New Roman"/>
          <w:color w:val="auto"/>
          <w:spacing w:val="-4"/>
          <w:szCs w:val="21"/>
          <w:highlight w:val="none"/>
        </w:rPr>
      </w:pPr>
    </w:p>
    <w:p>
      <w:pPr>
        <w:adjustRightInd w:val="0"/>
        <w:snapToGrid w:val="0"/>
        <w:spacing w:line="288" w:lineRule="auto"/>
        <w:outlineLvl w:val="1"/>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三、服务要求</w:t>
      </w:r>
    </w:p>
    <w:p>
      <w:pPr>
        <w:spacing w:line="288" w:lineRule="auto"/>
        <w:ind w:firstLine="422" w:firstLineChars="200"/>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1.采购人的权利及义务：</w:t>
      </w:r>
    </w:p>
    <w:p>
      <w:pPr>
        <w:widowControl/>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（1）采购人对供应商派遣人员在合同期内的岗位职责、劳动纪律、劳动报酬、工作和休息时问及国家规定的职工福利等，由采购人按《劳动法》和《劳动合同法》等有关规定执行。</w:t>
      </w:r>
    </w:p>
    <w:p>
      <w:pPr>
        <w:widowControl/>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采购人应在确定用工的同时，向供应商派遣员工告知派遣岗位、派遣期限、工作要求、劳动报酬、社会保险及规章制度。采购人为供应商派遣人员安排工作岗位并提供必要的劳动条件和劳动保护，根据工作需要对供应商派遣人员进行必要的专业岗位知识培训，培训所需费用由采购人承担。</w:t>
      </w:r>
    </w:p>
    <w:p>
      <w:pPr>
        <w:widowControl/>
        <w:adjustRightInd w:val="0"/>
        <w:snapToGrid w:val="0"/>
        <w:spacing w:line="288" w:lineRule="auto"/>
        <w:ind w:firstLine="422" w:firstLineChars="200"/>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2.供应商的权利及义务：</w:t>
      </w:r>
    </w:p>
    <w:p>
      <w:pPr>
        <w:widowControl/>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（1）供应商派遣人员在派遣合同期内应遵守国家法律、法规、各项规章制度，忠于职守，履行职责，诚实可靠，作风正派，服从管理，积极完成甲方分配的各项任务。</w:t>
      </w:r>
    </w:p>
    <w:p>
      <w:pPr>
        <w:widowControl/>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（2）供应商凭采购人提供的录用员工确认函及员工个人资料，负责办理派遣人员的录用、调档、签订劳动合同、签订派遣协议等手续。</w:t>
      </w:r>
    </w:p>
    <w:p>
      <w:pPr>
        <w:widowControl/>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（3）供应商负责建立派遣员工的个人信息库。管理派遣人员的人事档案，出具人事档案中已有记载的证明。</w:t>
      </w:r>
    </w:p>
    <w:p>
      <w:pPr>
        <w:widowControl/>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（4）供应商负责办理派遣人员的各项社会保险及委托发放派遣人员的劳动报酬。</w:t>
      </w:r>
    </w:p>
    <w:p>
      <w:pPr>
        <w:widowControl/>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（5）供应商负责向劳动保障部门申报派遣员工的医疗保险、女工生育、工伤等事宜。</w:t>
      </w:r>
    </w:p>
    <w:p>
      <w:pPr>
        <w:widowControl/>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（6）供应商负责办理大中专毕业生转正、专业技术职务初定、职称评审及专业技术人员职称考试的审核手续。</w:t>
      </w:r>
    </w:p>
    <w:p>
      <w:pPr>
        <w:widowControl/>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（7）供应商负责按杭州市的有关规定办理应届毕业生落户、人才引进及集体户口的挂靠。办理党组织关系接转及流动党员的管理。</w:t>
      </w:r>
    </w:p>
    <w:p>
      <w:pPr>
        <w:widowControl/>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（8）供应商凭采购人提供解除（终止）函办理解除（终止）劳动关系及人事档案转移的手续。</w:t>
      </w:r>
    </w:p>
    <w:p>
      <w:pPr>
        <w:widowControl/>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（9）职称评定、人才引进、户籍挂靠等，费用另计。</w:t>
      </w:r>
    </w:p>
    <w:p>
      <w:pPr>
        <w:widowControl/>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（10）提供有关劳动人事、社会保险政策的咨询。</w:t>
      </w:r>
    </w:p>
    <w:p>
      <w:pPr>
        <w:widowControl/>
        <w:adjustRightInd w:val="0"/>
        <w:snapToGrid w:val="0"/>
        <w:spacing w:line="288" w:lineRule="auto"/>
        <w:ind w:firstLine="422" w:firstLineChars="200"/>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3.派遣人员的劳动报酬：</w:t>
      </w:r>
    </w:p>
    <w:p>
      <w:pPr>
        <w:widowControl/>
        <w:adjustRightInd w:val="0"/>
        <w:snapToGrid w:val="0"/>
        <w:spacing w:line="288" w:lineRule="auto"/>
        <w:ind w:firstLine="420" w:firstLineChars="200"/>
        <w:rPr>
          <w:rFonts w:ascii="宋体" w:hAnsi="宋体" w:eastAsia="宋体" w:cs="Times New Roman"/>
          <w:b/>
          <w:bCs/>
          <w:color w:val="auto"/>
          <w:szCs w:val="21"/>
          <w:highlight w:val="none"/>
        </w:rPr>
      </w:pPr>
      <w:r>
        <w:rPr>
          <w:rFonts w:hint="eastAsia" w:ascii="宋体" w:hAnsi="宋体" w:eastAsia="宋体" w:cs="Times New Roman"/>
          <w:color w:val="auto"/>
          <w:szCs w:val="21"/>
          <w:highlight w:val="none"/>
        </w:rPr>
        <w:t>采购人承担供应商派遣人员劳动报酬并进行考核，由供应商对派遣人员按月支付劳动报酬。乙方按采购人提供的工资考核清单按时发放工资。甲方支付乙方派遣人员的劳动报酬不得低于当地最低工资标准。</w:t>
      </w:r>
    </w:p>
    <w:p>
      <w:pPr>
        <w:widowControl/>
        <w:adjustRightInd w:val="0"/>
        <w:snapToGrid w:val="0"/>
        <w:spacing w:line="288" w:lineRule="auto"/>
        <w:ind w:firstLine="422" w:firstLineChars="200"/>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4.派遣人员的社保、公积金：</w:t>
      </w:r>
    </w:p>
    <w:p>
      <w:pPr>
        <w:widowControl/>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供应商派遣人员的养老保险等各项社会保险及其相关费用，具体标准按照杭州市的有关规定执行，由采购人承担各项社会保险及其相关费用，乙方负责向政府各职能部门缴交各项社会保险费用。在合同执行过程中，政府推出其它险种（费用），由采购人另行支付。</w:t>
      </w:r>
    </w:p>
    <w:p>
      <w:pPr>
        <w:widowControl/>
        <w:adjustRightInd w:val="0"/>
        <w:snapToGrid w:val="0"/>
        <w:spacing w:line="288" w:lineRule="auto"/>
        <w:ind w:firstLine="422" w:firstLineChars="200"/>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5.新增和提前解除员工：</w:t>
      </w:r>
    </w:p>
    <w:p>
      <w:pPr>
        <w:widowControl/>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甲方新增和提前解除员工，必须在每月30日前以书面形式（加盖公章）通知供应商。供应商根据采购人的书面通知，在次月为采购人做新增和解除（终止）人员的各项手续。若采购人未及时通知解除（终止）人员名单，乙方则视作采购人继续为员工缴纳各类险金。</w:t>
      </w:r>
    </w:p>
    <w:p>
      <w:pPr>
        <w:widowControl/>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采购人新增员工，须在确认用工函件发放给供应商的同时，即通知供应商派遣员工。派遣员工必须在七日内与供应商签订《劳动合同》，缴纳个人招工录用材料。供应商在规定时间内与派遣员工签订《劳动合同》，同时办理招工录用参保手续。</w:t>
      </w:r>
    </w:p>
    <w:p>
      <w:pPr>
        <w:widowControl/>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在协议期内乙方派遣人员有下列情况之一，甲方可立即将该派遣人员退还乙方：</w:t>
      </w:r>
    </w:p>
    <w:p>
      <w:pPr>
        <w:widowControl/>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1）在试用期内被证明不符合录用条件的；</w:t>
      </w:r>
    </w:p>
    <w:p>
      <w:pPr>
        <w:widowControl/>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2）严重违反采购人规章制度的；</w:t>
      </w:r>
    </w:p>
    <w:p>
      <w:pPr>
        <w:widowControl/>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3）严重失职、营私舞弊，给甲方造成重大损害的；</w:t>
      </w:r>
    </w:p>
    <w:p>
      <w:pPr>
        <w:widowControl/>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4）乙方派遣人员同时与其他用人单位建立劳动关系，对完成甲方的工作任务造成严重影响，或者经甲方提出，拒不改正的；</w:t>
      </w:r>
    </w:p>
    <w:p>
      <w:pPr>
        <w:widowControl/>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5）乙方派遣人员以欺诈、胁迪的手段或者趁人之危，在违背真实意思的情况下订立或者变更劳动合同，致使劳动合同无效的；</w:t>
      </w:r>
    </w:p>
    <w:p>
      <w:pPr>
        <w:widowControl/>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6）被依法追究刑事责任的。</w:t>
      </w:r>
    </w:p>
    <w:p>
      <w:pPr>
        <w:widowControl/>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7）除上述情形以外，采购人要求解除或者终止供应商派遣员工的，应履行《劳动合同法》的解除和终止条款，并执行《劳动合同法》的补偿、赔偿条款。甲方根据《劳动合同法》第四十条（三）和第四十一条情形退还供应商的派遣员工，采购人应支付该派遣员工不低于社会最低工资标准的劳动报酬及社会保险至用工期限满，并履行补偿、赔偿责任。</w:t>
      </w:r>
    </w:p>
    <w:p>
      <w:pPr>
        <w:widowControl/>
        <w:adjustRightInd w:val="0"/>
        <w:snapToGrid w:val="0"/>
        <w:spacing w:line="288" w:lineRule="auto"/>
        <w:ind w:firstLine="422" w:firstLineChars="200"/>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6.派遣员工的合同续签：</w:t>
      </w:r>
    </w:p>
    <w:p>
      <w:pPr>
        <w:widowControl/>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供应商派遣员工劳动合同期限届满前，供应商应当提前45天以书面形式通知采购人；采购人应提前35天向供应商提出终止或者续订《劳动合同》的书面决定，并书面通知供应商派遣员工。需要续签劳动合同的，采购人应通知供应商派遣员工在《劳动合同》期限届满前20天到供应商处续签《劳动合同》，供应商负责办理相关手续。</w:t>
      </w:r>
    </w:p>
    <w:p>
      <w:pPr>
        <w:widowControl/>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（2）甲、乙双方及供应商派遣员工因一方原因导致未按时、按期签订《劳动合同》、办理招录用、参保、终止、解除手续，由延误方承担相应责任。</w:t>
      </w:r>
    </w:p>
    <w:p>
      <w:pPr>
        <w:widowControl/>
        <w:adjustRightInd w:val="0"/>
        <w:snapToGrid w:val="0"/>
        <w:spacing w:line="288" w:lineRule="auto"/>
        <w:ind w:firstLine="422" w:firstLineChars="200"/>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7.工伤事故处理：</w:t>
      </w:r>
    </w:p>
    <w:p>
      <w:pPr>
        <w:widowControl/>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（1）供应商派遣人员在采购人处工作期间发生工伤，由甲乙双方共同配合，供应商负责向有关部门按规定申报工伤。因工伤发生的费用除社保机构按政策规定支付费用外，其它费用均由采购人承担。</w:t>
      </w:r>
    </w:p>
    <w:p>
      <w:pPr>
        <w:widowControl/>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（2）供应商派遣人员在采购人处工作期间发生工伤，在接受治疗的停工留薪期，原工资福利待遇不变，由采购人按月支付。</w:t>
      </w:r>
    </w:p>
    <w:p>
      <w:pPr>
        <w:widowControl/>
        <w:adjustRightInd w:val="0"/>
        <w:snapToGrid w:val="0"/>
        <w:spacing w:line="288" w:lineRule="auto"/>
        <w:ind w:firstLine="422" w:firstLineChars="200"/>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8.其他：</w:t>
      </w:r>
    </w:p>
    <w:p>
      <w:pPr>
        <w:widowControl/>
        <w:adjustRightInd w:val="0"/>
        <w:snapToGrid w:val="0"/>
        <w:spacing w:line="288" w:lineRule="auto"/>
        <w:ind w:firstLine="422" w:firstLineChars="200"/>
        <w:rPr>
          <w:rFonts w:ascii="宋体" w:hAnsi="宋体" w:eastAsia="宋体" w:cs="Times New Roman"/>
          <w:b/>
          <w:bCs/>
          <w:color w:val="auto"/>
          <w:szCs w:val="21"/>
          <w:highlight w:val="none"/>
        </w:rPr>
      </w:pPr>
      <w:r>
        <w:rPr>
          <w:rFonts w:hint="eastAsia" w:ascii="宋体" w:hAnsi="宋体" w:eastAsia="宋体" w:cs="宋体"/>
          <w:b/>
          <w:bCs/>
          <w:color w:val="auto"/>
          <w:szCs w:val="21"/>
          <w:highlight w:val="none"/>
        </w:rPr>
        <w:t>▲</w:t>
      </w:r>
      <w:r>
        <w:rPr>
          <w:rFonts w:hint="eastAsia" w:ascii="宋体" w:hAnsi="宋体" w:eastAsia="宋体" w:cs="Times New Roman"/>
          <w:b/>
          <w:bCs/>
          <w:color w:val="auto"/>
          <w:szCs w:val="21"/>
          <w:highlight w:val="none"/>
        </w:rPr>
        <w:t>（1）本项目的派遣服务费最高限价为45元/月/人。</w:t>
      </w:r>
    </w:p>
    <w:p>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2</w:t>
      </w:r>
      <w:r>
        <w:rPr>
          <w:rFonts w:hint="eastAsia" w:ascii="宋体" w:hAnsi="宋体" w:eastAsia="宋体" w:cs="Times New Roman"/>
          <w:color w:val="auto"/>
          <w:szCs w:val="21"/>
          <w:highlight w:val="none"/>
        </w:rPr>
        <w:t>）投标人应有专职法务团队，能提供劳动人事相关法律咨询，处理派遣员工在服务期间发生的劳动争议、纠纷等事项，采购人予以协助。</w:t>
      </w:r>
    </w:p>
    <w:p>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3</w:t>
      </w:r>
      <w:r>
        <w:rPr>
          <w:rFonts w:hint="eastAsia" w:ascii="宋体" w:hAnsi="宋体" w:eastAsia="宋体" w:cs="Times New Roman"/>
          <w:color w:val="auto"/>
          <w:szCs w:val="21"/>
          <w:highlight w:val="none"/>
        </w:rPr>
        <w:t>）投标人应已设立工会，允许劳务派遣员工入会。</w:t>
      </w:r>
    </w:p>
    <w:p>
      <w:pPr>
        <w:adjustRightInd w:val="0"/>
        <w:snapToGrid w:val="0"/>
        <w:spacing w:line="288" w:lineRule="auto"/>
        <w:ind w:firstLine="420" w:firstLineChars="200"/>
        <w:rPr>
          <w:rFonts w:ascii="宋体" w:hAnsi="宋体" w:eastAsia="宋体" w:cs="Times New Roman"/>
          <w:b/>
          <w:color w:val="auto"/>
          <w:szCs w:val="21"/>
          <w:highlight w:val="none"/>
        </w:rPr>
      </w:pP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4</w:t>
      </w:r>
      <w:r>
        <w:rPr>
          <w:rFonts w:hint="eastAsia" w:ascii="宋体" w:hAnsi="宋体" w:eastAsia="宋体" w:cs="Times New Roman"/>
          <w:color w:val="auto"/>
          <w:szCs w:val="21"/>
          <w:highlight w:val="none"/>
        </w:rPr>
        <w:t>）投标人应能够实现校内驻点或上门服务，一周驻派或上门不少于2次。</w:t>
      </w:r>
    </w:p>
    <w:p>
      <w:pPr>
        <w:adjustRightInd w:val="0"/>
        <w:snapToGrid w:val="0"/>
        <w:spacing w:line="288" w:lineRule="auto"/>
        <w:rPr>
          <w:rFonts w:ascii="宋体" w:hAnsi="宋体" w:eastAsia="宋体" w:cs="Times New Roman"/>
          <w:b/>
          <w:bCs/>
          <w:color w:val="auto"/>
          <w:szCs w:val="21"/>
          <w:highlight w:val="none"/>
        </w:rPr>
      </w:pPr>
    </w:p>
    <w:p>
      <w:pPr>
        <w:adjustRightInd w:val="0"/>
        <w:snapToGrid w:val="0"/>
        <w:spacing w:line="288" w:lineRule="auto"/>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注：</w:t>
      </w:r>
    </w:p>
    <w:p>
      <w:pPr>
        <w:adjustRightInd w:val="0"/>
        <w:snapToGrid w:val="0"/>
        <w:spacing w:line="288" w:lineRule="auto"/>
        <w:ind w:firstLine="422" w:firstLineChars="200"/>
        <w:jc w:val="left"/>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1.需执行的国家相关标准、行业标准、地方标准或者其他标准、规范：</w:t>
      </w:r>
      <w:r>
        <w:rPr>
          <w:rFonts w:hint="eastAsia" w:ascii="宋体" w:hAnsi="宋体" w:eastAsia="宋体" w:cs="宋体"/>
          <w:color w:val="auto"/>
          <w:szCs w:val="21"/>
          <w:highlight w:val="none"/>
        </w:rPr>
        <w:t>有强制性标准的执行国家强制性标准，无的统一执行最新相关标准、规范。</w:t>
      </w:r>
    </w:p>
    <w:p>
      <w:pPr>
        <w:adjustRightInd w:val="0"/>
        <w:snapToGrid w:val="0"/>
        <w:spacing w:line="288" w:lineRule="auto"/>
        <w:jc w:val="left"/>
        <w:rPr>
          <w:rFonts w:ascii="宋体" w:hAnsi="宋体" w:eastAsia="宋体" w:cs="Times New Roman"/>
          <w:b/>
          <w:bCs/>
          <w:color w:val="auto"/>
          <w:szCs w:val="21"/>
          <w:highlight w:val="none"/>
        </w:rPr>
      </w:pPr>
    </w:p>
    <w:p>
      <w:pPr>
        <w:adjustRightInd w:val="0"/>
        <w:snapToGrid w:val="0"/>
        <w:spacing w:line="288" w:lineRule="auto"/>
        <w:jc w:val="center"/>
        <w:outlineLvl w:val="0"/>
        <w:rPr>
          <w:rFonts w:ascii="宋体" w:hAnsi="宋体" w:eastAsia="宋体" w:cs="Times New Roman"/>
          <w:color w:val="auto"/>
          <w:sz w:val="32"/>
          <w:szCs w:val="32"/>
          <w:highlight w:val="none"/>
        </w:rPr>
      </w:pPr>
      <w:r>
        <w:rPr>
          <w:rFonts w:hint="eastAsia" w:ascii="宋体" w:hAnsi="宋体" w:eastAsia="宋体" w:cs="Times New Roman"/>
          <w:color w:val="auto"/>
          <w:szCs w:val="21"/>
          <w:highlight w:val="none"/>
        </w:rPr>
        <w:br w:type="page"/>
      </w:r>
      <w:r>
        <w:rPr>
          <w:rFonts w:hint="eastAsia" w:ascii="宋体" w:hAnsi="宋体" w:eastAsia="宋体" w:cs="Times New Roman"/>
          <w:b/>
          <w:color w:val="auto"/>
          <w:sz w:val="32"/>
          <w:szCs w:val="32"/>
          <w:highlight w:val="none"/>
        </w:rPr>
        <w:t>第三章  投标人须知</w:t>
      </w:r>
    </w:p>
    <w:p>
      <w:pPr>
        <w:adjustRightInd w:val="0"/>
        <w:snapToGrid w:val="0"/>
        <w:spacing w:line="288" w:lineRule="auto"/>
        <w:ind w:left="238"/>
        <w:jc w:val="center"/>
        <w:outlineLvl w:val="1"/>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投标人</w:t>
      </w:r>
      <w:r>
        <w:rPr>
          <w:rFonts w:ascii="宋体" w:hAnsi="宋体" w:eastAsia="宋体" w:cs="Times New Roman"/>
          <w:b/>
          <w:color w:val="auto"/>
          <w:szCs w:val="21"/>
          <w:highlight w:val="none"/>
        </w:rPr>
        <w:t>须知</w:t>
      </w:r>
      <w:r>
        <w:rPr>
          <w:rFonts w:hint="eastAsia" w:ascii="宋体" w:hAnsi="宋体" w:eastAsia="宋体" w:cs="Times New Roman"/>
          <w:b/>
          <w:color w:val="auto"/>
          <w:szCs w:val="21"/>
          <w:highlight w:val="none"/>
        </w:rPr>
        <w:t>前附表</w:t>
      </w:r>
    </w:p>
    <w:tbl>
      <w:tblPr>
        <w:tblStyle w:val="24"/>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1701"/>
        <w:gridCol w:w="66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rFonts w:ascii="宋体" w:hAnsi="宋体" w:eastAsia="宋体"/>
                <w:b/>
                <w:bCs/>
                <w:color w:val="auto"/>
                <w:szCs w:val="21"/>
                <w:highlight w:val="none"/>
              </w:rPr>
            </w:pPr>
            <w:r>
              <w:rPr>
                <w:rFonts w:hint="eastAsia" w:ascii="宋体" w:hAnsi="宋体" w:eastAsia="宋体"/>
                <w:b/>
                <w:bCs/>
                <w:color w:val="auto"/>
                <w:szCs w:val="21"/>
                <w:highlight w:val="none"/>
              </w:rPr>
              <w:t>条款号</w:t>
            </w:r>
          </w:p>
        </w:tc>
        <w:tc>
          <w:tcPr>
            <w:tcW w:w="1701" w:type="dxa"/>
            <w:vAlign w:val="center"/>
          </w:tcPr>
          <w:p>
            <w:pPr>
              <w:adjustRightInd w:val="0"/>
              <w:snapToGrid w:val="0"/>
              <w:spacing w:line="288" w:lineRule="auto"/>
              <w:jc w:val="center"/>
              <w:rPr>
                <w:rFonts w:ascii="宋体" w:hAnsi="宋体" w:eastAsia="宋体"/>
                <w:b/>
                <w:bCs/>
                <w:color w:val="auto"/>
                <w:szCs w:val="21"/>
                <w:highlight w:val="none"/>
              </w:rPr>
            </w:pPr>
            <w:r>
              <w:rPr>
                <w:rFonts w:hint="eastAsia" w:ascii="宋体" w:hAnsi="宋体" w:eastAsia="宋体"/>
                <w:b/>
                <w:bCs/>
                <w:color w:val="auto"/>
                <w:szCs w:val="21"/>
                <w:highlight w:val="none"/>
              </w:rPr>
              <w:t>内容</w:t>
            </w:r>
          </w:p>
        </w:tc>
        <w:tc>
          <w:tcPr>
            <w:tcW w:w="6663" w:type="dxa"/>
            <w:vAlign w:val="center"/>
          </w:tcPr>
          <w:p>
            <w:pPr>
              <w:adjustRightInd w:val="0"/>
              <w:snapToGrid w:val="0"/>
              <w:spacing w:line="288" w:lineRule="auto"/>
              <w:jc w:val="center"/>
              <w:rPr>
                <w:rFonts w:ascii="宋体" w:hAnsi="宋体" w:eastAsia="宋体"/>
                <w:b/>
                <w:bCs/>
                <w:color w:val="auto"/>
                <w:szCs w:val="21"/>
                <w:highlight w:val="none"/>
              </w:rPr>
            </w:pPr>
            <w:r>
              <w:rPr>
                <w:rFonts w:hint="eastAsia" w:ascii="宋体" w:hAnsi="宋体" w:eastAsia="宋体"/>
                <w:b/>
                <w:bCs/>
                <w:color w:val="auto"/>
                <w:szCs w:val="21"/>
                <w:highlight w:val="none"/>
              </w:rPr>
              <w:t>说明与要求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（一）</w:t>
            </w:r>
          </w:p>
        </w:tc>
        <w:tc>
          <w:tcPr>
            <w:tcW w:w="1701" w:type="dxa"/>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适用范围</w:t>
            </w:r>
          </w:p>
        </w:tc>
        <w:tc>
          <w:tcPr>
            <w:tcW w:w="6663" w:type="dxa"/>
            <w:vAlign w:val="center"/>
          </w:tcPr>
          <w:p>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本招标文件适用于杭州电子科技大学劳务派遣服务（二）的招标、评标、定标、验收、合同履约、付款等（法律、法规另有规定的，从其规定）。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（二）</w:t>
            </w:r>
          </w:p>
        </w:tc>
        <w:tc>
          <w:tcPr>
            <w:tcW w:w="1701" w:type="dxa"/>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招标方式</w:t>
            </w:r>
          </w:p>
        </w:tc>
        <w:tc>
          <w:tcPr>
            <w:tcW w:w="6663" w:type="dxa"/>
            <w:vAlign w:val="center"/>
          </w:tcPr>
          <w:p>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本次招标采用公开招标（线上电子招投标）方式进行。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（三）</w:t>
            </w:r>
          </w:p>
        </w:tc>
        <w:tc>
          <w:tcPr>
            <w:tcW w:w="1701" w:type="dxa"/>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投标委托</w:t>
            </w:r>
          </w:p>
        </w:tc>
        <w:tc>
          <w:tcPr>
            <w:tcW w:w="6663" w:type="dxa"/>
            <w:vAlign w:val="center"/>
          </w:tcPr>
          <w:p>
            <w:pPr>
              <w:adjustRightInd w:val="0"/>
              <w:snapToGrid w:val="0"/>
              <w:spacing w:line="288" w:lineRule="auto"/>
              <w:rPr>
                <w:rFonts w:ascii="宋体" w:hAnsi="宋体" w:eastAsia="宋体"/>
                <w:color w:val="auto"/>
                <w:szCs w:val="21"/>
                <w:highlight w:val="none"/>
              </w:rPr>
            </w:pPr>
            <w:r>
              <w:rPr>
                <w:rFonts w:ascii="宋体" w:hAnsi="宋体" w:eastAsia="宋体"/>
                <w:color w:val="auto"/>
                <w:szCs w:val="21"/>
                <w:highlight w:val="none"/>
              </w:rPr>
              <w:t>1</w:t>
            </w:r>
            <w:r>
              <w:rPr>
                <w:rFonts w:hint="eastAsia" w:ascii="宋体" w:hAnsi="宋体" w:eastAsia="宋体"/>
                <w:color w:val="auto"/>
                <w:szCs w:val="21"/>
                <w:highlight w:val="none"/>
              </w:rPr>
              <w:t>.▲投标人授权代表必须为投标人本单位在职职工，并提供2020年12月（含）以后任意一月社保缴纳证明（授权代表为法定代表人可不提供）。</w:t>
            </w:r>
          </w:p>
          <w:p>
            <w:pPr>
              <w:adjustRightInd w:val="0"/>
              <w:snapToGrid w:val="0"/>
              <w:spacing w:line="288" w:lineRule="auto"/>
              <w:rPr>
                <w:rFonts w:ascii="宋体" w:hAnsi="宋体" w:eastAsia="宋体"/>
                <w:color w:val="auto"/>
                <w:szCs w:val="21"/>
                <w:highlight w:val="none"/>
              </w:rPr>
            </w:pPr>
            <w:r>
              <w:rPr>
                <w:rFonts w:ascii="宋体" w:hAnsi="宋体" w:eastAsia="宋体"/>
                <w:color w:val="auto"/>
                <w:szCs w:val="21"/>
                <w:highlight w:val="none"/>
              </w:rPr>
              <w:t>2</w:t>
            </w:r>
            <w:r>
              <w:rPr>
                <w:rFonts w:hint="eastAsia" w:ascii="宋体" w:hAnsi="宋体" w:eastAsia="宋体"/>
                <w:color w:val="auto"/>
                <w:szCs w:val="21"/>
                <w:highlight w:val="none"/>
              </w:rPr>
              <w:t>.</w:t>
            </w:r>
            <w:r>
              <w:rPr>
                <w:rFonts w:ascii="宋体" w:hAnsi="宋体" w:eastAsia="宋体"/>
                <w:color w:val="auto"/>
                <w:szCs w:val="21"/>
                <w:highlight w:val="none"/>
              </w:rPr>
              <w:t>如投标人代表不是法定代表人，须有</w:t>
            </w:r>
            <w:r>
              <w:rPr>
                <w:rFonts w:ascii="宋体" w:hAnsi="宋体" w:eastAsia="宋体"/>
                <w:bCs/>
                <w:color w:val="auto"/>
                <w:szCs w:val="21"/>
                <w:highlight w:val="none"/>
              </w:rPr>
              <w:t>附有法定代表人资格证明</w:t>
            </w:r>
            <w:r>
              <w:rPr>
                <w:rFonts w:hint="eastAsia" w:ascii="宋体" w:hAnsi="宋体" w:eastAsia="宋体"/>
                <w:bCs/>
                <w:color w:val="auto"/>
                <w:szCs w:val="21"/>
                <w:highlight w:val="none"/>
              </w:rPr>
              <w:t>书</w:t>
            </w:r>
            <w:r>
              <w:rPr>
                <w:rFonts w:ascii="宋体" w:hAnsi="宋体" w:eastAsia="宋体"/>
                <w:bCs/>
                <w:color w:val="auto"/>
                <w:szCs w:val="21"/>
                <w:highlight w:val="none"/>
              </w:rPr>
              <w:t>的法定代表人授权</w:t>
            </w:r>
            <w:r>
              <w:rPr>
                <w:rFonts w:hint="eastAsia" w:ascii="宋体" w:hAnsi="宋体" w:eastAsia="宋体"/>
                <w:bCs/>
                <w:color w:val="auto"/>
                <w:szCs w:val="21"/>
                <w:highlight w:val="none"/>
              </w:rPr>
              <w:t>委托</w:t>
            </w:r>
            <w:r>
              <w:rPr>
                <w:rFonts w:ascii="宋体" w:hAnsi="宋体" w:eastAsia="宋体"/>
                <w:bCs/>
                <w:color w:val="auto"/>
                <w:szCs w:val="21"/>
                <w:highlight w:val="none"/>
              </w:rPr>
              <w:t>书</w:t>
            </w:r>
            <w:r>
              <w:rPr>
                <w:rFonts w:hint="eastAsia" w:ascii="宋体" w:hAnsi="宋体" w:eastAsia="宋体"/>
                <w:color w:val="auto"/>
                <w:szCs w:val="21"/>
                <w:highlight w:val="none"/>
              </w:rPr>
              <w:t>（格式详见招标文件第六章）。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（四）</w:t>
            </w:r>
          </w:p>
        </w:tc>
        <w:tc>
          <w:tcPr>
            <w:tcW w:w="1701" w:type="dxa"/>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投标费用</w:t>
            </w:r>
          </w:p>
        </w:tc>
        <w:tc>
          <w:tcPr>
            <w:tcW w:w="6663" w:type="dxa"/>
            <w:vAlign w:val="center"/>
          </w:tcPr>
          <w:p>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1.不论投标结果如何，投标人均应自行承担所有与投标有关的全部费用；</w:t>
            </w:r>
          </w:p>
          <w:p>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2.中标人在中标通知书发出之日起七个工作日内，向采购代理机构交纳代理服务费；</w:t>
            </w:r>
          </w:p>
          <w:p>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3.中标人逾期支付代理服务费，须承担代理服务费每日百分之三的违约金，逾期十日未支付的，采购代理机构有权向杭州仲裁委员会对中标人提起仲裁，仲裁费用（包括仲裁受理费和仲裁处理费）均由中标人承担。</w:t>
            </w:r>
          </w:p>
          <w:p>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4</w:t>
            </w:r>
            <w:r>
              <w:rPr>
                <w:rFonts w:ascii="宋体" w:hAnsi="宋体" w:eastAsia="宋体"/>
                <w:color w:val="auto"/>
                <w:szCs w:val="21"/>
                <w:highlight w:val="none"/>
              </w:rPr>
              <w:t>.</w:t>
            </w:r>
            <w:r>
              <w:rPr>
                <w:rFonts w:hint="eastAsia" w:ascii="宋体" w:hAnsi="宋体" w:eastAsia="宋体"/>
                <w:color w:val="auto"/>
                <w:szCs w:val="21"/>
                <w:highlight w:val="none"/>
              </w:rPr>
              <w:t>收费标准：人民币壹万元整。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（五）</w:t>
            </w:r>
          </w:p>
        </w:tc>
        <w:tc>
          <w:tcPr>
            <w:tcW w:w="1701" w:type="dxa"/>
            <w:vAlign w:val="center"/>
          </w:tcPr>
          <w:p>
            <w:pPr>
              <w:adjustRightInd w:val="0"/>
              <w:snapToGrid w:val="0"/>
              <w:spacing w:line="288" w:lineRule="auto"/>
              <w:ind w:right="-105" w:rightChars="-50"/>
              <w:jc w:val="center"/>
              <w:rPr>
                <w:rFonts w:ascii="宋体" w:hAnsi="宋体" w:eastAsia="宋体"/>
                <w:color w:val="auto"/>
                <w:szCs w:val="21"/>
                <w:highlight w:val="none"/>
              </w:rPr>
            </w:pPr>
            <w:r>
              <w:rPr>
                <w:rFonts w:hint="eastAsia" w:ascii="宋体" w:hAnsi="宋体" w:eastAsia="宋体" w:cs="Times New Roman"/>
                <w:color w:val="auto"/>
                <w:spacing w:val="-6"/>
                <w:szCs w:val="21"/>
                <w:highlight w:val="none"/>
              </w:rPr>
              <w:t>投标保证金（元）</w:t>
            </w:r>
          </w:p>
        </w:tc>
        <w:tc>
          <w:tcPr>
            <w:tcW w:w="6663" w:type="dxa"/>
            <w:vAlign w:val="center"/>
          </w:tcPr>
          <w:p>
            <w:pPr>
              <w:adjustRightInd w:val="0"/>
              <w:snapToGrid w:val="0"/>
              <w:spacing w:line="288" w:lineRule="auto"/>
              <w:rPr>
                <w:rFonts w:ascii="宋体" w:hAnsi="宋体" w:eastAsia="宋体"/>
                <w:color w:val="auto"/>
                <w:szCs w:val="21"/>
                <w:highlight w:val="none"/>
              </w:rPr>
            </w:pPr>
            <w:r>
              <w:rPr>
                <w:rFonts w:hint="eastAsia" w:ascii="宋体" w:hAnsi="宋体" w:eastAsia="宋体" w:cs="Times New Roman"/>
                <w:color w:val="auto"/>
                <w:spacing w:val="-6"/>
                <w:szCs w:val="21"/>
                <w:highlight w:val="none"/>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（六）</w:t>
            </w:r>
          </w:p>
        </w:tc>
        <w:tc>
          <w:tcPr>
            <w:tcW w:w="1701" w:type="dxa"/>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联合体投标</w:t>
            </w:r>
          </w:p>
        </w:tc>
        <w:tc>
          <w:tcPr>
            <w:tcW w:w="6663" w:type="dxa"/>
            <w:vAlign w:val="center"/>
          </w:tcPr>
          <w:p>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本项目不接受联合体投标。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（七）</w:t>
            </w:r>
          </w:p>
        </w:tc>
        <w:tc>
          <w:tcPr>
            <w:tcW w:w="1701" w:type="dxa"/>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转包与分包</w:t>
            </w:r>
          </w:p>
        </w:tc>
        <w:tc>
          <w:tcPr>
            <w:tcW w:w="6663" w:type="dxa"/>
            <w:vAlign w:val="center"/>
          </w:tcPr>
          <w:p>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1</w:t>
            </w:r>
            <w:r>
              <w:rPr>
                <w:rFonts w:ascii="宋体" w:hAnsi="宋体" w:eastAsia="宋体"/>
                <w:color w:val="auto"/>
                <w:szCs w:val="21"/>
                <w:highlight w:val="none"/>
              </w:rPr>
              <w:t>.</w:t>
            </w:r>
            <w:r>
              <w:rPr>
                <w:rFonts w:hint="eastAsia" w:ascii="宋体" w:hAnsi="宋体" w:eastAsia="宋体"/>
                <w:color w:val="auto"/>
                <w:szCs w:val="21"/>
                <w:highlight w:val="none"/>
              </w:rPr>
              <w:t>本项目不允许转包；</w:t>
            </w:r>
          </w:p>
          <w:p>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2</w:t>
            </w:r>
            <w:r>
              <w:rPr>
                <w:rFonts w:ascii="宋体" w:hAnsi="宋体" w:eastAsia="宋体"/>
                <w:color w:val="auto"/>
                <w:szCs w:val="21"/>
                <w:highlight w:val="none"/>
              </w:rPr>
              <w:t>.</w:t>
            </w:r>
            <w:r>
              <w:rPr>
                <w:rFonts w:hint="eastAsia" w:ascii="宋体" w:hAnsi="宋体" w:eastAsia="宋体"/>
                <w:color w:val="auto"/>
                <w:szCs w:val="21"/>
                <w:highlight w:val="none"/>
              </w:rPr>
              <w:t>投标人根据招标文件的规定和采购项目的实际情况，拟在中标后将中标项目的非主体、非关键性工作分包的，应当在投标文件中载明分包承担主体，分包承担主体应当具备相应资质条件且不得再次分包。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（八）</w:t>
            </w:r>
          </w:p>
        </w:tc>
        <w:tc>
          <w:tcPr>
            <w:tcW w:w="1701" w:type="dxa"/>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b/>
                <w:bCs/>
                <w:color w:val="auto"/>
                <w:szCs w:val="21"/>
                <w:highlight w:val="none"/>
              </w:rPr>
              <w:t>信用记录</w:t>
            </w:r>
          </w:p>
        </w:tc>
        <w:tc>
          <w:tcPr>
            <w:tcW w:w="6663" w:type="dxa"/>
            <w:vAlign w:val="center"/>
          </w:tcPr>
          <w:p>
            <w:pPr>
              <w:adjustRightInd w:val="0"/>
              <w:snapToGrid w:val="0"/>
              <w:spacing w:line="288" w:lineRule="auto"/>
              <w:rPr>
                <w:rFonts w:ascii="宋体" w:hAnsi="宋体" w:eastAsia="宋体"/>
                <w:bCs/>
                <w:color w:val="auto"/>
                <w:szCs w:val="21"/>
                <w:highlight w:val="none"/>
              </w:rPr>
            </w:pPr>
            <w:r>
              <w:rPr>
                <w:rFonts w:hint="eastAsia" w:ascii="宋体" w:hAnsi="宋体" w:eastAsia="宋体"/>
                <w:bCs/>
                <w:color w:val="auto"/>
                <w:szCs w:val="21"/>
                <w:highlight w:val="none"/>
              </w:rPr>
              <w:t>根据财库[2016]125号《关于在政府采购活动中查询及使用信用记录有关问题的通知》要求，采购代理机构会对投标人信用记录进行查询并甄别。</w:t>
            </w:r>
          </w:p>
          <w:p>
            <w:pPr>
              <w:adjustRightInd w:val="0"/>
              <w:snapToGrid w:val="0"/>
              <w:spacing w:line="288" w:lineRule="auto"/>
              <w:rPr>
                <w:rFonts w:ascii="宋体" w:hAnsi="宋体" w:eastAsia="宋体"/>
                <w:color w:val="auto"/>
                <w:szCs w:val="21"/>
                <w:highlight w:val="none"/>
              </w:rPr>
            </w:pPr>
            <w:r>
              <w:rPr>
                <w:rFonts w:hint="eastAsia" w:ascii="宋体" w:hAnsi="宋体" w:eastAsia="宋体"/>
                <w:bCs/>
                <w:color w:val="auto"/>
                <w:szCs w:val="21"/>
                <w:highlight w:val="none"/>
              </w:rPr>
              <w:t>信用</w:t>
            </w:r>
            <w:r>
              <w:rPr>
                <w:rFonts w:hint="eastAsia" w:ascii="宋体" w:hAnsi="宋体" w:eastAsia="宋体"/>
                <w:color w:val="auto"/>
                <w:szCs w:val="21"/>
                <w:highlight w:val="none"/>
              </w:rPr>
              <w:t>信息查询的截止时点：投标截止时间；</w:t>
            </w:r>
          </w:p>
          <w:p>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w:t>
            </w:r>
            <w:r>
              <w:rPr>
                <w:rFonts w:ascii="宋体" w:hAnsi="宋体" w:eastAsia="宋体"/>
                <w:color w:val="auto"/>
                <w:szCs w:val="21"/>
                <w:highlight w:val="none"/>
              </w:rPr>
              <w:t>1</w:t>
            </w:r>
            <w:r>
              <w:rPr>
                <w:rFonts w:hint="eastAsia" w:ascii="宋体" w:hAnsi="宋体" w:eastAsia="宋体"/>
                <w:color w:val="auto"/>
                <w:szCs w:val="21"/>
                <w:highlight w:val="none"/>
              </w:rPr>
              <w:t>）查询渠道：“信用中国”（www.creditchina.gov.cn）、“中国政府采购网”（www.ccgp.gov.cn）；</w:t>
            </w:r>
          </w:p>
          <w:p>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w:t>
            </w:r>
            <w:r>
              <w:rPr>
                <w:rFonts w:ascii="宋体" w:hAnsi="宋体" w:eastAsia="宋体"/>
                <w:color w:val="auto"/>
                <w:szCs w:val="21"/>
                <w:highlight w:val="none"/>
              </w:rPr>
              <w:t>2</w:t>
            </w:r>
            <w:r>
              <w:rPr>
                <w:rFonts w:hint="eastAsia" w:ascii="宋体" w:hAnsi="宋体" w:eastAsia="宋体"/>
                <w:color w:val="auto"/>
                <w:szCs w:val="21"/>
                <w:highlight w:val="none"/>
              </w:rPr>
              <w:t>）信用信息查询记录和证据留存具体方式：采购代理机构经办人和监督人员将查询网页打印、签字与其他采购文件一并保存；</w:t>
            </w:r>
          </w:p>
          <w:p>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w:t>
            </w:r>
            <w:r>
              <w:rPr>
                <w:rFonts w:ascii="宋体" w:hAnsi="宋体" w:eastAsia="宋体"/>
                <w:color w:val="auto"/>
                <w:szCs w:val="21"/>
                <w:highlight w:val="none"/>
              </w:rPr>
              <w:t>3</w:t>
            </w:r>
            <w:r>
              <w:rPr>
                <w:rFonts w:hint="eastAsia" w:ascii="宋体" w:hAnsi="宋体" w:eastAsia="宋体"/>
                <w:bCs/>
                <w:color w:val="auto"/>
                <w:szCs w:val="21"/>
                <w:highlight w:val="none"/>
              </w:rPr>
              <w:t>）信用信息的使用规则：投标人被列入失信被执行人、重大税收违法案件当事人名单、政府采购严重违法失信行为记录名单的，拒绝其参与政府采购活动。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（九）</w:t>
            </w:r>
          </w:p>
        </w:tc>
        <w:tc>
          <w:tcPr>
            <w:tcW w:w="1701" w:type="dxa"/>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资格审查要求的资格证明材料</w:t>
            </w:r>
          </w:p>
        </w:tc>
        <w:tc>
          <w:tcPr>
            <w:tcW w:w="6663" w:type="dxa"/>
            <w:vAlign w:val="center"/>
          </w:tcPr>
          <w:p>
            <w:pPr>
              <w:adjustRightInd w:val="0"/>
              <w:snapToGrid w:val="0"/>
              <w:spacing w:line="288" w:lineRule="auto"/>
              <w:rPr>
                <w:rFonts w:ascii="宋体" w:hAnsi="宋体" w:eastAsia="宋体"/>
                <w:bCs/>
                <w:color w:val="auto"/>
                <w:szCs w:val="21"/>
                <w:highlight w:val="none"/>
              </w:rPr>
            </w:pPr>
            <w:r>
              <w:rPr>
                <w:rFonts w:hint="eastAsia" w:ascii="宋体" w:hAnsi="宋体" w:eastAsia="宋体"/>
                <w:bCs/>
                <w:color w:val="auto"/>
                <w:szCs w:val="21"/>
                <w:highlight w:val="none"/>
              </w:rPr>
              <w:t>资格审查要求的资格证明材料（均需加盖公章）</w:t>
            </w:r>
          </w:p>
          <w:p>
            <w:pPr>
              <w:adjustRightInd w:val="0"/>
              <w:snapToGrid w:val="0"/>
              <w:spacing w:line="288" w:lineRule="auto"/>
              <w:rPr>
                <w:rFonts w:ascii="宋体" w:hAnsi="宋体" w:eastAsia="宋体"/>
                <w:bCs/>
                <w:color w:val="auto"/>
                <w:szCs w:val="21"/>
                <w:highlight w:val="none"/>
              </w:rPr>
            </w:pPr>
            <w:r>
              <w:rPr>
                <w:rFonts w:hint="eastAsia" w:ascii="宋体" w:hAnsi="宋体" w:eastAsia="宋体"/>
                <w:color w:val="auto"/>
                <w:szCs w:val="21"/>
                <w:highlight w:val="none"/>
              </w:rPr>
              <w:t>（</w:t>
            </w:r>
            <w:r>
              <w:rPr>
                <w:rFonts w:hint="eastAsia" w:ascii="宋体" w:hAnsi="宋体" w:eastAsia="宋体"/>
                <w:bCs/>
                <w:color w:val="auto"/>
                <w:szCs w:val="21"/>
                <w:highlight w:val="none"/>
              </w:rPr>
              <w:t>1）有效的法人或者其他组织的营业执照等证明文件，自然人的身份证明</w:t>
            </w:r>
          </w:p>
          <w:p>
            <w:pPr>
              <w:adjustRightInd w:val="0"/>
              <w:snapToGrid w:val="0"/>
              <w:spacing w:line="288" w:lineRule="auto"/>
              <w:rPr>
                <w:rFonts w:ascii="宋体" w:hAnsi="宋体" w:eastAsia="宋体"/>
                <w:bCs/>
                <w:color w:val="auto"/>
                <w:szCs w:val="21"/>
                <w:highlight w:val="none"/>
              </w:rPr>
            </w:pPr>
            <w:r>
              <w:rPr>
                <w:rFonts w:hint="eastAsia" w:ascii="宋体" w:hAnsi="宋体" w:eastAsia="宋体"/>
                <w:color w:val="auto"/>
                <w:szCs w:val="21"/>
                <w:highlight w:val="none"/>
              </w:rPr>
              <w:t>（</w:t>
            </w:r>
            <w:r>
              <w:rPr>
                <w:rFonts w:hint="eastAsia" w:ascii="宋体" w:hAnsi="宋体" w:eastAsia="宋体"/>
                <w:bCs/>
                <w:color w:val="auto"/>
                <w:szCs w:val="21"/>
                <w:highlight w:val="none"/>
              </w:rPr>
              <w:t>2）资格条件承诺函</w:t>
            </w:r>
          </w:p>
          <w:p>
            <w:pPr>
              <w:adjustRightInd w:val="0"/>
              <w:snapToGrid w:val="0"/>
              <w:spacing w:line="288" w:lineRule="auto"/>
              <w:rPr>
                <w:rFonts w:ascii="宋体" w:hAnsi="宋体" w:eastAsia="宋体"/>
                <w:bCs/>
                <w:color w:val="auto"/>
                <w:szCs w:val="21"/>
                <w:highlight w:val="none"/>
              </w:rPr>
            </w:pPr>
            <w:r>
              <w:rPr>
                <w:rFonts w:hint="eastAsia" w:ascii="宋体" w:hAnsi="宋体" w:eastAsia="宋体"/>
                <w:bCs/>
                <w:color w:val="auto"/>
                <w:szCs w:val="21"/>
                <w:highlight w:val="none"/>
              </w:rPr>
              <w:t>（</w:t>
            </w:r>
            <w:r>
              <w:rPr>
                <w:rFonts w:ascii="宋体" w:hAnsi="宋体" w:eastAsia="宋体"/>
                <w:bCs/>
                <w:color w:val="auto"/>
                <w:szCs w:val="21"/>
                <w:highlight w:val="none"/>
              </w:rPr>
              <w:t>3</w:t>
            </w:r>
            <w:r>
              <w:rPr>
                <w:rFonts w:hint="eastAsia" w:ascii="宋体" w:hAnsi="宋体" w:eastAsia="宋体"/>
                <w:bCs/>
                <w:color w:val="auto"/>
                <w:szCs w:val="21"/>
                <w:highlight w:val="none"/>
              </w:rPr>
              <w:t>）</w:t>
            </w:r>
            <w:r>
              <w:rPr>
                <w:rFonts w:ascii="宋体" w:hAnsi="宋体" w:eastAsia="宋体"/>
                <w:bCs/>
                <w:color w:val="auto"/>
                <w:szCs w:val="21"/>
                <w:highlight w:val="none"/>
              </w:rPr>
              <w:t>落实政府采购政策需满足的资格要求：</w:t>
            </w:r>
          </w:p>
          <w:p>
            <w:pPr>
              <w:adjustRightInd w:val="0"/>
              <w:snapToGrid w:val="0"/>
              <w:spacing w:line="288" w:lineRule="auto"/>
              <w:ind w:firstLine="420" w:firstLineChars="200"/>
              <w:rPr>
                <w:rFonts w:ascii="宋体" w:hAnsi="宋体" w:eastAsia="宋体"/>
                <w:bCs/>
                <w:color w:val="auto"/>
                <w:szCs w:val="21"/>
                <w:highlight w:val="none"/>
              </w:rPr>
            </w:pPr>
            <w:r>
              <w:rPr>
                <w:rFonts w:hint="eastAsia" w:ascii="宋体" w:hAnsi="宋体" w:eastAsia="宋体"/>
                <w:bCs/>
                <w:color w:val="auto"/>
                <w:szCs w:val="21"/>
                <w:highlight w:val="none"/>
              </w:rPr>
              <w:t>中小企业声明函（若属于中小企业）</w:t>
            </w:r>
          </w:p>
          <w:p>
            <w:pPr>
              <w:adjustRightInd w:val="0"/>
              <w:snapToGrid w:val="0"/>
              <w:spacing w:line="288" w:lineRule="auto"/>
              <w:ind w:firstLine="420" w:firstLineChars="200"/>
              <w:rPr>
                <w:rFonts w:ascii="宋体" w:hAnsi="宋体" w:eastAsia="宋体"/>
                <w:bCs/>
                <w:color w:val="auto"/>
                <w:szCs w:val="21"/>
                <w:highlight w:val="none"/>
              </w:rPr>
            </w:pPr>
            <w:r>
              <w:rPr>
                <w:rFonts w:hint="eastAsia" w:ascii="宋体" w:hAnsi="宋体" w:eastAsia="宋体"/>
                <w:bCs/>
                <w:color w:val="auto"/>
                <w:szCs w:val="21"/>
                <w:highlight w:val="none"/>
              </w:rPr>
              <w:t>属于监狱企业的证明文件（若属于监狱企业）</w:t>
            </w:r>
          </w:p>
          <w:p>
            <w:pPr>
              <w:adjustRightInd w:val="0"/>
              <w:snapToGrid w:val="0"/>
              <w:spacing w:line="288" w:lineRule="auto"/>
              <w:ind w:firstLine="420" w:firstLineChars="200"/>
              <w:rPr>
                <w:rFonts w:ascii="宋体" w:hAnsi="宋体" w:eastAsia="宋体"/>
                <w:bCs/>
                <w:color w:val="auto"/>
                <w:szCs w:val="21"/>
                <w:highlight w:val="none"/>
              </w:rPr>
            </w:pPr>
            <w:r>
              <w:rPr>
                <w:rFonts w:hint="eastAsia" w:ascii="宋体" w:hAnsi="宋体" w:eastAsia="宋体"/>
                <w:bCs/>
                <w:color w:val="auto"/>
                <w:szCs w:val="21"/>
                <w:highlight w:val="none"/>
              </w:rPr>
              <w:t>残疾人福利性单位声明函（若属于残疾人福利性单位）</w:t>
            </w:r>
          </w:p>
          <w:p>
            <w:pPr>
              <w:adjustRightInd w:val="0"/>
              <w:snapToGrid w:val="0"/>
              <w:spacing w:line="288" w:lineRule="auto"/>
              <w:rPr>
                <w:rFonts w:ascii="宋体" w:hAnsi="宋体" w:eastAsia="宋体"/>
                <w:bCs/>
                <w:color w:val="auto"/>
                <w:szCs w:val="21"/>
                <w:highlight w:val="none"/>
              </w:rPr>
            </w:pPr>
            <w:r>
              <w:rPr>
                <w:rFonts w:hint="eastAsia" w:ascii="宋体" w:hAnsi="宋体" w:eastAsia="宋体"/>
                <w:color w:val="auto"/>
                <w:szCs w:val="21"/>
                <w:highlight w:val="none"/>
              </w:rPr>
              <w:t>（</w:t>
            </w:r>
            <w:r>
              <w:rPr>
                <w:rFonts w:ascii="宋体" w:hAnsi="宋体" w:eastAsia="宋体"/>
                <w:color w:val="auto"/>
                <w:szCs w:val="21"/>
                <w:highlight w:val="none"/>
              </w:rPr>
              <w:t>4）投标人特定资格条件证明材料</w:t>
            </w:r>
            <w:r>
              <w:rPr>
                <w:rFonts w:ascii="宋体" w:hAnsi="宋体" w:eastAsia="宋体"/>
                <w:bCs/>
                <w:color w:val="auto"/>
                <w:szCs w:val="21"/>
                <w:highlight w:val="none"/>
              </w:rPr>
              <w:t>：</w:t>
            </w:r>
            <w:r>
              <w:rPr>
                <w:rFonts w:hint="eastAsia" w:ascii="宋体" w:hAnsi="宋体" w:eastAsia="宋体"/>
                <w:bCs/>
                <w:color w:val="auto"/>
                <w:szCs w:val="21"/>
                <w:highlight w:val="none"/>
              </w:rPr>
              <w:t>具有有效的《劳务派遣经营许可证》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（十）</w:t>
            </w:r>
          </w:p>
        </w:tc>
        <w:tc>
          <w:tcPr>
            <w:tcW w:w="1701" w:type="dxa"/>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投标文件份数</w:t>
            </w:r>
          </w:p>
        </w:tc>
        <w:tc>
          <w:tcPr>
            <w:tcW w:w="6663" w:type="dxa"/>
            <w:vAlign w:val="center"/>
          </w:tcPr>
          <w:p>
            <w:pPr>
              <w:adjustRightInd w:val="0"/>
              <w:snapToGrid w:val="0"/>
              <w:spacing w:line="288" w:lineRule="auto"/>
              <w:ind w:firstLine="396" w:firstLineChars="200"/>
              <w:jc w:val="left"/>
              <w:rPr>
                <w:rFonts w:ascii="宋体" w:hAnsi="宋体" w:eastAsia="宋体" w:cs="宋体"/>
                <w:bCs/>
                <w:color w:val="auto"/>
                <w:szCs w:val="21"/>
                <w:highlight w:val="none"/>
              </w:rPr>
            </w:pPr>
            <w:r>
              <w:rPr>
                <w:rFonts w:hint="eastAsia" w:ascii="宋体" w:hAnsi="宋体" w:eastAsia="宋体"/>
                <w:bCs/>
                <w:color w:val="auto"/>
                <w:spacing w:val="-6"/>
                <w:szCs w:val="21"/>
                <w:highlight w:val="none"/>
              </w:rPr>
              <w:t>电子加密投标文件：政府采购云平台在线上传一份；备份投标文件：密封包装后EMS或顺丰邮寄形式递交一份（邮寄地址：</w:t>
            </w:r>
            <w:r>
              <w:rPr>
                <w:rFonts w:hint="eastAsia" w:ascii="宋体" w:hAnsi="宋体" w:eastAsia="宋体" w:cs="宋体"/>
                <w:bCs/>
                <w:color w:val="auto"/>
                <w:szCs w:val="21"/>
                <w:highlight w:val="none"/>
              </w:rPr>
              <w:t>杭州市西湖区玉古路173号中田大厦11楼H室，浙江求是招标代理有限公司（陈应俭、俞炳）收，电话：0571-87670302，寄出后将（快递单号、项目名称、公司名称、联系方式等相关信息）发至：zb02@qszb.net，以便查收）。</w:t>
            </w:r>
          </w:p>
          <w:p>
            <w:pPr>
              <w:adjustRightInd w:val="0"/>
              <w:snapToGrid w:val="0"/>
              <w:spacing w:line="288" w:lineRule="auto"/>
              <w:ind w:firstLine="422" w:firstLineChars="200"/>
              <w:jc w:val="left"/>
              <w:rPr>
                <w:rFonts w:ascii="宋体" w:hAnsi="宋体" w:eastAsia="宋体"/>
                <w:bCs/>
                <w:color w:val="auto"/>
                <w:spacing w:val="-6"/>
                <w:szCs w:val="21"/>
                <w:highlight w:val="none"/>
              </w:rPr>
            </w:pPr>
            <w:r>
              <w:rPr>
                <w:rFonts w:hint="eastAsia" w:ascii="宋体" w:hAnsi="宋体" w:eastAsia="宋体" w:cs="宋体"/>
                <w:b/>
                <w:color w:val="auto"/>
                <w:szCs w:val="21"/>
                <w:highlight w:val="none"/>
              </w:rPr>
              <w:t>特别说明：双休日和法定节假日不收件，投标人自行承担邮寄风险。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（十一）</w:t>
            </w:r>
          </w:p>
        </w:tc>
        <w:tc>
          <w:tcPr>
            <w:tcW w:w="1701" w:type="dxa"/>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投标报价</w:t>
            </w:r>
          </w:p>
        </w:tc>
        <w:tc>
          <w:tcPr>
            <w:tcW w:w="6663" w:type="dxa"/>
            <w:vAlign w:val="center"/>
          </w:tcPr>
          <w:p>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1.报价应按招标文件要求的格式编制、填写报价内容（可自行增行），未按招标文件要求编制、填写的投标文件可能被拒绝；</w:t>
            </w:r>
          </w:p>
          <w:p>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2.以人民币报价；</w:t>
            </w:r>
          </w:p>
          <w:p>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3.投标报价是履行合同的最终价格，应包括完成所有产品供货及履行所有规定服务所产生的全部税、费；</w:t>
            </w:r>
          </w:p>
          <w:p>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4.投标文件只允许有一个报价，有选择的报价将不予接受。</w:t>
            </w:r>
          </w:p>
          <w:p>
            <w:pPr>
              <w:adjustRightInd w:val="0"/>
              <w:snapToGrid w:val="0"/>
              <w:spacing w:line="288" w:lineRule="auto"/>
              <w:rPr>
                <w:rFonts w:ascii="宋体" w:hAnsi="宋体" w:eastAsia="宋体"/>
                <w:color w:val="auto"/>
                <w:szCs w:val="21"/>
                <w:highlight w:val="none"/>
              </w:rPr>
            </w:pPr>
            <w:r>
              <w:rPr>
                <w:rFonts w:ascii="宋体" w:hAnsi="宋体" w:eastAsia="宋体"/>
                <w:color w:val="auto"/>
                <w:szCs w:val="21"/>
                <w:highlight w:val="none"/>
              </w:rPr>
              <w:t>5.</w:t>
            </w:r>
            <w:r>
              <w:rPr>
                <w:rFonts w:hint="eastAsia" w:ascii="宋体" w:hAnsi="宋体" w:eastAsia="宋体"/>
                <w:color w:val="auto"/>
                <w:szCs w:val="21"/>
                <w:highlight w:val="none"/>
              </w:rPr>
              <w:t>评标委员会认为投标人的报价明显低于其他通过符合性审查投标人的报价，依据《政府采购货物和服务招标投标管理办法》（财政部令第</w:t>
            </w:r>
            <w:r>
              <w:rPr>
                <w:rFonts w:ascii="宋体" w:hAnsi="宋体" w:eastAsia="宋体"/>
                <w:color w:val="auto"/>
                <w:szCs w:val="21"/>
                <w:highlight w:val="none"/>
              </w:rPr>
              <w:t>87号）</w:t>
            </w:r>
            <w:r>
              <w:rPr>
                <w:rFonts w:hint="eastAsia" w:ascii="宋体" w:hAnsi="宋体" w:eastAsia="宋体"/>
                <w:color w:val="auto"/>
                <w:szCs w:val="21"/>
                <w:highlight w:val="none"/>
              </w:rPr>
              <w:t>第六十条进行处理。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（十二）</w:t>
            </w:r>
          </w:p>
        </w:tc>
        <w:tc>
          <w:tcPr>
            <w:tcW w:w="1701" w:type="dxa"/>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投标有效期</w:t>
            </w:r>
          </w:p>
        </w:tc>
        <w:tc>
          <w:tcPr>
            <w:tcW w:w="6663" w:type="dxa"/>
            <w:vAlign w:val="center"/>
          </w:tcPr>
          <w:p>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▲从提交投标文件的截止之日起</w:t>
            </w:r>
            <w:r>
              <w:rPr>
                <w:rFonts w:ascii="宋体" w:hAnsi="宋体" w:eastAsia="宋体"/>
                <w:color w:val="auto"/>
                <w:szCs w:val="21"/>
                <w:highlight w:val="none"/>
              </w:rPr>
              <w:t>90天，在原投标有效期满之前，如果出现特殊情况，采购人或采购代理机构以书面形式通知投标人延长投标有效期。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（十三）</w:t>
            </w:r>
          </w:p>
        </w:tc>
        <w:tc>
          <w:tcPr>
            <w:tcW w:w="1701" w:type="dxa"/>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评标办法及评分标准</w:t>
            </w:r>
          </w:p>
        </w:tc>
        <w:tc>
          <w:tcPr>
            <w:tcW w:w="6663" w:type="dxa"/>
            <w:vAlign w:val="center"/>
          </w:tcPr>
          <w:p>
            <w:pPr>
              <w:adjustRightInd w:val="0"/>
              <w:snapToGrid w:val="0"/>
              <w:spacing w:line="288" w:lineRule="auto"/>
              <w:rPr>
                <w:rFonts w:ascii="宋体" w:hAnsi="宋体" w:eastAsia="宋体"/>
                <w:color w:val="auto"/>
                <w:szCs w:val="21"/>
                <w:highlight w:val="none"/>
              </w:rPr>
            </w:pPr>
            <w:r>
              <w:rPr>
                <w:rFonts w:ascii="宋体" w:hAnsi="宋体" w:eastAsia="宋体"/>
                <w:color w:val="auto"/>
                <w:szCs w:val="21"/>
                <w:highlight w:val="none"/>
              </w:rPr>
              <w:t>详见“</w:t>
            </w:r>
            <w:r>
              <w:rPr>
                <w:rFonts w:hint="eastAsia" w:ascii="宋体" w:hAnsi="宋体" w:eastAsia="宋体"/>
                <w:color w:val="auto"/>
                <w:szCs w:val="21"/>
                <w:highlight w:val="none"/>
              </w:rPr>
              <w:t>第四章  评标办法及评分标准</w:t>
            </w:r>
            <w:r>
              <w:rPr>
                <w:rFonts w:ascii="宋体" w:hAnsi="宋体" w:eastAsia="宋体"/>
                <w:color w:val="auto"/>
                <w:szCs w:val="21"/>
                <w:highlight w:val="none"/>
              </w:rPr>
              <w:t>”</w:t>
            </w:r>
            <w:r>
              <w:rPr>
                <w:rFonts w:hint="eastAsia" w:ascii="宋体" w:hAnsi="宋体" w:eastAsia="宋体"/>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rFonts w:ascii="宋体" w:hAnsi="宋体" w:eastAsia="宋体"/>
                <w:color w:val="auto"/>
                <w:szCs w:val="21"/>
                <w:highlight w:val="none"/>
              </w:rPr>
            </w:pPr>
            <w:r>
              <w:rPr>
                <w:rFonts w:ascii="宋体" w:hAnsi="宋体" w:eastAsia="宋体"/>
                <w:color w:val="auto"/>
                <w:szCs w:val="21"/>
                <w:highlight w:val="none"/>
              </w:rPr>
              <w:t>（</w:t>
            </w:r>
            <w:r>
              <w:rPr>
                <w:rFonts w:hint="eastAsia" w:ascii="宋体" w:hAnsi="宋体" w:eastAsia="宋体"/>
                <w:color w:val="auto"/>
                <w:szCs w:val="21"/>
                <w:highlight w:val="none"/>
              </w:rPr>
              <w:t>十四</w:t>
            </w:r>
            <w:r>
              <w:rPr>
                <w:rFonts w:ascii="宋体" w:hAnsi="宋体" w:eastAsia="宋体"/>
                <w:color w:val="auto"/>
                <w:szCs w:val="21"/>
                <w:highlight w:val="none"/>
              </w:rPr>
              <w:t>）</w:t>
            </w:r>
          </w:p>
        </w:tc>
        <w:tc>
          <w:tcPr>
            <w:tcW w:w="1701" w:type="dxa"/>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评标结果公示</w:t>
            </w:r>
          </w:p>
        </w:tc>
        <w:tc>
          <w:tcPr>
            <w:tcW w:w="6663" w:type="dxa"/>
            <w:vAlign w:val="center"/>
          </w:tcPr>
          <w:p>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评标结果公示媒体：浙江政府采购网（http://zfcg.czt.zj.gov.cn）。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（十五）</w:t>
            </w:r>
          </w:p>
        </w:tc>
        <w:tc>
          <w:tcPr>
            <w:tcW w:w="1701" w:type="dxa"/>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签订合同</w:t>
            </w:r>
          </w:p>
        </w:tc>
        <w:tc>
          <w:tcPr>
            <w:tcW w:w="6663" w:type="dxa"/>
            <w:vAlign w:val="center"/>
          </w:tcPr>
          <w:p>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中标通知书发出之日起30日内。</w:t>
            </w:r>
          </w:p>
        </w:tc>
      </w:tr>
    </w:tbl>
    <w:p>
      <w:pPr>
        <w:adjustRightInd w:val="0"/>
        <w:snapToGrid w:val="0"/>
        <w:spacing w:line="288" w:lineRule="auto"/>
        <w:rPr>
          <w:rFonts w:ascii="宋体" w:hAnsi="宋体" w:eastAsia="宋体"/>
          <w:color w:val="auto"/>
          <w:szCs w:val="21"/>
          <w:highlight w:val="none"/>
        </w:rPr>
      </w:pPr>
    </w:p>
    <w:p>
      <w:pPr>
        <w:adjustRightInd w:val="0"/>
        <w:snapToGrid w:val="0"/>
        <w:spacing w:line="288" w:lineRule="auto"/>
        <w:rPr>
          <w:rFonts w:ascii="宋体" w:hAnsi="宋体" w:eastAsia="宋体"/>
          <w:color w:val="auto"/>
          <w:szCs w:val="21"/>
          <w:highlight w:val="none"/>
        </w:rPr>
      </w:pPr>
      <w:r>
        <w:rPr>
          <w:rFonts w:ascii="宋体" w:hAnsi="宋体" w:eastAsia="宋体"/>
          <w:color w:val="auto"/>
          <w:szCs w:val="21"/>
          <w:highlight w:val="none"/>
        </w:rPr>
        <w:br w:type="page"/>
      </w:r>
    </w:p>
    <w:p>
      <w:pPr>
        <w:adjustRightInd w:val="0"/>
        <w:snapToGrid w:val="0"/>
        <w:spacing w:line="288" w:lineRule="auto"/>
        <w:jc w:val="center"/>
        <w:outlineLvl w:val="1"/>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t>一</w:t>
      </w:r>
      <w:r>
        <w:rPr>
          <w:rFonts w:hint="eastAsia" w:ascii="宋体" w:hAnsi="宋体" w:eastAsia="宋体" w:cs="Times New Roman"/>
          <w:b/>
          <w:color w:val="auto"/>
          <w:spacing w:val="-6"/>
          <w:szCs w:val="21"/>
          <w:highlight w:val="none"/>
        </w:rPr>
        <w:t>、</w:t>
      </w:r>
      <w:r>
        <w:rPr>
          <w:rFonts w:ascii="宋体" w:hAnsi="宋体" w:eastAsia="宋体" w:cs="Times New Roman"/>
          <w:b/>
          <w:color w:val="auto"/>
          <w:spacing w:val="-6"/>
          <w:szCs w:val="21"/>
          <w:highlight w:val="none"/>
        </w:rPr>
        <w:t>总</w:t>
      </w:r>
      <w:r>
        <w:rPr>
          <w:rFonts w:hint="eastAsia" w:ascii="宋体" w:hAnsi="宋体" w:eastAsia="宋体" w:cs="Times New Roman"/>
          <w:b/>
          <w:color w:val="auto"/>
          <w:spacing w:val="-6"/>
          <w:szCs w:val="21"/>
          <w:highlight w:val="none"/>
        </w:rPr>
        <w:t xml:space="preserve">  </w:t>
      </w:r>
      <w:r>
        <w:rPr>
          <w:rFonts w:ascii="宋体" w:hAnsi="宋体" w:eastAsia="宋体" w:cs="Times New Roman"/>
          <w:b/>
          <w:color w:val="auto"/>
          <w:spacing w:val="-6"/>
          <w:szCs w:val="21"/>
          <w:highlight w:val="none"/>
        </w:rPr>
        <w:t>则</w:t>
      </w:r>
    </w:p>
    <w:p>
      <w:pPr>
        <w:adjustRightInd w:val="0"/>
        <w:snapToGrid w:val="0"/>
        <w:spacing w:line="288" w:lineRule="auto"/>
        <w:jc w:val="left"/>
        <w:outlineLvl w:val="2"/>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适用范围</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本招标文件适用于杭州电子科技大学劳务派遣服务（二）的招标、评标、定标、验收、合同履约、付款等（法律、法规另有规定的，从其规定）。</w:t>
      </w:r>
    </w:p>
    <w:p>
      <w:pPr>
        <w:adjustRightInd w:val="0"/>
        <w:snapToGrid w:val="0"/>
        <w:spacing w:line="288" w:lineRule="auto"/>
        <w:jc w:val="left"/>
        <w:outlineLvl w:val="2"/>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（二）定义</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1.“采购</w:t>
      </w:r>
      <w:r>
        <w:rPr>
          <w:rFonts w:ascii="宋体" w:hAnsi="宋体" w:eastAsia="宋体" w:cs="Times New Roman"/>
          <w:color w:val="auto"/>
          <w:spacing w:val="-6"/>
          <w:szCs w:val="21"/>
          <w:highlight w:val="none"/>
        </w:rPr>
        <w:t>人</w:t>
      </w:r>
      <w:r>
        <w:rPr>
          <w:rFonts w:hint="eastAsia" w:ascii="宋体" w:hAnsi="宋体" w:eastAsia="宋体" w:cs="Times New Roman"/>
          <w:color w:val="auto"/>
          <w:spacing w:val="-6"/>
          <w:szCs w:val="21"/>
          <w:highlight w:val="none"/>
        </w:rPr>
        <w:t>”系指杭州电子科技大学；</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2.“采购代理机构”系指组织本次招标的浙江求是招标代理有限公司；</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“投标人”系指响应招标、参加投标竞争的法人、其他组织或者自然人；</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4.“书面形式”包括合同书、信件和数据电文(包括电报、电传、传真、电子数据交换和电子邮件)等可以有形地表现所载内容的形式。</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电子加密投标文件”系指通过政采云电子交易客户端（政采云投标客户端）完成投标文件编制后生成并加密的数据电文形式的投标文件（文件扩展名为.jmbs），“备份投标文件”系指与“电子加密投标文件”同时生成的数据电文形式的电子文件（文件扩展名为.bfbs）；</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6.“公章”除特殊说明外系指政采云电子交易客户端（政采云投标客户端）中投标人的电子签章；</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7.“▲”系指实质性要求条款，投标人应当做出实质性响应。</w:t>
      </w:r>
    </w:p>
    <w:p>
      <w:pPr>
        <w:adjustRightInd w:val="0"/>
        <w:snapToGrid w:val="0"/>
        <w:spacing w:line="288" w:lineRule="auto"/>
        <w:jc w:val="left"/>
        <w:outlineLvl w:val="2"/>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（三）招标方式</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本次招标采用公开招标（线上电子招投标）方式进行。</w:t>
      </w:r>
    </w:p>
    <w:p>
      <w:pPr>
        <w:adjustRightInd w:val="0"/>
        <w:snapToGrid w:val="0"/>
        <w:spacing w:line="288" w:lineRule="auto"/>
        <w:jc w:val="left"/>
        <w:outlineLvl w:val="2"/>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（四）投标费用</w:t>
      </w:r>
    </w:p>
    <w:p>
      <w:pPr>
        <w:adjustRightInd w:val="0"/>
        <w:snapToGrid w:val="0"/>
        <w:spacing w:line="288" w:lineRule="auto"/>
        <w:ind w:firstLine="424" w:firstLineChars="202"/>
        <w:rPr>
          <w:rFonts w:ascii="宋体" w:hAnsi="宋体" w:eastAsia="宋体" w:cs="宋体"/>
          <w:color w:val="auto"/>
          <w:szCs w:val="21"/>
          <w:highlight w:val="none"/>
        </w:rPr>
      </w:pPr>
      <w:r>
        <w:rPr>
          <w:rFonts w:hint="eastAsia" w:ascii="宋体" w:hAnsi="宋体" w:eastAsia="宋体" w:cs="宋体"/>
          <w:color w:val="auto"/>
          <w:szCs w:val="21"/>
          <w:highlight w:val="none"/>
        </w:rPr>
        <w:t>1.不论投标结果如何，投标人均应自行承担所有与投标有关的全部费用；</w:t>
      </w:r>
    </w:p>
    <w:p>
      <w:pPr>
        <w:adjustRightInd w:val="0"/>
        <w:snapToGrid w:val="0"/>
        <w:spacing w:line="288" w:lineRule="auto"/>
        <w:ind w:firstLine="424" w:firstLineChars="202"/>
        <w:rPr>
          <w:rFonts w:ascii="宋体" w:hAnsi="宋体" w:eastAsia="宋体" w:cs="宋体"/>
          <w:color w:val="auto"/>
          <w:szCs w:val="21"/>
          <w:highlight w:val="none"/>
        </w:rPr>
      </w:pPr>
      <w:r>
        <w:rPr>
          <w:rFonts w:hint="eastAsia" w:ascii="宋体" w:hAnsi="宋体" w:eastAsia="宋体" w:cs="宋体"/>
          <w:color w:val="auto"/>
          <w:szCs w:val="21"/>
          <w:highlight w:val="none"/>
        </w:rPr>
        <w:t>2.中标人在中标通知书发出之日起七个工作日内，向采购代理机构交纳代理服务费；</w:t>
      </w:r>
    </w:p>
    <w:p>
      <w:pPr>
        <w:adjustRightInd w:val="0"/>
        <w:snapToGrid w:val="0"/>
        <w:spacing w:line="288" w:lineRule="auto"/>
        <w:ind w:firstLine="424" w:firstLineChars="202"/>
        <w:rPr>
          <w:rFonts w:ascii="宋体" w:hAnsi="宋体" w:eastAsia="宋体" w:cs="宋体"/>
          <w:color w:val="auto"/>
          <w:szCs w:val="21"/>
          <w:highlight w:val="none"/>
        </w:rPr>
      </w:pPr>
      <w:r>
        <w:rPr>
          <w:rFonts w:hint="eastAsia" w:ascii="宋体" w:hAnsi="宋体" w:eastAsia="宋体" w:cs="宋体"/>
          <w:color w:val="auto"/>
          <w:szCs w:val="21"/>
          <w:highlight w:val="none"/>
        </w:rPr>
        <w:t>3.中标人逾期支付代理服务费，须承担代理服务费每日百分之三的违约金，逾期十日未支付的，采购代理机构有权向杭州仲裁委员会对中标人提起仲裁，仲裁费用（包括仲裁受理费和仲裁处理费）均由中标人承担。</w:t>
      </w:r>
    </w:p>
    <w:p>
      <w:pPr>
        <w:adjustRightInd w:val="0"/>
        <w:snapToGrid w:val="0"/>
        <w:spacing w:line="288" w:lineRule="auto"/>
        <w:ind w:firstLine="424" w:firstLineChars="202"/>
        <w:jc w:val="left"/>
        <w:rPr>
          <w:rFonts w:ascii="宋体" w:hAnsi="宋体" w:eastAsia="宋体" w:cs="Times New Roman"/>
          <w:color w:val="auto"/>
          <w:spacing w:val="-6"/>
          <w:szCs w:val="21"/>
          <w:highlight w:val="none"/>
        </w:rPr>
      </w:pPr>
      <w:r>
        <w:rPr>
          <w:rFonts w:hint="eastAsia" w:ascii="宋体" w:hAnsi="宋体" w:eastAsia="宋体" w:cs="Times New Roman"/>
          <w:color w:val="auto"/>
          <w:szCs w:val="21"/>
          <w:highlight w:val="none"/>
        </w:rPr>
        <w:t>4</w:t>
      </w:r>
      <w:r>
        <w:rPr>
          <w:rFonts w:ascii="宋体" w:hAnsi="宋体" w:eastAsia="宋体" w:cs="Times New Roman"/>
          <w:color w:val="auto"/>
          <w:szCs w:val="21"/>
          <w:highlight w:val="none"/>
        </w:rPr>
        <w:t>.</w:t>
      </w:r>
      <w:r>
        <w:rPr>
          <w:rFonts w:hint="eastAsia" w:ascii="宋体" w:hAnsi="宋体" w:eastAsia="宋体" w:cs="Times New Roman"/>
          <w:color w:val="auto"/>
          <w:spacing w:val="-6"/>
          <w:szCs w:val="21"/>
          <w:highlight w:val="none"/>
        </w:rPr>
        <w:t>收费标准：人民币壹万元整。</w:t>
      </w:r>
    </w:p>
    <w:p>
      <w:pPr>
        <w:adjustRightInd w:val="0"/>
        <w:snapToGrid w:val="0"/>
        <w:spacing w:line="288" w:lineRule="auto"/>
        <w:ind w:firstLine="399" w:firstLineChars="202"/>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投标保证金（元）：无。</w:t>
      </w:r>
    </w:p>
    <w:p>
      <w:pPr>
        <w:adjustRightInd w:val="0"/>
        <w:snapToGrid w:val="0"/>
        <w:spacing w:line="288" w:lineRule="auto"/>
        <w:jc w:val="left"/>
        <w:outlineLvl w:val="2"/>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（五）投标委托</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1</w:t>
      </w:r>
      <w:r>
        <w:rPr>
          <w:rFonts w:hint="eastAsia" w:ascii="宋体" w:hAnsi="宋体" w:eastAsia="宋体" w:cs="Times New Roman"/>
          <w:color w:val="auto"/>
          <w:spacing w:val="-6"/>
          <w:szCs w:val="21"/>
          <w:highlight w:val="none"/>
        </w:rPr>
        <w:t>.投标人授权代表必须为投标人本单位在职职工，并提供2020年12月（含）以后任意一月社保缴纳证明（授权代表为法定代表人可不提供）。</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2</w:t>
      </w: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如投标人代表不是法定代表人，须有</w:t>
      </w:r>
      <w:r>
        <w:rPr>
          <w:rFonts w:ascii="宋体" w:hAnsi="宋体" w:eastAsia="宋体" w:cs="Times New Roman"/>
          <w:bCs/>
          <w:color w:val="auto"/>
          <w:spacing w:val="-6"/>
          <w:szCs w:val="21"/>
          <w:highlight w:val="none"/>
        </w:rPr>
        <w:t>附有法定代表人资格证明</w:t>
      </w:r>
      <w:r>
        <w:rPr>
          <w:rFonts w:hint="eastAsia" w:ascii="宋体" w:hAnsi="宋体" w:eastAsia="宋体" w:cs="Times New Roman"/>
          <w:bCs/>
          <w:color w:val="auto"/>
          <w:spacing w:val="-6"/>
          <w:szCs w:val="21"/>
          <w:highlight w:val="none"/>
        </w:rPr>
        <w:t>书</w:t>
      </w:r>
      <w:r>
        <w:rPr>
          <w:rFonts w:ascii="宋体" w:hAnsi="宋体" w:eastAsia="宋体" w:cs="Times New Roman"/>
          <w:bCs/>
          <w:color w:val="auto"/>
          <w:spacing w:val="-6"/>
          <w:szCs w:val="21"/>
          <w:highlight w:val="none"/>
        </w:rPr>
        <w:t>的法定代表人授权</w:t>
      </w:r>
      <w:r>
        <w:rPr>
          <w:rFonts w:hint="eastAsia" w:ascii="宋体" w:hAnsi="宋体" w:eastAsia="宋体" w:cs="Times New Roman"/>
          <w:bCs/>
          <w:color w:val="auto"/>
          <w:spacing w:val="-6"/>
          <w:szCs w:val="21"/>
          <w:highlight w:val="none"/>
        </w:rPr>
        <w:t>委托</w:t>
      </w:r>
      <w:r>
        <w:rPr>
          <w:rFonts w:ascii="宋体" w:hAnsi="宋体" w:eastAsia="宋体" w:cs="Times New Roman"/>
          <w:bCs/>
          <w:color w:val="auto"/>
          <w:spacing w:val="-6"/>
          <w:szCs w:val="21"/>
          <w:highlight w:val="none"/>
        </w:rPr>
        <w:t>书</w:t>
      </w:r>
      <w:r>
        <w:rPr>
          <w:rFonts w:hint="eastAsia" w:ascii="宋体" w:hAnsi="宋体" w:eastAsia="宋体" w:cs="Times New Roman"/>
          <w:color w:val="auto"/>
          <w:spacing w:val="-6"/>
          <w:szCs w:val="21"/>
          <w:highlight w:val="none"/>
        </w:rPr>
        <w:t>（格式详见招标文件第六章）。</w:t>
      </w:r>
    </w:p>
    <w:p>
      <w:pPr>
        <w:adjustRightInd w:val="0"/>
        <w:snapToGrid w:val="0"/>
        <w:spacing w:line="288" w:lineRule="auto"/>
        <w:outlineLvl w:val="2"/>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（六）联合体投标</w:t>
      </w:r>
    </w:p>
    <w:p>
      <w:pPr>
        <w:adjustRightInd w:val="0"/>
        <w:snapToGrid w:val="0"/>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本项目不接受联合体投标。</w:t>
      </w:r>
    </w:p>
    <w:p>
      <w:pPr>
        <w:adjustRightInd w:val="0"/>
        <w:snapToGrid w:val="0"/>
        <w:spacing w:line="288" w:lineRule="auto"/>
        <w:jc w:val="left"/>
        <w:outlineLvl w:val="2"/>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（七）转包与分包</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本项目不允许转包；</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投标人根据招标文件的规定和采购项目的实际情况，拟在中标后将中标项目的非主体、非关键性工作分包的，应当在投标文件中载明分包承担主体，分包承担主体应当具备相应资质条件且不得再次分包。</w:t>
      </w:r>
    </w:p>
    <w:p>
      <w:pPr>
        <w:adjustRightInd w:val="0"/>
        <w:snapToGrid w:val="0"/>
        <w:spacing w:line="288" w:lineRule="auto"/>
        <w:jc w:val="left"/>
        <w:outlineLvl w:val="2"/>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（八）特别说明</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.投标人应仔细阅读招标文件的所有内容，按照招标文件的要求提交投标文件，并对所提供的全部资料的真实性承担法律责任。</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2</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单位负责人为同一人或者存在直接控股、管理关系的不同投标人，不得参加同一合同项下的政府采购活动。</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3.为采购项目提供整体设计、规范编制或者项目管理、监理、检测等服务的投标人，不得再参加该采购项目的其他采购活动。</w:t>
      </w:r>
    </w:p>
    <w:p>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5</w:t>
      </w:r>
      <w:r>
        <w:rPr>
          <w:rFonts w:ascii="宋体" w:hAnsi="宋体" w:eastAsia="宋体" w:cs="Times New Roman"/>
          <w:b/>
          <w:bCs/>
          <w:color w:val="auto"/>
          <w:spacing w:val="-6"/>
          <w:szCs w:val="21"/>
          <w:highlight w:val="none"/>
        </w:rPr>
        <w:t>.</w:t>
      </w:r>
      <w:r>
        <w:rPr>
          <w:rFonts w:hint="eastAsia" w:ascii="宋体" w:hAnsi="宋体" w:eastAsia="宋体" w:cs="Times New Roman"/>
          <w:b/>
          <w:bCs/>
          <w:color w:val="auto"/>
          <w:spacing w:val="-6"/>
          <w:szCs w:val="21"/>
          <w:highlight w:val="none"/>
        </w:rPr>
        <w:t>信用记录</w:t>
      </w:r>
    </w:p>
    <w:p>
      <w:pPr>
        <w:adjustRightInd w:val="0"/>
        <w:snapToGrid w:val="0"/>
        <w:spacing w:line="288" w:lineRule="auto"/>
        <w:ind w:firstLine="396" w:firstLineChars="200"/>
        <w:jc w:val="left"/>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根据财库[2016]125号《关于在政府采购活动中查询及使用信用记录有关问题的通知》要求，采购代理机构会对投标人信用记录进行查询并甄别。</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bCs/>
          <w:color w:val="auto"/>
          <w:spacing w:val="-6"/>
          <w:szCs w:val="21"/>
          <w:highlight w:val="none"/>
        </w:rPr>
        <w:t>信用</w:t>
      </w:r>
      <w:r>
        <w:rPr>
          <w:rFonts w:hint="eastAsia" w:ascii="宋体" w:hAnsi="宋体" w:eastAsia="宋体" w:cs="Times New Roman"/>
          <w:color w:val="auto"/>
          <w:spacing w:val="-6"/>
          <w:szCs w:val="21"/>
          <w:highlight w:val="none"/>
        </w:rPr>
        <w:t>信息查询的截止时点：投标截止时间；</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1</w:t>
      </w:r>
      <w:r>
        <w:rPr>
          <w:rFonts w:hint="eastAsia" w:ascii="宋体" w:hAnsi="宋体" w:eastAsia="宋体" w:cs="Times New Roman"/>
          <w:color w:val="auto"/>
          <w:spacing w:val="-6"/>
          <w:szCs w:val="21"/>
          <w:highlight w:val="none"/>
        </w:rPr>
        <w:t>）查询渠道：“信用中国”（www.creditchina.gov.cn）、“中国政府采购网”（www.ccgp.gov.cn）；</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2</w:t>
      </w:r>
      <w:r>
        <w:rPr>
          <w:rFonts w:hint="eastAsia" w:ascii="宋体" w:hAnsi="宋体" w:eastAsia="宋体" w:cs="Times New Roman"/>
          <w:color w:val="auto"/>
          <w:spacing w:val="-6"/>
          <w:szCs w:val="21"/>
          <w:highlight w:val="none"/>
        </w:rPr>
        <w:t>）信用信息查询记录和证据留存具体方式：采购代理机构经办人和监督人员将查询网页打印、签字与其他采购文件一并保存；</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3</w:t>
      </w:r>
      <w:r>
        <w:rPr>
          <w:rFonts w:hint="eastAsia" w:ascii="宋体" w:hAnsi="宋体" w:eastAsia="宋体" w:cs="Times New Roman"/>
          <w:bCs/>
          <w:color w:val="auto"/>
          <w:spacing w:val="-6"/>
          <w:szCs w:val="21"/>
          <w:highlight w:val="none"/>
        </w:rPr>
        <w:t>）信用信息的使用规则：投标人被列入失信被执行人、重大税收违法案件当事人名单、政府采购严重违法失信行为记录名单的，拒绝其参与政府采购活动。</w:t>
      </w:r>
    </w:p>
    <w:p>
      <w:pPr>
        <w:adjustRightInd w:val="0"/>
        <w:snapToGrid w:val="0"/>
        <w:spacing w:line="288" w:lineRule="auto"/>
        <w:jc w:val="left"/>
        <w:outlineLvl w:val="2"/>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（九）质疑和投诉</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1</w:t>
      </w: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投标人</w:t>
      </w:r>
      <w:r>
        <w:rPr>
          <w:rFonts w:hint="eastAsia" w:ascii="宋体" w:hAnsi="宋体" w:eastAsia="宋体" w:cs="Times New Roman"/>
          <w:color w:val="auto"/>
          <w:spacing w:val="-6"/>
          <w:szCs w:val="21"/>
          <w:highlight w:val="none"/>
        </w:rPr>
        <w:t>认为招标文件、招标过程和中标结果使自己的权益受到损害的，应当在知道或者应知其权益受到损害之日起七个工作日内，以书面形式向采购人或</w:t>
      </w:r>
      <w:r>
        <w:rPr>
          <w:rFonts w:ascii="宋体" w:hAnsi="宋体" w:eastAsia="宋体" w:cs="Times New Roman"/>
          <w:color w:val="auto"/>
          <w:spacing w:val="-6"/>
          <w:szCs w:val="21"/>
          <w:highlight w:val="none"/>
        </w:rPr>
        <w:t>采购代理机构</w:t>
      </w:r>
      <w:r>
        <w:rPr>
          <w:rFonts w:hint="eastAsia" w:ascii="宋体" w:hAnsi="宋体" w:eastAsia="宋体" w:cs="Times New Roman"/>
          <w:color w:val="auto"/>
          <w:spacing w:val="-6"/>
          <w:szCs w:val="21"/>
          <w:highlight w:val="none"/>
        </w:rPr>
        <w:t>提出质疑。质疑投标人对采购人、采购代理机构的答复不满意或者采购人、采购代理机构未在规定的时间内作出答复的，可以在答复期满后十五个工作日内向同级政府采购监督管理部门投诉。</w:t>
      </w:r>
    </w:p>
    <w:p>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2.投标人提出质疑应当提交质疑函和必要的证明材料，质疑函范本、投诉书范本请到浙江政府采购网下载专区下载。质疑函应当包括下列内容：</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（一）供应商的姓名或者名称、地址、邮编、联系人及联系电话；</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（二）质疑项目的名称、编号；</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（三）具体、明确的质疑事项和与质疑事项相关的请求；</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（四）事实依据；</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（五）必要的法律依据；</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（六）提出质疑的日期。</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投标人为自然人的，应当由本人签字；投标人为法人或者其他组织的，应当由法定代表人、主要负责人，或者其授权代表签字或者盖章，并加盖公章。</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3.提出质疑的供应商应当是参与本项目招标活动的投标人。</w:t>
      </w:r>
      <w:r>
        <w:rPr>
          <w:rFonts w:hint="eastAsia" w:ascii="宋体" w:hAnsi="宋体" w:eastAsia="宋体" w:cs="Times New Roman"/>
          <w:b/>
          <w:color w:val="auto"/>
          <w:spacing w:val="-6"/>
          <w:szCs w:val="21"/>
          <w:highlight w:val="none"/>
        </w:rPr>
        <w:t>投标人在法定质疑期内应一次性提出针对同一采购程序环节的质疑。</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4.根据《政府采购质疑和投诉办法》第三十七条的规定，投诉人在全国范围</w:t>
      </w:r>
      <w:r>
        <w:rPr>
          <w:rFonts w:ascii="宋体" w:hAnsi="宋体" w:eastAsia="宋体" w:cs="Times New Roman"/>
          <w:color w:val="auto"/>
          <w:spacing w:val="-6"/>
          <w:szCs w:val="21"/>
          <w:highlight w:val="none"/>
        </w:rPr>
        <w:t>12</w:t>
      </w:r>
      <w:r>
        <w:rPr>
          <w:rFonts w:hint="eastAsia" w:ascii="宋体" w:hAnsi="宋体" w:eastAsia="宋体" w:cs="Times New Roman"/>
          <w:color w:val="auto"/>
          <w:spacing w:val="-6"/>
          <w:szCs w:val="21"/>
          <w:highlight w:val="none"/>
        </w:rPr>
        <w:t>个月内三次以上投诉查无实据的，由财政部门列入不良行为记录名单。</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投诉人有下列行为之一的，属于虚假、恶意投诉，由财政部门列入不良行为记录名单，禁止其</w:t>
      </w:r>
      <w:r>
        <w:rPr>
          <w:rFonts w:ascii="宋体" w:hAnsi="宋体" w:eastAsia="宋体" w:cs="Times New Roman"/>
          <w:color w:val="auto"/>
          <w:spacing w:val="-6"/>
          <w:szCs w:val="21"/>
          <w:highlight w:val="none"/>
        </w:rPr>
        <w:t>1</w:t>
      </w:r>
      <w:r>
        <w:rPr>
          <w:rFonts w:hint="eastAsia" w:ascii="宋体" w:hAnsi="宋体" w:eastAsia="宋体" w:cs="Times New Roman"/>
          <w:color w:val="auto"/>
          <w:spacing w:val="-6"/>
          <w:szCs w:val="21"/>
          <w:highlight w:val="none"/>
        </w:rPr>
        <w:t>至</w:t>
      </w:r>
      <w:r>
        <w:rPr>
          <w:rFonts w:ascii="宋体" w:hAnsi="宋体" w:eastAsia="宋体" w:cs="Times New Roman"/>
          <w:color w:val="auto"/>
          <w:spacing w:val="-6"/>
          <w:szCs w:val="21"/>
          <w:highlight w:val="none"/>
        </w:rPr>
        <w:t>3</w:t>
      </w:r>
      <w:r>
        <w:rPr>
          <w:rFonts w:hint="eastAsia" w:ascii="宋体" w:hAnsi="宋体" w:eastAsia="宋体" w:cs="Times New Roman"/>
          <w:color w:val="auto"/>
          <w:spacing w:val="-6"/>
          <w:szCs w:val="21"/>
          <w:highlight w:val="none"/>
        </w:rPr>
        <w:t>年内参加政府采购活动：</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（一）捏造事实；</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（二）提供虚假材料；</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（三）以非法手段取得证明材料。证据来源的合法性存在明显疑问，投诉人无法证明其取得方式合法的，视为以非法手段取得证明材料。</w:t>
      </w:r>
    </w:p>
    <w:p>
      <w:pPr>
        <w:adjustRightInd w:val="0"/>
        <w:snapToGrid w:val="0"/>
        <w:spacing w:line="288" w:lineRule="auto"/>
        <w:outlineLvl w:val="2"/>
        <w:rPr>
          <w:rFonts w:ascii="宋体" w:hAnsi="宋体" w:eastAsia="宋体" w:cs="宋体"/>
          <w:b/>
          <w:color w:val="auto"/>
          <w:spacing w:val="-6"/>
          <w:kern w:val="0"/>
          <w:szCs w:val="21"/>
          <w:highlight w:val="none"/>
        </w:rPr>
      </w:pPr>
      <w:r>
        <w:rPr>
          <w:rFonts w:ascii="宋体" w:hAnsi="宋体" w:eastAsia="宋体" w:cs="宋体"/>
          <w:b/>
          <w:color w:val="auto"/>
          <w:spacing w:val="-6"/>
          <w:kern w:val="0"/>
          <w:szCs w:val="21"/>
          <w:highlight w:val="none"/>
        </w:rPr>
        <w:t>（</w:t>
      </w:r>
      <w:r>
        <w:rPr>
          <w:rFonts w:hint="eastAsia" w:ascii="宋体" w:hAnsi="宋体" w:eastAsia="宋体" w:cs="宋体"/>
          <w:b/>
          <w:color w:val="auto"/>
          <w:spacing w:val="-6"/>
          <w:kern w:val="0"/>
          <w:szCs w:val="21"/>
          <w:highlight w:val="none"/>
        </w:rPr>
        <w:t>十</w:t>
      </w:r>
      <w:r>
        <w:rPr>
          <w:rFonts w:ascii="宋体" w:hAnsi="宋体" w:eastAsia="宋体" w:cs="宋体"/>
          <w:b/>
          <w:color w:val="auto"/>
          <w:spacing w:val="-6"/>
          <w:kern w:val="0"/>
          <w:szCs w:val="21"/>
          <w:highlight w:val="none"/>
        </w:rPr>
        <w:t>）</w:t>
      </w:r>
      <w:r>
        <w:rPr>
          <w:rFonts w:hint="eastAsia" w:ascii="宋体" w:hAnsi="宋体" w:eastAsia="宋体" w:cs="宋体"/>
          <w:b/>
          <w:color w:val="auto"/>
          <w:spacing w:val="-6"/>
          <w:kern w:val="0"/>
          <w:szCs w:val="21"/>
          <w:highlight w:val="none"/>
        </w:rPr>
        <w:t>中小企业说明</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符合中小企业划分标准的个体工商户，在政府采购活动中视同中小企业。</w:t>
      </w:r>
    </w:p>
    <w:p>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中小企业参加政府采购活动，应当出具财库〔2020〕46号文件规定的《中小企业声明函》，否则不得享受相关中小企业扶持政策。投标人提供《中小企业声明函》内容不实的，属于提供虚假材料谋取中标、成交，依照《中华人民共和国政府采购法》等国家有关规定追究相应责任。</w:t>
      </w:r>
    </w:p>
    <w:p>
      <w:pPr>
        <w:adjustRightInd w:val="0"/>
        <w:snapToGrid w:val="0"/>
        <w:spacing w:line="288" w:lineRule="auto"/>
        <w:ind w:firstLine="396" w:firstLineChars="200"/>
        <w:jc w:val="left"/>
        <w:rPr>
          <w:rFonts w:ascii="宋体" w:hAnsi="宋体" w:eastAsia="宋体" w:cs="Times New Roman"/>
          <w:b/>
          <w:color w:val="auto"/>
          <w:spacing w:val="-6"/>
          <w:szCs w:val="21"/>
          <w:highlight w:val="none"/>
        </w:rPr>
      </w:pPr>
      <w:r>
        <w:rPr>
          <w:rFonts w:hint="eastAsia" w:ascii="宋体" w:hAnsi="宋体" w:eastAsia="宋体" w:cs="Times New Roman"/>
          <w:color w:val="auto"/>
          <w:spacing w:val="-6"/>
          <w:szCs w:val="21"/>
          <w:highlight w:val="none"/>
        </w:rPr>
        <w:t>依据财库〔2020〕46号文件规定享受扶持政策获得政府采购合同的，小微企业不得将合同分包给大中型企业，中型企业不得将合同分包给大型企业；</w:t>
      </w:r>
    </w:p>
    <w:p>
      <w:pPr>
        <w:widowControl/>
        <w:adjustRightInd w:val="0"/>
        <w:snapToGrid w:val="0"/>
        <w:spacing w:line="288" w:lineRule="auto"/>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pPr>
        <w:adjustRightInd w:val="0"/>
        <w:snapToGrid w:val="0"/>
        <w:spacing w:line="288" w:lineRule="auto"/>
        <w:jc w:val="center"/>
        <w:outlineLvl w:val="1"/>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t>二</w:t>
      </w:r>
      <w:r>
        <w:rPr>
          <w:rFonts w:hint="eastAsia" w:ascii="宋体" w:hAnsi="宋体" w:eastAsia="宋体" w:cs="Times New Roman"/>
          <w:b/>
          <w:color w:val="auto"/>
          <w:spacing w:val="-6"/>
          <w:szCs w:val="21"/>
          <w:highlight w:val="none"/>
        </w:rPr>
        <w:t>、招标文件</w:t>
      </w:r>
    </w:p>
    <w:p>
      <w:pPr>
        <w:adjustRightInd w:val="0"/>
        <w:snapToGrid w:val="0"/>
        <w:spacing w:line="288" w:lineRule="auto"/>
        <w:jc w:val="left"/>
        <w:outlineLvl w:val="2"/>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（一）招标文件的构成</w:t>
      </w:r>
    </w:p>
    <w:p>
      <w:pPr>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本招标文件由以下部分组成：</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1.投标邀请</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2.采购需求</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3.投标人须知</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4.评标办法及评分标准</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5.拟签订的合同文本</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6.投标文件格式</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7.本项目招标文件的澄清、答复、修改、补充的内容</w:t>
      </w:r>
    </w:p>
    <w:p>
      <w:pPr>
        <w:adjustRightInd w:val="0"/>
        <w:snapToGrid w:val="0"/>
        <w:spacing w:line="288" w:lineRule="auto"/>
        <w:jc w:val="left"/>
        <w:outlineLvl w:val="2"/>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（二）投标人的风险</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投标人没有按照招标文件要求提供全部资料，或者投标人没有对招标文件在各方面作出实质性响应是投标人的风险，并可能导致其投标被拒绝。</w:t>
      </w:r>
    </w:p>
    <w:p>
      <w:pPr>
        <w:adjustRightInd w:val="0"/>
        <w:snapToGrid w:val="0"/>
        <w:spacing w:line="288" w:lineRule="auto"/>
        <w:jc w:val="left"/>
        <w:outlineLvl w:val="2"/>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（三）招标文件的澄清与修改</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.采购人或者采购代理机构可以对已发出的招标文件进行必要的澄清或者修改</w:t>
      </w: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澄清或者修改</w:t>
      </w:r>
      <w:r>
        <w:rPr>
          <w:rFonts w:hint="eastAsia" w:ascii="宋体" w:hAnsi="宋体" w:eastAsia="宋体" w:cs="Times New Roman"/>
          <w:color w:val="auto"/>
          <w:spacing w:val="-6"/>
          <w:szCs w:val="21"/>
          <w:highlight w:val="none"/>
        </w:rPr>
        <w:t>会</w:t>
      </w:r>
      <w:r>
        <w:rPr>
          <w:rFonts w:ascii="宋体" w:hAnsi="宋体" w:eastAsia="宋体" w:cs="Times New Roman"/>
          <w:color w:val="auto"/>
          <w:spacing w:val="-6"/>
          <w:szCs w:val="21"/>
          <w:highlight w:val="none"/>
        </w:rPr>
        <w:t>在原公告发布媒体上发布澄清公告</w:t>
      </w: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澄清或者修改的内容为招标文件的组成部分。</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澄清或者修改的内容可能影响投标文件编制的，采购人或者采购代理机构会在投标截止时间至少15日前，以书面形式通知所有获取招标文件的潜在投标人；不足15日的，采购人或者采购代理机构会顺延提交投标文件的截止时间。</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2.招标文件的修改将以书面形式通知所有获取招标文件的投标人，并对其具有约束力。投标人在收到上述通知后，应立即向采购</w:t>
      </w:r>
      <w:r>
        <w:rPr>
          <w:rFonts w:ascii="宋体" w:hAnsi="宋体" w:eastAsia="宋体" w:cs="Times New Roman"/>
          <w:color w:val="auto"/>
          <w:spacing w:val="-6"/>
          <w:szCs w:val="21"/>
          <w:highlight w:val="none"/>
        </w:rPr>
        <w:t>代理机构</w:t>
      </w:r>
      <w:r>
        <w:rPr>
          <w:rFonts w:hint="eastAsia" w:ascii="宋体" w:hAnsi="宋体" w:eastAsia="宋体" w:cs="Times New Roman"/>
          <w:color w:val="auto"/>
          <w:spacing w:val="-6"/>
          <w:szCs w:val="21"/>
          <w:highlight w:val="none"/>
        </w:rPr>
        <w:t>回函确认。若无书面回函确认，视同投标人已收到招标文件修改的通知，并受其约束。</w:t>
      </w:r>
    </w:p>
    <w:p>
      <w:pPr>
        <w:adjustRightInd w:val="0"/>
        <w:snapToGrid w:val="0"/>
        <w:spacing w:line="288" w:lineRule="auto"/>
        <w:jc w:val="center"/>
        <w:outlineLvl w:val="1"/>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br w:type="page"/>
      </w:r>
      <w:r>
        <w:rPr>
          <w:rFonts w:ascii="宋体" w:hAnsi="宋体" w:eastAsia="宋体" w:cs="Times New Roman"/>
          <w:b/>
          <w:color w:val="auto"/>
          <w:spacing w:val="-6"/>
          <w:szCs w:val="21"/>
          <w:highlight w:val="none"/>
        </w:rPr>
        <w:t>三</w:t>
      </w:r>
      <w:r>
        <w:rPr>
          <w:rFonts w:hint="eastAsia" w:ascii="宋体" w:hAnsi="宋体" w:eastAsia="宋体" w:cs="Times New Roman"/>
          <w:b/>
          <w:color w:val="auto"/>
          <w:spacing w:val="-6"/>
          <w:szCs w:val="21"/>
          <w:highlight w:val="none"/>
        </w:rPr>
        <w:t>、</w:t>
      </w:r>
      <w:r>
        <w:rPr>
          <w:rFonts w:ascii="宋体" w:hAnsi="宋体" w:eastAsia="宋体" w:cs="Times New Roman"/>
          <w:b/>
          <w:color w:val="auto"/>
          <w:spacing w:val="-6"/>
          <w:szCs w:val="21"/>
          <w:highlight w:val="none"/>
        </w:rPr>
        <w:t>投标文件的编制</w:t>
      </w:r>
    </w:p>
    <w:p>
      <w:pPr>
        <w:adjustRightInd w:val="0"/>
        <w:snapToGrid w:val="0"/>
        <w:spacing w:line="288" w:lineRule="auto"/>
        <w:jc w:val="left"/>
        <w:outlineLvl w:val="2"/>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（一）投标文件的组成</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投标文件由</w:t>
      </w:r>
      <w:r>
        <w:rPr>
          <w:rFonts w:hint="eastAsia" w:ascii="宋体" w:hAnsi="宋体" w:eastAsia="宋体" w:cs="Times New Roman"/>
          <w:b/>
          <w:color w:val="auto"/>
          <w:spacing w:val="-6"/>
          <w:szCs w:val="21"/>
          <w:highlight w:val="none"/>
        </w:rPr>
        <w:t>报价文件、资格文件、商务和技术文件</w:t>
      </w:r>
      <w:r>
        <w:rPr>
          <w:rFonts w:hint="eastAsia" w:ascii="宋体" w:hAnsi="宋体" w:eastAsia="宋体" w:cs="Times New Roman"/>
          <w:bCs/>
          <w:color w:val="auto"/>
          <w:spacing w:val="-6"/>
          <w:szCs w:val="21"/>
          <w:highlight w:val="none"/>
        </w:rPr>
        <w:t>组成（格式详见招标文件第六章）。</w:t>
      </w:r>
    </w:p>
    <w:p>
      <w:pPr>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t>1.</w:t>
      </w:r>
      <w:r>
        <w:rPr>
          <w:rFonts w:hint="eastAsia" w:ascii="宋体" w:hAnsi="宋体" w:eastAsia="宋体" w:cs="Times New Roman"/>
          <w:b/>
          <w:color w:val="auto"/>
          <w:spacing w:val="-6"/>
          <w:szCs w:val="21"/>
          <w:highlight w:val="none"/>
        </w:rPr>
        <w:t>报价文件</w:t>
      </w:r>
      <w:bookmarkStart w:id="31" w:name="_Hlk72498112"/>
      <w:r>
        <w:rPr>
          <w:rFonts w:hint="eastAsia" w:ascii="宋体" w:hAnsi="宋体" w:eastAsia="宋体" w:cs="Times New Roman"/>
          <w:b/>
          <w:color w:val="auto"/>
          <w:spacing w:val="-6"/>
          <w:szCs w:val="21"/>
          <w:highlight w:val="none"/>
        </w:rPr>
        <w:t>（单独上传）</w:t>
      </w:r>
      <w:bookmarkEnd w:id="31"/>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开标一览表</w:t>
      </w:r>
    </w:p>
    <w:p>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w:t>
      </w:r>
      <w:r>
        <w:rPr>
          <w:rFonts w:ascii="宋体" w:hAnsi="宋体" w:eastAsia="宋体" w:cs="Times New Roman"/>
          <w:b/>
          <w:bCs/>
          <w:color w:val="auto"/>
          <w:spacing w:val="-6"/>
          <w:szCs w:val="21"/>
          <w:highlight w:val="none"/>
        </w:rPr>
        <w:t>2</w:t>
      </w:r>
      <w:r>
        <w:rPr>
          <w:rFonts w:hint="eastAsia" w:ascii="宋体" w:hAnsi="宋体" w:eastAsia="宋体" w:cs="Times New Roman"/>
          <w:b/>
          <w:bCs/>
          <w:color w:val="auto"/>
          <w:spacing w:val="-6"/>
          <w:szCs w:val="21"/>
          <w:highlight w:val="none"/>
        </w:rPr>
        <w:t>.资格文件</w:t>
      </w:r>
      <w:r>
        <w:rPr>
          <w:rFonts w:hint="eastAsia" w:ascii="宋体" w:hAnsi="宋体" w:eastAsia="宋体" w:cs="Times New Roman"/>
          <w:b/>
          <w:color w:val="auto"/>
          <w:spacing w:val="-6"/>
          <w:szCs w:val="21"/>
          <w:highlight w:val="none"/>
        </w:rPr>
        <w:t>（单独上传）</w:t>
      </w:r>
    </w:p>
    <w:p>
      <w:pPr>
        <w:adjustRightInd w:val="0"/>
        <w:snapToGrid w:val="0"/>
        <w:spacing w:line="288" w:lineRule="auto"/>
        <w:ind w:firstLine="398" w:firstLineChars="200"/>
        <w:jc w:val="left"/>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资格审查要求的资格证明材料（均需加盖公章）</w:t>
      </w:r>
    </w:p>
    <w:p>
      <w:pPr>
        <w:adjustRightInd w:val="0"/>
        <w:snapToGrid w:val="0"/>
        <w:spacing w:line="288" w:lineRule="auto"/>
        <w:ind w:firstLine="398" w:firstLineChars="200"/>
        <w:jc w:val="left"/>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（1）有效的法人或者其他组织的营业执照等证明文件，自然人的身份证明</w:t>
      </w:r>
    </w:p>
    <w:p>
      <w:pPr>
        <w:adjustRightInd w:val="0"/>
        <w:snapToGrid w:val="0"/>
        <w:spacing w:line="288" w:lineRule="auto"/>
        <w:ind w:firstLine="398" w:firstLineChars="200"/>
        <w:jc w:val="left"/>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2）资格条件承诺函</w:t>
      </w:r>
    </w:p>
    <w:p>
      <w:pPr>
        <w:adjustRightInd w:val="0"/>
        <w:snapToGrid w:val="0"/>
        <w:spacing w:line="288" w:lineRule="auto"/>
        <w:ind w:firstLine="398" w:firstLineChars="200"/>
        <w:jc w:val="left"/>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3）落实政府采购政策需满足的资格要求：</w:t>
      </w:r>
    </w:p>
    <w:p>
      <w:pPr>
        <w:adjustRightInd w:val="0"/>
        <w:snapToGrid w:val="0"/>
        <w:spacing w:line="288" w:lineRule="auto"/>
        <w:ind w:firstLine="795" w:firstLineChars="400"/>
        <w:jc w:val="left"/>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中小企业声明函（若属于中小企业）</w:t>
      </w:r>
    </w:p>
    <w:p>
      <w:pPr>
        <w:adjustRightInd w:val="0"/>
        <w:snapToGrid w:val="0"/>
        <w:spacing w:line="288" w:lineRule="auto"/>
        <w:ind w:firstLine="795" w:firstLineChars="400"/>
        <w:jc w:val="left"/>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属于监狱企业的证明文件（若属于监狱企业）</w:t>
      </w:r>
    </w:p>
    <w:p>
      <w:pPr>
        <w:adjustRightInd w:val="0"/>
        <w:snapToGrid w:val="0"/>
        <w:spacing w:line="288" w:lineRule="auto"/>
        <w:ind w:firstLine="795" w:firstLineChars="400"/>
        <w:jc w:val="left"/>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残疾人福利性单位声明函（若属于残疾人福利性单位）</w:t>
      </w:r>
    </w:p>
    <w:p>
      <w:pPr>
        <w:adjustRightInd w:val="0"/>
        <w:snapToGrid w:val="0"/>
        <w:spacing w:line="288" w:lineRule="auto"/>
        <w:ind w:firstLine="398" w:firstLineChars="200"/>
        <w:jc w:val="left"/>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4）投标人特定资格条件证明材料</w:t>
      </w:r>
      <w:r>
        <w:rPr>
          <w:rFonts w:hint="eastAsia" w:ascii="宋体" w:hAnsi="宋体" w:eastAsia="宋体" w:cs="宋体"/>
          <w:b/>
          <w:color w:val="auto"/>
          <w:spacing w:val="-6"/>
          <w:szCs w:val="21"/>
          <w:highlight w:val="none"/>
        </w:rPr>
        <w:t>：具有有效的《劳务派遣经营许可证》</w:t>
      </w:r>
    </w:p>
    <w:p>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ascii="宋体" w:hAnsi="宋体" w:eastAsia="宋体" w:cs="Times New Roman"/>
          <w:b/>
          <w:color w:val="auto"/>
          <w:spacing w:val="-6"/>
          <w:szCs w:val="21"/>
          <w:highlight w:val="none"/>
        </w:rPr>
        <w:t>3</w:t>
      </w:r>
      <w:r>
        <w:rPr>
          <w:rFonts w:hint="eastAsia" w:ascii="宋体" w:hAnsi="宋体" w:eastAsia="宋体" w:cs="Times New Roman"/>
          <w:b/>
          <w:color w:val="auto"/>
          <w:spacing w:val="-6"/>
          <w:szCs w:val="21"/>
          <w:highlight w:val="none"/>
        </w:rPr>
        <w:t>.商务和</w:t>
      </w:r>
      <w:r>
        <w:rPr>
          <w:rFonts w:hint="eastAsia" w:ascii="宋体" w:hAnsi="宋体" w:eastAsia="宋体" w:cs="Times New Roman"/>
          <w:b/>
          <w:bCs/>
          <w:color w:val="auto"/>
          <w:spacing w:val="-6"/>
          <w:szCs w:val="21"/>
          <w:highlight w:val="none"/>
        </w:rPr>
        <w:t>技术文件</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（1）投标函</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2</w:t>
      </w:r>
      <w:r>
        <w:rPr>
          <w:rFonts w:hint="eastAsia" w:ascii="宋体" w:hAnsi="宋体" w:eastAsia="宋体" w:cs="Times New Roman"/>
          <w:color w:val="auto"/>
          <w:spacing w:val="-6"/>
          <w:szCs w:val="21"/>
          <w:highlight w:val="none"/>
        </w:rPr>
        <w:t>）投标声明书</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3</w:t>
      </w:r>
      <w:r>
        <w:rPr>
          <w:rFonts w:hint="eastAsia" w:ascii="宋体" w:hAnsi="宋体" w:eastAsia="宋体" w:cs="Times New Roman"/>
          <w:color w:val="auto"/>
          <w:spacing w:val="-6"/>
          <w:szCs w:val="21"/>
          <w:highlight w:val="none"/>
        </w:rPr>
        <w:t>）法定代表人资格证明书、法定代表人授权委托书</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4</w:t>
      </w:r>
      <w:r>
        <w:rPr>
          <w:rFonts w:hint="eastAsia" w:ascii="宋体" w:hAnsi="宋体" w:eastAsia="宋体" w:cs="Times New Roman"/>
          <w:color w:val="auto"/>
          <w:spacing w:val="-6"/>
          <w:szCs w:val="21"/>
          <w:highlight w:val="none"/>
        </w:rPr>
        <w:t>）2020年12月（含）以后任意一月投标授权代表社保缴纳证明</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5</w:t>
      </w:r>
      <w:r>
        <w:rPr>
          <w:rFonts w:hint="eastAsia" w:ascii="宋体" w:hAnsi="宋体" w:eastAsia="宋体" w:cs="Times New Roman"/>
          <w:color w:val="auto"/>
          <w:spacing w:val="-6"/>
          <w:szCs w:val="21"/>
          <w:highlight w:val="none"/>
        </w:rPr>
        <w:t>）投标人情况介绍</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（6）投标人同类合同一览表</w:t>
      </w:r>
    </w:p>
    <w:p>
      <w:pPr>
        <w:adjustRightInd w:val="0"/>
        <w:snapToGrid w:val="0"/>
        <w:spacing w:line="288" w:lineRule="auto"/>
        <w:ind w:firstLine="396" w:firstLineChars="200"/>
        <w:jc w:val="left"/>
        <w:rPr>
          <w:rFonts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w:t>
      </w:r>
      <w:r>
        <w:rPr>
          <w:rFonts w:ascii="宋体" w:hAnsi="宋体" w:eastAsia="宋体" w:cs="宋体"/>
          <w:color w:val="auto"/>
          <w:spacing w:val="-6"/>
          <w:szCs w:val="21"/>
          <w:highlight w:val="none"/>
        </w:rPr>
        <w:t>7</w:t>
      </w:r>
      <w:r>
        <w:rPr>
          <w:rFonts w:hint="eastAsia" w:ascii="宋体" w:hAnsi="宋体" w:eastAsia="宋体" w:cs="宋体"/>
          <w:color w:val="auto"/>
          <w:spacing w:val="-6"/>
          <w:szCs w:val="21"/>
          <w:highlight w:val="none"/>
        </w:rPr>
        <w:t>）采购需求偏离表</w:t>
      </w:r>
    </w:p>
    <w:p>
      <w:pPr>
        <w:adjustRightInd w:val="0"/>
        <w:snapToGrid w:val="0"/>
        <w:spacing w:line="288" w:lineRule="auto"/>
        <w:ind w:firstLine="396" w:firstLineChars="200"/>
        <w:jc w:val="left"/>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w:t>
      </w:r>
      <w:r>
        <w:rPr>
          <w:rFonts w:ascii="宋体" w:hAnsi="宋体" w:eastAsia="宋体" w:cs="宋体"/>
          <w:color w:val="auto"/>
          <w:spacing w:val="-6"/>
          <w:szCs w:val="21"/>
          <w:highlight w:val="none"/>
        </w:rPr>
        <w:t>8</w:t>
      </w:r>
      <w:r>
        <w:rPr>
          <w:rFonts w:hint="eastAsia" w:ascii="宋体" w:hAnsi="宋体" w:eastAsia="宋体" w:cs="宋体"/>
          <w:color w:val="auto"/>
          <w:spacing w:val="-6"/>
          <w:szCs w:val="21"/>
          <w:highlight w:val="none"/>
        </w:rPr>
        <w:t>）服务方案</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宋体"/>
          <w:color w:val="auto"/>
          <w:spacing w:val="-6"/>
          <w:szCs w:val="21"/>
          <w:highlight w:val="none"/>
        </w:rPr>
        <w:t>（9）投标人需要说明的其他文件和材料</w:t>
      </w:r>
      <w:bookmarkStart w:id="32" w:name="_GoBack"/>
      <w:bookmarkEnd w:id="32"/>
    </w:p>
    <w:p>
      <w:pPr>
        <w:adjustRightInd w:val="0"/>
        <w:snapToGrid w:val="0"/>
        <w:spacing w:line="288" w:lineRule="auto"/>
        <w:jc w:val="left"/>
        <w:outlineLvl w:val="2"/>
        <w:rPr>
          <w:rFonts w:ascii="宋体" w:hAnsi="宋体" w:eastAsia="宋体"/>
          <w:b/>
          <w:color w:val="auto"/>
          <w:spacing w:val="-6"/>
          <w:szCs w:val="21"/>
          <w:highlight w:val="none"/>
        </w:rPr>
      </w:pPr>
      <w:r>
        <w:rPr>
          <w:rFonts w:hint="eastAsia" w:ascii="宋体" w:hAnsi="宋体" w:eastAsia="宋体"/>
          <w:b/>
          <w:color w:val="auto"/>
          <w:spacing w:val="-6"/>
          <w:szCs w:val="21"/>
          <w:highlight w:val="none"/>
        </w:rPr>
        <w:t>（二）投标文件的签署和份数</w:t>
      </w:r>
    </w:p>
    <w:p>
      <w:pPr>
        <w:adjustRightInd w:val="0"/>
        <w:snapToGrid w:val="0"/>
        <w:spacing w:line="288" w:lineRule="auto"/>
        <w:ind w:firstLine="396" w:firstLineChars="200"/>
        <w:jc w:val="left"/>
        <w:rPr>
          <w:rFonts w:ascii="宋体" w:hAnsi="宋体" w:eastAsia="宋体"/>
          <w:b/>
          <w:bCs/>
          <w:color w:val="auto"/>
          <w:spacing w:val="-6"/>
          <w:szCs w:val="21"/>
          <w:highlight w:val="none"/>
        </w:rPr>
      </w:pPr>
      <w:r>
        <w:rPr>
          <w:rFonts w:hint="eastAsia" w:ascii="宋体" w:hAnsi="宋体" w:eastAsia="宋体"/>
          <w:color w:val="auto"/>
          <w:spacing w:val="-6"/>
          <w:szCs w:val="21"/>
          <w:highlight w:val="none"/>
        </w:rPr>
        <w:t>1.投标人应按照招标文件和政府采购云平台的要求，根据投标文件的组成规定的内容及顺序通过政采云电子交易客户端（政采云投标客户端）编制加密投标文件，投标文件内容不完整、编排混乱导致投标文件被误读、漏读或者查找不到相关内容的，是投标人的责任。</w:t>
      </w:r>
      <w:r>
        <w:rPr>
          <w:rFonts w:hint="eastAsia" w:ascii="宋体" w:hAnsi="宋体" w:eastAsia="宋体"/>
          <w:b/>
          <w:bCs/>
          <w:color w:val="auto"/>
          <w:spacing w:val="-6"/>
          <w:szCs w:val="21"/>
          <w:highlight w:val="none"/>
        </w:rPr>
        <w:t>其中资格文件、商务技术文件中不得出现投标报价，如因投标人原因提前泄露投标报价，是投标人的责任。</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2.投标文件须由投标人在规定位置加盖公章并由投标人代表签署，投标人应写全称。</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3.投标文件不得涂改，若有修改错漏处，须由投标人代表签字并加盖公章。投标文件因字迹潦草或表达不清所引起的后果由投标人负责。</w:t>
      </w:r>
    </w:p>
    <w:p>
      <w:pPr>
        <w:adjustRightInd w:val="0"/>
        <w:snapToGrid w:val="0"/>
        <w:spacing w:line="288" w:lineRule="auto"/>
        <w:ind w:firstLine="398" w:firstLineChars="200"/>
        <w:jc w:val="left"/>
        <w:rPr>
          <w:rFonts w:ascii="宋体" w:hAnsi="宋体" w:eastAsia="宋体"/>
          <w:b/>
          <w:bCs/>
          <w:color w:val="auto"/>
          <w:spacing w:val="-6"/>
          <w:szCs w:val="21"/>
          <w:highlight w:val="none"/>
        </w:rPr>
      </w:pPr>
      <w:r>
        <w:rPr>
          <w:rFonts w:hint="eastAsia" w:ascii="宋体" w:hAnsi="宋体" w:eastAsia="宋体"/>
          <w:b/>
          <w:bCs/>
          <w:color w:val="auto"/>
          <w:spacing w:val="-6"/>
          <w:szCs w:val="21"/>
          <w:highlight w:val="none"/>
        </w:rPr>
        <w:t>4.投标文件份数：</w:t>
      </w:r>
    </w:p>
    <w:p>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hint="eastAsia" w:ascii="宋体" w:hAnsi="宋体" w:eastAsia="宋体"/>
          <w:b/>
          <w:bCs/>
          <w:color w:val="auto"/>
          <w:spacing w:val="-6"/>
          <w:szCs w:val="21"/>
          <w:highlight w:val="none"/>
        </w:rPr>
        <w:t>电子加密投标文件：政府采购云平台在线上传一份；备份投标文件：密封包装后EMS或顺丰邮寄形式递交一份（邮寄地址：</w:t>
      </w:r>
      <w:r>
        <w:rPr>
          <w:rFonts w:hint="eastAsia" w:ascii="宋体" w:hAnsi="宋体" w:eastAsia="宋体" w:cs="宋体"/>
          <w:b/>
          <w:bCs/>
          <w:color w:val="auto"/>
          <w:szCs w:val="21"/>
          <w:highlight w:val="none"/>
        </w:rPr>
        <w:t>杭州市西湖区玉古路173号中田大厦11楼H室，浙江求是招标代理有限公司（陈应俭、俞炳）收，电话：0571-87670302，寄出后将（快递单号、项目名称、公司名称、联系方式等相关信息）发至：zb02@qszb.net，以便查收）。</w:t>
      </w:r>
    </w:p>
    <w:p>
      <w:pPr>
        <w:adjustRightInd w:val="0"/>
        <w:snapToGrid w:val="0"/>
        <w:spacing w:line="288" w:lineRule="auto"/>
        <w:ind w:firstLine="422" w:firstLineChars="200"/>
        <w:jc w:val="left"/>
        <w:rPr>
          <w:rFonts w:ascii="宋体" w:hAnsi="宋体" w:eastAsia="宋体" w:cs="Times New Roman"/>
          <w:b/>
          <w:bCs/>
          <w:color w:val="auto"/>
          <w:spacing w:val="-6"/>
          <w:szCs w:val="21"/>
          <w:highlight w:val="none"/>
        </w:rPr>
      </w:pPr>
      <w:r>
        <w:rPr>
          <w:rFonts w:hint="eastAsia" w:ascii="宋体" w:hAnsi="宋体" w:eastAsia="宋体" w:cs="宋体"/>
          <w:b/>
          <w:color w:val="auto"/>
          <w:szCs w:val="21"/>
          <w:highlight w:val="none"/>
        </w:rPr>
        <w:t>特别说明：双休日和法定节假日不收件，投标人自行承担邮寄风险。</w:t>
      </w:r>
    </w:p>
    <w:p>
      <w:pPr>
        <w:adjustRightInd w:val="0"/>
        <w:snapToGrid w:val="0"/>
        <w:spacing w:line="288" w:lineRule="auto"/>
        <w:jc w:val="left"/>
        <w:outlineLvl w:val="2"/>
        <w:rPr>
          <w:rFonts w:ascii="宋体" w:hAnsi="宋体" w:eastAsia="宋体"/>
          <w:b/>
          <w:color w:val="auto"/>
          <w:spacing w:val="-6"/>
          <w:szCs w:val="21"/>
          <w:highlight w:val="none"/>
        </w:rPr>
      </w:pPr>
      <w:r>
        <w:rPr>
          <w:rFonts w:hint="eastAsia" w:ascii="宋体" w:hAnsi="宋体" w:eastAsia="宋体"/>
          <w:b/>
          <w:color w:val="auto"/>
          <w:spacing w:val="-6"/>
          <w:szCs w:val="21"/>
          <w:highlight w:val="none"/>
        </w:rPr>
        <w:t>（三）投标文件的上传、递交、修改和撤回</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1.投标文件的上传、递交：</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（1）电子加密投标文件的上传：</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▲a.投标人应在投标截止时间前将电子加密投标文件成功上传至政府采购云平台，否则投标无效；</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b.电子加密投标文件成功上传后，投标人可自行打印投标文件接收回执。</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（2）备份投标文件的密封包装、递交：</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a.投标人在政府采购云平台完成电子加密投标文件的上传后，可以EMS或顺丰邮寄形式在投标截止时间前递交以介质（U盘）存储的数据电文形式的备份投标文件；</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b.备份投标文件应当密封包装并在包装上标注投标项目名称、标项、投标人名称并加盖公章（非电子签章），投标人逾期送达或者未密封包装的备份投标文件采购代理机构将予以拒收；</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▲c.通过政府采购云平台成功上传的电子加密投标文件已按时解密的，备份投标文件自动失效。</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d.投标截止时间前，投标人仅递交备份投标文件而未将电子加密投标文件成功上传至政府采购云平台的，投标无效。</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3）投标人应当在投标截止时间前完成投标文件的上传、递交，并可以补充、修改或者撤回投标文件。补充或者修改投标文件的，应当先行撤回原文件，补充、修改后重新上传、递交。投标截止时间前未完成上传、递交的，视为撤回投标文件。投标截止时间后上传、递交的投标文件，政府采购云平台及采购代理机构将予以拒收。</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ascii="宋体" w:hAnsi="宋体" w:eastAsia="宋体"/>
          <w:color w:val="auto"/>
          <w:spacing w:val="-6"/>
          <w:szCs w:val="21"/>
          <w:highlight w:val="none"/>
        </w:rPr>
        <w:t>2</w:t>
      </w:r>
      <w:r>
        <w:rPr>
          <w:rFonts w:hint="eastAsia" w:ascii="宋体" w:hAnsi="宋体" w:eastAsia="宋体"/>
          <w:color w:val="auto"/>
          <w:spacing w:val="-6"/>
          <w:szCs w:val="21"/>
          <w:highlight w:val="none"/>
        </w:rPr>
        <w:t>.投标人因未在线参加开标而导致电子加密投标文件无法按时解密等一切后果由投标人自行承担。</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ascii="宋体" w:hAnsi="宋体" w:eastAsia="宋体"/>
          <w:color w:val="auto"/>
          <w:spacing w:val="-6"/>
          <w:szCs w:val="21"/>
          <w:highlight w:val="none"/>
        </w:rPr>
        <w:t>3</w:t>
      </w:r>
      <w:r>
        <w:rPr>
          <w:rFonts w:hint="eastAsia" w:ascii="宋体" w:hAnsi="宋体" w:eastAsia="宋体"/>
          <w:color w:val="auto"/>
          <w:spacing w:val="-6"/>
          <w:szCs w:val="21"/>
          <w:highlight w:val="none"/>
        </w:rPr>
        <w:t>.投标人应按照招标文件和政府采购云平台的要求，根据投标文件的组成规定的内容及顺序通过政采云电子交易客户端（政采云投标客户端）编制加密投标文件。</w:t>
      </w:r>
    </w:p>
    <w:p>
      <w:pPr>
        <w:adjustRightInd w:val="0"/>
        <w:snapToGrid w:val="0"/>
        <w:spacing w:line="288" w:lineRule="auto"/>
        <w:ind w:firstLine="422" w:firstLineChars="200"/>
        <w:jc w:val="left"/>
        <w:rPr>
          <w:rFonts w:ascii="宋体" w:hAnsi="宋体" w:eastAsia="宋体"/>
          <w:b/>
          <w:bCs/>
          <w:color w:val="auto"/>
          <w:szCs w:val="21"/>
          <w:highlight w:val="none"/>
        </w:rPr>
      </w:pPr>
      <w:r>
        <w:rPr>
          <w:rFonts w:hint="eastAsia" w:ascii="宋体" w:hAnsi="宋体" w:eastAsia="宋体"/>
          <w:b/>
          <w:bCs/>
          <w:color w:val="auto"/>
          <w:szCs w:val="21"/>
          <w:highlight w:val="none"/>
        </w:rPr>
        <w:t>备注：投标人可通过浙江省“电子交易/不见面开评标”学习专题提前进行专题学习，熟悉操作，避免影响采购活动（</w:t>
      </w:r>
      <w:r>
        <w:rPr>
          <w:color w:val="auto"/>
          <w:highlight w:val="none"/>
        </w:rPr>
        <w:fldChar w:fldCharType="begin"/>
      </w:r>
      <w:r>
        <w:rPr>
          <w:color w:val="auto"/>
          <w:highlight w:val="none"/>
        </w:rPr>
        <w:instrText xml:space="preserve"> HYPERLINK "https://edu.zcygov.cn/luban/e-biding" </w:instrText>
      </w:r>
      <w:r>
        <w:rPr>
          <w:color w:val="auto"/>
          <w:highlight w:val="none"/>
        </w:rPr>
        <w:fldChar w:fldCharType="separate"/>
      </w:r>
      <w:r>
        <w:rPr>
          <w:rStyle w:val="31"/>
          <w:rFonts w:hint="eastAsia" w:ascii="宋体" w:hAnsi="宋体" w:eastAsia="宋体"/>
          <w:b/>
          <w:bCs/>
          <w:color w:val="auto"/>
          <w:szCs w:val="21"/>
          <w:highlight w:val="none"/>
        </w:rPr>
        <w:t>https://edu.zcygov.cn/luban/e-biding</w:t>
      </w:r>
      <w:r>
        <w:rPr>
          <w:rStyle w:val="31"/>
          <w:rFonts w:hint="eastAsia" w:ascii="宋体" w:hAnsi="宋体" w:eastAsia="宋体"/>
          <w:b/>
          <w:bCs/>
          <w:color w:val="auto"/>
          <w:szCs w:val="21"/>
          <w:highlight w:val="none"/>
        </w:rPr>
        <w:fldChar w:fldCharType="end"/>
      </w:r>
      <w:r>
        <w:rPr>
          <w:rFonts w:hint="eastAsia" w:ascii="宋体" w:hAnsi="宋体" w:eastAsia="宋体"/>
          <w:b/>
          <w:bCs/>
          <w:color w:val="auto"/>
          <w:szCs w:val="21"/>
          <w:highlight w:val="none"/>
        </w:rPr>
        <w:t>）。</w:t>
      </w:r>
    </w:p>
    <w:p>
      <w:pPr>
        <w:adjustRightInd w:val="0"/>
        <w:snapToGrid w:val="0"/>
        <w:spacing w:line="288" w:lineRule="auto"/>
        <w:jc w:val="left"/>
        <w:outlineLvl w:val="2"/>
        <w:rPr>
          <w:rFonts w:ascii="宋体" w:hAnsi="宋体" w:eastAsia="宋体"/>
          <w:b/>
          <w:color w:val="auto"/>
          <w:spacing w:val="-6"/>
          <w:szCs w:val="21"/>
          <w:highlight w:val="none"/>
        </w:rPr>
      </w:pPr>
      <w:r>
        <w:rPr>
          <w:rFonts w:hint="eastAsia" w:ascii="宋体" w:hAnsi="宋体" w:eastAsia="宋体"/>
          <w:b/>
          <w:color w:val="auto"/>
          <w:spacing w:val="-6"/>
          <w:szCs w:val="21"/>
          <w:highlight w:val="none"/>
        </w:rPr>
        <w:t>（四）投标文件的语言及计量</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投标文件以及投标人与采购人或采购代理机构就有关投标事宜的所有来往函电，均应以中文汉语书写。除签名、盖章、专用名称等特殊情形外，以中文汉语以外的文字表述的投标文件视同未提供（有中文汉语说明的除外）。</w:t>
      </w:r>
    </w:p>
    <w:p>
      <w:pPr>
        <w:adjustRightInd w:val="0"/>
        <w:snapToGrid w:val="0"/>
        <w:spacing w:line="288" w:lineRule="auto"/>
        <w:jc w:val="left"/>
        <w:outlineLvl w:val="2"/>
        <w:rPr>
          <w:rFonts w:ascii="宋体" w:hAnsi="宋体" w:eastAsia="宋体"/>
          <w:b/>
          <w:color w:val="auto"/>
          <w:spacing w:val="-6"/>
          <w:szCs w:val="21"/>
          <w:highlight w:val="none"/>
        </w:rPr>
      </w:pPr>
      <w:r>
        <w:rPr>
          <w:rFonts w:hint="eastAsia" w:ascii="宋体" w:hAnsi="宋体" w:eastAsia="宋体"/>
          <w:b/>
          <w:color w:val="auto"/>
          <w:spacing w:val="-6"/>
          <w:szCs w:val="21"/>
          <w:highlight w:val="none"/>
        </w:rPr>
        <w:t>（五）投标报价</w:t>
      </w:r>
    </w:p>
    <w:p>
      <w:pPr>
        <w:adjustRightInd w:val="0"/>
        <w:snapToGrid w:val="0"/>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1.报价应按招标文件要求的格式编制、填写报价内容（可自行增行），未按招标文件要求编制、填写的投标文件可能被拒绝；</w:t>
      </w:r>
    </w:p>
    <w:p>
      <w:pPr>
        <w:adjustRightInd w:val="0"/>
        <w:snapToGrid w:val="0"/>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2.以人民币报价；</w:t>
      </w:r>
    </w:p>
    <w:p>
      <w:pPr>
        <w:adjustRightInd w:val="0"/>
        <w:snapToGrid w:val="0"/>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3.投标报价是履行合同的最终价格，应包括完成所有产品供货及履行所有规定服务所产生的全部税、费；</w:t>
      </w:r>
    </w:p>
    <w:p>
      <w:pPr>
        <w:pStyle w:val="14"/>
        <w:adjustRightInd w:val="0"/>
        <w:snapToGrid w:val="0"/>
        <w:spacing w:before="0" w:beforeLines="0" w:after="0" w:afterLines="0" w:line="288" w:lineRule="auto"/>
        <w:ind w:firstLine="420" w:firstLineChars="200"/>
        <w:jc w:val="left"/>
        <w:rPr>
          <w:rFonts w:hAnsi="宋体" w:eastAsia="宋体" w:cs="宋体"/>
          <w:color w:val="auto"/>
          <w:sz w:val="21"/>
          <w:szCs w:val="21"/>
          <w:highlight w:val="none"/>
        </w:rPr>
      </w:pPr>
      <w:r>
        <w:rPr>
          <w:rFonts w:hint="eastAsia" w:hAnsi="宋体" w:eastAsia="宋体" w:cs="宋体"/>
          <w:color w:val="auto"/>
          <w:sz w:val="21"/>
          <w:szCs w:val="21"/>
          <w:highlight w:val="none"/>
        </w:rPr>
        <w:t>4.投标文件只允许有一个报价，有选择的报价将不予接受。</w:t>
      </w:r>
    </w:p>
    <w:p>
      <w:pPr>
        <w:pStyle w:val="14"/>
        <w:adjustRightInd w:val="0"/>
        <w:snapToGrid w:val="0"/>
        <w:spacing w:before="0" w:beforeLines="0" w:after="0" w:afterLines="0" w:line="288" w:lineRule="auto"/>
        <w:ind w:firstLine="420" w:firstLineChars="200"/>
        <w:jc w:val="left"/>
        <w:rPr>
          <w:rFonts w:hAnsi="宋体" w:eastAsia="宋体" w:cs="宋体"/>
          <w:color w:val="auto"/>
          <w:sz w:val="21"/>
          <w:szCs w:val="21"/>
          <w:highlight w:val="none"/>
        </w:rPr>
      </w:pPr>
      <w:r>
        <w:rPr>
          <w:rFonts w:hAnsi="宋体" w:eastAsia="宋体" w:cs="宋体"/>
          <w:color w:val="auto"/>
          <w:sz w:val="21"/>
          <w:szCs w:val="21"/>
          <w:highlight w:val="none"/>
        </w:rPr>
        <w:t>5.评标委员会认为投标人的报价明显低于其他通过符合性审查投标人的报价，依据《政府采购货物和服务招标投标管理办法》（财政部令第87号）第六十条进行处理。</w:t>
      </w:r>
    </w:p>
    <w:p>
      <w:pPr>
        <w:adjustRightInd w:val="0"/>
        <w:snapToGrid w:val="0"/>
        <w:spacing w:line="288" w:lineRule="auto"/>
        <w:jc w:val="left"/>
        <w:outlineLvl w:val="2"/>
        <w:rPr>
          <w:rFonts w:ascii="宋体" w:hAnsi="宋体" w:eastAsia="宋体"/>
          <w:b/>
          <w:color w:val="auto"/>
          <w:spacing w:val="-6"/>
          <w:szCs w:val="21"/>
          <w:highlight w:val="none"/>
        </w:rPr>
      </w:pPr>
      <w:r>
        <w:rPr>
          <w:rFonts w:hint="eastAsia" w:ascii="宋体" w:hAnsi="宋体" w:eastAsia="宋体"/>
          <w:b/>
          <w:color w:val="auto"/>
          <w:spacing w:val="-6"/>
          <w:szCs w:val="21"/>
          <w:highlight w:val="none"/>
        </w:rPr>
        <w:t>（六）投标有效期</w:t>
      </w:r>
    </w:p>
    <w:p>
      <w:pPr>
        <w:pStyle w:val="14"/>
        <w:adjustRightInd w:val="0"/>
        <w:snapToGrid w:val="0"/>
        <w:spacing w:before="0" w:beforeLines="0" w:after="0" w:afterLines="0" w:line="288" w:lineRule="auto"/>
        <w:ind w:firstLine="396" w:firstLineChars="200"/>
        <w:jc w:val="left"/>
        <w:rPr>
          <w:rFonts w:hAnsi="宋体" w:eastAsia="宋体"/>
          <w:color w:val="auto"/>
          <w:sz w:val="21"/>
          <w:szCs w:val="21"/>
          <w:highlight w:val="none"/>
        </w:rPr>
      </w:pPr>
      <w:r>
        <w:rPr>
          <w:rFonts w:hint="eastAsia" w:hAnsi="宋体" w:eastAsia="宋体"/>
          <w:color w:val="auto"/>
          <w:spacing w:val="-6"/>
          <w:sz w:val="21"/>
          <w:szCs w:val="21"/>
          <w:highlight w:val="none"/>
        </w:rPr>
        <w:t>▲从提交投标文件的截止之日起</w:t>
      </w:r>
      <w:r>
        <w:rPr>
          <w:rFonts w:hAnsi="宋体" w:eastAsia="宋体"/>
          <w:color w:val="auto"/>
          <w:spacing w:val="-6"/>
          <w:sz w:val="21"/>
          <w:szCs w:val="21"/>
          <w:highlight w:val="none"/>
        </w:rPr>
        <w:t>90天，在原投标有效期满之前，如果出现特殊情况，采购人或采购代理机构以书面形式通知投标人延长投标有效期。</w:t>
      </w:r>
    </w:p>
    <w:p>
      <w:pPr>
        <w:adjustRightInd w:val="0"/>
        <w:snapToGrid w:val="0"/>
        <w:spacing w:line="288" w:lineRule="auto"/>
        <w:jc w:val="left"/>
        <w:outlineLvl w:val="2"/>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（七）资格审查不通过、投标无效的情形</w:t>
      </w:r>
    </w:p>
    <w:p>
      <w:pPr>
        <w:adjustRightInd w:val="0"/>
        <w:snapToGrid w:val="0"/>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投标截止时间前，投标人仅递交备份投标文件而未将电子加密投标文件成功上传至政府采购云平台的，投标无效。</w:t>
      </w:r>
    </w:p>
    <w:p>
      <w:pPr>
        <w:widowControl/>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1</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在资格审查时，如发现下列情形之一的，投标人将被视为资格审查不通过：</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资格证明</w:t>
      </w:r>
      <w:r>
        <w:rPr>
          <w:rFonts w:hint="eastAsia" w:ascii="宋体" w:hAnsi="宋体" w:eastAsia="宋体" w:cs="Times New Roman"/>
          <w:color w:val="auto"/>
          <w:spacing w:val="-6"/>
          <w:szCs w:val="21"/>
          <w:highlight w:val="none"/>
        </w:rPr>
        <w:t>材料</w:t>
      </w:r>
      <w:r>
        <w:rPr>
          <w:rFonts w:ascii="宋体" w:hAnsi="宋体" w:eastAsia="宋体" w:cs="Times New Roman"/>
          <w:color w:val="auto"/>
          <w:spacing w:val="-6"/>
          <w:szCs w:val="21"/>
          <w:highlight w:val="none"/>
        </w:rPr>
        <w:t>不全的，或者不符合</w:t>
      </w:r>
      <w:r>
        <w:rPr>
          <w:rFonts w:hint="eastAsia" w:ascii="宋体" w:hAnsi="宋体" w:eastAsia="宋体" w:cs="Times New Roman"/>
          <w:color w:val="auto"/>
          <w:spacing w:val="-6"/>
          <w:szCs w:val="21"/>
          <w:highlight w:val="none"/>
        </w:rPr>
        <w:t>招标</w:t>
      </w:r>
      <w:r>
        <w:rPr>
          <w:rFonts w:ascii="宋体" w:hAnsi="宋体" w:eastAsia="宋体" w:cs="Times New Roman"/>
          <w:color w:val="auto"/>
          <w:spacing w:val="-6"/>
          <w:szCs w:val="21"/>
          <w:highlight w:val="none"/>
        </w:rPr>
        <w:t>文件要求的</w:t>
      </w:r>
      <w:r>
        <w:rPr>
          <w:rFonts w:hint="eastAsia" w:ascii="宋体" w:hAnsi="宋体" w:eastAsia="宋体" w:cs="Times New Roman"/>
          <w:color w:val="auto"/>
          <w:spacing w:val="-6"/>
          <w:szCs w:val="21"/>
          <w:highlight w:val="none"/>
        </w:rPr>
        <w:t>；</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2</w:t>
      </w:r>
      <w:r>
        <w:rPr>
          <w:rFonts w:hint="eastAsia" w:ascii="宋体" w:hAnsi="宋体" w:eastAsia="宋体" w:cs="Times New Roman"/>
          <w:color w:val="auto"/>
          <w:spacing w:val="-6"/>
          <w:szCs w:val="21"/>
          <w:highlight w:val="none"/>
        </w:rPr>
        <w:t>）投标人不具备招标文件中规定的资格要求的；</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3</w:t>
      </w:r>
      <w:r>
        <w:rPr>
          <w:rFonts w:hint="eastAsia" w:ascii="宋体" w:hAnsi="宋体" w:eastAsia="宋体" w:cs="Times New Roman"/>
          <w:color w:val="auto"/>
          <w:spacing w:val="-6"/>
          <w:szCs w:val="21"/>
          <w:highlight w:val="none"/>
        </w:rPr>
        <w:t>）资格</w:t>
      </w:r>
      <w:r>
        <w:rPr>
          <w:rFonts w:ascii="宋体" w:hAnsi="宋体" w:eastAsia="宋体" w:cs="Times New Roman"/>
          <w:color w:val="auto"/>
          <w:spacing w:val="-6"/>
          <w:szCs w:val="21"/>
          <w:highlight w:val="none"/>
        </w:rPr>
        <w:t>文件</w:t>
      </w:r>
      <w:r>
        <w:rPr>
          <w:rFonts w:hint="eastAsia" w:ascii="宋体" w:hAnsi="宋体" w:eastAsia="宋体" w:cs="Times New Roman"/>
          <w:color w:val="auto"/>
          <w:spacing w:val="-6"/>
          <w:szCs w:val="21"/>
          <w:highlight w:val="none"/>
        </w:rPr>
        <w:t>未按要求签署、盖章的。</w:t>
      </w:r>
    </w:p>
    <w:p>
      <w:pPr>
        <w:adjustRightInd w:val="0"/>
        <w:snapToGrid w:val="0"/>
        <w:spacing w:line="288" w:lineRule="auto"/>
        <w:ind w:firstLine="398" w:firstLineChars="200"/>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2</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在符合</w:t>
      </w:r>
      <w:r>
        <w:rPr>
          <w:rFonts w:ascii="宋体" w:hAnsi="宋体" w:eastAsia="宋体" w:cs="Times New Roman"/>
          <w:b/>
          <w:color w:val="auto"/>
          <w:spacing w:val="-6"/>
          <w:szCs w:val="21"/>
          <w:highlight w:val="none"/>
        </w:rPr>
        <w:t>性审查、</w:t>
      </w:r>
      <w:r>
        <w:rPr>
          <w:rFonts w:hint="eastAsia" w:ascii="宋体" w:hAnsi="宋体" w:eastAsia="宋体" w:cs="Times New Roman"/>
          <w:b/>
          <w:color w:val="auto"/>
          <w:spacing w:val="-6"/>
          <w:szCs w:val="21"/>
          <w:highlight w:val="none"/>
        </w:rPr>
        <w:t>商务</w:t>
      </w:r>
      <w:r>
        <w:rPr>
          <w:rFonts w:ascii="宋体" w:hAnsi="宋体" w:eastAsia="宋体" w:cs="Times New Roman"/>
          <w:b/>
          <w:color w:val="auto"/>
          <w:spacing w:val="-6"/>
          <w:szCs w:val="21"/>
          <w:highlight w:val="none"/>
        </w:rPr>
        <w:t>和技术评审</w:t>
      </w:r>
      <w:r>
        <w:rPr>
          <w:rFonts w:hint="eastAsia" w:ascii="宋体" w:hAnsi="宋体" w:eastAsia="宋体" w:cs="Times New Roman"/>
          <w:b/>
          <w:color w:val="auto"/>
          <w:spacing w:val="-6"/>
          <w:szCs w:val="21"/>
          <w:highlight w:val="none"/>
        </w:rPr>
        <w:t>时，如发现下列情形之一的，投标文件将被视为无效：</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1）商务和技术文件未按要求签署、盖章的；</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2）未提供或未按要求提供投标函</w:t>
      </w:r>
      <w:r>
        <w:rPr>
          <w:rFonts w:ascii="宋体" w:hAnsi="宋体" w:eastAsia="宋体" w:cs="Times New Roman"/>
          <w:color w:val="auto"/>
          <w:spacing w:val="-6"/>
          <w:szCs w:val="21"/>
          <w:highlight w:val="none"/>
        </w:rPr>
        <w:t>、法定代表人资格证明书</w:t>
      </w:r>
      <w:r>
        <w:rPr>
          <w:rFonts w:hint="eastAsia" w:ascii="宋体" w:hAnsi="宋体" w:eastAsia="宋体" w:cs="Times New Roman"/>
          <w:color w:val="auto"/>
          <w:spacing w:val="-6"/>
          <w:szCs w:val="21"/>
          <w:highlight w:val="none"/>
        </w:rPr>
        <w:t>、法定代表人授权委托书、投标</w:t>
      </w:r>
      <w:r>
        <w:rPr>
          <w:rFonts w:ascii="宋体" w:hAnsi="宋体" w:eastAsia="宋体" w:cs="Times New Roman"/>
          <w:color w:val="auto"/>
          <w:spacing w:val="-6"/>
          <w:szCs w:val="21"/>
          <w:highlight w:val="none"/>
        </w:rPr>
        <w:t>声明书</w:t>
      </w:r>
      <w:r>
        <w:rPr>
          <w:rFonts w:hint="eastAsia" w:ascii="宋体" w:hAnsi="宋体" w:eastAsia="宋体" w:cs="Times New Roman"/>
          <w:color w:val="auto"/>
          <w:spacing w:val="-6"/>
          <w:szCs w:val="21"/>
          <w:highlight w:val="none"/>
        </w:rPr>
        <w:t>的；</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w:t>
      </w:r>
      <w:r>
        <w:rPr>
          <w:rFonts w:hint="eastAsia" w:ascii="宋体" w:hAnsi="宋体" w:eastAsia="宋体" w:cs="Times New Roman"/>
          <w:bCs/>
          <w:color w:val="auto"/>
          <w:spacing w:val="-6"/>
          <w:szCs w:val="21"/>
          <w:highlight w:val="none"/>
        </w:rPr>
        <w:t>法定代表人委托授权代表</w:t>
      </w:r>
      <w:r>
        <w:rPr>
          <w:rFonts w:ascii="宋体" w:hAnsi="宋体" w:eastAsia="宋体" w:cs="Times New Roman"/>
          <w:bCs/>
          <w:color w:val="auto"/>
          <w:spacing w:val="-6"/>
          <w:szCs w:val="21"/>
          <w:highlight w:val="none"/>
        </w:rPr>
        <w:t>参加投</w:t>
      </w:r>
      <w:r>
        <w:rPr>
          <w:rFonts w:hint="eastAsia" w:ascii="宋体" w:hAnsi="宋体" w:eastAsia="宋体" w:cs="Times New Roman"/>
          <w:bCs/>
          <w:color w:val="auto"/>
          <w:spacing w:val="-6"/>
          <w:szCs w:val="21"/>
          <w:highlight w:val="none"/>
        </w:rPr>
        <w:t>标但未</w:t>
      </w:r>
      <w:r>
        <w:rPr>
          <w:rFonts w:ascii="宋体" w:hAnsi="宋体" w:eastAsia="宋体" w:cs="Times New Roman"/>
          <w:bCs/>
          <w:color w:val="auto"/>
          <w:spacing w:val="-6"/>
          <w:szCs w:val="21"/>
          <w:highlight w:val="none"/>
        </w:rPr>
        <w:t>提供</w:t>
      </w:r>
      <w:r>
        <w:rPr>
          <w:rFonts w:hint="eastAsia" w:ascii="宋体" w:hAnsi="宋体" w:eastAsia="宋体" w:cs="Times New Roman"/>
          <w:bCs/>
          <w:color w:val="auto"/>
          <w:spacing w:val="-6"/>
          <w:szCs w:val="21"/>
          <w:highlight w:val="none"/>
        </w:rPr>
        <w:t>投标授权代表社保缴纳证明的</w:t>
      </w:r>
      <w:r>
        <w:rPr>
          <w:rFonts w:ascii="宋体" w:hAnsi="宋体" w:eastAsia="宋体" w:cs="Times New Roman"/>
          <w:bCs/>
          <w:color w:val="auto"/>
          <w:spacing w:val="-6"/>
          <w:szCs w:val="21"/>
          <w:highlight w:val="none"/>
        </w:rPr>
        <w:t>；</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4）未提供或未如实提供采购需求</w:t>
      </w:r>
      <w:r>
        <w:rPr>
          <w:rFonts w:ascii="宋体" w:hAnsi="宋体" w:eastAsia="宋体" w:cs="Times New Roman"/>
          <w:color w:val="auto"/>
          <w:spacing w:val="-6"/>
          <w:szCs w:val="21"/>
          <w:highlight w:val="none"/>
        </w:rPr>
        <w:t>偏离表的；</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w:t>
      </w:r>
      <w:r>
        <w:rPr>
          <w:rFonts w:ascii="宋体" w:hAnsi="宋体" w:eastAsia="宋体" w:cs="Times New Roman"/>
          <w:color w:val="auto"/>
          <w:spacing w:val="-6"/>
          <w:szCs w:val="21"/>
          <w:highlight w:val="none"/>
        </w:rPr>
        <w:t>明显不符合招标文件</w:t>
      </w:r>
      <w:r>
        <w:rPr>
          <w:rFonts w:hint="eastAsia" w:ascii="宋体" w:hAnsi="宋体" w:eastAsia="宋体" w:cs="Times New Roman"/>
          <w:color w:val="auto"/>
          <w:spacing w:val="-6"/>
          <w:szCs w:val="21"/>
          <w:highlight w:val="none"/>
        </w:rPr>
        <w:t>要求，</w:t>
      </w:r>
      <w:r>
        <w:rPr>
          <w:rFonts w:ascii="宋体" w:hAnsi="宋体" w:eastAsia="宋体" w:cs="Times New Roman"/>
          <w:color w:val="auto"/>
          <w:spacing w:val="-6"/>
          <w:szCs w:val="21"/>
          <w:highlight w:val="none"/>
        </w:rPr>
        <w:t>或者</w:t>
      </w:r>
      <w:r>
        <w:rPr>
          <w:rFonts w:hint="eastAsia" w:ascii="宋体" w:hAnsi="宋体" w:eastAsia="宋体" w:cs="Times New Roman"/>
          <w:color w:val="auto"/>
          <w:spacing w:val="-6"/>
          <w:szCs w:val="21"/>
          <w:highlight w:val="none"/>
        </w:rPr>
        <w:t>与</w:t>
      </w:r>
      <w:r>
        <w:rPr>
          <w:rFonts w:ascii="宋体" w:hAnsi="宋体" w:eastAsia="宋体" w:cs="Times New Roman"/>
          <w:color w:val="auto"/>
          <w:spacing w:val="-6"/>
          <w:szCs w:val="21"/>
          <w:highlight w:val="none"/>
        </w:rPr>
        <w:t>招标文件中标“▲”的项目发生实质性偏离的</w:t>
      </w:r>
      <w:r>
        <w:rPr>
          <w:rFonts w:hint="eastAsia" w:ascii="宋体" w:hAnsi="宋体" w:eastAsia="宋体" w:cs="Times New Roman"/>
          <w:color w:val="auto"/>
          <w:spacing w:val="-6"/>
          <w:szCs w:val="21"/>
          <w:highlight w:val="none"/>
        </w:rPr>
        <w:t>，或</w:t>
      </w:r>
      <w:r>
        <w:rPr>
          <w:rFonts w:hint="eastAsia" w:ascii="宋体" w:hAnsi="宋体" w:eastAsia="宋体" w:cs="宋体"/>
          <w:color w:val="auto"/>
          <w:szCs w:val="21"/>
          <w:highlight w:val="none"/>
        </w:rPr>
        <w:t>负偏离达到规定数目的</w:t>
      </w:r>
      <w:r>
        <w:rPr>
          <w:rFonts w:ascii="宋体" w:hAnsi="宋体" w:eastAsia="宋体" w:cs="Times New Roman"/>
          <w:color w:val="auto"/>
          <w:spacing w:val="-6"/>
          <w:szCs w:val="21"/>
          <w:highlight w:val="none"/>
        </w:rPr>
        <w:t>；</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6</w:t>
      </w: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未提供或未如实提供投标技术参数，或者投标文件标明的响应或偏离与事实不符或虚假投标的；</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7</w:t>
      </w: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投标技术方案不明确，存在一个或一个以上备选（替代）投标方案的；</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8</w:t>
      </w:r>
      <w:r>
        <w:rPr>
          <w:rFonts w:hint="eastAsia" w:ascii="宋体" w:hAnsi="宋体" w:eastAsia="宋体" w:cs="Times New Roman"/>
          <w:color w:val="auto"/>
          <w:spacing w:val="-6"/>
          <w:szCs w:val="21"/>
          <w:highlight w:val="none"/>
        </w:rPr>
        <w:t>）投标文件含有采购人不能接受的附加条件的；</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9</w:t>
      </w:r>
      <w:r>
        <w:rPr>
          <w:rFonts w:hint="eastAsia" w:ascii="宋体" w:hAnsi="宋体" w:eastAsia="宋体" w:cs="Times New Roman"/>
          <w:color w:val="auto"/>
          <w:spacing w:val="-6"/>
          <w:szCs w:val="21"/>
          <w:highlight w:val="none"/>
        </w:rPr>
        <w:t>）法律、法规和招标文件规定的其他无效情形。</w:t>
      </w:r>
    </w:p>
    <w:p>
      <w:pPr>
        <w:widowControl/>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3</w:t>
      </w:r>
      <w:r>
        <w:rPr>
          <w:rFonts w:ascii="宋体" w:hAnsi="宋体" w:eastAsia="宋体" w:cs="Times New Roman"/>
          <w:b/>
          <w:color w:val="auto"/>
          <w:spacing w:val="-6"/>
          <w:szCs w:val="21"/>
          <w:highlight w:val="none"/>
        </w:rPr>
        <w:t>.在报价评审时，如发现下列情形之一的，投标文件将被视为无效：</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1）报价</w:t>
      </w:r>
      <w:r>
        <w:rPr>
          <w:rFonts w:ascii="宋体" w:hAnsi="宋体" w:eastAsia="宋体" w:cs="Times New Roman"/>
          <w:color w:val="auto"/>
          <w:spacing w:val="-6"/>
          <w:szCs w:val="21"/>
          <w:highlight w:val="none"/>
        </w:rPr>
        <w:t>文件</w:t>
      </w:r>
      <w:r>
        <w:rPr>
          <w:rFonts w:hint="eastAsia" w:ascii="宋体" w:hAnsi="宋体" w:eastAsia="宋体" w:cs="Times New Roman"/>
          <w:color w:val="auto"/>
          <w:spacing w:val="-6"/>
          <w:szCs w:val="21"/>
          <w:highlight w:val="none"/>
        </w:rPr>
        <w:t>未按要求签署、盖章的；</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w:t>
      </w:r>
      <w:r>
        <w:rPr>
          <w:rFonts w:ascii="宋体" w:hAnsi="宋体" w:eastAsia="宋体" w:cs="Times New Roman"/>
          <w:color w:val="auto"/>
          <w:spacing w:val="-6"/>
          <w:szCs w:val="21"/>
          <w:highlight w:val="none"/>
        </w:rPr>
        <w:t>）未按照招标文件标明的币种报价的</w:t>
      </w:r>
      <w:r>
        <w:rPr>
          <w:rFonts w:hint="eastAsia" w:ascii="宋体" w:hAnsi="宋体" w:eastAsia="宋体" w:cs="Times New Roman"/>
          <w:color w:val="auto"/>
          <w:spacing w:val="-6"/>
          <w:szCs w:val="21"/>
          <w:highlight w:val="none"/>
        </w:rPr>
        <w:t>；</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w:t>
      </w:r>
      <w:r>
        <w:rPr>
          <w:rFonts w:ascii="宋体" w:hAnsi="宋体" w:eastAsia="宋体" w:cs="Times New Roman"/>
          <w:color w:val="auto"/>
          <w:spacing w:val="-6"/>
          <w:szCs w:val="21"/>
          <w:highlight w:val="none"/>
        </w:rPr>
        <w:t>报价</w:t>
      </w:r>
      <w:r>
        <w:rPr>
          <w:rFonts w:hint="eastAsia" w:ascii="宋体" w:hAnsi="宋体" w:eastAsia="宋体" w:cs="Times New Roman"/>
          <w:color w:val="auto"/>
          <w:spacing w:val="-6"/>
          <w:szCs w:val="21"/>
          <w:highlight w:val="none"/>
        </w:rPr>
        <w:t>明细有</w:t>
      </w:r>
      <w:r>
        <w:rPr>
          <w:rFonts w:ascii="宋体" w:hAnsi="宋体" w:eastAsia="宋体" w:cs="Times New Roman"/>
          <w:color w:val="auto"/>
          <w:spacing w:val="-6"/>
          <w:szCs w:val="21"/>
          <w:highlight w:val="none"/>
        </w:rPr>
        <w:t>缺漏项</w:t>
      </w:r>
      <w:r>
        <w:rPr>
          <w:rFonts w:hint="eastAsia" w:ascii="宋体" w:hAnsi="宋体" w:eastAsia="宋体" w:cs="Times New Roman"/>
          <w:color w:val="auto"/>
          <w:spacing w:val="-6"/>
          <w:szCs w:val="21"/>
          <w:highlight w:val="none"/>
        </w:rPr>
        <w:t>，或者</w:t>
      </w:r>
      <w:r>
        <w:rPr>
          <w:rFonts w:ascii="宋体" w:hAnsi="宋体" w:eastAsia="宋体" w:cs="Times New Roman"/>
          <w:color w:val="auto"/>
          <w:spacing w:val="-6"/>
          <w:szCs w:val="21"/>
          <w:highlight w:val="none"/>
        </w:rPr>
        <w:t>与招标文件要求不一致的</w:t>
      </w:r>
      <w:r>
        <w:rPr>
          <w:rFonts w:hint="eastAsia" w:ascii="宋体" w:hAnsi="宋体" w:eastAsia="宋体" w:cs="Times New Roman"/>
          <w:color w:val="auto"/>
          <w:spacing w:val="-6"/>
          <w:szCs w:val="21"/>
          <w:highlight w:val="none"/>
        </w:rPr>
        <w:t>；</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4）报价超过招标文件中规定的预算金额或者最高限价的；</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5）报价具有选择性的；</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6）报价明显低于其他通过符合性审查投标人的报价（有可能影响产品质量或者不能诚信履约的），投标人在评标现场合理的时间内无法提供书面说明（必要时提交相关证明材料）证明其报价合理性的。</w:t>
      </w:r>
    </w:p>
    <w:p>
      <w:pPr>
        <w:widowControl/>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4</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有下列情形之一的，视为投标人串通投标，其投标无效，由采购人或采购代理机构上报政府采购监督管理部门，视情列入不良行为记录名单，在一至三年内禁止参加政府采购活动：</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1）不同投标人的投标文件由同一单位或者个人编制；</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2）不同投标人委托同一单位或者个人办理投标事宜；</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3）不同投标人的投标文件载明的项目管理成员或者联系人员为同一人；</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4）不同投标人的投标文件异常一致或者投标报价呈规律性差异；</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5）不同投标人的投标文件相互混装。</w:t>
      </w:r>
    </w:p>
    <w:p>
      <w:pPr>
        <w:widowControl/>
        <w:adjustRightInd w:val="0"/>
        <w:snapToGrid w:val="0"/>
        <w:spacing w:line="288" w:lineRule="auto"/>
        <w:jc w:val="left"/>
        <w:rPr>
          <w:rFonts w:ascii="宋体" w:hAnsi="宋体" w:eastAsia="宋体" w:cs="Times New Roman"/>
          <w:color w:val="auto"/>
          <w:spacing w:val="-6"/>
          <w:szCs w:val="21"/>
          <w:highlight w:val="none"/>
        </w:rPr>
      </w:pPr>
    </w:p>
    <w:p>
      <w:pPr>
        <w:adjustRightInd w:val="0"/>
        <w:snapToGrid w:val="0"/>
        <w:spacing w:line="288" w:lineRule="auto"/>
        <w:jc w:val="center"/>
        <w:outlineLvl w:val="1"/>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r>
        <w:rPr>
          <w:rFonts w:ascii="宋体" w:hAnsi="宋体" w:eastAsia="宋体" w:cs="Times New Roman"/>
          <w:b/>
          <w:color w:val="auto"/>
          <w:spacing w:val="-6"/>
          <w:szCs w:val="21"/>
          <w:highlight w:val="none"/>
        </w:rPr>
        <w:t>四</w:t>
      </w:r>
      <w:r>
        <w:rPr>
          <w:rFonts w:hint="eastAsia" w:ascii="宋体" w:hAnsi="宋体" w:eastAsia="宋体" w:cs="Times New Roman"/>
          <w:b/>
          <w:color w:val="auto"/>
          <w:spacing w:val="-6"/>
          <w:szCs w:val="21"/>
          <w:highlight w:val="none"/>
        </w:rPr>
        <w:t>、开  标</w:t>
      </w:r>
    </w:p>
    <w:p>
      <w:pPr>
        <w:adjustRightInd w:val="0"/>
        <w:snapToGrid w:val="0"/>
        <w:spacing w:line="288" w:lineRule="auto"/>
        <w:outlineLvl w:val="2"/>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（一）开标准备</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制订开标、</w:t>
      </w:r>
      <w:r>
        <w:rPr>
          <w:rFonts w:hint="eastAsia" w:ascii="宋体" w:hAnsi="宋体" w:eastAsia="宋体" w:cs="Times New Roman"/>
          <w:color w:val="auto"/>
          <w:spacing w:val="-6"/>
          <w:szCs w:val="21"/>
          <w:highlight w:val="none"/>
        </w:rPr>
        <w:t>评标</w:t>
      </w:r>
      <w:r>
        <w:rPr>
          <w:rFonts w:ascii="宋体" w:hAnsi="宋体" w:eastAsia="宋体" w:cs="Times New Roman"/>
          <w:color w:val="auto"/>
          <w:spacing w:val="-6"/>
          <w:szCs w:val="21"/>
          <w:highlight w:val="none"/>
        </w:rPr>
        <w:t>工作的组织方案，落实工作场地、设施，检查录音录像采集设备运行情况。</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w:t>
      </w:r>
      <w:r>
        <w:rPr>
          <w:rFonts w:ascii="宋体" w:hAnsi="宋体" w:eastAsia="宋体" w:cs="Times New Roman"/>
          <w:color w:val="auto"/>
          <w:spacing w:val="-6"/>
          <w:szCs w:val="21"/>
          <w:highlight w:val="none"/>
        </w:rPr>
        <w:t>通知或邀请相关单位和人员出席开标、</w:t>
      </w:r>
      <w:r>
        <w:rPr>
          <w:rFonts w:hint="eastAsia" w:ascii="宋体" w:hAnsi="宋体" w:eastAsia="宋体" w:cs="Times New Roman"/>
          <w:color w:val="auto"/>
          <w:spacing w:val="-6"/>
          <w:szCs w:val="21"/>
          <w:highlight w:val="none"/>
        </w:rPr>
        <w:t>评标</w:t>
      </w:r>
      <w:r>
        <w:rPr>
          <w:rFonts w:ascii="宋体" w:hAnsi="宋体" w:eastAsia="宋体" w:cs="Times New Roman"/>
          <w:color w:val="auto"/>
          <w:spacing w:val="-6"/>
          <w:szCs w:val="21"/>
          <w:highlight w:val="none"/>
        </w:rPr>
        <w:t>活动（按规定由相关监管部门或其授权机构随机抽取、通知的政府采购评审专家除外）。</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w:t>
      </w:r>
      <w:r>
        <w:rPr>
          <w:rFonts w:ascii="宋体" w:hAnsi="宋体" w:eastAsia="宋体" w:cs="Times New Roman"/>
          <w:color w:val="auto"/>
          <w:spacing w:val="-6"/>
          <w:szCs w:val="21"/>
          <w:highlight w:val="none"/>
        </w:rPr>
        <w:t>准备政府采购项目的相关文件资料，如项目政府采购预算确认书（计划）及专家抽取有关凭证、项目书面说明、</w:t>
      </w:r>
      <w:r>
        <w:rPr>
          <w:rFonts w:hint="eastAsia" w:ascii="宋体" w:hAnsi="宋体" w:eastAsia="宋体" w:cs="Times New Roman"/>
          <w:color w:val="auto"/>
          <w:spacing w:val="-6"/>
          <w:szCs w:val="21"/>
          <w:highlight w:val="none"/>
        </w:rPr>
        <w:t>招标</w:t>
      </w:r>
      <w:r>
        <w:rPr>
          <w:rFonts w:ascii="宋体" w:hAnsi="宋体" w:eastAsia="宋体" w:cs="Times New Roman"/>
          <w:color w:val="auto"/>
          <w:spacing w:val="-6"/>
          <w:szCs w:val="21"/>
          <w:highlight w:val="none"/>
        </w:rPr>
        <w:t>文件、补充文件及质疑答复情况、现场工作所需的相关登记表单、评审工作底稿等。</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w:t>
      </w:r>
      <w:r>
        <w:rPr>
          <w:rFonts w:ascii="宋体" w:hAnsi="宋体" w:eastAsia="宋体" w:cs="Times New Roman"/>
          <w:color w:val="auto"/>
          <w:spacing w:val="-6"/>
          <w:szCs w:val="21"/>
          <w:highlight w:val="none"/>
        </w:rPr>
        <w:t>其他应准备的事项。</w:t>
      </w:r>
    </w:p>
    <w:p>
      <w:pPr>
        <w:adjustRightInd w:val="0"/>
        <w:snapToGrid w:val="0"/>
        <w:spacing w:line="288" w:lineRule="auto"/>
        <w:outlineLvl w:val="2"/>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（二）开标程序</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采购代理机构按照</w:t>
      </w:r>
      <w:r>
        <w:rPr>
          <w:rFonts w:hint="eastAsia" w:ascii="宋体" w:hAnsi="宋体" w:eastAsia="宋体" w:cs="Times New Roman"/>
          <w:color w:val="auto"/>
          <w:spacing w:val="-6"/>
          <w:szCs w:val="21"/>
          <w:highlight w:val="none"/>
        </w:rPr>
        <w:t>招标</w:t>
      </w:r>
      <w:r>
        <w:rPr>
          <w:rFonts w:ascii="宋体" w:hAnsi="宋体" w:eastAsia="宋体" w:cs="Times New Roman"/>
          <w:color w:val="auto"/>
          <w:spacing w:val="-6"/>
          <w:szCs w:val="21"/>
          <w:highlight w:val="none"/>
        </w:rPr>
        <w:t>文件规定的时间、地点和程序组织开标，开标原则上应采取先</w:t>
      </w:r>
      <w:r>
        <w:rPr>
          <w:rFonts w:hint="eastAsia" w:ascii="宋体" w:hAnsi="宋体" w:eastAsia="宋体" w:cs="Times New Roman"/>
          <w:color w:val="auto"/>
          <w:spacing w:val="-6"/>
          <w:szCs w:val="21"/>
          <w:highlight w:val="none"/>
        </w:rPr>
        <w:t>开启资格</w:t>
      </w:r>
      <w:r>
        <w:rPr>
          <w:rFonts w:ascii="宋体" w:hAnsi="宋体" w:eastAsia="宋体" w:cs="Times New Roman"/>
          <w:color w:val="auto"/>
          <w:spacing w:val="-6"/>
          <w:szCs w:val="21"/>
          <w:highlight w:val="none"/>
        </w:rPr>
        <w:t>文件</w:t>
      </w: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商务和技术文件、后</w:t>
      </w:r>
      <w:r>
        <w:rPr>
          <w:rFonts w:hint="eastAsia" w:ascii="宋体" w:hAnsi="宋体" w:eastAsia="宋体" w:cs="Times New Roman"/>
          <w:color w:val="auto"/>
          <w:spacing w:val="-6"/>
          <w:szCs w:val="21"/>
          <w:highlight w:val="none"/>
        </w:rPr>
        <w:t>开启</w:t>
      </w:r>
      <w:r>
        <w:rPr>
          <w:rFonts w:ascii="宋体" w:hAnsi="宋体" w:eastAsia="宋体" w:cs="Times New Roman"/>
          <w:color w:val="auto"/>
          <w:spacing w:val="-6"/>
          <w:szCs w:val="21"/>
          <w:highlight w:val="none"/>
        </w:rPr>
        <w:t>报价文件的顺序进行。具体按以下程序进行：</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1.开启开标场地的录音录像采集设备，并确保其正常运行。</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w:t>
      </w:r>
      <w:r>
        <w:rPr>
          <w:rFonts w:ascii="宋体" w:hAnsi="宋体" w:eastAsia="宋体" w:cs="Times New Roman"/>
          <w:color w:val="auto"/>
          <w:spacing w:val="-6"/>
          <w:szCs w:val="21"/>
          <w:highlight w:val="none"/>
        </w:rPr>
        <w:t>核验出席开标活动现场的</w:t>
      </w:r>
      <w:r>
        <w:rPr>
          <w:rFonts w:hint="eastAsia" w:ascii="宋体" w:hAnsi="宋体" w:eastAsia="宋体" w:cs="Times New Roman"/>
          <w:color w:val="auto"/>
          <w:spacing w:val="-6"/>
          <w:szCs w:val="21"/>
          <w:highlight w:val="none"/>
        </w:rPr>
        <w:t>各</w:t>
      </w:r>
      <w:r>
        <w:rPr>
          <w:rFonts w:ascii="宋体" w:hAnsi="宋体" w:eastAsia="宋体" w:cs="Times New Roman"/>
          <w:color w:val="auto"/>
          <w:spacing w:val="-6"/>
          <w:szCs w:val="21"/>
          <w:highlight w:val="none"/>
        </w:rPr>
        <w:t>相关单位人员身份，并组织其分别登记、签到，无关人员可拒绝其进入现场</w:t>
      </w:r>
      <w:r>
        <w:rPr>
          <w:rFonts w:hint="eastAsia" w:ascii="宋体" w:hAnsi="宋体" w:eastAsia="宋体" w:cs="Times New Roman"/>
          <w:color w:val="auto"/>
          <w:spacing w:val="-6"/>
          <w:szCs w:val="21"/>
          <w:highlight w:val="none"/>
        </w:rPr>
        <w:t>。</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3.政府采购云平台在线进行投标文件签收，并向投标人出具签收回执。</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w:t>
      </w:r>
      <w:r>
        <w:rPr>
          <w:rFonts w:ascii="宋体" w:hAnsi="宋体" w:eastAsia="宋体" w:cs="Times New Roman"/>
          <w:color w:val="auto"/>
          <w:spacing w:val="-6"/>
          <w:szCs w:val="21"/>
          <w:highlight w:val="none"/>
        </w:rPr>
        <w:t>主持人宣布开标</w:t>
      </w:r>
      <w:r>
        <w:rPr>
          <w:rFonts w:hint="eastAsia" w:ascii="宋体" w:hAnsi="宋体" w:eastAsia="宋体" w:cs="Times New Roman"/>
          <w:color w:val="auto"/>
          <w:spacing w:val="-6"/>
          <w:szCs w:val="21"/>
          <w:highlight w:val="none"/>
        </w:rPr>
        <w:t>，向各投标人发出电子加密投标文件开始解密通知，由投标人在规定时间（不少于30分钟）内自行进行投标文件解密。投标人在规定时间内无法完成已上传的电子加密投标文件解密的，如已按规定递交备份投标文件的，将由采购代理机构按政府采购云平台操作规范将备份投标文件上传至政府采购云平台，上传成功后，电子加密投标文件自动失效，否则视为投标文件撤回。</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开启投标文件后，采购人或采购代理机构将依法对投标人的资格进行审查，投标人未按照招标文件要求提供与资格条件相应的有效资格证明材料的，视为投标人不具备招标文件中规定的资格要求，其资格审查不通过。采购人或采购代理机构应按照招标文件要求，以确认承诺、现场查询等方式进行。</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6.</w:t>
      </w:r>
      <w:r>
        <w:rPr>
          <w:rFonts w:ascii="宋体" w:hAnsi="宋体" w:eastAsia="宋体" w:cs="Times New Roman"/>
          <w:color w:val="auto"/>
          <w:spacing w:val="-6"/>
          <w:szCs w:val="21"/>
          <w:highlight w:val="none"/>
        </w:rPr>
        <w:t>商务和技术评审结束后，宣告商务和技术评审无效投标人名称及理由</w:t>
      </w: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公布经商务和技术评审符合采购需求的投标人名单，采用综合评分法的，公布其商务和技术得分情况。</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7.开启</w:t>
      </w:r>
      <w:r>
        <w:rPr>
          <w:rFonts w:ascii="宋体" w:hAnsi="宋体" w:eastAsia="宋体" w:cs="Times New Roman"/>
          <w:color w:val="auto"/>
          <w:spacing w:val="-6"/>
          <w:szCs w:val="21"/>
          <w:highlight w:val="none"/>
        </w:rPr>
        <w:t>投标人报价文件，</w:t>
      </w:r>
      <w:r>
        <w:rPr>
          <w:rFonts w:hint="eastAsia" w:ascii="宋体" w:hAnsi="宋体" w:eastAsia="宋体" w:cs="Times New Roman"/>
          <w:color w:val="auto"/>
          <w:spacing w:val="-6"/>
          <w:szCs w:val="21"/>
          <w:highlight w:val="none"/>
        </w:rPr>
        <w:t>公布</w:t>
      </w:r>
      <w:r>
        <w:rPr>
          <w:rFonts w:ascii="宋体" w:hAnsi="宋体" w:eastAsia="宋体" w:cs="Times New Roman"/>
          <w:color w:val="auto"/>
          <w:spacing w:val="-6"/>
          <w:szCs w:val="21"/>
          <w:highlight w:val="none"/>
        </w:rPr>
        <w:t>开标一览表有关内容，同时当场制作开标记录表，</w:t>
      </w:r>
      <w:r>
        <w:rPr>
          <w:rFonts w:hint="eastAsia" w:ascii="宋体" w:hAnsi="宋体" w:eastAsia="宋体" w:cs="Times New Roman"/>
          <w:color w:val="auto"/>
          <w:spacing w:val="-6"/>
          <w:szCs w:val="21"/>
          <w:highlight w:val="none"/>
        </w:rPr>
        <w:t>投标人在政府采购云平台在线确认（不予确认的应说明理由，否则视为无异议）</w:t>
      </w:r>
      <w:r>
        <w:rPr>
          <w:rFonts w:ascii="宋体" w:hAnsi="宋体" w:eastAsia="宋体" w:cs="Times New Roman"/>
          <w:color w:val="auto"/>
          <w:spacing w:val="-6"/>
          <w:szCs w:val="21"/>
          <w:highlight w:val="none"/>
        </w:rPr>
        <w:t>。唱标结束后，由评标委员会对报价的合理性、准确性等进行审查核实。</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8.评标</w:t>
      </w:r>
      <w:r>
        <w:rPr>
          <w:rFonts w:ascii="宋体" w:hAnsi="宋体" w:eastAsia="宋体" w:cs="Times New Roman"/>
          <w:color w:val="auto"/>
          <w:spacing w:val="-6"/>
          <w:szCs w:val="21"/>
          <w:highlight w:val="none"/>
        </w:rPr>
        <w:t>结束后，公布中标候选</w:t>
      </w:r>
      <w:r>
        <w:rPr>
          <w:rFonts w:hint="eastAsia" w:ascii="宋体" w:hAnsi="宋体" w:eastAsia="宋体" w:cs="Times New Roman"/>
          <w:color w:val="auto"/>
          <w:spacing w:val="-6"/>
          <w:szCs w:val="21"/>
          <w:highlight w:val="none"/>
        </w:rPr>
        <w:t>人</w:t>
      </w:r>
      <w:r>
        <w:rPr>
          <w:rFonts w:ascii="宋体" w:hAnsi="宋体" w:eastAsia="宋体" w:cs="Times New Roman"/>
          <w:color w:val="auto"/>
          <w:spacing w:val="-6"/>
          <w:szCs w:val="21"/>
          <w:highlight w:val="none"/>
        </w:rPr>
        <w:t>名单。</w:t>
      </w:r>
    </w:p>
    <w:p>
      <w:pPr>
        <w:adjustRightInd w:val="0"/>
        <w:snapToGrid w:val="0"/>
        <w:spacing w:line="288" w:lineRule="auto"/>
        <w:ind w:firstLine="398" w:firstLineChars="200"/>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特别说明：如遇政府采购云平台电子化开标或评审程序调整的，按调整后程序执行。</w:t>
      </w:r>
    </w:p>
    <w:p>
      <w:pPr>
        <w:adjustRightInd w:val="0"/>
        <w:snapToGrid w:val="0"/>
        <w:spacing w:line="288" w:lineRule="auto"/>
        <w:jc w:val="center"/>
        <w:outlineLvl w:val="1"/>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r>
        <w:rPr>
          <w:rFonts w:hint="eastAsia" w:ascii="宋体" w:hAnsi="宋体" w:eastAsia="宋体" w:cs="Times New Roman"/>
          <w:b/>
          <w:color w:val="auto"/>
          <w:spacing w:val="-6"/>
          <w:szCs w:val="21"/>
          <w:highlight w:val="none"/>
        </w:rPr>
        <w:t>五、评  标</w:t>
      </w:r>
    </w:p>
    <w:p>
      <w:pPr>
        <w:adjustRightInd w:val="0"/>
        <w:snapToGrid w:val="0"/>
        <w:spacing w:line="288" w:lineRule="auto"/>
        <w:outlineLvl w:val="2"/>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（一）组建评标委员会</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本项目评标委员会</w:t>
      </w:r>
      <w:r>
        <w:rPr>
          <w:rFonts w:hint="eastAsia" w:ascii="宋体" w:hAnsi="宋体" w:eastAsia="宋体" w:cs="Times New Roman"/>
          <w:color w:val="auto"/>
          <w:spacing w:val="-6"/>
          <w:szCs w:val="21"/>
          <w:highlight w:val="none"/>
        </w:rPr>
        <w:t>依据相关法律法规组建，成员人数为7人</w:t>
      </w:r>
      <w:r>
        <w:rPr>
          <w:rFonts w:ascii="宋体" w:hAnsi="宋体" w:eastAsia="宋体" w:cs="Times New Roman"/>
          <w:color w:val="auto"/>
          <w:spacing w:val="-6"/>
          <w:szCs w:val="21"/>
          <w:highlight w:val="none"/>
        </w:rPr>
        <w:t>。</w:t>
      </w:r>
    </w:p>
    <w:p>
      <w:pPr>
        <w:adjustRightInd w:val="0"/>
        <w:snapToGrid w:val="0"/>
        <w:spacing w:line="288" w:lineRule="auto"/>
        <w:outlineLvl w:val="2"/>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t>（二</w:t>
      </w:r>
      <w:r>
        <w:rPr>
          <w:rFonts w:hint="eastAsia" w:ascii="宋体" w:hAnsi="宋体" w:eastAsia="宋体" w:cs="Times New Roman"/>
          <w:b/>
          <w:color w:val="auto"/>
          <w:spacing w:val="-6"/>
          <w:szCs w:val="21"/>
          <w:highlight w:val="none"/>
        </w:rPr>
        <w:t>）</w:t>
      </w:r>
      <w:r>
        <w:rPr>
          <w:rFonts w:ascii="宋体" w:hAnsi="宋体" w:eastAsia="宋体" w:cs="Times New Roman"/>
          <w:b/>
          <w:color w:val="auto"/>
          <w:spacing w:val="-6"/>
          <w:szCs w:val="21"/>
          <w:highlight w:val="none"/>
        </w:rPr>
        <w:t>评标的方式</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本项目采用不公开方式评标，评标的依据为招标文件和投标文件。</w:t>
      </w:r>
    </w:p>
    <w:p>
      <w:pPr>
        <w:adjustRightInd w:val="0"/>
        <w:snapToGrid w:val="0"/>
        <w:spacing w:line="288" w:lineRule="auto"/>
        <w:outlineLvl w:val="2"/>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t>（三）评标程序</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采购代理机构</w:t>
      </w:r>
      <w:r>
        <w:rPr>
          <w:rFonts w:ascii="宋体" w:hAnsi="宋体" w:eastAsia="宋体" w:cs="Times New Roman"/>
          <w:color w:val="auto"/>
          <w:spacing w:val="-6"/>
          <w:szCs w:val="21"/>
          <w:highlight w:val="none"/>
        </w:rPr>
        <w:t>按照</w:t>
      </w:r>
      <w:r>
        <w:rPr>
          <w:rFonts w:hint="eastAsia" w:ascii="宋体" w:hAnsi="宋体" w:eastAsia="宋体" w:cs="Times New Roman"/>
          <w:color w:val="auto"/>
          <w:spacing w:val="-6"/>
          <w:szCs w:val="21"/>
          <w:highlight w:val="none"/>
        </w:rPr>
        <w:t>招标</w:t>
      </w:r>
      <w:r>
        <w:rPr>
          <w:rFonts w:ascii="宋体" w:hAnsi="宋体" w:eastAsia="宋体" w:cs="Times New Roman"/>
          <w:color w:val="auto"/>
          <w:spacing w:val="-6"/>
          <w:szCs w:val="21"/>
          <w:highlight w:val="none"/>
        </w:rPr>
        <w:t>文件规定的时间、地点及程序组织</w:t>
      </w:r>
      <w:r>
        <w:rPr>
          <w:rFonts w:hint="eastAsia" w:ascii="宋体" w:hAnsi="宋体" w:eastAsia="宋体" w:cs="Times New Roman"/>
          <w:color w:val="auto"/>
          <w:spacing w:val="-6"/>
          <w:szCs w:val="21"/>
          <w:highlight w:val="none"/>
        </w:rPr>
        <w:t>评标</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评标</w:t>
      </w:r>
      <w:r>
        <w:rPr>
          <w:rFonts w:ascii="宋体" w:hAnsi="宋体" w:eastAsia="宋体" w:cs="Times New Roman"/>
          <w:color w:val="auto"/>
          <w:spacing w:val="-6"/>
          <w:szCs w:val="21"/>
          <w:highlight w:val="none"/>
        </w:rPr>
        <w:t>活动一般应按以下程序组织开展：</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开启</w:t>
      </w:r>
      <w:r>
        <w:rPr>
          <w:rFonts w:hint="eastAsia" w:ascii="宋体" w:hAnsi="宋体" w:eastAsia="宋体" w:cs="Times New Roman"/>
          <w:color w:val="auto"/>
          <w:spacing w:val="-6"/>
          <w:szCs w:val="21"/>
          <w:highlight w:val="none"/>
        </w:rPr>
        <w:t>评标</w:t>
      </w:r>
      <w:r>
        <w:rPr>
          <w:rFonts w:ascii="宋体" w:hAnsi="宋体" w:eastAsia="宋体" w:cs="Times New Roman"/>
          <w:color w:val="auto"/>
          <w:spacing w:val="-6"/>
          <w:szCs w:val="21"/>
          <w:highlight w:val="none"/>
        </w:rPr>
        <w:t>场地的录音录像采集设备，并确保其正常运行</w:t>
      </w:r>
      <w:r>
        <w:rPr>
          <w:rFonts w:hint="eastAsia" w:ascii="宋体" w:hAnsi="宋体" w:eastAsia="宋体" w:cs="Times New Roman"/>
          <w:color w:val="auto"/>
          <w:spacing w:val="-6"/>
          <w:szCs w:val="21"/>
          <w:highlight w:val="none"/>
        </w:rPr>
        <w:t>。</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w:t>
      </w:r>
      <w:r>
        <w:rPr>
          <w:rFonts w:ascii="宋体" w:hAnsi="宋体" w:eastAsia="宋体" w:cs="Times New Roman"/>
          <w:color w:val="auto"/>
          <w:spacing w:val="-6"/>
          <w:szCs w:val="21"/>
          <w:highlight w:val="none"/>
        </w:rPr>
        <w:t>核验出席</w:t>
      </w:r>
      <w:r>
        <w:rPr>
          <w:rFonts w:hint="eastAsia" w:ascii="宋体" w:hAnsi="宋体" w:eastAsia="宋体" w:cs="Times New Roman"/>
          <w:color w:val="auto"/>
          <w:spacing w:val="-6"/>
          <w:szCs w:val="21"/>
          <w:highlight w:val="none"/>
        </w:rPr>
        <w:t>评标</w:t>
      </w:r>
      <w:r>
        <w:rPr>
          <w:rFonts w:ascii="宋体" w:hAnsi="宋体" w:eastAsia="宋体" w:cs="Times New Roman"/>
          <w:color w:val="auto"/>
          <w:spacing w:val="-6"/>
          <w:szCs w:val="21"/>
          <w:highlight w:val="none"/>
        </w:rPr>
        <w:t>活动现场的</w:t>
      </w:r>
      <w:r>
        <w:rPr>
          <w:rFonts w:hint="eastAsia" w:ascii="宋体" w:hAnsi="宋体" w:eastAsia="宋体" w:cs="Times New Roman"/>
          <w:color w:val="auto"/>
          <w:spacing w:val="-6"/>
          <w:szCs w:val="21"/>
          <w:highlight w:val="none"/>
        </w:rPr>
        <w:t>评标委员会</w:t>
      </w:r>
      <w:r>
        <w:rPr>
          <w:rFonts w:ascii="宋体" w:hAnsi="宋体" w:eastAsia="宋体" w:cs="Times New Roman"/>
          <w:color w:val="auto"/>
          <w:spacing w:val="-6"/>
          <w:szCs w:val="21"/>
          <w:highlight w:val="none"/>
        </w:rPr>
        <w:t>各成员身份，并要求其分别登记、签到，按规定统一收缴、保存其通讯工具，无关人员一律拒绝其进入</w:t>
      </w:r>
      <w:r>
        <w:rPr>
          <w:rFonts w:hint="eastAsia" w:ascii="宋体" w:hAnsi="宋体" w:eastAsia="宋体" w:cs="Times New Roman"/>
          <w:color w:val="auto"/>
          <w:spacing w:val="-6"/>
          <w:szCs w:val="21"/>
          <w:highlight w:val="none"/>
        </w:rPr>
        <w:t>评标</w:t>
      </w:r>
      <w:r>
        <w:rPr>
          <w:rFonts w:ascii="宋体" w:hAnsi="宋体" w:eastAsia="宋体" w:cs="Times New Roman"/>
          <w:color w:val="auto"/>
          <w:spacing w:val="-6"/>
          <w:szCs w:val="21"/>
          <w:highlight w:val="none"/>
        </w:rPr>
        <w:t>现场。</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w:t>
      </w:r>
      <w:r>
        <w:rPr>
          <w:rFonts w:ascii="宋体" w:hAnsi="宋体" w:eastAsia="宋体" w:cs="Times New Roman"/>
          <w:color w:val="auto"/>
          <w:spacing w:val="-6"/>
          <w:szCs w:val="21"/>
          <w:highlight w:val="none"/>
        </w:rPr>
        <w:t>介绍</w:t>
      </w:r>
      <w:r>
        <w:rPr>
          <w:rFonts w:hint="eastAsia" w:ascii="宋体" w:hAnsi="宋体" w:eastAsia="宋体" w:cs="Times New Roman"/>
          <w:color w:val="auto"/>
          <w:spacing w:val="-6"/>
          <w:szCs w:val="21"/>
          <w:highlight w:val="none"/>
        </w:rPr>
        <w:t>评标</w:t>
      </w:r>
      <w:r>
        <w:rPr>
          <w:rFonts w:ascii="宋体" w:hAnsi="宋体" w:eastAsia="宋体" w:cs="Times New Roman"/>
          <w:color w:val="auto"/>
          <w:spacing w:val="-6"/>
          <w:szCs w:val="21"/>
          <w:highlight w:val="none"/>
        </w:rPr>
        <w:t>现场的人员情况，宣布</w:t>
      </w:r>
      <w:r>
        <w:rPr>
          <w:rFonts w:hint="eastAsia" w:ascii="宋体" w:hAnsi="宋体" w:eastAsia="宋体" w:cs="Times New Roman"/>
          <w:color w:val="auto"/>
          <w:spacing w:val="-6"/>
          <w:szCs w:val="21"/>
          <w:highlight w:val="none"/>
        </w:rPr>
        <w:t>评标</w:t>
      </w:r>
      <w:r>
        <w:rPr>
          <w:rFonts w:ascii="宋体" w:hAnsi="宋体" w:eastAsia="宋体" w:cs="Times New Roman"/>
          <w:color w:val="auto"/>
          <w:spacing w:val="-6"/>
          <w:szCs w:val="21"/>
          <w:highlight w:val="none"/>
        </w:rPr>
        <w:t>工作纪律，告知</w:t>
      </w:r>
      <w:r>
        <w:rPr>
          <w:rFonts w:hint="eastAsia" w:ascii="宋体" w:hAnsi="宋体" w:eastAsia="宋体" w:cs="Times New Roman"/>
          <w:color w:val="auto"/>
          <w:spacing w:val="-6"/>
          <w:szCs w:val="21"/>
          <w:highlight w:val="none"/>
        </w:rPr>
        <w:t>评标委员会</w:t>
      </w:r>
      <w:r>
        <w:rPr>
          <w:rFonts w:ascii="宋体" w:hAnsi="宋体" w:eastAsia="宋体" w:cs="Times New Roman"/>
          <w:color w:val="auto"/>
          <w:spacing w:val="-6"/>
          <w:szCs w:val="21"/>
          <w:highlight w:val="none"/>
        </w:rPr>
        <w:t>应当回避情形</w:t>
      </w: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组织推选</w:t>
      </w:r>
      <w:r>
        <w:rPr>
          <w:rFonts w:hint="eastAsia" w:ascii="宋体" w:hAnsi="宋体" w:eastAsia="宋体" w:cs="Times New Roman"/>
          <w:color w:val="auto"/>
          <w:spacing w:val="-6"/>
          <w:szCs w:val="21"/>
          <w:highlight w:val="none"/>
        </w:rPr>
        <w:t>评标委员会</w:t>
      </w:r>
      <w:r>
        <w:rPr>
          <w:rFonts w:ascii="宋体" w:hAnsi="宋体" w:eastAsia="宋体" w:cs="Times New Roman"/>
          <w:color w:val="auto"/>
          <w:spacing w:val="-6"/>
          <w:szCs w:val="21"/>
          <w:highlight w:val="none"/>
        </w:rPr>
        <w:t>组长。</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w:t>
      </w:r>
      <w:r>
        <w:rPr>
          <w:rFonts w:ascii="宋体" w:hAnsi="宋体" w:eastAsia="宋体" w:cs="Times New Roman"/>
          <w:color w:val="auto"/>
          <w:spacing w:val="-6"/>
          <w:szCs w:val="21"/>
          <w:highlight w:val="none"/>
        </w:rPr>
        <w:t>通报</w:t>
      </w:r>
      <w:r>
        <w:rPr>
          <w:rFonts w:hint="eastAsia" w:ascii="宋体" w:hAnsi="宋体" w:eastAsia="宋体" w:cs="Times New Roman"/>
          <w:color w:val="auto"/>
          <w:spacing w:val="-6"/>
          <w:szCs w:val="21"/>
          <w:highlight w:val="none"/>
        </w:rPr>
        <w:t>依法获取招标文件的投标人</w:t>
      </w:r>
      <w:r>
        <w:rPr>
          <w:rFonts w:ascii="宋体" w:hAnsi="宋体" w:eastAsia="宋体" w:cs="Times New Roman"/>
          <w:color w:val="auto"/>
          <w:spacing w:val="-6"/>
          <w:szCs w:val="21"/>
          <w:highlight w:val="none"/>
        </w:rPr>
        <w:t>名单及资格预审情况（如有），宣读最终提交</w:t>
      </w:r>
      <w:r>
        <w:rPr>
          <w:rFonts w:hint="eastAsia" w:ascii="宋体" w:hAnsi="宋体" w:eastAsia="宋体" w:cs="Times New Roman"/>
          <w:color w:val="auto"/>
          <w:spacing w:val="-6"/>
          <w:szCs w:val="21"/>
          <w:highlight w:val="none"/>
        </w:rPr>
        <w:t>投标文件且通过</w:t>
      </w:r>
      <w:r>
        <w:rPr>
          <w:rFonts w:ascii="宋体" w:hAnsi="宋体" w:eastAsia="宋体" w:cs="Times New Roman"/>
          <w:color w:val="auto"/>
          <w:spacing w:val="-6"/>
          <w:szCs w:val="21"/>
          <w:highlight w:val="none"/>
        </w:rPr>
        <w:t>资格审查的</w:t>
      </w:r>
      <w:r>
        <w:rPr>
          <w:rFonts w:hint="eastAsia" w:ascii="宋体" w:hAnsi="宋体" w:eastAsia="宋体" w:cs="Times New Roman"/>
          <w:color w:val="auto"/>
          <w:spacing w:val="-6"/>
          <w:szCs w:val="21"/>
          <w:highlight w:val="none"/>
        </w:rPr>
        <w:t>投标人</w:t>
      </w:r>
      <w:r>
        <w:rPr>
          <w:rFonts w:ascii="宋体" w:hAnsi="宋体" w:eastAsia="宋体" w:cs="Times New Roman"/>
          <w:color w:val="auto"/>
          <w:spacing w:val="-6"/>
          <w:szCs w:val="21"/>
          <w:highlight w:val="none"/>
        </w:rPr>
        <w:t>名单，组织</w:t>
      </w:r>
      <w:r>
        <w:rPr>
          <w:rFonts w:hint="eastAsia" w:ascii="宋体" w:hAnsi="宋体" w:eastAsia="宋体" w:cs="Times New Roman"/>
          <w:color w:val="auto"/>
          <w:spacing w:val="-6"/>
          <w:szCs w:val="21"/>
          <w:highlight w:val="none"/>
        </w:rPr>
        <w:t>评标委员会</w:t>
      </w:r>
      <w:r>
        <w:rPr>
          <w:rFonts w:ascii="宋体" w:hAnsi="宋体" w:eastAsia="宋体" w:cs="Times New Roman"/>
          <w:color w:val="auto"/>
          <w:spacing w:val="-6"/>
          <w:szCs w:val="21"/>
          <w:highlight w:val="none"/>
        </w:rPr>
        <w:t>各位成员签订《政府采购评审人员廉洁自律承诺书》。</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w:t>
      </w:r>
      <w:r>
        <w:rPr>
          <w:rFonts w:ascii="宋体" w:hAnsi="宋体" w:eastAsia="宋体" w:cs="Times New Roman"/>
          <w:color w:val="auto"/>
          <w:spacing w:val="-6"/>
          <w:szCs w:val="21"/>
          <w:highlight w:val="none"/>
        </w:rPr>
        <w:t>根据需要简要介绍</w:t>
      </w:r>
      <w:r>
        <w:rPr>
          <w:rFonts w:hint="eastAsia" w:ascii="宋体" w:hAnsi="宋体" w:eastAsia="宋体" w:cs="Times New Roman"/>
          <w:color w:val="auto"/>
          <w:spacing w:val="-6"/>
          <w:szCs w:val="21"/>
          <w:highlight w:val="none"/>
        </w:rPr>
        <w:t>招标</w:t>
      </w:r>
      <w:r>
        <w:rPr>
          <w:rFonts w:ascii="宋体" w:hAnsi="宋体" w:eastAsia="宋体" w:cs="Times New Roman"/>
          <w:color w:val="auto"/>
          <w:spacing w:val="-6"/>
          <w:szCs w:val="21"/>
          <w:highlight w:val="none"/>
        </w:rPr>
        <w:t>文件（含补充文件）制定及质疑答复情况、按书面陈述项目基本情况及</w:t>
      </w:r>
      <w:r>
        <w:rPr>
          <w:rFonts w:hint="eastAsia" w:ascii="宋体" w:hAnsi="宋体" w:eastAsia="宋体" w:cs="Times New Roman"/>
          <w:color w:val="auto"/>
          <w:spacing w:val="-6"/>
          <w:szCs w:val="21"/>
          <w:highlight w:val="none"/>
        </w:rPr>
        <w:t>评标</w:t>
      </w:r>
      <w:r>
        <w:rPr>
          <w:rFonts w:ascii="宋体" w:hAnsi="宋体" w:eastAsia="宋体" w:cs="Times New Roman"/>
          <w:color w:val="auto"/>
          <w:spacing w:val="-6"/>
          <w:szCs w:val="21"/>
          <w:highlight w:val="none"/>
        </w:rPr>
        <w:t>工作需注意事项等，让评审专家尽快知悉和了解所评审项目的采购需求、评审依据、评审标准、工作程序等；提醒</w:t>
      </w:r>
      <w:r>
        <w:rPr>
          <w:rFonts w:hint="eastAsia" w:ascii="宋体" w:hAnsi="宋体" w:eastAsia="宋体" w:cs="Times New Roman"/>
          <w:color w:val="auto"/>
          <w:spacing w:val="-6"/>
          <w:szCs w:val="21"/>
          <w:highlight w:val="none"/>
        </w:rPr>
        <w:t>评标委员会</w:t>
      </w:r>
      <w:r>
        <w:rPr>
          <w:rFonts w:ascii="宋体" w:hAnsi="宋体" w:eastAsia="宋体" w:cs="Times New Roman"/>
          <w:color w:val="auto"/>
          <w:spacing w:val="-6"/>
          <w:szCs w:val="21"/>
          <w:highlight w:val="none"/>
        </w:rPr>
        <w:t>对客观评审项目应统一评审依据和评审标准，对主观评审项目应确定大致的评审要求和评审尺度；对</w:t>
      </w:r>
      <w:r>
        <w:rPr>
          <w:rFonts w:hint="eastAsia" w:ascii="宋体" w:hAnsi="宋体" w:eastAsia="宋体" w:cs="Times New Roman"/>
          <w:color w:val="auto"/>
          <w:spacing w:val="-6"/>
          <w:szCs w:val="21"/>
          <w:highlight w:val="none"/>
        </w:rPr>
        <w:t>评标委员会</w:t>
      </w:r>
      <w:r>
        <w:rPr>
          <w:rFonts w:ascii="宋体" w:hAnsi="宋体" w:eastAsia="宋体" w:cs="Times New Roman"/>
          <w:color w:val="auto"/>
          <w:spacing w:val="-6"/>
          <w:szCs w:val="21"/>
          <w:highlight w:val="none"/>
        </w:rPr>
        <w:t>提出的有关</w:t>
      </w:r>
      <w:r>
        <w:rPr>
          <w:rFonts w:hint="eastAsia" w:ascii="宋体" w:hAnsi="宋体" w:eastAsia="宋体" w:cs="Times New Roman"/>
          <w:color w:val="auto"/>
          <w:spacing w:val="-6"/>
          <w:szCs w:val="21"/>
          <w:highlight w:val="none"/>
        </w:rPr>
        <w:t>招标</w:t>
      </w:r>
      <w:r>
        <w:rPr>
          <w:rFonts w:ascii="宋体" w:hAnsi="宋体" w:eastAsia="宋体" w:cs="Times New Roman"/>
          <w:color w:val="auto"/>
          <w:spacing w:val="-6"/>
          <w:szCs w:val="21"/>
          <w:highlight w:val="none"/>
        </w:rPr>
        <w:t>文件、</w:t>
      </w:r>
      <w:r>
        <w:rPr>
          <w:rFonts w:hint="eastAsia" w:ascii="宋体" w:hAnsi="宋体" w:eastAsia="宋体" w:cs="Times New Roman"/>
          <w:color w:val="auto"/>
          <w:spacing w:val="-6"/>
          <w:szCs w:val="21"/>
          <w:highlight w:val="none"/>
        </w:rPr>
        <w:t>投标</w:t>
      </w:r>
      <w:r>
        <w:rPr>
          <w:rFonts w:ascii="宋体" w:hAnsi="宋体" w:eastAsia="宋体" w:cs="Times New Roman"/>
          <w:color w:val="auto"/>
          <w:spacing w:val="-6"/>
          <w:szCs w:val="21"/>
          <w:highlight w:val="none"/>
        </w:rPr>
        <w:t>文件的问题进行必要的说明、解释或讨论。</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6.评标委员会</w:t>
      </w:r>
      <w:r>
        <w:rPr>
          <w:rFonts w:ascii="宋体" w:hAnsi="宋体" w:eastAsia="宋体" w:cs="Times New Roman"/>
          <w:color w:val="auto"/>
          <w:spacing w:val="-6"/>
          <w:szCs w:val="21"/>
          <w:highlight w:val="none"/>
        </w:rPr>
        <w:t>组长组织</w:t>
      </w:r>
      <w:r>
        <w:rPr>
          <w:rFonts w:hint="eastAsia" w:ascii="宋体" w:hAnsi="宋体" w:eastAsia="宋体" w:cs="Times New Roman"/>
          <w:color w:val="auto"/>
          <w:spacing w:val="-6"/>
          <w:szCs w:val="21"/>
          <w:highlight w:val="none"/>
        </w:rPr>
        <w:t>评标委员会</w:t>
      </w:r>
      <w:r>
        <w:rPr>
          <w:rFonts w:ascii="宋体" w:hAnsi="宋体" w:eastAsia="宋体" w:cs="Times New Roman"/>
          <w:color w:val="auto"/>
          <w:spacing w:val="-6"/>
          <w:szCs w:val="21"/>
          <w:highlight w:val="none"/>
        </w:rPr>
        <w:t>独立评审。评标委员会对拟认定为投标文件无效</w:t>
      </w:r>
      <w:r>
        <w:rPr>
          <w:rFonts w:hint="eastAsia" w:ascii="宋体" w:hAnsi="宋体" w:eastAsia="宋体" w:cs="Times New Roman"/>
          <w:color w:val="auto"/>
          <w:spacing w:val="-6"/>
          <w:szCs w:val="21"/>
          <w:highlight w:val="none"/>
        </w:rPr>
        <w:t>的</w:t>
      </w:r>
      <w:r>
        <w:rPr>
          <w:rFonts w:ascii="宋体" w:hAnsi="宋体" w:eastAsia="宋体" w:cs="Times New Roman"/>
          <w:color w:val="auto"/>
          <w:spacing w:val="-6"/>
          <w:szCs w:val="21"/>
          <w:highlight w:val="none"/>
        </w:rPr>
        <w:t>，应组织相关</w:t>
      </w:r>
      <w:r>
        <w:rPr>
          <w:rFonts w:hint="eastAsia" w:ascii="宋体" w:hAnsi="宋体" w:eastAsia="宋体" w:cs="Times New Roman"/>
          <w:color w:val="auto"/>
          <w:spacing w:val="-6"/>
          <w:szCs w:val="21"/>
          <w:highlight w:val="none"/>
        </w:rPr>
        <w:t>投标人</w:t>
      </w:r>
      <w:r>
        <w:rPr>
          <w:rFonts w:ascii="宋体" w:hAnsi="宋体" w:eastAsia="宋体" w:cs="Times New Roman"/>
          <w:color w:val="auto"/>
          <w:spacing w:val="-6"/>
          <w:szCs w:val="21"/>
          <w:highlight w:val="none"/>
        </w:rPr>
        <w:t>代表</w:t>
      </w:r>
      <w:r>
        <w:rPr>
          <w:rFonts w:hint="eastAsia" w:ascii="宋体" w:hAnsi="宋体" w:eastAsia="宋体" w:cs="Times New Roman"/>
          <w:color w:val="auto"/>
          <w:spacing w:val="-6"/>
          <w:szCs w:val="21"/>
          <w:highlight w:val="none"/>
        </w:rPr>
        <w:t>通过发送邮件（或通过政府采购云平台在线答复）形式</w:t>
      </w:r>
      <w:r>
        <w:rPr>
          <w:rFonts w:ascii="宋体" w:hAnsi="宋体" w:eastAsia="宋体" w:cs="Times New Roman"/>
          <w:color w:val="auto"/>
          <w:spacing w:val="-6"/>
          <w:szCs w:val="21"/>
          <w:highlight w:val="none"/>
        </w:rPr>
        <w:t>进行陈述、澄清或申辩；采购代理机构可协助评标委员会组长对打分结果进行校对、核对并汇总统计；对明显畸高、畸低的评分（其总评分偏离平均分30%以上的），评标委员会组长应提醒相关评审人员进行复核或书面说明理由，评审人员拒绝说明的，由现场监督员据实记录。</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7.</w:t>
      </w:r>
      <w:r>
        <w:rPr>
          <w:rFonts w:ascii="宋体" w:hAnsi="宋体" w:eastAsia="宋体" w:cs="Times New Roman"/>
          <w:color w:val="auto"/>
          <w:spacing w:val="-6"/>
          <w:szCs w:val="21"/>
          <w:highlight w:val="none"/>
        </w:rPr>
        <w:t>做好</w:t>
      </w:r>
      <w:r>
        <w:rPr>
          <w:rFonts w:hint="eastAsia" w:ascii="宋体" w:hAnsi="宋体" w:eastAsia="宋体" w:cs="Times New Roman"/>
          <w:color w:val="auto"/>
          <w:spacing w:val="-6"/>
          <w:szCs w:val="21"/>
          <w:highlight w:val="none"/>
        </w:rPr>
        <w:t>评标</w:t>
      </w:r>
      <w:r>
        <w:rPr>
          <w:rFonts w:ascii="宋体" w:hAnsi="宋体" w:eastAsia="宋体" w:cs="Times New Roman"/>
          <w:color w:val="auto"/>
          <w:spacing w:val="-6"/>
          <w:szCs w:val="21"/>
          <w:highlight w:val="none"/>
        </w:rPr>
        <w:t>现场相关记录，协助评标委员会组长做好</w:t>
      </w:r>
      <w:r>
        <w:rPr>
          <w:rFonts w:hint="eastAsia" w:ascii="宋体" w:hAnsi="宋体" w:eastAsia="宋体" w:cs="Times New Roman"/>
          <w:color w:val="auto"/>
          <w:spacing w:val="-6"/>
          <w:szCs w:val="21"/>
          <w:highlight w:val="none"/>
        </w:rPr>
        <w:t>评标</w:t>
      </w:r>
      <w:r>
        <w:rPr>
          <w:rFonts w:ascii="宋体" w:hAnsi="宋体" w:eastAsia="宋体" w:cs="Times New Roman"/>
          <w:color w:val="auto"/>
          <w:spacing w:val="-6"/>
          <w:szCs w:val="21"/>
          <w:highlight w:val="none"/>
        </w:rPr>
        <w:t>报告起草、有关内容电脑文字录入等工作，并要求评标委员会各成员签字确认。</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8.评标</w:t>
      </w:r>
      <w:r>
        <w:rPr>
          <w:rFonts w:ascii="宋体" w:hAnsi="宋体" w:eastAsia="宋体" w:cs="Times New Roman"/>
          <w:color w:val="auto"/>
          <w:spacing w:val="-6"/>
          <w:szCs w:val="21"/>
          <w:highlight w:val="none"/>
        </w:rPr>
        <w:t>结束后，</w:t>
      </w:r>
      <w:r>
        <w:rPr>
          <w:rFonts w:hint="eastAsia" w:ascii="宋体" w:hAnsi="宋体" w:eastAsia="宋体" w:cs="Times New Roman"/>
          <w:color w:val="auto"/>
          <w:spacing w:val="-6"/>
          <w:szCs w:val="21"/>
          <w:highlight w:val="none"/>
        </w:rPr>
        <w:t>采购代理机构</w:t>
      </w:r>
      <w:r>
        <w:rPr>
          <w:rFonts w:ascii="宋体" w:hAnsi="宋体" w:eastAsia="宋体" w:cs="Times New Roman"/>
          <w:color w:val="auto"/>
          <w:spacing w:val="-6"/>
          <w:szCs w:val="21"/>
          <w:highlight w:val="none"/>
        </w:rPr>
        <w:t>交还评审人员及其他现场相关人员的通讯工具。</w:t>
      </w:r>
    </w:p>
    <w:p>
      <w:pPr>
        <w:adjustRightInd w:val="0"/>
        <w:snapToGrid w:val="0"/>
        <w:spacing w:line="288" w:lineRule="auto"/>
        <w:outlineLvl w:val="2"/>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t>（四）澄清问题的形式</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对于投标文件中含义不明确、同类问题表述不一致或者有明显文字和计算错误的内容，评标委员会应当以书面（或通过政府采购云平台在线询标）形式要求投标人作出必要的澄清、说明或者补正。</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投标人的澄清、说明或者补正应当采用书面（或通过政府采购云平台在线答复）形式，采用书面形式的加盖公章（非电子签章）或者由法定代表人或其授权的代表签字。投标人的澄清、说明或者补正不得超出投标文件的范围或者改变投标文件的实质性内容。</w:t>
      </w:r>
    </w:p>
    <w:p>
      <w:pPr>
        <w:adjustRightInd w:val="0"/>
        <w:snapToGrid w:val="0"/>
        <w:spacing w:line="288" w:lineRule="auto"/>
        <w:ind w:firstLine="422" w:firstLineChars="200"/>
        <w:rPr>
          <w:rFonts w:ascii="宋体" w:hAnsi="宋体" w:eastAsia="宋体" w:cs="Times New Roman"/>
          <w:color w:val="auto"/>
          <w:szCs w:val="21"/>
          <w:highlight w:val="none"/>
        </w:rPr>
      </w:pPr>
      <w:r>
        <w:rPr>
          <w:rFonts w:hint="eastAsia" w:ascii="宋体" w:hAnsi="宋体" w:eastAsia="宋体" w:cs="宋体"/>
          <w:b/>
          <w:bCs/>
          <w:color w:val="auto"/>
          <w:kern w:val="0"/>
          <w:szCs w:val="21"/>
          <w:highlight w:val="none"/>
        </w:rPr>
        <w:t>采用书面形式的澄清、说明或者更正，在规定时间内（不少于半小时）通过指定的电子邮箱（zb02@qszb.net</w:t>
      </w:r>
      <w:r>
        <w:rPr>
          <w:rFonts w:ascii="宋体" w:hAnsi="宋体" w:eastAsia="宋体" w:cs="宋体"/>
          <w:b/>
          <w:bCs/>
          <w:color w:val="auto"/>
          <w:kern w:val="0"/>
          <w:szCs w:val="21"/>
          <w:highlight w:val="none"/>
        </w:rPr>
        <w:t>）或传真号码（0571-87666116）提交。</w:t>
      </w:r>
    </w:p>
    <w:p>
      <w:pPr>
        <w:adjustRightInd w:val="0"/>
        <w:snapToGrid w:val="0"/>
        <w:spacing w:line="288" w:lineRule="auto"/>
        <w:outlineLvl w:val="2"/>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t>（五）错误修正</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投标文件报价出现前后不一致的，除招标文件另有规定外，按照下列规定修正：</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（一）投标文件中开标一览表内容与投标文件中相应内容不一致的，以开标一览表为准；</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（二）大写金额和小写金额不一致的，以大写金额为准；</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（三）单价金额小数点或者百分比有明显错位的，以开标一览表的总价为准，并修改单价；</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（四）总价金额与按单价汇总金额不一致的，以单价金额计算结果为准。</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同时出现两种以上不一致的，按照前款规定的顺序修正。修正后的报价按照</w:t>
      </w:r>
      <w:r>
        <w:rPr>
          <w:rFonts w:ascii="宋体" w:hAnsi="宋体" w:eastAsia="宋体" w:cs="Times New Roman"/>
          <w:color w:val="auto"/>
          <w:spacing w:val="-6"/>
          <w:szCs w:val="21"/>
          <w:highlight w:val="none"/>
        </w:rPr>
        <w:t>（四）澄清问题的形式</w:t>
      </w:r>
      <w:r>
        <w:rPr>
          <w:rFonts w:hint="eastAsia" w:ascii="宋体" w:hAnsi="宋体" w:eastAsia="宋体" w:cs="Times New Roman"/>
          <w:color w:val="auto"/>
          <w:spacing w:val="-6"/>
          <w:szCs w:val="21"/>
          <w:highlight w:val="none"/>
        </w:rPr>
        <w:t>第二款的规定经投标人确认后产生约束力，投标人不确认的，其投标无效。</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（五）政府采购云平台上传的电子投标（响应）文件报价与政府采购云平台录入报价不一致的，以上传的电子投标（响应）文件报价为准。</w:t>
      </w:r>
    </w:p>
    <w:p>
      <w:pPr>
        <w:adjustRightInd w:val="0"/>
        <w:snapToGrid w:val="0"/>
        <w:spacing w:line="288" w:lineRule="auto"/>
        <w:outlineLvl w:val="2"/>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六</w:t>
      </w:r>
      <w:r>
        <w:rPr>
          <w:rFonts w:ascii="宋体" w:hAnsi="宋体" w:eastAsia="宋体" w:cs="Times New Roman"/>
          <w:b/>
          <w:color w:val="auto"/>
          <w:spacing w:val="-6"/>
          <w:szCs w:val="21"/>
          <w:highlight w:val="none"/>
        </w:rPr>
        <w:t>）评标原则和评标办法</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评标委员会成员应当按照客观、公正、审慎的原则，根据招标文件规定的评标程序、评标方法和评标标准进行独立评审。招标文件内容违反国家有关强制性规定的，评标委员会应当停止评标并向采购人或者采购代理机构说明情况。</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评标中因评标委员会成员缺席、回避或者健康等特殊原因导致评标委员会组成不符合规定的，依法补足后继续评标。被更换的评标委员会成员所作出的评标意见无效。</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3.</w:t>
      </w:r>
      <w:r>
        <w:rPr>
          <w:rFonts w:hint="eastAsia" w:ascii="宋体" w:hAnsi="宋体" w:eastAsia="宋体" w:cs="Times New Roman"/>
          <w:color w:val="auto"/>
          <w:spacing w:val="-6"/>
          <w:szCs w:val="21"/>
          <w:highlight w:val="none"/>
        </w:rPr>
        <w:t>评标委员会成员对需要共同认定的事项存在争议的，应当按照少数服从多数的原则作出结论。持不同意见的评标委员会成员应当在评标报告上签署不同意见及理由，否则视为同意评标报告。</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4.评标办法。本项目评标办法是综合评分法，具体评标内容及评分标准等详见《第四章：评标办法及评分标准》。</w:t>
      </w:r>
    </w:p>
    <w:p>
      <w:pPr>
        <w:adjustRightInd w:val="0"/>
        <w:snapToGrid w:val="0"/>
        <w:spacing w:line="288" w:lineRule="auto"/>
        <w:outlineLvl w:val="2"/>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（七）定 标</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1.采购代理机构自评标结束之日起2个工作日内将评标报告送交采购人。采购人收到评标报告之日起</w:t>
      </w:r>
      <w:r>
        <w:rPr>
          <w:rFonts w:ascii="宋体" w:hAnsi="宋体" w:eastAsia="宋体" w:cs="Times New Roman"/>
          <w:color w:val="auto"/>
          <w:spacing w:val="-6"/>
          <w:szCs w:val="21"/>
          <w:highlight w:val="none"/>
        </w:rPr>
        <w:t>5</w:t>
      </w:r>
      <w:r>
        <w:rPr>
          <w:rFonts w:hint="eastAsia" w:ascii="宋体" w:hAnsi="宋体" w:eastAsia="宋体" w:cs="Times New Roman"/>
          <w:color w:val="auto"/>
          <w:spacing w:val="-6"/>
          <w:szCs w:val="21"/>
          <w:highlight w:val="none"/>
        </w:rPr>
        <w:t>个工作日内在评标报告推荐的中标候选人中按顺序确定中标人，也可以书面授权评标委员会直接确定中标人。</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2.采购代理机构自中标人确定之日起</w:t>
      </w:r>
      <w:r>
        <w:rPr>
          <w:rFonts w:ascii="宋体" w:hAnsi="宋体" w:eastAsia="宋体" w:cs="Times New Roman"/>
          <w:color w:val="auto"/>
          <w:spacing w:val="-6"/>
          <w:szCs w:val="21"/>
          <w:highlight w:val="none"/>
        </w:rPr>
        <w:t>2</w:t>
      </w:r>
      <w:r>
        <w:rPr>
          <w:rFonts w:hint="eastAsia" w:ascii="宋体" w:hAnsi="宋体" w:eastAsia="宋体" w:cs="Times New Roman"/>
          <w:color w:val="auto"/>
          <w:spacing w:val="-6"/>
          <w:szCs w:val="21"/>
          <w:highlight w:val="none"/>
        </w:rPr>
        <w:t>个工作日内，公告中标结果，并发出中标通知书。</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w:t>
      </w:r>
      <w:r>
        <w:rPr>
          <w:rFonts w:ascii="宋体" w:hAnsi="宋体" w:eastAsia="宋体" w:cs="Times New Roman"/>
          <w:color w:val="auto"/>
          <w:spacing w:val="-6"/>
          <w:szCs w:val="21"/>
          <w:highlight w:val="none"/>
        </w:rPr>
        <w:t>.</w:t>
      </w:r>
      <w:r>
        <w:rPr>
          <w:rFonts w:hint="eastAsia" w:ascii="宋体" w:hAnsi="宋体" w:eastAsia="宋体" w:cs="Times New Roman"/>
          <w:color w:val="auto"/>
          <w:szCs w:val="21"/>
          <w:highlight w:val="none"/>
        </w:rPr>
        <w:t>评标结果公示媒体：浙江政府采购网（http://zfcg.czt.zj.gov.cn）。</w:t>
      </w:r>
    </w:p>
    <w:p>
      <w:pPr>
        <w:adjustRightInd w:val="0"/>
        <w:snapToGrid w:val="0"/>
        <w:spacing w:line="288" w:lineRule="auto"/>
        <w:outlineLvl w:val="2"/>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（八）合同授予</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采购人应当自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中标后无正当理由拒不与采购人签订政府采购合同，将被取消中标资格，并处以采购金额千分之五以上千分之十以下的罚款，由政府采购监督管理部门列入不良行为记录名单，在一至三年内禁止参加政府采购活动，有违法所得的，并处没收违法所得，情节严重的，由工商行政管理机关吊销营业执照。</w:t>
      </w:r>
    </w:p>
    <w:p>
      <w:pPr>
        <w:adjustRightInd w:val="0"/>
        <w:snapToGrid w:val="0"/>
        <w:spacing w:line="288" w:lineRule="auto"/>
        <w:ind w:firstLine="420" w:firstLineChars="200"/>
        <w:rPr>
          <w:rFonts w:ascii="宋体" w:hAnsi="宋体" w:eastAsia="宋体" w:cs="Times New Roman"/>
          <w:color w:val="auto"/>
          <w:szCs w:val="21"/>
          <w:highlight w:val="none"/>
        </w:rPr>
      </w:pPr>
    </w:p>
    <w:p>
      <w:pPr>
        <w:widowControl/>
        <w:adjustRightInd w:val="0"/>
        <w:snapToGrid w:val="0"/>
        <w:spacing w:line="288" w:lineRule="auto"/>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pPr>
        <w:adjustRightInd w:val="0"/>
        <w:snapToGrid w:val="0"/>
        <w:spacing w:line="288" w:lineRule="auto"/>
        <w:ind w:firstLine="398" w:firstLineChars="200"/>
        <w:jc w:val="center"/>
        <w:outlineLvl w:val="1"/>
        <w:rPr>
          <w:rFonts w:ascii="宋体" w:hAnsi="宋体" w:eastAsia="宋体" w:cs="Times New Roman"/>
          <w:color w:val="auto"/>
          <w:szCs w:val="21"/>
          <w:highlight w:val="none"/>
        </w:rPr>
      </w:pPr>
      <w:r>
        <w:rPr>
          <w:rFonts w:hint="eastAsia" w:ascii="宋体" w:hAnsi="宋体" w:eastAsia="宋体" w:cs="Times New Roman"/>
          <w:b/>
          <w:color w:val="auto"/>
          <w:spacing w:val="-6"/>
          <w:szCs w:val="21"/>
          <w:highlight w:val="none"/>
        </w:rPr>
        <w:t>六、可中止电子交易活动的情形</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采购过程中出现以下情形，导致电子交易平台无法正常运行，或者无法保证电子交易的公平、公正和安全时，采购代理机构可中止电子交易活动：</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1.电子交易平台发生故障而无法登录访问的；</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2.电子交易平台应用或数据库出现错误，不能进行正常操作的；</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3.电子交易平台发现严重安全漏洞，有潜在泄密危险的；</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4.病毒发作导致不能进行正常操作的；</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5.其他无法保证电子交易的公平、公正和安全的情况。</w:t>
      </w:r>
    </w:p>
    <w:p>
      <w:pPr>
        <w:adjustRightInd w:val="0"/>
        <w:snapToGrid w:val="0"/>
        <w:spacing w:line="288" w:lineRule="auto"/>
        <w:ind w:firstLine="396" w:firstLineChars="200"/>
        <w:rPr>
          <w:rFonts w:ascii="宋体" w:hAnsi="宋体" w:eastAsia="宋体"/>
          <w:color w:val="auto"/>
          <w:szCs w:val="21"/>
          <w:highlight w:val="none"/>
        </w:rPr>
      </w:pPr>
      <w:r>
        <w:rPr>
          <w:rFonts w:hint="eastAsia" w:ascii="宋体" w:hAnsi="宋体" w:eastAsia="宋体" w:cs="Times New Roman"/>
          <w:color w:val="auto"/>
          <w:spacing w:val="-6"/>
          <w:szCs w:val="21"/>
          <w:highlight w:val="none"/>
        </w:rPr>
        <w:t>出现前款规定情形，不影响采购公平、公正性的，采购代理机构可以待上述情形消除后继续组织电子交易活动；影响或可能影响采购公平、公正性的，应当重新采购。</w:t>
      </w:r>
    </w:p>
    <w:p>
      <w:pPr>
        <w:adjustRightInd w:val="0"/>
        <w:snapToGrid w:val="0"/>
        <w:spacing w:line="288" w:lineRule="auto"/>
        <w:ind w:firstLine="420" w:firstLineChars="200"/>
        <w:rPr>
          <w:rFonts w:ascii="宋体" w:hAnsi="宋体" w:eastAsia="宋体" w:cs="Times New Roman"/>
          <w:color w:val="auto"/>
          <w:szCs w:val="21"/>
          <w:highlight w:val="none"/>
        </w:rPr>
      </w:pPr>
    </w:p>
    <w:p>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br w:type="page"/>
      </w:r>
    </w:p>
    <w:p>
      <w:pPr>
        <w:adjustRightInd w:val="0"/>
        <w:snapToGrid w:val="0"/>
        <w:spacing w:line="288" w:lineRule="auto"/>
        <w:jc w:val="center"/>
        <w:outlineLvl w:val="0"/>
        <w:rPr>
          <w:rFonts w:ascii="宋体" w:hAnsi="宋体" w:eastAsia="宋体" w:cs="Times New Roman"/>
          <w:b/>
          <w:color w:val="auto"/>
          <w:spacing w:val="-6"/>
          <w:sz w:val="32"/>
          <w:szCs w:val="32"/>
          <w:highlight w:val="none"/>
        </w:rPr>
      </w:pPr>
      <w:r>
        <w:rPr>
          <w:rFonts w:hint="eastAsia" w:ascii="宋体" w:hAnsi="宋体" w:eastAsia="宋体" w:cs="Times New Roman"/>
          <w:b/>
          <w:color w:val="auto"/>
          <w:sz w:val="32"/>
          <w:szCs w:val="32"/>
          <w:highlight w:val="none"/>
        </w:rPr>
        <w:t>第四章  评标办法及评分标准</w:t>
      </w:r>
    </w:p>
    <w:p>
      <w:pPr>
        <w:adjustRightInd w:val="0"/>
        <w:snapToGrid w:val="0"/>
        <w:spacing w:line="288" w:lineRule="auto"/>
        <w:outlineLvl w:val="1"/>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一、总则</w:t>
      </w:r>
    </w:p>
    <w:p>
      <w:pPr>
        <w:adjustRightInd w:val="0"/>
        <w:snapToGrid w:val="0"/>
        <w:spacing w:line="288" w:lineRule="auto"/>
        <w:ind w:firstLine="396" w:firstLine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本次评标采用综合评分法，总分为100分。</w:t>
      </w:r>
    </w:p>
    <w:p>
      <w:pPr>
        <w:adjustRightInd w:val="0"/>
        <w:snapToGrid w:val="0"/>
        <w:spacing w:line="288" w:lineRule="auto"/>
        <w:ind w:firstLine="396" w:firstLine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合格投标人的评标得分为各评分项汇总得分。中标候选资格按评标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pPr>
        <w:adjustRightInd w:val="0"/>
        <w:snapToGrid w:val="0"/>
        <w:spacing w:line="288" w:lineRule="auto"/>
        <w:ind w:firstLine="396" w:firstLine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评分过程中采用四舍五入法，并保留小数2位。</w:t>
      </w:r>
    </w:p>
    <w:p>
      <w:pPr>
        <w:adjustRightInd w:val="0"/>
        <w:snapToGrid w:val="0"/>
        <w:spacing w:line="288" w:lineRule="auto"/>
        <w:ind w:firstLine="396" w:firstLineChars="200"/>
        <w:rPr>
          <w:rFonts w:ascii="宋体" w:hAnsi="宋体" w:eastAsia="宋体" w:cs="Times New Roman"/>
          <w:bCs/>
          <w:color w:val="auto"/>
          <w:spacing w:val="-6"/>
          <w:szCs w:val="21"/>
          <w:highlight w:val="none"/>
        </w:rPr>
      </w:pPr>
      <w:r>
        <w:rPr>
          <w:rFonts w:hint="eastAsia" w:ascii="宋体" w:hAnsi="宋体" w:eastAsia="宋体" w:cs="Times New Roman"/>
          <w:color w:val="auto"/>
          <w:spacing w:val="-6"/>
          <w:szCs w:val="21"/>
          <w:highlight w:val="none"/>
        </w:rPr>
        <w:t>投标人评标</w:t>
      </w:r>
      <w:r>
        <w:rPr>
          <w:rFonts w:hint="eastAsia" w:ascii="宋体" w:hAnsi="宋体" w:eastAsia="宋体" w:cs="Times New Roman"/>
          <w:bCs/>
          <w:color w:val="auto"/>
          <w:spacing w:val="-6"/>
          <w:szCs w:val="21"/>
          <w:highlight w:val="none"/>
        </w:rPr>
        <w:t>综合得分=商务分+技术分+价格分</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bCs/>
          <w:color w:val="auto"/>
          <w:spacing w:val="-6"/>
          <w:szCs w:val="21"/>
          <w:highlight w:val="none"/>
        </w:rPr>
        <w:t>商务和技术分按照评标委员会成员的独立评分结果的算术平均分计算，计算公式为：商务分</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技术分=评标委员会所有成员评分合计数</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评标委员会组成人员数</w:t>
      </w:r>
    </w:p>
    <w:p>
      <w:pPr>
        <w:numPr>
          <w:ilvl w:val="0"/>
          <w:numId w:val="2"/>
        </w:numPr>
        <w:adjustRightInd w:val="0"/>
        <w:snapToGrid w:val="0"/>
        <w:spacing w:line="288" w:lineRule="auto"/>
        <w:outlineLvl w:val="1"/>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评标内容及标准</w:t>
      </w:r>
    </w:p>
    <w:tbl>
      <w:tblPr>
        <w:tblStyle w:val="24"/>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67"/>
        <w:gridCol w:w="654"/>
        <w:gridCol w:w="72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7" w:type="dxa"/>
            <w:vAlign w:val="center"/>
          </w:tcPr>
          <w:p>
            <w:pPr>
              <w:adjustRightInd w:val="0"/>
              <w:snapToGrid w:val="0"/>
              <w:spacing w:line="288" w:lineRule="auto"/>
              <w:jc w:val="center"/>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评审因素</w:t>
            </w:r>
          </w:p>
        </w:tc>
        <w:tc>
          <w:tcPr>
            <w:tcW w:w="654" w:type="dxa"/>
            <w:vAlign w:val="center"/>
          </w:tcPr>
          <w:p>
            <w:pPr>
              <w:adjustRightInd w:val="0"/>
              <w:snapToGrid w:val="0"/>
              <w:spacing w:line="288" w:lineRule="auto"/>
              <w:jc w:val="center"/>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分值</w:t>
            </w:r>
          </w:p>
        </w:tc>
        <w:tc>
          <w:tcPr>
            <w:tcW w:w="7207" w:type="dxa"/>
            <w:vAlign w:val="center"/>
          </w:tcPr>
          <w:p>
            <w:pPr>
              <w:adjustRightInd w:val="0"/>
              <w:snapToGrid w:val="0"/>
              <w:spacing w:line="288" w:lineRule="auto"/>
              <w:jc w:val="center"/>
              <w:rPr>
                <w:rFonts w:ascii="宋体" w:hAnsi="宋体" w:eastAsia="宋体" w:cs="Times New Roman"/>
                <w:b/>
                <w:bCs/>
                <w:color w:val="auto"/>
                <w:szCs w:val="21"/>
                <w:highlight w:val="none"/>
              </w:rPr>
            </w:pPr>
            <w:r>
              <w:rPr>
                <w:rFonts w:ascii="宋体" w:hAnsi="宋体" w:eastAsia="宋体" w:cs="Times New Roman"/>
                <w:b/>
                <w:bCs/>
                <w:color w:val="auto"/>
                <w:szCs w:val="21"/>
                <w:highlight w:val="none"/>
              </w:rPr>
              <w:t>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9628" w:type="dxa"/>
            <w:gridSpan w:val="3"/>
            <w:vAlign w:val="center"/>
          </w:tcPr>
          <w:p>
            <w:pPr>
              <w:adjustRightInd w:val="0"/>
              <w:snapToGrid w:val="0"/>
              <w:spacing w:line="288" w:lineRule="auto"/>
              <w:jc w:val="left"/>
              <w:rPr>
                <w:rFonts w:ascii="宋体" w:hAnsi="宋体" w:eastAsia="宋体" w:cs="Times New Roman"/>
                <w:b/>
                <w:bCs/>
                <w:color w:val="auto"/>
                <w:szCs w:val="21"/>
                <w:highlight w:val="none"/>
              </w:rPr>
            </w:pPr>
            <w:r>
              <w:rPr>
                <w:rFonts w:ascii="宋体" w:hAnsi="宋体" w:eastAsia="宋体" w:cs="Times New Roman"/>
                <w:b/>
                <w:bCs/>
                <w:color w:val="auto"/>
                <w:szCs w:val="21"/>
                <w:highlight w:val="none"/>
              </w:rPr>
              <w:t>价格</w:t>
            </w:r>
            <w:r>
              <w:rPr>
                <w:rFonts w:hint="eastAsia" w:ascii="宋体" w:hAnsi="宋体" w:eastAsia="宋体" w:cs="Times New Roman"/>
                <w:b/>
                <w:bCs/>
                <w:color w:val="auto"/>
                <w:szCs w:val="21"/>
                <w:highlight w:val="none"/>
              </w:rPr>
              <w:t>分（1</w:t>
            </w:r>
            <w:r>
              <w:rPr>
                <w:rFonts w:ascii="宋体" w:hAnsi="宋体" w:eastAsia="宋体" w:cs="Times New Roman"/>
                <w:b/>
                <w:bCs/>
                <w:color w:val="auto"/>
                <w:szCs w:val="21"/>
                <w:highlight w:val="none"/>
              </w:rPr>
              <w:t>0</w:t>
            </w:r>
            <w:r>
              <w:rPr>
                <w:rFonts w:hint="eastAsia" w:ascii="宋体" w:hAnsi="宋体" w:eastAsia="宋体" w:cs="Times New Roman"/>
                <w:b/>
                <w:bCs/>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投标报价</w:t>
            </w:r>
          </w:p>
        </w:tc>
        <w:tc>
          <w:tcPr>
            <w:tcW w:w="65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10</w:t>
            </w:r>
          </w:p>
        </w:tc>
        <w:tc>
          <w:tcPr>
            <w:tcW w:w="720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价格分采用低价优先法计算，即满足招标文件要求且投标价格最低的投标报价为评标基准价，其他投标人的价格分按照下列公式计算：</w:t>
            </w:r>
          </w:p>
          <w:p>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价格分=（评标基准价/投标报价）×10%×100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9628" w:type="dxa"/>
            <w:gridSpan w:val="3"/>
            <w:vAlign w:val="center"/>
          </w:tcPr>
          <w:p>
            <w:pPr>
              <w:adjustRightInd w:val="0"/>
              <w:snapToGrid w:val="0"/>
              <w:spacing w:line="288" w:lineRule="auto"/>
              <w:jc w:val="left"/>
              <w:rPr>
                <w:rFonts w:ascii="宋体" w:hAnsi="宋体" w:eastAsia="宋体" w:cs="Times New Roman"/>
                <w:b/>
                <w:bCs/>
                <w:color w:val="auto"/>
                <w:szCs w:val="21"/>
                <w:highlight w:val="none"/>
              </w:rPr>
            </w:pPr>
            <w:r>
              <w:rPr>
                <w:rFonts w:ascii="宋体" w:hAnsi="宋体" w:eastAsia="宋体" w:cs="Times New Roman"/>
                <w:b/>
                <w:bCs/>
                <w:color w:val="auto"/>
                <w:szCs w:val="21"/>
                <w:highlight w:val="none"/>
              </w:rPr>
              <w:t>商务分</w:t>
            </w:r>
            <w:r>
              <w:rPr>
                <w:rFonts w:hint="eastAsia" w:ascii="宋体" w:hAnsi="宋体" w:eastAsia="宋体" w:cs="Times New Roman"/>
                <w:b/>
                <w:bCs/>
                <w:color w:val="auto"/>
                <w:szCs w:val="21"/>
                <w:highlight w:val="none"/>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7" w:type="dxa"/>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业绩</w:t>
            </w:r>
          </w:p>
        </w:tc>
        <w:tc>
          <w:tcPr>
            <w:tcW w:w="654" w:type="dxa"/>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2</w:t>
            </w:r>
          </w:p>
        </w:tc>
        <w:tc>
          <w:tcPr>
            <w:tcW w:w="7207" w:type="dxa"/>
            <w:vAlign w:val="center"/>
          </w:tcPr>
          <w:p>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投标人自201</w:t>
            </w:r>
            <w:r>
              <w:rPr>
                <w:rFonts w:ascii="宋体" w:hAnsi="宋体" w:eastAsia="宋体" w:cs="宋体"/>
                <w:color w:val="auto"/>
                <w:szCs w:val="21"/>
                <w:highlight w:val="none"/>
              </w:rPr>
              <w:t>8</w:t>
            </w:r>
            <w:r>
              <w:rPr>
                <w:rFonts w:hint="eastAsia" w:ascii="宋体" w:hAnsi="宋体" w:eastAsia="宋体" w:cs="宋体"/>
                <w:color w:val="auto"/>
                <w:szCs w:val="21"/>
                <w:highlight w:val="none"/>
              </w:rPr>
              <w:t>年1月1日以来（以合同签订时间为准）同类合同业绩（以提供的合同扫描件为准）：每提供1份合同业绩得1分，最高得2分。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7" w:type="dxa"/>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体系认证</w:t>
            </w:r>
          </w:p>
        </w:tc>
        <w:tc>
          <w:tcPr>
            <w:tcW w:w="654" w:type="dxa"/>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3</w:t>
            </w:r>
          </w:p>
        </w:tc>
        <w:tc>
          <w:tcPr>
            <w:tcW w:w="7207" w:type="dxa"/>
            <w:vAlign w:val="center"/>
          </w:tcPr>
          <w:p>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投标人具有有效的管理体系认证证书的，每有1份得1分，最高得3分。</w:t>
            </w:r>
          </w:p>
          <w:p>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（投标文件中提供扫描件，不提供不得分）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9628" w:type="dxa"/>
            <w:gridSpan w:val="3"/>
            <w:vAlign w:val="center"/>
          </w:tcPr>
          <w:p>
            <w:pPr>
              <w:adjustRightInd w:val="0"/>
              <w:snapToGrid w:val="0"/>
              <w:spacing w:line="288" w:lineRule="auto"/>
              <w:jc w:val="left"/>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技术</w:t>
            </w:r>
            <w:r>
              <w:rPr>
                <w:rFonts w:ascii="宋体" w:hAnsi="宋体" w:eastAsia="宋体" w:cs="Times New Roman"/>
                <w:b/>
                <w:bCs/>
                <w:color w:val="auto"/>
                <w:szCs w:val="21"/>
                <w:highlight w:val="none"/>
              </w:rPr>
              <w:t>分</w:t>
            </w:r>
            <w:r>
              <w:rPr>
                <w:rFonts w:hint="eastAsia" w:ascii="宋体" w:hAnsi="宋体" w:eastAsia="宋体" w:cs="Times New Roman"/>
                <w:b/>
                <w:bCs/>
                <w:color w:val="auto"/>
                <w:szCs w:val="21"/>
                <w:highlight w:val="none"/>
              </w:rPr>
              <w:t>（85）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7" w:type="dxa"/>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需求响应程度</w:t>
            </w:r>
          </w:p>
        </w:tc>
        <w:tc>
          <w:tcPr>
            <w:tcW w:w="654" w:type="dxa"/>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12</w:t>
            </w:r>
          </w:p>
        </w:tc>
        <w:tc>
          <w:tcPr>
            <w:tcW w:w="7207" w:type="dxa"/>
            <w:vAlign w:val="center"/>
          </w:tcPr>
          <w:p>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不符合（负偏离）技术要求中标注“▲”条款（不可偏离）的投标无效；</w:t>
            </w:r>
          </w:p>
          <w:p>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满足招标文件明确的全部服务要求的</w:t>
            </w:r>
            <w:r>
              <w:rPr>
                <w:rFonts w:hint="eastAsia" w:ascii="宋体" w:hAnsi="宋体" w:eastAsia="宋体" w:cs="Times New Roman"/>
                <w:color w:val="auto"/>
                <w:szCs w:val="21"/>
                <w:highlight w:val="none"/>
              </w:rPr>
              <w:t>该项得满分</w:t>
            </w:r>
            <w:r>
              <w:rPr>
                <w:rFonts w:hint="eastAsia" w:ascii="宋体" w:hAnsi="宋体" w:eastAsia="宋体" w:cs="宋体"/>
                <w:color w:val="auto"/>
                <w:szCs w:val="21"/>
                <w:highlight w:val="none"/>
              </w:rPr>
              <w:t>；</w:t>
            </w:r>
          </w:p>
          <w:p>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投标条款低于服务要求（负偏离）的每项扣2分；</w:t>
            </w:r>
          </w:p>
          <w:p>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负偏离</w:t>
            </w:r>
            <w:r>
              <w:rPr>
                <w:rFonts w:hint="eastAsia" w:ascii="宋体" w:hAnsi="宋体" w:eastAsia="宋体" w:cs="宋体"/>
                <w:color w:val="auto"/>
                <w:szCs w:val="21"/>
                <w:highlight w:val="none"/>
                <w:lang w:val="en-US" w:eastAsia="zh-CN"/>
              </w:rPr>
              <w:t>7</w:t>
            </w:r>
            <w:r>
              <w:rPr>
                <w:rFonts w:hint="eastAsia" w:ascii="宋体" w:hAnsi="宋体" w:eastAsia="宋体" w:cs="宋体"/>
                <w:color w:val="auto"/>
                <w:szCs w:val="21"/>
                <w:highlight w:val="none"/>
              </w:rPr>
              <w:t>项及以上的投标无效。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项目整体方案</w:t>
            </w:r>
          </w:p>
        </w:tc>
        <w:tc>
          <w:tcPr>
            <w:tcW w:w="65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highlight w:val="none"/>
              </w:rPr>
            </w:pPr>
            <w:r>
              <w:rPr>
                <w:rFonts w:ascii="宋体" w:hAnsi="宋体" w:eastAsia="宋体" w:cs="宋体"/>
                <w:b/>
                <w:bCs/>
                <w:color w:val="auto"/>
                <w:szCs w:val="21"/>
                <w:highlight w:val="none"/>
              </w:rPr>
              <w:t>5</w:t>
            </w:r>
          </w:p>
        </w:tc>
        <w:tc>
          <w:tcPr>
            <w:tcW w:w="720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投标人针对本项目的整体服务方案情况，本项最高得最高5分。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176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项目组织方案</w:t>
            </w:r>
          </w:p>
        </w:tc>
        <w:tc>
          <w:tcPr>
            <w:tcW w:w="65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highlight w:val="none"/>
              </w:rPr>
            </w:pPr>
            <w:r>
              <w:rPr>
                <w:rFonts w:ascii="宋体" w:hAnsi="宋体" w:eastAsia="宋体" w:cs="宋体"/>
                <w:b/>
                <w:bCs/>
                <w:color w:val="auto"/>
                <w:szCs w:val="21"/>
                <w:highlight w:val="none"/>
              </w:rPr>
              <w:t>5</w:t>
            </w:r>
          </w:p>
        </w:tc>
        <w:tc>
          <w:tcPr>
            <w:tcW w:w="720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投标人针对本项目的整体设计组织方案情况，本项最高得最高5分。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7" w:type="dxa"/>
            <w:vMerge w:val="restart"/>
            <w:tcBorders>
              <w:top w:val="single" w:color="auto" w:sz="4" w:space="0"/>
              <w:left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管理机构设置及管理制度</w:t>
            </w:r>
          </w:p>
        </w:tc>
        <w:tc>
          <w:tcPr>
            <w:tcW w:w="65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5</w:t>
            </w:r>
          </w:p>
        </w:tc>
        <w:tc>
          <w:tcPr>
            <w:tcW w:w="7207" w:type="dxa"/>
            <w:tcBorders>
              <w:top w:val="single" w:color="auto" w:sz="4" w:space="0"/>
              <w:left w:val="single" w:color="auto" w:sz="4" w:space="0"/>
              <w:bottom w:val="single" w:color="auto" w:sz="4" w:space="0"/>
              <w:right w:val="single" w:color="auto" w:sz="4" w:space="0"/>
            </w:tcBorders>
            <w:vAlign w:val="center"/>
          </w:tcPr>
          <w:p>
            <w:pPr>
              <w:spacing w:line="280" w:lineRule="exact"/>
              <w:rPr>
                <w:rFonts w:ascii="宋体" w:hAnsi="宋体" w:eastAsia="宋体" w:cs="宋体"/>
                <w:color w:val="auto"/>
                <w:szCs w:val="21"/>
                <w:highlight w:val="none"/>
              </w:rPr>
            </w:pPr>
            <w:r>
              <w:rPr>
                <w:rFonts w:hint="eastAsia" w:ascii="Times New Roman" w:hAnsi="Times New Roman" w:eastAsia="宋体" w:cs="Times New Roman"/>
                <w:color w:val="auto"/>
                <w:szCs w:val="21"/>
                <w:highlight w:val="none"/>
                <w:lang w:bidi="ar"/>
              </w:rPr>
              <w:t>投标人</w:t>
            </w:r>
            <w:r>
              <w:rPr>
                <w:rFonts w:ascii="Times New Roman" w:hAnsi="Times New Roman" w:eastAsia="宋体" w:cs="Times New Roman"/>
                <w:color w:val="auto"/>
                <w:szCs w:val="21"/>
                <w:highlight w:val="none"/>
                <w:lang w:bidi="ar"/>
              </w:rPr>
              <w:t>针对本项目</w:t>
            </w:r>
            <w:r>
              <w:rPr>
                <w:rFonts w:hint="eastAsia" w:ascii="Times New Roman" w:hAnsi="Times New Roman" w:eastAsia="宋体" w:cs="Times New Roman"/>
                <w:color w:val="auto"/>
                <w:szCs w:val="21"/>
                <w:highlight w:val="none"/>
                <w:lang w:bidi="ar"/>
              </w:rPr>
              <w:t>的管理机构设置合理，管理构架和各部门职责明确的</w:t>
            </w:r>
            <w:r>
              <w:rPr>
                <w:rFonts w:ascii="Times New Roman" w:hAnsi="Times New Roman" w:eastAsia="宋体" w:cs="Times New Roman"/>
                <w:color w:val="auto"/>
                <w:szCs w:val="21"/>
                <w:highlight w:val="none"/>
                <w:lang w:bidi="ar"/>
              </w:rPr>
              <w:t>合理性，</w:t>
            </w:r>
            <w:r>
              <w:rPr>
                <w:rFonts w:hint="eastAsia" w:ascii="Times New Roman" w:hAnsi="Times New Roman" w:eastAsia="宋体" w:cs="Times New Roman"/>
                <w:color w:val="auto"/>
                <w:szCs w:val="21"/>
                <w:highlight w:val="none"/>
                <w:lang w:bidi="ar"/>
              </w:rPr>
              <w:t>本项最高得</w:t>
            </w:r>
            <w:r>
              <w:rPr>
                <w:rFonts w:ascii="Times New Roman" w:hAnsi="Times New Roman" w:eastAsia="宋体" w:cs="Times New Roman"/>
                <w:color w:val="auto"/>
                <w:szCs w:val="21"/>
                <w:highlight w:val="none"/>
                <w:lang w:bidi="ar"/>
              </w:rPr>
              <w:t>最高5</w:t>
            </w:r>
            <w:r>
              <w:rPr>
                <w:rFonts w:hint="eastAsia" w:ascii="宋体" w:hAnsi="宋体" w:eastAsia="宋体" w:cs="宋体"/>
                <w:color w:val="auto"/>
                <w:szCs w:val="21"/>
                <w:highlight w:val="none"/>
                <w:lang w:bidi="ar"/>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7" w:type="dxa"/>
            <w:vMerge w:val="continue"/>
            <w:tcBorders>
              <w:left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highlight w:val="none"/>
              </w:rPr>
            </w:pPr>
          </w:p>
        </w:tc>
        <w:tc>
          <w:tcPr>
            <w:tcW w:w="65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5</w:t>
            </w:r>
          </w:p>
        </w:tc>
        <w:tc>
          <w:tcPr>
            <w:tcW w:w="7207" w:type="dxa"/>
            <w:tcBorders>
              <w:top w:val="single" w:color="auto" w:sz="4" w:space="0"/>
              <w:left w:val="single" w:color="auto" w:sz="4" w:space="0"/>
              <w:bottom w:val="single" w:color="auto" w:sz="4" w:space="0"/>
              <w:right w:val="single" w:color="auto" w:sz="4" w:space="0"/>
            </w:tcBorders>
            <w:vAlign w:val="center"/>
          </w:tcPr>
          <w:p>
            <w:pPr>
              <w:spacing w:line="280" w:lineRule="exact"/>
              <w:rPr>
                <w:rFonts w:ascii="宋体" w:hAnsi="宋体" w:eastAsia="宋体" w:cs="宋体"/>
                <w:color w:val="auto"/>
                <w:szCs w:val="21"/>
                <w:highlight w:val="none"/>
              </w:rPr>
            </w:pPr>
            <w:r>
              <w:rPr>
                <w:rFonts w:hint="eastAsia" w:ascii="Times New Roman" w:hAnsi="Times New Roman" w:eastAsia="宋体" w:cs="Times New Roman"/>
                <w:color w:val="auto"/>
                <w:szCs w:val="21"/>
                <w:highlight w:val="none"/>
                <w:lang w:bidi="ar"/>
              </w:rPr>
              <w:t>投标人</w:t>
            </w:r>
            <w:r>
              <w:rPr>
                <w:rFonts w:ascii="Times New Roman" w:hAnsi="Times New Roman" w:eastAsia="宋体" w:cs="Times New Roman"/>
                <w:color w:val="auto"/>
                <w:szCs w:val="21"/>
                <w:highlight w:val="none"/>
                <w:lang w:bidi="ar"/>
              </w:rPr>
              <w:t>针对本项目</w:t>
            </w:r>
            <w:r>
              <w:rPr>
                <w:rFonts w:hint="eastAsia" w:ascii="Times New Roman" w:hAnsi="Times New Roman" w:eastAsia="宋体" w:cs="Times New Roman"/>
                <w:color w:val="auto"/>
                <w:szCs w:val="21"/>
                <w:highlight w:val="none"/>
                <w:lang w:bidi="ar"/>
              </w:rPr>
              <w:t>的管理、激励、监督、奖惩等规章制度的健全规范性</w:t>
            </w:r>
            <w:r>
              <w:rPr>
                <w:rFonts w:ascii="Times New Roman" w:hAnsi="Times New Roman" w:eastAsia="宋体" w:cs="Times New Roman"/>
                <w:color w:val="auto"/>
                <w:szCs w:val="21"/>
                <w:highlight w:val="none"/>
                <w:lang w:bidi="ar"/>
              </w:rPr>
              <w:t>，本项最高得最高5分</w:t>
            </w:r>
            <w:r>
              <w:rPr>
                <w:rFonts w:hint="eastAsia" w:ascii="宋体" w:hAnsi="宋体" w:eastAsia="宋体" w:cs="宋体"/>
                <w:color w:val="auto"/>
                <w:szCs w:val="21"/>
                <w:highlight w:val="none"/>
                <w:lang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7" w:type="dxa"/>
            <w:vMerge w:val="continue"/>
            <w:tcBorders>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highlight w:val="none"/>
              </w:rPr>
            </w:pPr>
          </w:p>
        </w:tc>
        <w:tc>
          <w:tcPr>
            <w:tcW w:w="65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5</w:t>
            </w:r>
          </w:p>
        </w:tc>
        <w:tc>
          <w:tcPr>
            <w:tcW w:w="7207" w:type="dxa"/>
            <w:tcBorders>
              <w:top w:val="single" w:color="auto" w:sz="4" w:space="0"/>
              <w:left w:val="single" w:color="auto" w:sz="4" w:space="0"/>
              <w:bottom w:val="single" w:color="auto" w:sz="4" w:space="0"/>
              <w:right w:val="single" w:color="auto" w:sz="4" w:space="0"/>
            </w:tcBorders>
            <w:vAlign w:val="center"/>
          </w:tcPr>
          <w:p>
            <w:pPr>
              <w:spacing w:line="280" w:lineRule="exact"/>
              <w:rPr>
                <w:rFonts w:ascii="宋体" w:hAnsi="宋体" w:eastAsia="宋体" w:cs="宋体"/>
                <w:color w:val="auto"/>
                <w:szCs w:val="21"/>
                <w:highlight w:val="none"/>
              </w:rPr>
            </w:pPr>
            <w:r>
              <w:rPr>
                <w:rFonts w:hint="eastAsia" w:ascii="Times New Roman" w:hAnsi="Times New Roman" w:eastAsia="宋体" w:cs="Times New Roman"/>
                <w:color w:val="auto"/>
                <w:szCs w:val="21"/>
                <w:highlight w:val="none"/>
                <w:lang w:bidi="ar"/>
              </w:rPr>
              <w:t>投标人</w:t>
            </w:r>
            <w:r>
              <w:rPr>
                <w:rFonts w:ascii="Times New Roman" w:hAnsi="Times New Roman" w:eastAsia="宋体" w:cs="Times New Roman"/>
                <w:color w:val="auto"/>
                <w:szCs w:val="21"/>
                <w:highlight w:val="none"/>
                <w:lang w:bidi="ar"/>
              </w:rPr>
              <w:t>服务的</w:t>
            </w:r>
            <w:r>
              <w:rPr>
                <w:rFonts w:hint="eastAsia" w:ascii="Times New Roman" w:hAnsi="Times New Roman" w:eastAsia="宋体" w:cs="Times New Roman"/>
                <w:color w:val="auto"/>
                <w:szCs w:val="21"/>
                <w:highlight w:val="none"/>
                <w:lang w:bidi="ar"/>
              </w:rPr>
              <w:t>响应效率情况，本项最高得最高5分。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7" w:type="dxa"/>
            <w:vMerge w:val="restart"/>
            <w:tcBorders>
              <w:top w:val="single" w:color="auto" w:sz="4" w:space="0"/>
              <w:left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服务方案</w:t>
            </w:r>
          </w:p>
        </w:tc>
        <w:tc>
          <w:tcPr>
            <w:tcW w:w="65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5</w:t>
            </w:r>
          </w:p>
        </w:tc>
        <w:tc>
          <w:tcPr>
            <w:tcW w:w="7207" w:type="dxa"/>
            <w:tcBorders>
              <w:top w:val="single" w:color="auto" w:sz="4" w:space="0"/>
              <w:left w:val="single" w:color="auto" w:sz="4" w:space="0"/>
              <w:bottom w:val="single" w:color="auto" w:sz="4" w:space="0"/>
              <w:right w:val="single" w:color="auto" w:sz="4" w:space="0"/>
            </w:tcBorders>
            <w:vAlign w:val="center"/>
          </w:tcPr>
          <w:p>
            <w:pPr>
              <w:spacing w:line="280" w:lineRule="exact"/>
              <w:rPr>
                <w:rFonts w:ascii="宋体" w:hAnsi="宋体" w:eastAsia="宋体" w:cs="宋体"/>
                <w:color w:val="auto"/>
                <w:szCs w:val="21"/>
                <w:highlight w:val="none"/>
              </w:rPr>
            </w:pPr>
            <w:r>
              <w:rPr>
                <w:rFonts w:hint="eastAsia" w:ascii="Times New Roman" w:hAnsi="Times New Roman" w:eastAsia="宋体" w:cs="Times New Roman"/>
                <w:color w:val="auto"/>
                <w:szCs w:val="21"/>
                <w:highlight w:val="none"/>
                <w:lang w:bidi="ar"/>
              </w:rPr>
              <w:t>投标人</w:t>
            </w:r>
            <w:r>
              <w:rPr>
                <w:rFonts w:ascii="Times New Roman" w:hAnsi="Times New Roman" w:eastAsia="宋体" w:cs="Times New Roman"/>
                <w:color w:val="auto"/>
                <w:szCs w:val="21"/>
                <w:highlight w:val="none"/>
                <w:lang w:bidi="ar"/>
              </w:rPr>
              <w:t>针对本项目</w:t>
            </w:r>
            <w:r>
              <w:rPr>
                <w:rFonts w:hint="eastAsia" w:ascii="Times New Roman" w:hAnsi="Times New Roman" w:eastAsia="宋体" w:cs="Times New Roman"/>
                <w:color w:val="auto"/>
                <w:szCs w:val="21"/>
                <w:highlight w:val="none"/>
                <w:lang w:bidi="ar"/>
              </w:rPr>
              <w:t>的组织或协助人员招聘，根据要求及时补充人员响应及深化方案</w:t>
            </w:r>
            <w:r>
              <w:rPr>
                <w:rFonts w:ascii="Times New Roman" w:hAnsi="Times New Roman" w:eastAsia="宋体" w:cs="Times New Roman"/>
                <w:color w:val="auto"/>
                <w:szCs w:val="21"/>
                <w:highlight w:val="none"/>
                <w:lang w:bidi="ar"/>
              </w:rPr>
              <w:t>，本项最高得最高5分。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7" w:type="dxa"/>
            <w:vMerge w:val="continue"/>
            <w:tcBorders>
              <w:left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highlight w:val="none"/>
              </w:rPr>
            </w:pPr>
          </w:p>
        </w:tc>
        <w:tc>
          <w:tcPr>
            <w:tcW w:w="65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5</w:t>
            </w:r>
          </w:p>
        </w:tc>
        <w:tc>
          <w:tcPr>
            <w:tcW w:w="7207" w:type="dxa"/>
            <w:tcBorders>
              <w:top w:val="single" w:color="auto" w:sz="4" w:space="0"/>
              <w:left w:val="single" w:color="auto" w:sz="4" w:space="0"/>
              <w:bottom w:val="single" w:color="auto" w:sz="4" w:space="0"/>
              <w:right w:val="single" w:color="auto" w:sz="4" w:space="0"/>
            </w:tcBorders>
            <w:vAlign w:val="center"/>
          </w:tcPr>
          <w:p>
            <w:pPr>
              <w:spacing w:line="280" w:lineRule="exact"/>
              <w:rPr>
                <w:rFonts w:ascii="宋体" w:hAnsi="宋体" w:eastAsia="宋体" w:cs="宋体"/>
                <w:color w:val="auto"/>
                <w:szCs w:val="21"/>
                <w:highlight w:val="none"/>
              </w:rPr>
            </w:pPr>
            <w:r>
              <w:rPr>
                <w:rFonts w:hint="eastAsia" w:ascii="Times New Roman" w:hAnsi="Times New Roman" w:eastAsia="宋体" w:cs="Times New Roman"/>
                <w:color w:val="auto"/>
                <w:szCs w:val="21"/>
                <w:highlight w:val="none"/>
                <w:lang w:bidi="ar"/>
              </w:rPr>
              <w:t>投标人</w:t>
            </w:r>
            <w:r>
              <w:rPr>
                <w:rFonts w:ascii="Times New Roman" w:hAnsi="Times New Roman" w:eastAsia="宋体" w:cs="Times New Roman"/>
                <w:color w:val="auto"/>
                <w:szCs w:val="21"/>
                <w:highlight w:val="none"/>
                <w:lang w:bidi="ar"/>
              </w:rPr>
              <w:t>针对本项目</w:t>
            </w:r>
            <w:r>
              <w:rPr>
                <w:rFonts w:hint="eastAsia" w:ascii="Times New Roman" w:hAnsi="Times New Roman" w:eastAsia="宋体" w:cs="Times New Roman"/>
                <w:color w:val="auto"/>
                <w:szCs w:val="21"/>
                <w:highlight w:val="none"/>
                <w:lang w:bidi="ar"/>
              </w:rPr>
              <w:t>的办理劳动关系建立、转移、解除（终止）手续和人事档案的调入调出、建立及管理的响应及深化方案</w:t>
            </w:r>
            <w:r>
              <w:rPr>
                <w:rFonts w:ascii="Times New Roman" w:hAnsi="Times New Roman" w:eastAsia="宋体" w:cs="Times New Roman"/>
                <w:color w:val="auto"/>
                <w:szCs w:val="21"/>
                <w:highlight w:val="none"/>
                <w:lang w:bidi="ar"/>
              </w:rPr>
              <w:t>，本项最高得最高5分。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7" w:type="dxa"/>
            <w:vMerge w:val="continue"/>
            <w:tcBorders>
              <w:left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highlight w:val="none"/>
              </w:rPr>
            </w:pPr>
          </w:p>
        </w:tc>
        <w:tc>
          <w:tcPr>
            <w:tcW w:w="65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5</w:t>
            </w:r>
          </w:p>
        </w:tc>
        <w:tc>
          <w:tcPr>
            <w:tcW w:w="7207" w:type="dxa"/>
            <w:tcBorders>
              <w:top w:val="single" w:color="auto" w:sz="4" w:space="0"/>
              <w:left w:val="single" w:color="auto" w:sz="4" w:space="0"/>
              <w:bottom w:val="single" w:color="auto" w:sz="4" w:space="0"/>
              <w:right w:val="single" w:color="auto" w:sz="4" w:space="0"/>
            </w:tcBorders>
            <w:vAlign w:val="center"/>
          </w:tcPr>
          <w:p>
            <w:pPr>
              <w:spacing w:line="280" w:lineRule="exact"/>
              <w:rPr>
                <w:rFonts w:ascii="宋体" w:hAnsi="宋体" w:eastAsia="宋体" w:cs="宋体"/>
                <w:color w:val="auto"/>
                <w:szCs w:val="21"/>
                <w:highlight w:val="none"/>
              </w:rPr>
            </w:pPr>
            <w:r>
              <w:rPr>
                <w:rFonts w:hint="eastAsia" w:ascii="Times New Roman" w:hAnsi="Times New Roman" w:eastAsia="宋体" w:cs="Times New Roman"/>
                <w:color w:val="auto"/>
                <w:szCs w:val="21"/>
                <w:highlight w:val="none"/>
                <w:lang w:bidi="ar"/>
              </w:rPr>
              <w:t>投标人</w:t>
            </w:r>
            <w:r>
              <w:rPr>
                <w:rFonts w:ascii="Times New Roman" w:hAnsi="Times New Roman" w:eastAsia="宋体" w:cs="Times New Roman"/>
                <w:color w:val="auto"/>
                <w:szCs w:val="21"/>
                <w:highlight w:val="none"/>
                <w:lang w:bidi="ar"/>
              </w:rPr>
              <w:t>针对本项目</w:t>
            </w:r>
            <w:r>
              <w:rPr>
                <w:rFonts w:hint="eastAsia" w:ascii="Times New Roman" w:hAnsi="Times New Roman" w:eastAsia="宋体" w:cs="Times New Roman"/>
                <w:color w:val="auto"/>
                <w:szCs w:val="21"/>
                <w:highlight w:val="none"/>
                <w:lang w:bidi="ar"/>
              </w:rPr>
              <w:t>的工资福利发放、社会保险费、公积金、个税等代扣代缴，处理工伤、职业病、意外事故等响应及深化方案</w:t>
            </w:r>
            <w:r>
              <w:rPr>
                <w:rFonts w:ascii="Times New Roman" w:hAnsi="Times New Roman" w:eastAsia="宋体" w:cs="Times New Roman"/>
                <w:color w:val="auto"/>
                <w:szCs w:val="21"/>
                <w:highlight w:val="none"/>
                <w:lang w:bidi="ar"/>
              </w:rPr>
              <w:t>，本项最高得最高5分。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7" w:type="dxa"/>
            <w:vMerge w:val="continue"/>
            <w:tcBorders>
              <w:left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highlight w:val="none"/>
              </w:rPr>
            </w:pPr>
          </w:p>
        </w:tc>
        <w:tc>
          <w:tcPr>
            <w:tcW w:w="65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5</w:t>
            </w:r>
          </w:p>
        </w:tc>
        <w:tc>
          <w:tcPr>
            <w:tcW w:w="7207" w:type="dxa"/>
            <w:tcBorders>
              <w:top w:val="single" w:color="auto" w:sz="4" w:space="0"/>
              <w:left w:val="single" w:color="auto" w:sz="4" w:space="0"/>
              <w:bottom w:val="single" w:color="auto" w:sz="4" w:space="0"/>
              <w:right w:val="single" w:color="auto" w:sz="4" w:space="0"/>
            </w:tcBorders>
            <w:vAlign w:val="center"/>
          </w:tcPr>
          <w:p>
            <w:pPr>
              <w:spacing w:line="280" w:lineRule="exact"/>
              <w:rPr>
                <w:rFonts w:ascii="宋体" w:hAnsi="宋体" w:eastAsia="宋体" w:cs="宋体"/>
                <w:color w:val="auto"/>
                <w:szCs w:val="21"/>
                <w:highlight w:val="none"/>
              </w:rPr>
            </w:pPr>
            <w:r>
              <w:rPr>
                <w:rFonts w:hint="eastAsia" w:ascii="Times New Roman" w:hAnsi="Times New Roman" w:eastAsia="宋体" w:cs="Times New Roman"/>
                <w:color w:val="auto"/>
                <w:szCs w:val="21"/>
                <w:highlight w:val="none"/>
                <w:lang w:bidi="ar"/>
              </w:rPr>
              <w:t>投标人</w:t>
            </w:r>
            <w:r>
              <w:rPr>
                <w:rFonts w:ascii="Times New Roman" w:hAnsi="Times New Roman" w:eastAsia="宋体" w:cs="Times New Roman"/>
                <w:color w:val="auto"/>
                <w:szCs w:val="21"/>
                <w:highlight w:val="none"/>
                <w:lang w:bidi="ar"/>
              </w:rPr>
              <w:t>针对本项目</w:t>
            </w:r>
            <w:r>
              <w:rPr>
                <w:rFonts w:hint="eastAsia" w:ascii="Times New Roman" w:hAnsi="Times New Roman" w:eastAsia="宋体" w:cs="Times New Roman"/>
                <w:color w:val="auto"/>
                <w:szCs w:val="21"/>
                <w:highlight w:val="none"/>
                <w:lang w:bidi="ar"/>
              </w:rPr>
              <w:t>的处理劳动争议、纠纷、仲裁、诉讼事宜及人事法律、法规、政策咨询的响应及深化方案</w:t>
            </w:r>
            <w:r>
              <w:rPr>
                <w:rFonts w:ascii="Times New Roman" w:hAnsi="Times New Roman" w:eastAsia="宋体" w:cs="Times New Roman"/>
                <w:color w:val="auto"/>
                <w:szCs w:val="21"/>
                <w:highlight w:val="none"/>
                <w:lang w:bidi="ar"/>
              </w:rPr>
              <w:t>，本项最高得最高5分。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7" w:type="dxa"/>
            <w:vMerge w:val="continue"/>
            <w:tcBorders>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highlight w:val="none"/>
              </w:rPr>
            </w:pPr>
          </w:p>
        </w:tc>
        <w:tc>
          <w:tcPr>
            <w:tcW w:w="65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5</w:t>
            </w:r>
          </w:p>
        </w:tc>
        <w:tc>
          <w:tcPr>
            <w:tcW w:w="7207" w:type="dxa"/>
            <w:tcBorders>
              <w:top w:val="single" w:color="auto" w:sz="4" w:space="0"/>
              <w:left w:val="single" w:color="auto" w:sz="4" w:space="0"/>
              <w:bottom w:val="single" w:color="auto" w:sz="4" w:space="0"/>
              <w:right w:val="single" w:color="auto" w:sz="4" w:space="0"/>
            </w:tcBorders>
            <w:vAlign w:val="center"/>
          </w:tcPr>
          <w:p>
            <w:pPr>
              <w:spacing w:line="280" w:lineRule="exact"/>
              <w:rPr>
                <w:rFonts w:ascii="宋体" w:hAnsi="宋体" w:eastAsia="宋体" w:cs="宋体"/>
                <w:color w:val="auto"/>
                <w:szCs w:val="21"/>
                <w:highlight w:val="none"/>
              </w:rPr>
            </w:pPr>
            <w:r>
              <w:rPr>
                <w:rFonts w:hint="eastAsia" w:ascii="Times New Roman" w:hAnsi="Times New Roman" w:eastAsia="宋体" w:cs="Times New Roman"/>
                <w:color w:val="auto"/>
                <w:szCs w:val="21"/>
                <w:highlight w:val="none"/>
                <w:lang w:bidi="ar"/>
              </w:rPr>
              <w:t>投标人</w:t>
            </w:r>
            <w:r>
              <w:rPr>
                <w:rFonts w:ascii="Times New Roman" w:hAnsi="Times New Roman" w:eastAsia="宋体" w:cs="Times New Roman"/>
                <w:color w:val="auto"/>
                <w:szCs w:val="21"/>
                <w:highlight w:val="none"/>
                <w:lang w:bidi="ar"/>
              </w:rPr>
              <w:t>针对本项目</w:t>
            </w:r>
            <w:r>
              <w:rPr>
                <w:rFonts w:hint="eastAsia" w:ascii="Times New Roman" w:hAnsi="Times New Roman" w:eastAsia="宋体" w:cs="Times New Roman"/>
                <w:color w:val="auto"/>
                <w:szCs w:val="21"/>
                <w:highlight w:val="none"/>
                <w:lang w:bidi="ar"/>
              </w:rPr>
              <w:t>的其他服务项目的响应及深化方案，项目方案整体评价</w:t>
            </w:r>
            <w:r>
              <w:rPr>
                <w:rFonts w:ascii="Times New Roman" w:hAnsi="Times New Roman" w:eastAsia="宋体" w:cs="Times New Roman"/>
                <w:color w:val="auto"/>
                <w:szCs w:val="21"/>
                <w:highlight w:val="none"/>
                <w:lang w:bidi="ar"/>
              </w:rPr>
              <w:t>，本项最高得最高5分。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7" w:type="dxa"/>
            <w:vMerge w:val="restart"/>
            <w:tcBorders>
              <w:top w:val="single" w:color="auto" w:sz="4" w:space="0"/>
              <w:left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拟投入服务人员</w:t>
            </w:r>
          </w:p>
        </w:tc>
        <w:tc>
          <w:tcPr>
            <w:tcW w:w="65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5</w:t>
            </w:r>
          </w:p>
        </w:tc>
        <w:tc>
          <w:tcPr>
            <w:tcW w:w="720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投标人针对本项目拟投入的人员数量、合同执行期间的人员数量保障方案、人员的能力经验等情况，本项最高得5分。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7" w:type="dxa"/>
            <w:vMerge w:val="continue"/>
            <w:tcBorders>
              <w:left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highlight w:val="none"/>
              </w:rPr>
            </w:pPr>
          </w:p>
        </w:tc>
        <w:tc>
          <w:tcPr>
            <w:tcW w:w="65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2</w:t>
            </w:r>
          </w:p>
        </w:tc>
        <w:tc>
          <w:tcPr>
            <w:tcW w:w="720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项目团队成员具有人力资源与社会保障部门颁发的一级人力资源管理师或者一级劳动关系协调师的，每提供一名人员得1分，本项最高得2分（投标文件中须提供人员的执业资格证书、近三个月中任意一个月投标人为其缴纳社保证明以及劳动合同复印件，未提供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7" w:type="dxa"/>
            <w:vMerge w:val="continue"/>
            <w:tcBorders>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highlight w:val="none"/>
              </w:rPr>
            </w:pPr>
          </w:p>
        </w:tc>
        <w:tc>
          <w:tcPr>
            <w:tcW w:w="65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1</w:t>
            </w:r>
          </w:p>
        </w:tc>
        <w:tc>
          <w:tcPr>
            <w:tcW w:w="720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项目团队成员具有人力资源与社会保障部门颁发的二级人力资源管理师或者二级劳动关系协调师的，每提供一名人员得0.5分，本项最高得1分（投标文件中须提供人员的执业资格证书、近三个月中任意一个月投标人为其缴纳社保证明以及劳动合同复印件，未提供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服务质量保证</w:t>
            </w:r>
          </w:p>
        </w:tc>
        <w:tc>
          <w:tcPr>
            <w:tcW w:w="65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5</w:t>
            </w:r>
          </w:p>
        </w:tc>
        <w:tc>
          <w:tcPr>
            <w:tcW w:w="720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投标人针对本项目服务质量保证措施是否健全、科学，本项得最高5分。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重难点分析</w:t>
            </w:r>
          </w:p>
        </w:tc>
        <w:tc>
          <w:tcPr>
            <w:tcW w:w="65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5</w:t>
            </w:r>
          </w:p>
        </w:tc>
        <w:tc>
          <w:tcPr>
            <w:tcW w:w="720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投标人针对本项目的特点和难点分析及解决措施，本项最高得5分。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应急处理方案</w:t>
            </w:r>
          </w:p>
        </w:tc>
        <w:tc>
          <w:tcPr>
            <w:tcW w:w="65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5</w:t>
            </w:r>
          </w:p>
        </w:tc>
        <w:tc>
          <w:tcPr>
            <w:tcW w:w="720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投标人针对本项目的突发情况的应急处理措施方案，本项最高得5分。</w:t>
            </w:r>
          </w:p>
        </w:tc>
      </w:tr>
    </w:tbl>
    <w:p>
      <w:pPr>
        <w:widowControl/>
        <w:jc w:val="left"/>
        <w:rPr>
          <w:rFonts w:ascii="宋体" w:hAnsi="宋体" w:eastAsia="宋体" w:cs="Times New Roman"/>
          <w:b/>
          <w:bCs/>
          <w:color w:val="auto"/>
          <w:spacing w:val="-6"/>
          <w:szCs w:val="21"/>
          <w:highlight w:val="none"/>
        </w:rPr>
      </w:pPr>
      <w:r>
        <w:rPr>
          <w:rFonts w:ascii="宋体" w:hAnsi="宋体" w:eastAsia="宋体" w:cs="Times New Roman"/>
          <w:b/>
          <w:bCs/>
          <w:color w:val="auto"/>
          <w:spacing w:val="-6"/>
          <w:szCs w:val="21"/>
          <w:highlight w:val="none"/>
        </w:rPr>
        <w:br w:type="page"/>
      </w:r>
    </w:p>
    <w:p>
      <w:pPr>
        <w:adjustRightInd w:val="0"/>
        <w:snapToGrid w:val="0"/>
        <w:spacing w:line="288" w:lineRule="auto"/>
        <w:jc w:val="center"/>
        <w:outlineLvl w:val="0"/>
        <w:rPr>
          <w:rFonts w:ascii="宋体" w:hAnsi="宋体" w:eastAsia="宋体" w:cs="宋体"/>
          <w:b/>
          <w:bCs/>
          <w:color w:val="auto"/>
          <w:spacing w:val="-6"/>
          <w:sz w:val="32"/>
          <w:szCs w:val="32"/>
          <w:highlight w:val="none"/>
        </w:rPr>
      </w:pPr>
      <w:r>
        <w:rPr>
          <w:rFonts w:hint="eastAsia" w:ascii="宋体" w:hAnsi="宋体" w:eastAsia="宋体" w:cs="宋体"/>
          <w:b/>
          <w:color w:val="auto"/>
          <w:sz w:val="32"/>
          <w:szCs w:val="32"/>
          <w:highlight w:val="none"/>
        </w:rPr>
        <w:t>第五章  拟签订的合同文本</w:t>
      </w:r>
    </w:p>
    <w:p>
      <w:pPr>
        <w:snapToGrid w:val="0"/>
        <w:spacing w:line="288" w:lineRule="auto"/>
        <w:jc w:val="center"/>
        <w:rPr>
          <w:rFonts w:ascii="宋体" w:hAnsi="宋体" w:eastAsia="宋体" w:cs="宋体"/>
          <w:b/>
          <w:bCs/>
          <w:color w:val="auto"/>
          <w:spacing w:val="-6"/>
          <w:sz w:val="24"/>
          <w:szCs w:val="24"/>
          <w:highlight w:val="none"/>
        </w:rPr>
      </w:pPr>
      <w:r>
        <w:rPr>
          <w:rFonts w:hint="eastAsia" w:ascii="宋体" w:hAnsi="宋体" w:eastAsia="宋体" w:cs="宋体"/>
          <w:b/>
          <w:bCs/>
          <w:color w:val="auto"/>
          <w:spacing w:val="-6"/>
          <w:sz w:val="24"/>
          <w:szCs w:val="24"/>
          <w:highlight w:val="none"/>
        </w:rPr>
        <w:t>杭州电子科技大学劳务派遣服务（二）项目采购合同</w:t>
      </w:r>
    </w:p>
    <w:p>
      <w:pPr>
        <w:spacing w:line="288" w:lineRule="auto"/>
        <w:jc w:val="center"/>
        <w:rPr>
          <w:rFonts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（本合同为合同样稿，最终稿由三方协商后确定，签订合同时删除括号内容）</w:t>
      </w:r>
    </w:p>
    <w:p>
      <w:pPr>
        <w:snapToGrid w:val="0"/>
        <w:spacing w:line="288" w:lineRule="auto"/>
        <w:rPr>
          <w:rFonts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采购编号：QSZB-Z(F)-B21358(GK)</w:t>
      </w:r>
    </w:p>
    <w:p>
      <w:pPr>
        <w:snapToGrid w:val="0"/>
        <w:spacing w:line="288" w:lineRule="auto"/>
        <w:rPr>
          <w:rFonts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确认书编号：临[2021]53007号、[2021]62909号、临[2021]53008号、[2021]49779号、[2021]49778号</w:t>
      </w:r>
    </w:p>
    <w:p>
      <w:pPr>
        <w:snapToGrid w:val="0"/>
        <w:spacing w:line="288" w:lineRule="auto"/>
        <w:rPr>
          <w:rFonts w:ascii="宋体" w:hAnsi="宋体" w:eastAsia="宋体" w:cs="Times New Roman"/>
          <w:color w:val="auto"/>
          <w:spacing w:val="-6"/>
          <w:szCs w:val="21"/>
          <w:highlight w:val="none"/>
        </w:rPr>
      </w:pPr>
      <w:r>
        <w:rPr>
          <w:rFonts w:hint="eastAsia" w:ascii="宋体" w:hAnsi="宋体" w:eastAsia="宋体" w:cs="宋体"/>
          <w:color w:val="auto"/>
          <w:spacing w:val="-6"/>
          <w:szCs w:val="21"/>
          <w:highlight w:val="none"/>
        </w:rPr>
        <w:t>甲方（用工单位）：杭州电子科技大学</w:t>
      </w:r>
    </w:p>
    <w:p>
      <w:pPr>
        <w:snapToGrid w:val="0"/>
        <w:spacing w:line="288" w:lineRule="auto"/>
        <w:rPr>
          <w:rFonts w:ascii="宋体" w:hAnsi="宋体" w:eastAsia="宋体" w:cs="Times New Roman"/>
          <w:color w:val="auto"/>
          <w:spacing w:val="-6"/>
          <w:szCs w:val="21"/>
          <w:highlight w:val="none"/>
        </w:rPr>
      </w:pPr>
      <w:r>
        <w:rPr>
          <w:rFonts w:hint="eastAsia" w:ascii="宋体" w:hAnsi="宋体" w:eastAsia="宋体" w:cs="宋体"/>
          <w:color w:val="auto"/>
          <w:spacing w:val="-6"/>
          <w:szCs w:val="21"/>
          <w:highlight w:val="none"/>
        </w:rPr>
        <w:t>乙方（派出单位）：</w:t>
      </w:r>
    </w:p>
    <w:p>
      <w:pPr>
        <w:snapToGrid w:val="0"/>
        <w:spacing w:line="288" w:lineRule="auto"/>
        <w:rPr>
          <w:rFonts w:ascii="宋体" w:hAnsi="宋体" w:eastAsia="宋体" w:cs="Times New Roman"/>
          <w:color w:val="auto"/>
          <w:spacing w:val="-6"/>
          <w:szCs w:val="21"/>
          <w:highlight w:val="none"/>
        </w:rPr>
      </w:pPr>
      <w:r>
        <w:rPr>
          <w:rFonts w:hint="eastAsia" w:ascii="宋体" w:hAnsi="宋体" w:eastAsia="宋体" w:cs="宋体"/>
          <w:color w:val="auto"/>
          <w:spacing w:val="-6"/>
          <w:szCs w:val="21"/>
          <w:highlight w:val="none"/>
        </w:rPr>
        <w:t>采购代理机构：浙江求是招标代理有限公司</w:t>
      </w:r>
    </w:p>
    <w:p>
      <w:pPr>
        <w:snapToGrid w:val="0"/>
        <w:spacing w:line="288" w:lineRule="auto"/>
        <w:rPr>
          <w:rFonts w:ascii="宋体" w:hAnsi="宋体" w:eastAsia="宋体" w:cs="Times New Roman"/>
          <w:color w:val="auto"/>
          <w:spacing w:val="-6"/>
          <w:szCs w:val="21"/>
          <w:highlight w:val="none"/>
        </w:rPr>
      </w:pPr>
      <w:r>
        <w:rPr>
          <w:rFonts w:hint="eastAsia" w:ascii="宋体" w:hAnsi="宋体" w:eastAsia="宋体" w:cs="宋体"/>
          <w:color w:val="auto"/>
          <w:spacing w:val="-6"/>
          <w:szCs w:val="21"/>
          <w:highlight w:val="none"/>
        </w:rPr>
        <w:t>签约时间、地点：</w:t>
      </w:r>
      <w:r>
        <w:rPr>
          <w:rFonts w:hint="eastAsia" w:ascii="宋体" w:hAnsi="宋体" w:eastAsia="宋体" w:cs="Times New Roman"/>
          <w:color w:val="auto"/>
          <w:spacing w:val="-6"/>
          <w:szCs w:val="21"/>
          <w:highlight w:val="none"/>
        </w:rPr>
        <w:t>2021</w:t>
      </w:r>
      <w:r>
        <w:rPr>
          <w:rFonts w:hint="eastAsia" w:ascii="宋体" w:hAnsi="宋体" w:eastAsia="宋体" w:cs="宋体"/>
          <w:color w:val="auto"/>
          <w:spacing w:val="-6"/>
          <w:szCs w:val="21"/>
          <w:highlight w:val="none"/>
        </w:rPr>
        <w:t>年</w:t>
      </w:r>
      <w:r>
        <w:rPr>
          <w:rFonts w:hint="eastAsia" w:ascii="宋体" w:hAnsi="宋体" w:eastAsia="宋体" w:cs="Times New Roman"/>
          <w:color w:val="auto"/>
          <w:spacing w:val="-6"/>
          <w:szCs w:val="21"/>
          <w:highlight w:val="none"/>
        </w:rPr>
        <w:t xml:space="preserve">  </w:t>
      </w:r>
      <w:r>
        <w:rPr>
          <w:rFonts w:hint="eastAsia" w:ascii="宋体" w:hAnsi="宋体" w:eastAsia="宋体" w:cs="宋体"/>
          <w:color w:val="auto"/>
          <w:spacing w:val="-6"/>
          <w:szCs w:val="21"/>
          <w:highlight w:val="none"/>
        </w:rPr>
        <w:t>月</w:t>
      </w:r>
      <w:r>
        <w:rPr>
          <w:rFonts w:hint="eastAsia" w:ascii="宋体" w:hAnsi="宋体" w:eastAsia="宋体" w:cs="Times New Roman"/>
          <w:color w:val="auto"/>
          <w:spacing w:val="-6"/>
          <w:szCs w:val="21"/>
          <w:highlight w:val="none"/>
        </w:rPr>
        <w:t xml:space="preserve">   </w:t>
      </w:r>
      <w:r>
        <w:rPr>
          <w:rFonts w:hint="eastAsia" w:ascii="宋体" w:hAnsi="宋体" w:eastAsia="宋体" w:cs="宋体"/>
          <w:color w:val="auto"/>
          <w:spacing w:val="-6"/>
          <w:szCs w:val="21"/>
          <w:highlight w:val="none"/>
        </w:rPr>
        <w:t>日，杭州</w:t>
      </w:r>
    </w:p>
    <w:p>
      <w:pPr>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 xml:space="preserve"> </w:t>
      </w:r>
    </w:p>
    <w:p>
      <w:pPr>
        <w:snapToGrid w:val="0"/>
        <w:spacing w:line="288" w:lineRule="auto"/>
        <w:ind w:left="-178" w:leftChars="-85" w:right="23" w:rightChars="11" w:firstLine="396" w:firstLineChars="200"/>
        <w:rPr>
          <w:rFonts w:ascii="宋体" w:hAnsi="宋体" w:eastAsia="宋体" w:cs="Times New Roman"/>
          <w:color w:val="auto"/>
          <w:spacing w:val="-6"/>
          <w:szCs w:val="21"/>
          <w:highlight w:val="none"/>
        </w:rPr>
      </w:pPr>
      <w:r>
        <w:rPr>
          <w:rFonts w:hint="eastAsia" w:ascii="宋体" w:hAnsi="宋体" w:eastAsia="宋体" w:cs="宋体"/>
          <w:color w:val="auto"/>
          <w:spacing w:val="-6"/>
          <w:szCs w:val="21"/>
          <w:highlight w:val="none"/>
        </w:rPr>
        <w:t>甲方因工作需要，根据浙江求是招标代理有限公司关于杭州电子科技大学</w:t>
      </w:r>
      <w:r>
        <w:rPr>
          <w:rFonts w:hint="eastAsia" w:ascii="宋体" w:hAnsi="宋体" w:eastAsia="宋体" w:cs="宋体"/>
          <w:color w:val="auto"/>
          <w:spacing w:val="-6"/>
          <w:szCs w:val="21"/>
          <w:highlight w:val="none"/>
          <w:u w:val="single"/>
        </w:rPr>
        <w:t>劳务派遣服务（二）</w:t>
      </w:r>
      <w:r>
        <w:rPr>
          <w:rFonts w:hint="eastAsia" w:ascii="宋体" w:hAnsi="宋体" w:eastAsia="宋体" w:cs="宋体"/>
          <w:color w:val="auto"/>
          <w:spacing w:val="-6"/>
          <w:szCs w:val="21"/>
          <w:highlight w:val="none"/>
        </w:rPr>
        <w:t>项目公开招标的结果，以及《劳动法》和《劳动合同法》等有关法律法规，为明确双方权利、义务，经甲乙双方协商一致，签订合作协议如下：</w:t>
      </w:r>
    </w:p>
    <w:p>
      <w:pPr>
        <w:snapToGrid w:val="0"/>
        <w:spacing w:line="288" w:lineRule="auto"/>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第一条：</w:t>
      </w:r>
      <w:r>
        <w:rPr>
          <w:rFonts w:hint="eastAsia" w:ascii="宋体" w:hAnsi="宋体" w:eastAsia="宋体" w:cs="宋体"/>
          <w:bCs/>
          <w:color w:val="auto"/>
          <w:spacing w:val="-6"/>
          <w:szCs w:val="21"/>
          <w:highlight w:val="none"/>
        </w:rPr>
        <w:t>派遣期</w:t>
      </w:r>
      <w:r>
        <w:rPr>
          <w:rFonts w:hint="eastAsia" w:ascii="宋体" w:hAnsi="宋体" w:eastAsia="宋体" w:cs="宋体"/>
          <w:bCs/>
          <w:color w:val="auto"/>
          <w:spacing w:val="-6"/>
          <w:szCs w:val="21"/>
          <w:highlight w:val="none"/>
          <w:u w:val="single"/>
        </w:rPr>
        <w:t xml:space="preserve">    </w:t>
      </w:r>
      <w:r>
        <w:rPr>
          <w:rFonts w:hint="eastAsia" w:ascii="宋体" w:hAnsi="宋体" w:eastAsia="宋体" w:cs="宋体"/>
          <w:bCs/>
          <w:color w:val="auto"/>
          <w:spacing w:val="-6"/>
          <w:szCs w:val="21"/>
          <w:highlight w:val="none"/>
        </w:rPr>
        <w:t>个月。从</w:t>
      </w:r>
      <w:r>
        <w:rPr>
          <w:rFonts w:hint="eastAsia" w:ascii="宋体" w:hAnsi="宋体" w:eastAsia="宋体" w:cs="宋体"/>
          <w:bCs/>
          <w:color w:val="auto"/>
          <w:spacing w:val="-6"/>
          <w:szCs w:val="21"/>
          <w:highlight w:val="none"/>
          <w:u w:val="single"/>
        </w:rPr>
        <w:t xml:space="preserve">   </w:t>
      </w:r>
      <w:r>
        <w:rPr>
          <w:rFonts w:hint="eastAsia" w:ascii="宋体" w:hAnsi="宋体" w:eastAsia="宋体" w:cs="宋体"/>
          <w:bCs/>
          <w:color w:val="auto"/>
          <w:spacing w:val="-6"/>
          <w:szCs w:val="21"/>
          <w:highlight w:val="none"/>
        </w:rPr>
        <w:t>年</w:t>
      </w:r>
      <w:r>
        <w:rPr>
          <w:rFonts w:hint="eastAsia" w:ascii="宋体" w:hAnsi="宋体" w:eastAsia="宋体" w:cs="宋体"/>
          <w:bCs/>
          <w:color w:val="auto"/>
          <w:spacing w:val="-6"/>
          <w:szCs w:val="21"/>
          <w:highlight w:val="none"/>
          <w:u w:val="single"/>
        </w:rPr>
        <w:t xml:space="preserve">  </w:t>
      </w:r>
      <w:r>
        <w:rPr>
          <w:rFonts w:hint="eastAsia" w:ascii="宋体" w:hAnsi="宋体" w:eastAsia="宋体" w:cs="宋体"/>
          <w:bCs/>
          <w:color w:val="auto"/>
          <w:spacing w:val="-6"/>
          <w:szCs w:val="21"/>
          <w:highlight w:val="none"/>
        </w:rPr>
        <w:t>月</w:t>
      </w:r>
      <w:r>
        <w:rPr>
          <w:rFonts w:hint="eastAsia" w:ascii="宋体" w:hAnsi="宋体" w:eastAsia="宋体" w:cs="宋体"/>
          <w:bCs/>
          <w:color w:val="auto"/>
          <w:spacing w:val="-6"/>
          <w:szCs w:val="21"/>
          <w:highlight w:val="none"/>
          <w:u w:val="single"/>
        </w:rPr>
        <w:t xml:space="preserve">  </w:t>
      </w:r>
      <w:r>
        <w:rPr>
          <w:rFonts w:hint="eastAsia" w:ascii="宋体" w:hAnsi="宋体" w:eastAsia="宋体" w:cs="宋体"/>
          <w:bCs/>
          <w:color w:val="auto"/>
          <w:spacing w:val="-6"/>
          <w:szCs w:val="21"/>
          <w:highlight w:val="none"/>
        </w:rPr>
        <w:t>日起至</w:t>
      </w:r>
      <w:r>
        <w:rPr>
          <w:rFonts w:hint="eastAsia" w:ascii="宋体" w:hAnsi="宋体" w:eastAsia="宋体" w:cs="宋体"/>
          <w:bCs/>
          <w:color w:val="auto"/>
          <w:spacing w:val="-6"/>
          <w:szCs w:val="21"/>
          <w:highlight w:val="none"/>
          <w:u w:val="single"/>
        </w:rPr>
        <w:t xml:space="preserve">   </w:t>
      </w:r>
      <w:r>
        <w:rPr>
          <w:rFonts w:hint="eastAsia" w:ascii="宋体" w:hAnsi="宋体" w:eastAsia="宋体" w:cs="宋体"/>
          <w:bCs/>
          <w:color w:val="auto"/>
          <w:spacing w:val="-6"/>
          <w:szCs w:val="21"/>
          <w:highlight w:val="none"/>
        </w:rPr>
        <w:t>年</w:t>
      </w:r>
      <w:r>
        <w:rPr>
          <w:rFonts w:hint="eastAsia" w:ascii="宋体" w:hAnsi="宋体" w:eastAsia="宋体" w:cs="宋体"/>
          <w:bCs/>
          <w:color w:val="auto"/>
          <w:spacing w:val="-6"/>
          <w:szCs w:val="21"/>
          <w:highlight w:val="none"/>
          <w:u w:val="single"/>
        </w:rPr>
        <w:t xml:space="preserve">  </w:t>
      </w:r>
      <w:r>
        <w:rPr>
          <w:rFonts w:hint="eastAsia" w:ascii="宋体" w:hAnsi="宋体" w:eastAsia="宋体" w:cs="宋体"/>
          <w:bCs/>
          <w:color w:val="auto"/>
          <w:spacing w:val="-6"/>
          <w:szCs w:val="21"/>
          <w:highlight w:val="none"/>
        </w:rPr>
        <w:t>月</w:t>
      </w:r>
      <w:r>
        <w:rPr>
          <w:rFonts w:hint="eastAsia" w:ascii="宋体" w:hAnsi="宋体" w:eastAsia="宋体" w:cs="宋体"/>
          <w:bCs/>
          <w:color w:val="auto"/>
          <w:spacing w:val="-6"/>
          <w:szCs w:val="21"/>
          <w:highlight w:val="none"/>
          <w:u w:val="single"/>
        </w:rPr>
        <w:t xml:space="preserve">  </w:t>
      </w:r>
      <w:r>
        <w:rPr>
          <w:rFonts w:hint="eastAsia" w:ascii="宋体" w:hAnsi="宋体" w:eastAsia="宋体" w:cs="宋体"/>
          <w:bCs/>
          <w:color w:val="auto"/>
          <w:spacing w:val="-6"/>
          <w:szCs w:val="21"/>
          <w:highlight w:val="none"/>
        </w:rPr>
        <w:t>日止。</w:t>
      </w:r>
    </w:p>
    <w:p>
      <w:pPr>
        <w:spacing w:line="288" w:lineRule="auto"/>
        <w:rPr>
          <w:rFonts w:ascii="宋体" w:hAnsi="宋体" w:eastAsia="宋体" w:cs="宋体"/>
          <w:bCs/>
          <w:color w:val="auto"/>
          <w:spacing w:val="-6"/>
          <w:szCs w:val="21"/>
          <w:highlight w:val="none"/>
        </w:rPr>
      </w:pPr>
      <w:r>
        <w:rPr>
          <w:rFonts w:hint="eastAsia" w:ascii="宋体" w:hAnsi="宋体" w:eastAsia="宋体" w:cs="宋体"/>
          <w:b/>
          <w:color w:val="auto"/>
          <w:spacing w:val="-6"/>
          <w:szCs w:val="21"/>
          <w:highlight w:val="none"/>
        </w:rPr>
        <w:t>第二条：</w:t>
      </w:r>
      <w:r>
        <w:rPr>
          <w:rFonts w:hint="eastAsia" w:ascii="宋体" w:hAnsi="宋体" w:eastAsia="宋体" w:cs="宋体"/>
          <w:bCs/>
          <w:color w:val="auto"/>
          <w:spacing w:val="-6"/>
          <w:szCs w:val="21"/>
          <w:highlight w:val="none"/>
        </w:rPr>
        <w:t>甲方使用乙方派遣人员须订立用工期限；每一用工期限必须2年以上。</w:t>
      </w:r>
    </w:p>
    <w:p>
      <w:pPr>
        <w:spacing w:line="288" w:lineRule="auto"/>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第三条：甲方的权利及义务：</w:t>
      </w:r>
    </w:p>
    <w:p>
      <w:pPr>
        <w:widowControl/>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1.甲方对乙方派遣人员在合同期内的岗位职责、劳动纪律、劳动报酬、工作和休息时问及国家规定的职工福利等，由甲方按《劳动法》和《劳动合同法》等有关规定执行。</w:t>
      </w:r>
    </w:p>
    <w:p>
      <w:pPr>
        <w:widowControl/>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甲方应在确定用工的同时，向乙方派遣员工告知派遣岗位、派遣期限、工作要求、劳动报酬、社会保险及规章制度。甲方为乙方派遣人员安排工作岗位并提供必要的劳动条件和劳动保护，根据工作需要对乙方派遣人员进行必要的专业岗位知识培训，培训所需费用由甲方承担。</w:t>
      </w:r>
    </w:p>
    <w:p>
      <w:pPr>
        <w:widowControl/>
        <w:adjustRightInd w:val="0"/>
        <w:snapToGrid w:val="0"/>
        <w:spacing w:line="288" w:lineRule="auto"/>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第四条：乙方的权利及义务：</w:t>
      </w:r>
    </w:p>
    <w:p>
      <w:pPr>
        <w:widowControl/>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1.乙方派遣人员在派遣合同期内应遵守国家法律、法规、各项规章制度，忠于职守，履行职责，诚实可靠，作风正派，服从管理，积极完成甲方分配的各项任务。</w:t>
      </w:r>
    </w:p>
    <w:p>
      <w:pPr>
        <w:widowControl/>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2.乙方凭甲方提供的录用员工确认函及员工个人资料，负责办理派遣人员的录用、调档、签订劳动合同、签订派遣协议等手续。</w:t>
      </w:r>
    </w:p>
    <w:p>
      <w:pPr>
        <w:widowControl/>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3.乙方负责建立派遣员工的个人信息库。管理派遣人员的人事档案，出具人事档案中已有记载的证明。</w:t>
      </w:r>
    </w:p>
    <w:p>
      <w:pPr>
        <w:widowControl/>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4.乙方负责办理派遣人员的各项社会保险及委托发放派遣人员的劳动报酬。</w:t>
      </w:r>
    </w:p>
    <w:p>
      <w:pPr>
        <w:widowControl/>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5.乙方负责向劳动保障部门申报派遣员工的医疗保险、女工生育、工伤等事宜。</w:t>
      </w:r>
    </w:p>
    <w:p>
      <w:pPr>
        <w:widowControl/>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6.乙方负责办理大中专毕业生转正、专业技术职务初定、职称评审及专业技术人员职称考试的审核手续。</w:t>
      </w:r>
    </w:p>
    <w:p>
      <w:pPr>
        <w:widowControl/>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7.乙方负责按杭州市的有关规定办理应届毕业生落户、人才引进及集体户口的挂靠。办理党组织关系接转及流动党员的管理。</w:t>
      </w:r>
    </w:p>
    <w:p>
      <w:pPr>
        <w:widowControl/>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8.乙方凭甲方提供解除（终止）函办理解除（终止）劳动关系及人事档案转移的手续。</w:t>
      </w:r>
    </w:p>
    <w:p>
      <w:pPr>
        <w:widowControl/>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9.职称评定、人才引进、户籍挂靠等，费用另计。</w:t>
      </w:r>
    </w:p>
    <w:p>
      <w:pPr>
        <w:widowControl/>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10.提供有关劳动人事、社会保险政策的咨询。</w:t>
      </w:r>
    </w:p>
    <w:p>
      <w:pPr>
        <w:widowControl/>
        <w:adjustRightInd w:val="0"/>
        <w:snapToGrid w:val="0"/>
        <w:spacing w:line="288" w:lineRule="auto"/>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第五条：派遣人员的劳动报酬：</w:t>
      </w:r>
    </w:p>
    <w:p>
      <w:pPr>
        <w:widowControl/>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1.劳动报酬及社会保险费用，由甲方在每月15日前按实际派遣员工人数，一次性划入乙方指定帐户；</w:t>
      </w:r>
    </w:p>
    <w:p>
      <w:pPr>
        <w:widowControl/>
        <w:adjustRightInd w:val="0"/>
        <w:snapToGrid w:val="0"/>
        <w:spacing w:line="288" w:lineRule="auto"/>
        <w:ind w:firstLine="420" w:firstLineChars="200"/>
        <w:rPr>
          <w:rFonts w:ascii="宋体" w:hAnsi="宋体" w:eastAsia="宋体" w:cs="Times New Roman"/>
          <w:b/>
          <w:bCs/>
          <w:color w:val="auto"/>
          <w:szCs w:val="21"/>
          <w:highlight w:val="none"/>
        </w:rPr>
      </w:pPr>
      <w:r>
        <w:rPr>
          <w:rFonts w:hint="eastAsia" w:ascii="宋体" w:hAnsi="宋体" w:eastAsia="宋体" w:cs="Times New Roman"/>
          <w:color w:val="auto"/>
          <w:szCs w:val="21"/>
          <w:highlight w:val="none"/>
        </w:rPr>
        <w:t>2.甲方承担乙方派遣人员劳动报酬并进行考核，由乙方对派遣人员按月支付劳动报酬。乙方按甲方提供的工资考核清单按时发放工资。甲方支付乙方派遣人员的劳动报酬不得低于当地最低工资标准。</w:t>
      </w:r>
    </w:p>
    <w:p>
      <w:pPr>
        <w:widowControl/>
        <w:adjustRightInd w:val="0"/>
        <w:snapToGrid w:val="0"/>
        <w:spacing w:line="288" w:lineRule="auto"/>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第六条：派遣人员的社保、公积金：</w:t>
      </w:r>
    </w:p>
    <w:p>
      <w:pPr>
        <w:widowControl/>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乙方派遣人员的养老保险等各项社会保险及其相关费用，具体标准按照杭州市的有关规定执行，由甲方承担各项社会保险及其相关费用，乙方负责向政府各职能部门缴交各项社会保险费用。在合同执行过程中，政府推出其它险种（费用），由甲方另行支付。</w:t>
      </w:r>
    </w:p>
    <w:p>
      <w:pPr>
        <w:widowControl/>
        <w:adjustRightInd w:val="0"/>
        <w:snapToGrid w:val="0"/>
        <w:spacing w:line="288" w:lineRule="auto"/>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第七条：费用结算：</w:t>
      </w:r>
    </w:p>
    <w:p>
      <w:pPr>
        <w:widowControl/>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1.甲方支付乙方派出人员在甲方工作期间的管理服务费（含档案管理费）每人每月</w:t>
      </w:r>
      <w:r>
        <w:rPr>
          <w:rFonts w:hint="eastAsia"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元，付款方式和时间按第五条第1款执行。</w:t>
      </w:r>
    </w:p>
    <w:p>
      <w:pPr>
        <w:widowControl/>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2.合同签订后一周内，乙方向甲方提交履约保证金人民币伍仟元整，履约保证金在服务期内无服务问题，服务期满后，于一周内退还（不计息）；</w:t>
      </w:r>
    </w:p>
    <w:p>
      <w:pPr>
        <w:widowControl/>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3.转账信息如下：</w:t>
      </w:r>
    </w:p>
    <w:p>
      <w:pPr>
        <w:widowControl/>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收款单位（户名）:杭州电子科技大学</w:t>
      </w:r>
    </w:p>
    <w:p>
      <w:pPr>
        <w:widowControl/>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开户银行：工行高新支行</w:t>
      </w:r>
    </w:p>
    <w:p>
      <w:pPr>
        <w:widowControl/>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银行账号：1202026209008806216</w:t>
      </w:r>
    </w:p>
    <w:p>
      <w:pPr>
        <w:widowControl/>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发票开票信息</w:t>
      </w:r>
    </w:p>
    <w:p>
      <w:pPr>
        <w:widowControl/>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抬头：杭州电子科技大学</w:t>
      </w:r>
    </w:p>
    <w:p>
      <w:pPr>
        <w:widowControl/>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税号：12330000470009026T</w:t>
      </w:r>
    </w:p>
    <w:p>
      <w:pPr>
        <w:widowControl/>
        <w:adjustRightInd w:val="0"/>
        <w:snapToGrid w:val="0"/>
        <w:spacing w:line="288" w:lineRule="auto"/>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第八条：新增和提前解除员工：</w:t>
      </w:r>
    </w:p>
    <w:p>
      <w:pPr>
        <w:widowControl/>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甲方新增和提前解除员工，必须在每月30日前以书面形式（加盖公章）通知乙方。乙方根据甲方的书面通知，在次月为甲方做新增和解除（终止）人员的各项手续。若甲方未及时通知解除（终止）人员名单，乙方则视作甲方继续为员工缴纳各类险金。</w:t>
      </w:r>
    </w:p>
    <w:p>
      <w:pPr>
        <w:widowControl/>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甲方新增员工，须在确认用工函件发放给乙方的同时，即通知乙方派遣员工。派遣员工必须在七日内与乙方签订《劳动合同》，缴纳个人招工录用材料。乙方在规定时间内与派遣员工签订《劳动合同》，同时办理招工录用参保手续。</w:t>
      </w:r>
    </w:p>
    <w:p>
      <w:pPr>
        <w:widowControl/>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在协议期内乙方派遣人员有下列情况之一，甲方可立即将该派遣人员退还乙方：</w:t>
      </w:r>
    </w:p>
    <w:p>
      <w:pPr>
        <w:widowControl/>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1）在试用期内被证明不符合录用条件的；</w:t>
      </w:r>
    </w:p>
    <w:p>
      <w:pPr>
        <w:widowControl/>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2）严重违反甲方规章制度的；</w:t>
      </w:r>
    </w:p>
    <w:p>
      <w:pPr>
        <w:widowControl/>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3）严重失职、营私舞弊，给甲方造成重大损害的；</w:t>
      </w:r>
    </w:p>
    <w:p>
      <w:pPr>
        <w:widowControl/>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4）乙方派遣人员同时与其他用人单位建立劳动关系，对完成甲方的工作任务造成严重影响，或者经甲方提出，拒不改正的；</w:t>
      </w:r>
    </w:p>
    <w:p>
      <w:pPr>
        <w:widowControl/>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5）乙方派遣人员以欺诈、胁迪的手段或者趁人之危，在违背真实意思的情况下订立或者变更劳动合同，致使劳动合同无效的；</w:t>
      </w:r>
    </w:p>
    <w:p>
      <w:pPr>
        <w:widowControl/>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6）被依法追究刑事责任的。</w:t>
      </w:r>
    </w:p>
    <w:p>
      <w:pPr>
        <w:widowControl/>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7）除上述情形以外，甲方要求解除或者终止乙方派遣员工的，应履行《劳动合同法》的解除和终止条款，并执行《劳动合同法》的补偿、赔偿条款。</w:t>
      </w:r>
    </w:p>
    <w:p>
      <w:pPr>
        <w:widowControl/>
        <w:adjustRightInd w:val="0"/>
        <w:snapToGrid w:val="0"/>
        <w:spacing w:line="288" w:lineRule="auto"/>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第九条：派遣员工的合同续签：</w:t>
      </w:r>
    </w:p>
    <w:p>
      <w:pPr>
        <w:widowControl/>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乙方派遣员工劳动合同期限届满前，乙方应当提前45天以书面形式通知甲方；甲方应提前35天向乙方提出终止或者续订《劳动合同》的书面决定，并书面通知乙方派遣员工。需要续签劳动合同的，甲方应通知乙方派遣员工在《劳动合同》期限届满前20天到乙方处续签《劳动合同》，乙方负责办理相关手续。</w:t>
      </w:r>
    </w:p>
    <w:p>
      <w:pPr>
        <w:widowControl/>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2.甲、乙双方及乙方派遣员工因一方原因导致未按时、按期签订《劳动合同》、办理招录用、参保、终止、解除手续，由延误方承担相应责任。</w:t>
      </w:r>
    </w:p>
    <w:p>
      <w:pPr>
        <w:widowControl/>
        <w:adjustRightInd w:val="0"/>
        <w:snapToGrid w:val="0"/>
        <w:spacing w:line="288" w:lineRule="auto"/>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第十条：工伤事故处理：</w:t>
      </w:r>
    </w:p>
    <w:p>
      <w:pPr>
        <w:widowControl/>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1.乙方派遣人员在甲方处工作期间发生工伤，由甲乙双方共同配合，乙方负责向有关部门按规定申报工伤。因工伤发生的费用除社保机构按政策规定支付费用外，其它费用均由甲方承担。</w:t>
      </w:r>
    </w:p>
    <w:p>
      <w:pPr>
        <w:widowControl/>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2.乙方派遣人员在甲方处工作期间发生工伤，在接受治疗的停工留薪期，原工资福利待遇不变，由甲方按月支付。</w:t>
      </w:r>
    </w:p>
    <w:p>
      <w:pPr>
        <w:widowControl/>
        <w:adjustRightInd w:val="0"/>
        <w:snapToGrid w:val="0"/>
        <w:spacing w:line="288" w:lineRule="auto"/>
        <w:rPr>
          <w:rFonts w:ascii="宋体" w:hAnsi="宋体" w:eastAsia="宋体" w:cs="Times New Roman"/>
          <w:color w:val="auto"/>
          <w:szCs w:val="21"/>
          <w:highlight w:val="none"/>
        </w:rPr>
      </w:pPr>
      <w:r>
        <w:rPr>
          <w:rFonts w:hint="eastAsia" w:ascii="宋体" w:hAnsi="宋体" w:eastAsia="宋体" w:cs="Times New Roman"/>
          <w:b/>
          <w:bCs/>
          <w:color w:val="auto"/>
          <w:szCs w:val="21"/>
          <w:highlight w:val="none"/>
        </w:rPr>
        <w:t>第十一条：</w:t>
      </w:r>
      <w:r>
        <w:rPr>
          <w:rFonts w:hint="eastAsia" w:ascii="宋体" w:hAnsi="宋体" w:eastAsia="宋体" w:cs="Times New Roman"/>
          <w:color w:val="auto"/>
          <w:szCs w:val="21"/>
          <w:highlight w:val="none"/>
        </w:rPr>
        <w:t>甲方根据《劳动合同法》第四十条（三）和第四十一条情形退还乙方的派遣员工，甲方应支付该派遣员工不低于社会最低工资标准的劳动报酬、社会保险至用工期限满，并履行补偿、赔偿责任。</w:t>
      </w:r>
    </w:p>
    <w:p>
      <w:pPr>
        <w:widowControl/>
        <w:adjustRightInd w:val="0"/>
        <w:snapToGrid w:val="0"/>
        <w:spacing w:line="288" w:lineRule="auto"/>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第十二条：</w:t>
      </w:r>
      <w:r>
        <w:rPr>
          <w:rFonts w:hint="eastAsia" w:ascii="宋体" w:hAnsi="宋体" w:eastAsia="宋体" w:cs="Times New Roman"/>
          <w:color w:val="auto"/>
          <w:szCs w:val="21"/>
          <w:highlight w:val="none"/>
        </w:rPr>
        <w:t>在协议期内，甲、乙双方中任何一方不履行协议规定义务的，另一方可解除本协议。同时违约方承担因无法履行协议所产生的一切费用。</w:t>
      </w:r>
    </w:p>
    <w:p>
      <w:pPr>
        <w:widowControl/>
        <w:adjustRightInd w:val="0"/>
        <w:snapToGrid w:val="0"/>
        <w:spacing w:line="288" w:lineRule="auto"/>
        <w:rPr>
          <w:rFonts w:ascii="宋体" w:hAnsi="宋体" w:eastAsia="宋体" w:cs="Times New Roman"/>
          <w:color w:val="auto"/>
          <w:szCs w:val="21"/>
          <w:highlight w:val="none"/>
        </w:rPr>
      </w:pPr>
      <w:r>
        <w:rPr>
          <w:rFonts w:hint="eastAsia" w:ascii="宋体" w:hAnsi="宋体" w:eastAsia="宋体" w:cs="Times New Roman"/>
          <w:b/>
          <w:bCs/>
          <w:color w:val="auto"/>
          <w:szCs w:val="21"/>
          <w:highlight w:val="none"/>
        </w:rPr>
        <w:t>第十三条：</w:t>
      </w:r>
      <w:r>
        <w:rPr>
          <w:rFonts w:hint="eastAsia" w:ascii="宋体" w:hAnsi="宋体" w:eastAsia="宋体" w:cs="Times New Roman"/>
          <w:color w:val="auto"/>
          <w:szCs w:val="21"/>
          <w:highlight w:val="none"/>
        </w:rPr>
        <w:t>除第十二条规定以外，甲、乙双方在协议期内提出解除协议，均应提前三十天通知对方。</w:t>
      </w:r>
    </w:p>
    <w:p>
      <w:pPr>
        <w:widowControl/>
        <w:adjustRightInd w:val="0"/>
        <w:snapToGrid w:val="0"/>
        <w:spacing w:line="288" w:lineRule="auto"/>
        <w:rPr>
          <w:rFonts w:ascii="宋体" w:hAnsi="宋体" w:eastAsia="宋体" w:cs="Times New Roman"/>
          <w:color w:val="auto"/>
          <w:szCs w:val="21"/>
          <w:highlight w:val="none"/>
        </w:rPr>
      </w:pPr>
      <w:r>
        <w:rPr>
          <w:rFonts w:hint="eastAsia" w:ascii="宋体" w:hAnsi="宋体" w:eastAsia="宋体" w:cs="Times New Roman"/>
          <w:b/>
          <w:bCs/>
          <w:color w:val="auto"/>
          <w:szCs w:val="21"/>
          <w:highlight w:val="none"/>
        </w:rPr>
        <w:t>第十四条：</w:t>
      </w:r>
      <w:r>
        <w:rPr>
          <w:rFonts w:hint="eastAsia" w:ascii="宋体" w:hAnsi="宋体" w:eastAsia="宋体" w:cs="Times New Roman"/>
          <w:color w:val="auto"/>
          <w:szCs w:val="21"/>
          <w:highlight w:val="none"/>
        </w:rPr>
        <w:t>协议期内任何一方违反合同规定，给对方造成经济损失或损害对方声誉的，均应根据损失情况和责任予以赔偿。如遇乙方派遣人员在派出期问违反甲方岗位职责或违规操作给甲方造成经济损失和损害声誉的，按甲方内部的经济赔偿规定处理，由乙方派遣人员本人负责赔偿。</w:t>
      </w:r>
    </w:p>
    <w:p>
      <w:pPr>
        <w:widowControl/>
        <w:adjustRightInd w:val="0"/>
        <w:snapToGrid w:val="0"/>
        <w:spacing w:line="288" w:lineRule="auto"/>
        <w:rPr>
          <w:rFonts w:ascii="宋体" w:hAnsi="宋体" w:eastAsia="宋体" w:cs="Times New Roman"/>
          <w:color w:val="auto"/>
          <w:szCs w:val="21"/>
          <w:highlight w:val="none"/>
        </w:rPr>
      </w:pPr>
      <w:r>
        <w:rPr>
          <w:rFonts w:hint="eastAsia" w:ascii="宋体" w:hAnsi="宋体" w:eastAsia="宋体" w:cs="Times New Roman"/>
          <w:b/>
          <w:bCs/>
          <w:color w:val="auto"/>
          <w:szCs w:val="21"/>
          <w:highlight w:val="none"/>
        </w:rPr>
        <w:t>第十五条：</w:t>
      </w:r>
      <w:r>
        <w:rPr>
          <w:rFonts w:hint="eastAsia" w:ascii="宋体" w:hAnsi="宋体" w:eastAsia="宋体" w:cs="Times New Roman"/>
          <w:color w:val="auto"/>
          <w:szCs w:val="21"/>
          <w:highlight w:val="none"/>
        </w:rPr>
        <w:t>甲方或下属分支机构应与乙方派遣人员签订岗位聘用协议，明确岗位职责要求和约定。岗位聘用协议一经签订，双方必须严格执行。甲方提前解除乙方派遣人员的岗位聘用协议，并需要退还乙方的，应按本协议第十一条执行，同时按《劳动法》和《劳动合同法》有关规定由甲方履行补偿、赔偿责任。</w:t>
      </w:r>
    </w:p>
    <w:p>
      <w:pPr>
        <w:widowControl/>
        <w:adjustRightInd w:val="0"/>
        <w:snapToGrid w:val="0"/>
        <w:spacing w:line="288" w:lineRule="auto"/>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第十六条：其他：</w:t>
      </w:r>
    </w:p>
    <w:p>
      <w:pPr>
        <w:widowControl/>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1.乙方应有专职法务团队，能提供劳动人事相关法律咨询，处理派遣员工在服务期间发生的劳动争议、纠纷等事项，甲方予以协助。</w:t>
      </w:r>
    </w:p>
    <w:p>
      <w:pPr>
        <w:widowControl/>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2.乙方应已设立工会，允许劳务派遣员工入会。</w:t>
      </w:r>
    </w:p>
    <w:p>
      <w:pPr>
        <w:widowControl/>
        <w:adjustRightInd w:val="0"/>
        <w:snapToGrid w:val="0"/>
        <w:spacing w:line="288" w:lineRule="auto"/>
        <w:ind w:firstLine="420" w:firstLineChars="200"/>
        <w:rPr>
          <w:rFonts w:ascii="宋体" w:hAnsi="宋体" w:eastAsia="宋体" w:cs="宋体"/>
          <w:b/>
          <w:color w:val="auto"/>
          <w:spacing w:val="-6"/>
          <w:szCs w:val="21"/>
          <w:highlight w:val="none"/>
        </w:rPr>
      </w:pPr>
      <w:r>
        <w:rPr>
          <w:rFonts w:hint="eastAsia" w:ascii="宋体" w:hAnsi="宋体" w:eastAsia="宋体" w:cs="Times New Roman"/>
          <w:color w:val="auto"/>
          <w:szCs w:val="21"/>
          <w:highlight w:val="none"/>
        </w:rPr>
        <w:t>3.乙方应能够实现校内驻点或上门服务，一周驻派或上门不少于2次。</w:t>
      </w:r>
    </w:p>
    <w:p>
      <w:pPr>
        <w:snapToGrid w:val="0"/>
        <w:spacing w:line="288" w:lineRule="auto"/>
        <w:rPr>
          <w:rFonts w:ascii="宋体" w:hAnsi="宋体" w:eastAsia="宋体" w:cs="Times New Roman"/>
          <w:b/>
          <w:color w:val="auto"/>
          <w:spacing w:val="-6"/>
          <w:szCs w:val="21"/>
          <w:highlight w:val="none"/>
        </w:rPr>
      </w:pPr>
      <w:r>
        <w:rPr>
          <w:rFonts w:hint="eastAsia" w:ascii="宋体" w:hAnsi="宋体" w:eastAsia="宋体" w:cs="宋体"/>
          <w:b/>
          <w:color w:val="auto"/>
          <w:spacing w:val="-6"/>
          <w:szCs w:val="21"/>
          <w:highlight w:val="none"/>
        </w:rPr>
        <w:t>第十七条：不可抗力事件处理</w:t>
      </w:r>
    </w:p>
    <w:p>
      <w:pPr>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1.在合同有效期内，任何一方因不可抗力事件导致不能履行合同，则合同履行期可延长，其延长期与不可抗力影响期相同。</w:t>
      </w:r>
    </w:p>
    <w:p>
      <w:pPr>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2.不可抗力事件发生后，应立即通知对方，并寄送有关权威机构出具的证明。</w:t>
      </w:r>
    </w:p>
    <w:p>
      <w:pPr>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3.不可抗力事件延续120天以上，双方应通过友好协商，确定是否继续履行合同。</w:t>
      </w:r>
    </w:p>
    <w:p>
      <w:pPr>
        <w:snapToGrid w:val="0"/>
        <w:spacing w:line="288" w:lineRule="auto"/>
        <w:ind w:right="-514" w:rightChars="-245"/>
        <w:rPr>
          <w:rFonts w:ascii="宋体" w:hAnsi="宋体" w:eastAsia="宋体" w:cs="Times New Roman"/>
          <w:b/>
          <w:color w:val="auto"/>
          <w:spacing w:val="-6"/>
          <w:szCs w:val="21"/>
          <w:highlight w:val="none"/>
        </w:rPr>
      </w:pPr>
      <w:r>
        <w:rPr>
          <w:rFonts w:hint="eastAsia" w:ascii="宋体" w:hAnsi="宋体" w:eastAsia="宋体" w:cs="宋体"/>
          <w:b/>
          <w:color w:val="auto"/>
          <w:spacing w:val="-6"/>
          <w:szCs w:val="21"/>
          <w:highlight w:val="none"/>
        </w:rPr>
        <w:t>第十八条：争议解决</w:t>
      </w:r>
    </w:p>
    <w:p>
      <w:pPr>
        <w:snapToGrid w:val="0"/>
        <w:spacing w:line="288" w:lineRule="auto"/>
        <w:ind w:right="23" w:rightChars="11" w:firstLine="396" w:firstLineChars="200"/>
        <w:rPr>
          <w:rFonts w:ascii="宋体" w:hAnsi="宋体" w:eastAsia="宋体" w:cs="Times New Roman"/>
          <w:color w:val="auto"/>
          <w:spacing w:val="-6"/>
          <w:szCs w:val="21"/>
          <w:highlight w:val="none"/>
        </w:rPr>
      </w:pPr>
      <w:r>
        <w:rPr>
          <w:rFonts w:hint="eastAsia" w:ascii="宋体" w:hAnsi="宋体" w:eastAsia="宋体" w:cs="宋体"/>
          <w:color w:val="auto"/>
          <w:spacing w:val="-6"/>
          <w:szCs w:val="21"/>
          <w:highlight w:val="none"/>
        </w:rPr>
        <w:t>本合同未尽事宜由三方协商解决，如协商不成，三方同意将本合同引起的争议提交杭州仲裁委员会仲裁解决，仲裁为终局。</w:t>
      </w:r>
    </w:p>
    <w:p>
      <w:pPr>
        <w:snapToGrid w:val="0"/>
        <w:spacing w:line="288" w:lineRule="auto"/>
        <w:ind w:right="-514" w:rightChars="-245"/>
        <w:rPr>
          <w:rFonts w:ascii="宋体" w:hAnsi="宋体" w:eastAsia="宋体" w:cs="Times New Roman"/>
          <w:b/>
          <w:color w:val="auto"/>
          <w:spacing w:val="-6"/>
          <w:szCs w:val="21"/>
          <w:highlight w:val="none"/>
        </w:rPr>
      </w:pPr>
      <w:r>
        <w:rPr>
          <w:rFonts w:hint="eastAsia" w:ascii="宋体" w:hAnsi="宋体" w:eastAsia="宋体" w:cs="宋体"/>
          <w:b/>
          <w:color w:val="auto"/>
          <w:spacing w:val="-6"/>
          <w:szCs w:val="21"/>
          <w:highlight w:val="none"/>
        </w:rPr>
        <w:t>第十九条：合同生效</w:t>
      </w:r>
    </w:p>
    <w:p>
      <w:pPr>
        <w:tabs>
          <w:tab w:val="left" w:pos="0"/>
        </w:tabs>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宋体"/>
          <w:color w:val="auto"/>
          <w:spacing w:val="-6"/>
          <w:szCs w:val="21"/>
          <w:highlight w:val="none"/>
        </w:rPr>
        <w:t>1.合同经三方法定代表人或授权代表签字并加盖单位公章后生效。</w:t>
      </w:r>
    </w:p>
    <w:p>
      <w:pPr>
        <w:tabs>
          <w:tab w:val="left" w:pos="0"/>
        </w:tabs>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宋体"/>
          <w:color w:val="auto"/>
          <w:spacing w:val="-6"/>
          <w:szCs w:val="21"/>
          <w:highlight w:val="none"/>
        </w:rPr>
        <w:t>2.合同执行中涉及采购资金和采购内容修改或补充的，须经财政部门审批，并签书面补充协议报政府采购监督管理部门备案，方可作为主合同不可分割的一部分。</w:t>
      </w:r>
    </w:p>
    <w:p>
      <w:pPr>
        <w:tabs>
          <w:tab w:val="left" w:pos="0"/>
        </w:tabs>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宋体"/>
          <w:color w:val="auto"/>
          <w:spacing w:val="-6"/>
          <w:szCs w:val="21"/>
          <w:highlight w:val="none"/>
        </w:rPr>
        <w:t>3.本合同未尽事宜，遵照《民法典》有关条文执行。</w:t>
      </w:r>
    </w:p>
    <w:p>
      <w:pPr>
        <w:tabs>
          <w:tab w:val="left" w:pos="0"/>
        </w:tabs>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宋体"/>
          <w:color w:val="auto"/>
          <w:spacing w:val="-6"/>
          <w:szCs w:val="21"/>
          <w:highlight w:val="none"/>
        </w:rPr>
        <w:t>4.本合同一式伍份，乙方、采购代理机构各执壹份，甲方执叁份。</w:t>
      </w:r>
    </w:p>
    <w:tbl>
      <w:tblPr>
        <w:tblStyle w:val="24"/>
        <w:tblW w:w="828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20"/>
        <w:gridCol w:w="39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2" w:hRule="atLeast"/>
        </w:trPr>
        <w:tc>
          <w:tcPr>
            <w:tcW w:w="8280" w:type="dxa"/>
            <w:gridSpan w:val="2"/>
            <w:tcBorders>
              <w:top w:val="single" w:color="auto" w:sz="4" w:space="0"/>
              <w:left w:val="single" w:color="auto" w:sz="4" w:space="0"/>
              <w:bottom w:val="single" w:color="auto" w:sz="4" w:space="0"/>
              <w:right w:val="single" w:color="auto" w:sz="4" w:space="0"/>
            </w:tcBorders>
            <w:vAlign w:val="center"/>
          </w:tcPr>
          <w:p>
            <w:pPr>
              <w:spacing w:line="288" w:lineRule="auto"/>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用户确认签字：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2" w:hRule="atLeast"/>
        </w:trPr>
        <w:tc>
          <w:tcPr>
            <w:tcW w:w="4320" w:type="dxa"/>
            <w:tcBorders>
              <w:top w:val="single" w:color="auto" w:sz="4" w:space="0"/>
              <w:left w:val="single" w:color="auto" w:sz="4" w:space="0"/>
              <w:bottom w:val="single" w:color="auto" w:sz="4" w:space="0"/>
              <w:right w:val="single" w:color="auto" w:sz="4" w:space="0"/>
            </w:tcBorders>
            <w:vAlign w:val="center"/>
          </w:tcPr>
          <w:p>
            <w:pPr>
              <w:spacing w:line="288" w:lineRule="auto"/>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甲方（需方）：（公章）</w:t>
            </w:r>
          </w:p>
        </w:tc>
        <w:tc>
          <w:tcPr>
            <w:tcW w:w="3960" w:type="dxa"/>
            <w:tcBorders>
              <w:top w:val="single" w:color="auto" w:sz="4" w:space="0"/>
              <w:left w:val="nil"/>
              <w:bottom w:val="single" w:color="auto" w:sz="4" w:space="0"/>
              <w:right w:val="single" w:color="auto" w:sz="4" w:space="0"/>
            </w:tcBorders>
            <w:vAlign w:val="center"/>
          </w:tcPr>
          <w:p>
            <w:pPr>
              <w:spacing w:line="288" w:lineRule="auto"/>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乙方（供方）：（公章）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17" w:hRule="atLeast"/>
        </w:trPr>
        <w:tc>
          <w:tcPr>
            <w:tcW w:w="4320" w:type="dxa"/>
            <w:tcBorders>
              <w:top w:val="single" w:color="auto" w:sz="4" w:space="0"/>
              <w:left w:val="single" w:color="auto" w:sz="4" w:space="0"/>
              <w:bottom w:val="single" w:color="auto" w:sz="4" w:space="0"/>
              <w:right w:val="single" w:color="auto" w:sz="4" w:space="0"/>
            </w:tcBorders>
            <w:vAlign w:val="center"/>
          </w:tcPr>
          <w:p>
            <w:pPr>
              <w:spacing w:line="288" w:lineRule="auto"/>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甲方代表：</w:t>
            </w:r>
          </w:p>
          <w:p>
            <w:pPr>
              <w:spacing w:line="288" w:lineRule="auto"/>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(签字）</w:t>
            </w:r>
          </w:p>
        </w:tc>
        <w:tc>
          <w:tcPr>
            <w:tcW w:w="3960" w:type="dxa"/>
            <w:tcBorders>
              <w:top w:val="single" w:color="auto" w:sz="4" w:space="0"/>
              <w:left w:val="nil"/>
              <w:bottom w:val="single" w:color="auto" w:sz="4" w:space="0"/>
              <w:right w:val="single" w:color="auto" w:sz="4" w:space="0"/>
            </w:tcBorders>
            <w:vAlign w:val="center"/>
          </w:tcPr>
          <w:p>
            <w:pPr>
              <w:spacing w:line="288" w:lineRule="auto"/>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乙方代表：</w:t>
            </w:r>
          </w:p>
          <w:p>
            <w:pPr>
              <w:spacing w:line="288" w:lineRule="auto"/>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地址：杭州市下沙高教园区</w:t>
            </w:r>
          </w:p>
        </w:tc>
        <w:tc>
          <w:tcPr>
            <w:tcW w:w="3960" w:type="dxa"/>
            <w:tcBorders>
              <w:top w:val="single" w:color="auto" w:sz="4" w:space="0"/>
              <w:left w:val="nil"/>
              <w:bottom w:val="single" w:color="auto" w:sz="4" w:space="0"/>
              <w:right w:val="single" w:color="auto" w:sz="4" w:space="0"/>
            </w:tcBorders>
            <w:vAlign w:val="center"/>
          </w:tcPr>
          <w:p>
            <w:pPr>
              <w:spacing w:line="288" w:lineRule="auto"/>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邮编：310018</w:t>
            </w:r>
          </w:p>
        </w:tc>
        <w:tc>
          <w:tcPr>
            <w:tcW w:w="3960" w:type="dxa"/>
            <w:tcBorders>
              <w:top w:val="single" w:color="auto" w:sz="4" w:space="0"/>
              <w:left w:val="nil"/>
              <w:bottom w:val="single" w:color="auto" w:sz="4" w:space="0"/>
              <w:right w:val="single" w:color="auto" w:sz="4" w:space="0"/>
            </w:tcBorders>
            <w:vAlign w:val="center"/>
          </w:tcPr>
          <w:p>
            <w:pPr>
              <w:spacing w:line="288" w:lineRule="auto"/>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邮编：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电话：86878697</w:t>
            </w:r>
          </w:p>
        </w:tc>
        <w:tc>
          <w:tcPr>
            <w:tcW w:w="3960" w:type="dxa"/>
            <w:tcBorders>
              <w:top w:val="single" w:color="auto" w:sz="4" w:space="0"/>
              <w:left w:val="nil"/>
              <w:bottom w:val="single" w:color="auto" w:sz="4" w:space="0"/>
              <w:right w:val="single" w:color="auto" w:sz="4" w:space="0"/>
            </w:tcBorders>
            <w:vAlign w:val="center"/>
          </w:tcPr>
          <w:p>
            <w:pPr>
              <w:spacing w:line="288" w:lineRule="auto"/>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传真：86878697</w:t>
            </w:r>
          </w:p>
        </w:tc>
        <w:tc>
          <w:tcPr>
            <w:tcW w:w="3960" w:type="dxa"/>
            <w:tcBorders>
              <w:top w:val="single" w:color="auto" w:sz="4" w:space="0"/>
              <w:left w:val="nil"/>
              <w:bottom w:val="single" w:color="auto" w:sz="4" w:space="0"/>
              <w:right w:val="single" w:color="auto" w:sz="4" w:space="0"/>
            </w:tcBorders>
            <w:vAlign w:val="center"/>
          </w:tcPr>
          <w:p>
            <w:pPr>
              <w:spacing w:line="288" w:lineRule="auto"/>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传真：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开户银行：工行高新支行</w:t>
            </w:r>
          </w:p>
        </w:tc>
        <w:tc>
          <w:tcPr>
            <w:tcW w:w="3960" w:type="dxa"/>
            <w:tcBorders>
              <w:top w:val="single" w:color="auto" w:sz="4" w:space="0"/>
              <w:left w:val="nil"/>
              <w:bottom w:val="single" w:color="auto" w:sz="4" w:space="0"/>
              <w:right w:val="single" w:color="auto" w:sz="4" w:space="0"/>
            </w:tcBorders>
            <w:vAlign w:val="center"/>
          </w:tcPr>
          <w:p>
            <w:pPr>
              <w:spacing w:line="288" w:lineRule="auto"/>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开户银行：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帐号：1202026209008806216</w:t>
            </w:r>
          </w:p>
        </w:tc>
        <w:tc>
          <w:tcPr>
            <w:tcW w:w="3960" w:type="dxa"/>
            <w:tcBorders>
              <w:top w:val="single" w:color="auto" w:sz="4" w:space="0"/>
              <w:left w:val="nil"/>
              <w:bottom w:val="single" w:color="auto" w:sz="4" w:space="0"/>
              <w:right w:val="single" w:color="auto" w:sz="4" w:space="0"/>
            </w:tcBorders>
            <w:vAlign w:val="center"/>
          </w:tcPr>
          <w:p>
            <w:pPr>
              <w:spacing w:line="288" w:lineRule="auto"/>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帐号：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vAlign w:val="center"/>
          </w:tcPr>
          <w:p>
            <w:pPr>
              <w:spacing w:line="288" w:lineRule="auto"/>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签字日期：      年  月  日</w:t>
            </w:r>
          </w:p>
        </w:tc>
        <w:tc>
          <w:tcPr>
            <w:tcW w:w="3960" w:type="dxa"/>
            <w:tcBorders>
              <w:top w:val="single" w:color="auto" w:sz="4" w:space="0"/>
              <w:left w:val="nil"/>
              <w:bottom w:val="single" w:color="auto" w:sz="4" w:space="0"/>
              <w:right w:val="single" w:color="auto" w:sz="4" w:space="0"/>
            </w:tcBorders>
            <w:vAlign w:val="center"/>
          </w:tcPr>
          <w:p>
            <w:pPr>
              <w:spacing w:line="288" w:lineRule="auto"/>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签字日期：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3960" w:type="dxa"/>
          <w:trHeight w:val="374" w:hRule="atLeast"/>
        </w:trPr>
        <w:tc>
          <w:tcPr>
            <w:tcW w:w="4320" w:type="dxa"/>
            <w:vMerge w:val="restart"/>
            <w:tcBorders>
              <w:top w:val="nil"/>
              <w:left w:val="single" w:color="auto" w:sz="4" w:space="0"/>
              <w:bottom w:val="single" w:color="auto" w:sz="4" w:space="0"/>
              <w:right w:val="single" w:color="auto" w:sz="4" w:space="0"/>
            </w:tcBorders>
          </w:tcPr>
          <w:p>
            <w:pPr>
              <w:spacing w:line="288" w:lineRule="auto"/>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采购代理机构：浙江求是招标代理有限公司（公章）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3960" w:type="dxa"/>
          <w:trHeight w:val="312" w:hRule="atLeast"/>
        </w:trPr>
        <w:tc>
          <w:tcPr>
            <w:tcW w:w="4320" w:type="dxa"/>
            <w:vMerge w:val="continue"/>
            <w:tcBorders>
              <w:top w:val="nil"/>
              <w:left w:val="single" w:color="auto" w:sz="4" w:space="0"/>
              <w:bottom w:val="single" w:color="auto" w:sz="4" w:space="0"/>
              <w:right w:val="single" w:color="auto" w:sz="4" w:space="0"/>
            </w:tcBorders>
          </w:tcPr>
          <w:p>
            <w:pPr>
              <w:rPr>
                <w:rFonts w:ascii="Times New Roman" w:hAnsi="Times New Roman" w:eastAsia="宋体"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3960" w:type="dxa"/>
          <w:trHeight w:val="312" w:hRule="atLeast"/>
        </w:trPr>
        <w:tc>
          <w:tcPr>
            <w:tcW w:w="4320" w:type="dxa"/>
            <w:vMerge w:val="continue"/>
            <w:tcBorders>
              <w:top w:val="nil"/>
              <w:left w:val="single" w:color="auto" w:sz="4" w:space="0"/>
              <w:bottom w:val="single" w:color="auto" w:sz="4" w:space="0"/>
              <w:right w:val="single" w:color="auto" w:sz="4" w:space="0"/>
            </w:tcBorders>
          </w:tcPr>
          <w:p>
            <w:pPr>
              <w:rPr>
                <w:rFonts w:ascii="Times New Roman" w:hAnsi="Times New Roman" w:eastAsia="宋体"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3960" w:type="dxa"/>
          <w:trHeight w:val="327" w:hRule="atLeast"/>
        </w:trPr>
        <w:tc>
          <w:tcPr>
            <w:tcW w:w="4320" w:type="dxa"/>
            <w:vMerge w:val="restart"/>
            <w:tcBorders>
              <w:top w:val="nil"/>
              <w:left w:val="single" w:color="auto" w:sz="4" w:space="0"/>
              <w:bottom w:val="single" w:color="auto" w:sz="4" w:space="0"/>
              <w:right w:val="single" w:color="auto" w:sz="4" w:space="0"/>
            </w:tcBorders>
          </w:tcPr>
          <w:p>
            <w:pPr>
              <w:spacing w:line="288" w:lineRule="auto"/>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采购代理机构代表：</w:t>
            </w:r>
          </w:p>
          <w:p>
            <w:pPr>
              <w:snapToGrid w:val="0"/>
              <w:spacing w:line="288" w:lineRule="auto"/>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3960" w:type="dxa"/>
          <w:trHeight w:val="312" w:hRule="atLeast"/>
        </w:trPr>
        <w:tc>
          <w:tcPr>
            <w:tcW w:w="4320" w:type="dxa"/>
            <w:vMerge w:val="continue"/>
            <w:tcBorders>
              <w:top w:val="nil"/>
              <w:left w:val="single" w:color="auto" w:sz="4" w:space="0"/>
              <w:bottom w:val="single" w:color="auto" w:sz="4" w:space="0"/>
              <w:right w:val="single" w:color="auto" w:sz="4" w:space="0"/>
            </w:tcBorders>
          </w:tcPr>
          <w:p>
            <w:pPr>
              <w:rPr>
                <w:rFonts w:ascii="Times New Roman" w:hAnsi="Times New Roman" w:eastAsia="宋体"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3960" w:type="dxa"/>
          <w:trHeight w:val="312" w:hRule="atLeast"/>
        </w:trPr>
        <w:tc>
          <w:tcPr>
            <w:tcW w:w="4320" w:type="dxa"/>
            <w:vMerge w:val="continue"/>
            <w:tcBorders>
              <w:top w:val="nil"/>
              <w:left w:val="single" w:color="auto" w:sz="4" w:space="0"/>
              <w:bottom w:val="single" w:color="auto" w:sz="4" w:space="0"/>
              <w:right w:val="single" w:color="auto" w:sz="4" w:space="0"/>
            </w:tcBorders>
          </w:tcPr>
          <w:p>
            <w:pPr>
              <w:rPr>
                <w:rFonts w:ascii="Times New Roman" w:hAnsi="Times New Roman" w:eastAsia="宋体"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3960" w:type="dxa"/>
          <w:trHeight w:val="327" w:hRule="atLeast"/>
        </w:trPr>
        <w:tc>
          <w:tcPr>
            <w:tcW w:w="4320" w:type="dxa"/>
            <w:tcBorders>
              <w:top w:val="nil"/>
              <w:left w:val="single" w:color="auto" w:sz="4" w:space="0"/>
              <w:bottom w:val="single" w:color="auto" w:sz="4" w:space="0"/>
              <w:right w:val="single" w:color="auto" w:sz="4" w:space="0"/>
            </w:tcBorders>
            <w:vAlign w:val="center"/>
          </w:tcPr>
          <w:p>
            <w:pPr>
              <w:snapToGrid w:val="0"/>
              <w:spacing w:line="288" w:lineRule="auto"/>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签约时间：    年   月   日</w:t>
            </w:r>
          </w:p>
        </w:tc>
      </w:tr>
    </w:tbl>
    <w:p>
      <w:pPr>
        <w:spacing w:line="288" w:lineRule="auto"/>
        <w:ind w:firstLine="420" w:firstLineChars="200"/>
        <w:jc w:val="center"/>
        <w:rPr>
          <w:rFonts w:ascii="宋体" w:hAnsi="宋体" w:eastAsia="宋体" w:cs="Times New Roman"/>
          <w:b/>
          <w:color w:val="auto"/>
          <w:sz w:val="32"/>
          <w:szCs w:val="32"/>
          <w:highlight w:val="none"/>
        </w:rPr>
      </w:pPr>
      <w:r>
        <w:rPr>
          <w:rFonts w:ascii="宋体" w:hAnsi="宋体" w:eastAsia="宋体" w:cs="宋体"/>
          <w:color w:val="auto"/>
          <w:szCs w:val="21"/>
          <w:highlight w:val="none"/>
          <w:lang w:val="zh-CN"/>
        </w:rPr>
        <w:br w:type="page"/>
      </w:r>
    </w:p>
    <w:p>
      <w:pPr>
        <w:spacing w:line="288" w:lineRule="auto"/>
        <w:jc w:val="center"/>
        <w:outlineLvl w:val="0"/>
        <w:rPr>
          <w:rFonts w:ascii="宋体" w:hAnsi="宋体" w:eastAsia="宋体" w:cs="Times New Roman"/>
          <w:color w:val="auto"/>
          <w:sz w:val="28"/>
          <w:szCs w:val="24"/>
          <w:highlight w:val="none"/>
        </w:rPr>
      </w:pPr>
      <w:r>
        <w:rPr>
          <w:rFonts w:ascii="宋体" w:hAnsi="宋体" w:eastAsia="宋体" w:cs="Times New Roman"/>
          <w:b/>
          <w:color w:val="auto"/>
          <w:sz w:val="32"/>
          <w:szCs w:val="32"/>
          <w:highlight w:val="none"/>
        </w:rPr>
        <w:t>第六章</w:t>
      </w:r>
      <w:r>
        <w:rPr>
          <w:rFonts w:hint="eastAsia" w:ascii="宋体" w:hAnsi="宋体" w:eastAsia="宋体" w:cs="Times New Roman"/>
          <w:b/>
          <w:color w:val="auto"/>
          <w:sz w:val="32"/>
          <w:szCs w:val="32"/>
          <w:highlight w:val="none"/>
        </w:rPr>
        <w:t xml:space="preserve">  </w:t>
      </w:r>
      <w:r>
        <w:rPr>
          <w:rFonts w:ascii="宋体" w:hAnsi="宋体" w:eastAsia="宋体" w:cs="Times New Roman"/>
          <w:b/>
          <w:color w:val="auto"/>
          <w:sz w:val="32"/>
          <w:szCs w:val="32"/>
          <w:highlight w:val="none"/>
        </w:rPr>
        <w:t>投标文件格式</w:t>
      </w:r>
    </w:p>
    <w:p>
      <w:pPr>
        <w:spacing w:line="360" w:lineRule="auto"/>
        <w:rPr>
          <w:rFonts w:ascii="宋体" w:hAnsi="宋体" w:eastAsia="宋体" w:cs="Times New Roman"/>
          <w:b/>
          <w:bCs/>
          <w:color w:val="auto"/>
          <w:spacing w:val="-6"/>
          <w:sz w:val="24"/>
          <w:szCs w:val="24"/>
          <w:highlight w:val="none"/>
        </w:rPr>
      </w:pPr>
    </w:p>
    <w:p>
      <w:pPr>
        <w:spacing w:line="360" w:lineRule="auto"/>
        <w:ind w:firstLine="398" w:firstLineChars="200"/>
        <w:jc w:val="center"/>
        <w:rPr>
          <w:rFonts w:ascii="宋体" w:hAnsi="宋体" w:eastAsia="宋体" w:cs="Times New Roman"/>
          <w:bCs/>
          <w:color w:val="auto"/>
          <w:spacing w:val="-6"/>
          <w:sz w:val="24"/>
          <w:szCs w:val="24"/>
          <w:highlight w:val="none"/>
        </w:rPr>
      </w:pPr>
      <w:r>
        <w:rPr>
          <w:rFonts w:hint="eastAsia" w:ascii="宋体" w:hAnsi="宋体" w:eastAsia="宋体" w:cs="Times New Roman"/>
          <w:b/>
          <w:bCs/>
          <w:color w:val="auto"/>
          <w:spacing w:val="-6"/>
          <w:szCs w:val="21"/>
          <w:highlight w:val="none"/>
        </w:rPr>
        <w:t>投标文件的编制应按照本项目：“第三章  投标人须知”</w:t>
      </w:r>
      <w:r>
        <w:rPr>
          <w:rFonts w:ascii="宋体" w:hAnsi="宋体" w:eastAsia="宋体" w:cs="Times New Roman"/>
          <w:b/>
          <w:color w:val="auto"/>
          <w:spacing w:val="-6"/>
          <w:szCs w:val="21"/>
          <w:highlight w:val="none"/>
        </w:rPr>
        <w:t>三</w:t>
      </w:r>
      <w:r>
        <w:rPr>
          <w:rFonts w:hint="eastAsia" w:ascii="宋体" w:hAnsi="宋体" w:eastAsia="宋体" w:cs="Times New Roman"/>
          <w:b/>
          <w:color w:val="auto"/>
          <w:spacing w:val="-6"/>
          <w:szCs w:val="21"/>
          <w:highlight w:val="none"/>
        </w:rPr>
        <w:t>、</w:t>
      </w:r>
      <w:r>
        <w:rPr>
          <w:rFonts w:ascii="宋体" w:hAnsi="宋体" w:eastAsia="宋体" w:cs="Times New Roman"/>
          <w:b/>
          <w:color w:val="auto"/>
          <w:spacing w:val="-6"/>
          <w:szCs w:val="21"/>
          <w:highlight w:val="none"/>
        </w:rPr>
        <w:t>投标文件的编制</w:t>
      </w:r>
      <w:r>
        <w:rPr>
          <w:rFonts w:hint="eastAsia" w:ascii="宋体" w:hAnsi="宋体" w:eastAsia="宋体" w:cs="Times New Roman"/>
          <w:b/>
          <w:color w:val="auto"/>
          <w:spacing w:val="-6"/>
          <w:szCs w:val="21"/>
          <w:highlight w:val="none"/>
        </w:rPr>
        <w:t>的要求编制。</w:t>
      </w:r>
    </w:p>
    <w:p>
      <w:pPr>
        <w:spacing w:line="360" w:lineRule="auto"/>
        <w:jc w:val="center"/>
        <w:outlineLvl w:val="1"/>
        <w:rPr>
          <w:rFonts w:ascii="宋体" w:hAnsi="宋体" w:eastAsia="宋体" w:cs="Times New Roman"/>
          <w:color w:val="auto"/>
          <w:spacing w:val="-6"/>
          <w:sz w:val="24"/>
          <w:szCs w:val="24"/>
          <w:highlight w:val="none"/>
        </w:rPr>
      </w:pPr>
      <w:r>
        <w:rPr>
          <w:rFonts w:ascii="宋体" w:hAnsi="宋体" w:eastAsia="宋体" w:cs="Times New Roman"/>
          <w:bCs/>
          <w:color w:val="auto"/>
          <w:spacing w:val="-6"/>
          <w:sz w:val="24"/>
          <w:szCs w:val="24"/>
          <w:highlight w:val="none"/>
        </w:rPr>
        <w:br w:type="page"/>
      </w:r>
      <w:r>
        <w:rPr>
          <w:rFonts w:hint="eastAsia" w:ascii="宋体" w:hAnsi="宋体" w:eastAsia="宋体" w:cs="Times New Roman"/>
          <w:bCs/>
          <w:color w:val="auto"/>
          <w:spacing w:val="-6"/>
          <w:sz w:val="24"/>
          <w:szCs w:val="24"/>
          <w:highlight w:val="none"/>
        </w:rPr>
        <w:t>投标</w:t>
      </w:r>
      <w:r>
        <w:rPr>
          <w:rFonts w:ascii="宋体" w:hAnsi="宋体" w:eastAsia="宋体" w:cs="Times New Roman"/>
          <w:bCs/>
          <w:color w:val="auto"/>
          <w:spacing w:val="-6"/>
          <w:sz w:val="24"/>
          <w:szCs w:val="24"/>
          <w:highlight w:val="none"/>
        </w:rPr>
        <w:t>文件</w:t>
      </w:r>
      <w:r>
        <w:rPr>
          <w:rFonts w:hint="eastAsia" w:ascii="宋体" w:hAnsi="宋体" w:eastAsia="宋体" w:cs="Times New Roman"/>
          <w:color w:val="auto"/>
          <w:spacing w:val="-6"/>
          <w:sz w:val="24"/>
          <w:szCs w:val="24"/>
          <w:highlight w:val="none"/>
        </w:rPr>
        <w:t>封面</w:t>
      </w:r>
    </w:p>
    <w:p>
      <w:pPr>
        <w:adjustRightInd w:val="0"/>
        <w:snapToGrid w:val="0"/>
        <w:spacing w:line="360" w:lineRule="auto"/>
        <w:rPr>
          <w:rFonts w:ascii="宋体" w:hAnsi="宋体" w:eastAsia="宋体" w:cs="Times New Roman"/>
          <w:color w:val="auto"/>
          <w:spacing w:val="-6"/>
          <w:sz w:val="24"/>
          <w:szCs w:val="24"/>
          <w:highlight w:val="none"/>
        </w:rPr>
      </w:pPr>
    </w:p>
    <w:p>
      <w:pPr>
        <w:autoSpaceDE w:val="0"/>
        <w:autoSpaceDN w:val="0"/>
        <w:adjustRightInd w:val="0"/>
        <w:jc w:val="left"/>
        <w:rPr>
          <w:rFonts w:ascii="宋体" w:hAnsi="宋体" w:eastAsia="宋体" w:cs="Arial"/>
          <w:color w:val="auto"/>
          <w:kern w:val="0"/>
          <w:sz w:val="24"/>
          <w:szCs w:val="24"/>
          <w:highlight w:val="none"/>
        </w:rPr>
      </w:pPr>
    </w:p>
    <w:p>
      <w:pPr>
        <w:adjustRightInd w:val="0"/>
        <w:snapToGrid w:val="0"/>
        <w:spacing w:line="360" w:lineRule="auto"/>
        <w:jc w:val="center"/>
        <w:rPr>
          <w:rFonts w:ascii="宋体" w:hAnsi="宋体" w:eastAsia="宋体" w:cs="Times New Roman"/>
          <w:bCs/>
          <w:color w:val="auto"/>
          <w:spacing w:val="-6"/>
          <w:sz w:val="24"/>
          <w:szCs w:val="24"/>
          <w:highlight w:val="none"/>
        </w:rPr>
      </w:pPr>
      <w:r>
        <w:rPr>
          <w:rFonts w:hint="eastAsia" w:ascii="宋体" w:hAnsi="宋体" w:eastAsia="宋体" w:cs="Times New Roman"/>
          <w:bCs/>
          <w:color w:val="auto"/>
          <w:spacing w:val="-6"/>
          <w:sz w:val="24"/>
          <w:szCs w:val="24"/>
          <w:highlight w:val="none"/>
          <w:u w:val="single"/>
        </w:rPr>
        <w:t xml:space="preserve">                    </w:t>
      </w:r>
      <w:r>
        <w:rPr>
          <w:rFonts w:hint="eastAsia" w:ascii="宋体" w:hAnsi="宋体" w:eastAsia="宋体" w:cs="Times New Roman"/>
          <w:bCs/>
          <w:color w:val="auto"/>
          <w:spacing w:val="-6"/>
          <w:sz w:val="24"/>
          <w:szCs w:val="24"/>
          <w:highlight w:val="none"/>
        </w:rPr>
        <w:t>（投标人名称）</w:t>
      </w:r>
    </w:p>
    <w:p>
      <w:pPr>
        <w:adjustRightInd w:val="0"/>
        <w:snapToGrid w:val="0"/>
        <w:spacing w:line="360" w:lineRule="auto"/>
        <w:rPr>
          <w:rFonts w:ascii="宋体" w:hAnsi="宋体" w:eastAsia="宋体" w:cs="Times New Roman"/>
          <w:color w:val="auto"/>
          <w:sz w:val="24"/>
          <w:szCs w:val="24"/>
          <w:highlight w:val="none"/>
        </w:rPr>
      </w:pPr>
    </w:p>
    <w:p>
      <w:pPr>
        <w:autoSpaceDE w:val="0"/>
        <w:autoSpaceDN w:val="0"/>
        <w:adjustRightInd w:val="0"/>
        <w:snapToGrid w:val="0"/>
        <w:spacing w:line="360" w:lineRule="auto"/>
        <w:jc w:val="left"/>
        <w:rPr>
          <w:rFonts w:ascii="宋体" w:hAnsi="宋体" w:eastAsia="宋体" w:cs="Arial"/>
          <w:color w:val="auto"/>
          <w:kern w:val="0"/>
          <w:sz w:val="24"/>
          <w:szCs w:val="24"/>
          <w:highlight w:val="none"/>
        </w:rPr>
      </w:pPr>
    </w:p>
    <w:p>
      <w:pPr>
        <w:autoSpaceDE w:val="0"/>
        <w:autoSpaceDN w:val="0"/>
        <w:adjustRightInd w:val="0"/>
        <w:snapToGrid w:val="0"/>
        <w:spacing w:line="360" w:lineRule="auto"/>
        <w:jc w:val="center"/>
        <w:rPr>
          <w:rFonts w:ascii="宋体" w:hAnsi="宋体" w:eastAsia="宋体" w:cs="Arial"/>
          <w:b/>
          <w:bCs/>
          <w:color w:val="auto"/>
          <w:kern w:val="0"/>
          <w:sz w:val="44"/>
          <w:szCs w:val="44"/>
          <w:highlight w:val="none"/>
        </w:rPr>
      </w:pPr>
      <w:r>
        <w:rPr>
          <w:rFonts w:hint="eastAsia" w:ascii="宋体" w:hAnsi="宋体" w:eastAsia="宋体" w:cs="Arial"/>
          <w:b/>
          <w:bCs/>
          <w:color w:val="auto"/>
          <w:kern w:val="0"/>
          <w:sz w:val="44"/>
          <w:szCs w:val="44"/>
          <w:highlight w:val="none"/>
        </w:rPr>
        <w:t>投标文件</w:t>
      </w:r>
    </w:p>
    <w:p>
      <w:pPr>
        <w:autoSpaceDE w:val="0"/>
        <w:autoSpaceDN w:val="0"/>
        <w:adjustRightInd w:val="0"/>
        <w:snapToGrid w:val="0"/>
        <w:spacing w:line="360" w:lineRule="auto"/>
        <w:jc w:val="left"/>
        <w:rPr>
          <w:rFonts w:ascii="宋体" w:hAnsi="宋体" w:eastAsia="宋体" w:cs="Arial"/>
          <w:color w:val="auto"/>
          <w:kern w:val="0"/>
          <w:sz w:val="24"/>
          <w:szCs w:val="24"/>
          <w:highlight w:val="none"/>
        </w:rPr>
      </w:pPr>
    </w:p>
    <w:p>
      <w:pPr>
        <w:autoSpaceDE w:val="0"/>
        <w:autoSpaceDN w:val="0"/>
        <w:adjustRightInd w:val="0"/>
        <w:snapToGrid w:val="0"/>
        <w:spacing w:line="360" w:lineRule="auto"/>
        <w:jc w:val="left"/>
        <w:rPr>
          <w:rFonts w:ascii="宋体" w:hAnsi="宋体" w:eastAsia="宋体" w:cs="Arial"/>
          <w:color w:val="auto"/>
          <w:kern w:val="0"/>
          <w:sz w:val="24"/>
          <w:szCs w:val="24"/>
          <w:highlight w:val="none"/>
        </w:rPr>
      </w:pPr>
    </w:p>
    <w:p>
      <w:pPr>
        <w:adjustRightInd w:val="0"/>
        <w:snapToGrid w:val="0"/>
        <w:spacing w:line="360" w:lineRule="auto"/>
        <w:jc w:val="center"/>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（报价文件/资格文件/商务和技术文件）</w:t>
      </w:r>
    </w:p>
    <w:p>
      <w:pPr>
        <w:adjustRightInd w:val="0"/>
        <w:snapToGrid w:val="0"/>
        <w:spacing w:line="360" w:lineRule="auto"/>
        <w:rPr>
          <w:rFonts w:ascii="宋体" w:hAnsi="宋体" w:eastAsia="宋体" w:cs="Times New Roman"/>
          <w:bCs/>
          <w:color w:val="auto"/>
          <w:spacing w:val="-6"/>
          <w:sz w:val="24"/>
          <w:szCs w:val="24"/>
          <w:highlight w:val="none"/>
        </w:rPr>
      </w:pPr>
    </w:p>
    <w:p>
      <w:pPr>
        <w:autoSpaceDE w:val="0"/>
        <w:autoSpaceDN w:val="0"/>
        <w:adjustRightInd w:val="0"/>
        <w:snapToGrid w:val="0"/>
        <w:spacing w:line="360" w:lineRule="auto"/>
        <w:jc w:val="left"/>
        <w:rPr>
          <w:rFonts w:ascii="宋体" w:hAnsi="宋体" w:eastAsia="宋体" w:cs="Arial"/>
          <w:color w:val="auto"/>
          <w:kern w:val="0"/>
          <w:sz w:val="24"/>
          <w:szCs w:val="24"/>
          <w:highlight w:val="none"/>
        </w:rPr>
      </w:pPr>
    </w:p>
    <w:p>
      <w:pPr>
        <w:adjustRightInd w:val="0"/>
        <w:snapToGrid w:val="0"/>
        <w:spacing w:line="360" w:lineRule="auto"/>
        <w:rPr>
          <w:rFonts w:ascii="宋体" w:hAnsi="宋体" w:eastAsia="宋体" w:cs="Times New Roman"/>
          <w:bCs/>
          <w:color w:val="auto"/>
          <w:spacing w:val="-6"/>
          <w:sz w:val="24"/>
          <w:szCs w:val="24"/>
          <w:highlight w:val="none"/>
        </w:rPr>
      </w:pPr>
      <w:r>
        <w:rPr>
          <w:rFonts w:hint="eastAsia" w:ascii="宋体" w:hAnsi="宋体" w:eastAsia="宋体" w:cs="Times New Roman"/>
          <w:bCs/>
          <w:color w:val="auto"/>
          <w:spacing w:val="-6"/>
          <w:sz w:val="24"/>
          <w:szCs w:val="24"/>
          <w:highlight w:val="none"/>
        </w:rPr>
        <w:t>采 购 人：杭州电子科技大学</w:t>
      </w:r>
    </w:p>
    <w:p>
      <w:pPr>
        <w:adjustRightInd w:val="0"/>
        <w:snapToGrid w:val="0"/>
        <w:spacing w:line="360" w:lineRule="auto"/>
        <w:rPr>
          <w:rFonts w:ascii="宋体" w:hAnsi="宋体" w:eastAsia="宋体" w:cs="Times New Roman"/>
          <w:bCs/>
          <w:color w:val="auto"/>
          <w:spacing w:val="-6"/>
          <w:sz w:val="24"/>
          <w:szCs w:val="24"/>
          <w:highlight w:val="none"/>
        </w:rPr>
      </w:pPr>
      <w:r>
        <w:rPr>
          <w:rFonts w:hint="eastAsia" w:ascii="宋体" w:hAnsi="宋体" w:eastAsia="宋体" w:cs="Times New Roman"/>
          <w:bCs/>
          <w:color w:val="auto"/>
          <w:spacing w:val="-6"/>
          <w:sz w:val="24"/>
          <w:szCs w:val="24"/>
          <w:highlight w:val="none"/>
        </w:rPr>
        <w:t>项目名称：劳务派遣服务（二）</w:t>
      </w:r>
    </w:p>
    <w:p>
      <w:pPr>
        <w:spacing w:line="360" w:lineRule="auto"/>
        <w:rPr>
          <w:rFonts w:ascii="宋体" w:hAnsi="宋体" w:eastAsia="宋体" w:cs="Times New Roman"/>
          <w:bCs/>
          <w:color w:val="auto"/>
          <w:spacing w:val="-6"/>
          <w:sz w:val="24"/>
          <w:szCs w:val="24"/>
          <w:highlight w:val="none"/>
        </w:rPr>
      </w:pPr>
      <w:r>
        <w:rPr>
          <w:rFonts w:hint="eastAsia" w:ascii="宋体" w:hAnsi="宋体" w:eastAsia="宋体" w:cs="Times New Roman"/>
          <w:bCs/>
          <w:color w:val="auto"/>
          <w:spacing w:val="-6"/>
          <w:sz w:val="24"/>
          <w:szCs w:val="24"/>
          <w:highlight w:val="none"/>
        </w:rPr>
        <w:t>项目编号：QSZB-Z(F)-B21358(GK)</w:t>
      </w:r>
    </w:p>
    <w:p>
      <w:pPr>
        <w:spacing w:line="360" w:lineRule="auto"/>
        <w:rPr>
          <w:rFonts w:ascii="宋体" w:hAnsi="宋体" w:eastAsia="宋体" w:cs="Times New Roman"/>
          <w:bCs/>
          <w:color w:val="auto"/>
          <w:spacing w:val="-6"/>
          <w:sz w:val="24"/>
          <w:szCs w:val="24"/>
          <w:highlight w:val="none"/>
        </w:rPr>
      </w:pPr>
      <w:r>
        <w:rPr>
          <w:rFonts w:hint="eastAsia" w:ascii="宋体" w:hAnsi="宋体" w:eastAsia="宋体" w:cs="Times New Roman"/>
          <w:bCs/>
          <w:color w:val="auto"/>
          <w:spacing w:val="-6"/>
          <w:sz w:val="24"/>
          <w:szCs w:val="24"/>
          <w:highlight w:val="none"/>
        </w:rPr>
        <w:t>标    项：</w:t>
      </w:r>
    </w:p>
    <w:p>
      <w:pPr>
        <w:spacing w:line="360" w:lineRule="auto"/>
        <w:rPr>
          <w:rFonts w:ascii="宋体" w:hAnsi="宋体" w:eastAsia="宋体" w:cs="Times New Roman"/>
          <w:bCs/>
          <w:color w:val="auto"/>
          <w:spacing w:val="-6"/>
          <w:sz w:val="24"/>
          <w:szCs w:val="24"/>
          <w:highlight w:val="none"/>
        </w:rPr>
      </w:pPr>
      <w:r>
        <w:rPr>
          <w:rFonts w:hint="eastAsia" w:ascii="宋体" w:hAnsi="宋体" w:eastAsia="宋体" w:cs="Times New Roman"/>
          <w:bCs/>
          <w:color w:val="auto"/>
          <w:spacing w:val="-6"/>
          <w:sz w:val="24"/>
          <w:szCs w:val="24"/>
          <w:highlight w:val="none"/>
        </w:rPr>
        <w:t>投标人名称（盖章）：</w:t>
      </w:r>
    </w:p>
    <w:p>
      <w:pPr>
        <w:spacing w:line="360" w:lineRule="auto"/>
        <w:rPr>
          <w:rFonts w:ascii="宋体" w:hAnsi="宋体" w:eastAsia="宋体" w:cs="Times New Roman"/>
          <w:bCs/>
          <w:color w:val="auto"/>
          <w:spacing w:val="-6"/>
          <w:sz w:val="24"/>
          <w:szCs w:val="24"/>
          <w:highlight w:val="none"/>
        </w:rPr>
      </w:pPr>
      <w:r>
        <w:rPr>
          <w:rFonts w:hint="eastAsia" w:ascii="宋体" w:hAnsi="宋体" w:eastAsia="宋体" w:cs="Times New Roman"/>
          <w:bCs/>
          <w:color w:val="auto"/>
          <w:spacing w:val="-6"/>
          <w:sz w:val="24"/>
          <w:szCs w:val="24"/>
          <w:highlight w:val="none"/>
        </w:rPr>
        <w:t>投标人地址：</w:t>
      </w:r>
    </w:p>
    <w:p>
      <w:pPr>
        <w:spacing w:line="360" w:lineRule="auto"/>
        <w:rPr>
          <w:rFonts w:ascii="宋体" w:hAnsi="宋体" w:eastAsia="宋体" w:cs="Times New Roman"/>
          <w:bCs/>
          <w:color w:val="auto"/>
          <w:spacing w:val="-6"/>
          <w:sz w:val="24"/>
          <w:szCs w:val="24"/>
          <w:highlight w:val="none"/>
        </w:rPr>
      </w:pPr>
    </w:p>
    <w:p>
      <w:pPr>
        <w:spacing w:line="360" w:lineRule="auto"/>
        <w:rPr>
          <w:rFonts w:ascii="宋体" w:hAnsi="宋体" w:eastAsia="宋体" w:cs="Times New Roman"/>
          <w:bCs/>
          <w:color w:val="auto"/>
          <w:spacing w:val="-6"/>
          <w:sz w:val="24"/>
          <w:szCs w:val="24"/>
          <w:highlight w:val="none"/>
        </w:rPr>
      </w:pPr>
      <w:r>
        <w:rPr>
          <w:rFonts w:hint="eastAsia" w:ascii="宋体" w:hAnsi="宋体" w:eastAsia="宋体" w:cs="Times New Roman"/>
          <w:bCs/>
          <w:color w:val="auto"/>
          <w:spacing w:val="-6"/>
          <w:sz w:val="24"/>
          <w:szCs w:val="24"/>
          <w:highlight w:val="none"/>
        </w:rPr>
        <w:t>投标人代表签字：</w:t>
      </w:r>
    </w:p>
    <w:p>
      <w:pPr>
        <w:spacing w:line="360" w:lineRule="auto"/>
        <w:rPr>
          <w:rFonts w:ascii="宋体" w:hAnsi="宋体" w:eastAsia="宋体" w:cs="Times New Roman"/>
          <w:color w:val="auto"/>
          <w:spacing w:val="-6"/>
          <w:szCs w:val="21"/>
          <w:highlight w:val="none"/>
        </w:rPr>
      </w:pPr>
      <w:r>
        <w:rPr>
          <w:rFonts w:hint="eastAsia" w:ascii="宋体" w:hAnsi="宋体" w:eastAsia="宋体" w:cs="Times New Roman"/>
          <w:bCs/>
          <w:color w:val="auto"/>
          <w:spacing w:val="-6"/>
          <w:sz w:val="24"/>
          <w:szCs w:val="24"/>
          <w:highlight w:val="none"/>
        </w:rPr>
        <w:t>日期：     年   月   日</w:t>
      </w:r>
    </w:p>
    <w:p>
      <w:pPr>
        <w:widowControl/>
        <w:jc w:val="left"/>
        <w:rPr>
          <w:rFonts w:ascii="宋体" w:hAnsi="宋体" w:eastAsia="宋体" w:cs="Times New Roman"/>
          <w:b/>
          <w:color w:val="auto"/>
          <w:spacing w:val="-6"/>
          <w:sz w:val="24"/>
          <w:szCs w:val="20"/>
          <w:highlight w:val="none"/>
        </w:rPr>
      </w:pPr>
      <w:r>
        <w:rPr>
          <w:rFonts w:ascii="宋体" w:hAnsi="宋体" w:eastAsia="宋体" w:cs="Times New Roman"/>
          <w:b/>
          <w:color w:val="auto"/>
          <w:spacing w:val="-6"/>
          <w:sz w:val="24"/>
          <w:szCs w:val="20"/>
          <w:highlight w:val="none"/>
        </w:rPr>
        <w:br w:type="page"/>
      </w:r>
    </w:p>
    <w:p>
      <w:pPr>
        <w:spacing w:line="480" w:lineRule="auto"/>
        <w:jc w:val="center"/>
        <w:rPr>
          <w:rFonts w:ascii="宋体" w:hAnsi="宋体" w:eastAsia="宋体" w:cs="Times New Roman"/>
          <w:b/>
          <w:color w:val="auto"/>
          <w:spacing w:val="-6"/>
          <w:sz w:val="24"/>
          <w:szCs w:val="20"/>
          <w:highlight w:val="none"/>
        </w:rPr>
      </w:pPr>
    </w:p>
    <w:p>
      <w:pPr>
        <w:spacing w:line="480" w:lineRule="auto"/>
        <w:jc w:val="center"/>
        <w:rPr>
          <w:rFonts w:ascii="宋体" w:hAnsi="宋体" w:eastAsia="宋体" w:cs="Times New Roman"/>
          <w:b/>
          <w:color w:val="auto"/>
          <w:spacing w:val="-6"/>
          <w:sz w:val="24"/>
          <w:szCs w:val="20"/>
          <w:highlight w:val="none"/>
        </w:rPr>
      </w:pPr>
    </w:p>
    <w:p>
      <w:pPr>
        <w:spacing w:line="480" w:lineRule="auto"/>
        <w:jc w:val="center"/>
        <w:rPr>
          <w:rFonts w:ascii="宋体" w:hAnsi="宋体" w:eastAsia="宋体" w:cs="Times New Roman"/>
          <w:b/>
          <w:color w:val="auto"/>
          <w:spacing w:val="-6"/>
          <w:sz w:val="24"/>
          <w:szCs w:val="20"/>
          <w:highlight w:val="none"/>
        </w:rPr>
      </w:pPr>
    </w:p>
    <w:p>
      <w:pPr>
        <w:spacing w:line="480" w:lineRule="auto"/>
        <w:jc w:val="center"/>
        <w:rPr>
          <w:rFonts w:ascii="宋体" w:hAnsi="宋体" w:eastAsia="宋体" w:cs="Times New Roman"/>
          <w:b/>
          <w:color w:val="auto"/>
          <w:spacing w:val="-6"/>
          <w:sz w:val="24"/>
          <w:szCs w:val="20"/>
          <w:highlight w:val="none"/>
        </w:rPr>
      </w:pPr>
    </w:p>
    <w:p>
      <w:pPr>
        <w:spacing w:line="480" w:lineRule="auto"/>
        <w:jc w:val="center"/>
        <w:rPr>
          <w:rFonts w:ascii="宋体" w:hAnsi="宋体" w:eastAsia="宋体" w:cs="Times New Roman"/>
          <w:b/>
          <w:color w:val="auto"/>
          <w:spacing w:val="-6"/>
          <w:sz w:val="24"/>
          <w:szCs w:val="20"/>
          <w:highlight w:val="none"/>
        </w:rPr>
      </w:pPr>
    </w:p>
    <w:p>
      <w:pPr>
        <w:spacing w:line="480" w:lineRule="auto"/>
        <w:jc w:val="center"/>
        <w:rPr>
          <w:rFonts w:ascii="宋体" w:hAnsi="宋体" w:eastAsia="宋体" w:cs="Times New Roman"/>
          <w:b/>
          <w:color w:val="auto"/>
          <w:spacing w:val="-6"/>
          <w:sz w:val="24"/>
          <w:szCs w:val="20"/>
          <w:highlight w:val="none"/>
        </w:rPr>
      </w:pPr>
    </w:p>
    <w:p>
      <w:pPr>
        <w:spacing w:line="480" w:lineRule="auto"/>
        <w:jc w:val="center"/>
        <w:rPr>
          <w:rFonts w:ascii="宋体" w:hAnsi="宋体" w:eastAsia="宋体" w:cs="Times New Roman"/>
          <w:b/>
          <w:color w:val="auto"/>
          <w:spacing w:val="-6"/>
          <w:sz w:val="24"/>
          <w:szCs w:val="20"/>
          <w:highlight w:val="none"/>
        </w:rPr>
      </w:pPr>
    </w:p>
    <w:p>
      <w:pPr>
        <w:overflowPunct w:val="0"/>
        <w:spacing w:line="360" w:lineRule="auto"/>
        <w:jc w:val="center"/>
        <w:outlineLvl w:val="1"/>
        <w:rPr>
          <w:rFonts w:ascii="宋体" w:hAnsi="宋体" w:eastAsia="宋体" w:cs="Times New Roman"/>
          <w:b/>
          <w:color w:val="auto"/>
          <w:spacing w:val="-6"/>
          <w:sz w:val="84"/>
          <w:szCs w:val="84"/>
          <w:highlight w:val="none"/>
        </w:rPr>
      </w:pPr>
      <w:r>
        <w:rPr>
          <w:rFonts w:hint="eastAsia" w:ascii="宋体" w:hAnsi="宋体" w:eastAsia="宋体" w:cs="Times New Roman"/>
          <w:b/>
          <w:color w:val="auto"/>
          <w:spacing w:val="-6"/>
          <w:sz w:val="84"/>
          <w:szCs w:val="84"/>
          <w:highlight w:val="none"/>
        </w:rPr>
        <w:t>报价文件</w:t>
      </w:r>
    </w:p>
    <w:p>
      <w:pPr>
        <w:spacing w:line="360" w:lineRule="auto"/>
        <w:jc w:val="center"/>
        <w:outlineLvl w:val="2"/>
        <w:rPr>
          <w:rFonts w:ascii="宋体" w:hAnsi="宋体" w:eastAsia="宋体" w:cs="宋体"/>
          <w:b/>
          <w:color w:val="auto"/>
          <w:spacing w:val="-6"/>
          <w:sz w:val="24"/>
          <w:szCs w:val="24"/>
          <w:highlight w:val="none"/>
        </w:rPr>
      </w:pPr>
      <w:r>
        <w:rPr>
          <w:rFonts w:ascii="宋体" w:hAnsi="宋体" w:eastAsia="宋体" w:cs="Times New Roman"/>
          <w:b/>
          <w:color w:val="auto"/>
          <w:spacing w:val="-6"/>
          <w:sz w:val="52"/>
          <w:szCs w:val="52"/>
          <w:highlight w:val="none"/>
        </w:rPr>
        <w:br w:type="page"/>
      </w:r>
      <w:r>
        <w:rPr>
          <w:rFonts w:hint="eastAsia" w:ascii="宋体" w:hAnsi="宋体" w:eastAsia="宋体" w:cs="宋体"/>
          <w:b/>
          <w:color w:val="auto"/>
          <w:spacing w:val="-6"/>
          <w:sz w:val="24"/>
          <w:szCs w:val="24"/>
          <w:highlight w:val="none"/>
        </w:rPr>
        <w:t>开标一览表</w:t>
      </w:r>
    </w:p>
    <w:p>
      <w:pPr>
        <w:spacing w:line="360" w:lineRule="auto"/>
        <w:rPr>
          <w:rFonts w:ascii="宋体" w:hAnsi="宋体" w:eastAsia="宋体" w:cs="Times New Roman"/>
          <w:bCs/>
          <w:color w:val="auto"/>
          <w:spacing w:val="-6"/>
          <w:sz w:val="24"/>
          <w:szCs w:val="24"/>
          <w:highlight w:val="none"/>
        </w:rPr>
      </w:pPr>
      <w:r>
        <w:rPr>
          <w:rFonts w:hint="eastAsia" w:ascii="宋体" w:hAnsi="宋体" w:eastAsia="宋体" w:cs="Times New Roman"/>
          <w:bCs/>
          <w:color w:val="auto"/>
          <w:spacing w:val="-6"/>
          <w:sz w:val="24"/>
          <w:szCs w:val="24"/>
          <w:highlight w:val="none"/>
        </w:rPr>
        <w:t>采 购 人：杭州电子科技大学</w:t>
      </w:r>
    </w:p>
    <w:p>
      <w:pPr>
        <w:spacing w:line="360" w:lineRule="auto"/>
        <w:rPr>
          <w:rFonts w:ascii="宋体" w:hAnsi="宋体" w:eastAsia="宋体" w:cs="Times New Roman"/>
          <w:bCs/>
          <w:color w:val="auto"/>
          <w:spacing w:val="-6"/>
          <w:sz w:val="24"/>
          <w:szCs w:val="24"/>
          <w:highlight w:val="none"/>
        </w:rPr>
      </w:pPr>
      <w:r>
        <w:rPr>
          <w:rFonts w:hint="eastAsia" w:ascii="宋体" w:hAnsi="宋体" w:eastAsia="宋体" w:cs="Times New Roman"/>
          <w:bCs/>
          <w:color w:val="auto"/>
          <w:spacing w:val="-6"/>
          <w:sz w:val="24"/>
          <w:szCs w:val="24"/>
          <w:highlight w:val="none"/>
        </w:rPr>
        <w:t>项目名称：劳务派遣服务（二）</w:t>
      </w:r>
    </w:p>
    <w:p>
      <w:pPr>
        <w:spacing w:line="360" w:lineRule="auto"/>
        <w:rPr>
          <w:rFonts w:ascii="宋体" w:hAnsi="宋体" w:eastAsia="宋体" w:cs="Times New Roman"/>
          <w:bCs/>
          <w:color w:val="auto"/>
          <w:spacing w:val="-6"/>
          <w:sz w:val="24"/>
          <w:szCs w:val="24"/>
          <w:highlight w:val="none"/>
        </w:rPr>
      </w:pPr>
      <w:r>
        <w:rPr>
          <w:rFonts w:hint="eastAsia" w:ascii="宋体" w:hAnsi="宋体" w:eastAsia="宋体" w:cs="Times New Roman"/>
          <w:bCs/>
          <w:color w:val="auto"/>
          <w:spacing w:val="-6"/>
          <w:sz w:val="24"/>
          <w:szCs w:val="24"/>
          <w:highlight w:val="none"/>
        </w:rPr>
        <w:t>项目编号：QSZB-Z(F)-B21358(GK)</w:t>
      </w:r>
    </w:p>
    <w:p>
      <w:pPr>
        <w:spacing w:line="360" w:lineRule="auto"/>
        <w:rPr>
          <w:rFonts w:ascii="宋体" w:hAnsi="宋体" w:eastAsia="宋体" w:cs="Times New Roman"/>
          <w:bCs/>
          <w:color w:val="auto"/>
          <w:spacing w:val="-6"/>
          <w:sz w:val="24"/>
          <w:szCs w:val="24"/>
          <w:highlight w:val="none"/>
        </w:rPr>
      </w:pPr>
      <w:r>
        <w:rPr>
          <w:rFonts w:hint="eastAsia" w:ascii="宋体" w:hAnsi="宋体" w:eastAsia="宋体" w:cs="Times New Roman"/>
          <w:bCs/>
          <w:color w:val="auto"/>
          <w:spacing w:val="-6"/>
          <w:sz w:val="24"/>
          <w:szCs w:val="24"/>
          <w:highlight w:val="none"/>
        </w:rPr>
        <w:t>标    项：</w:t>
      </w:r>
    </w:p>
    <w:tbl>
      <w:tblPr>
        <w:tblStyle w:val="24"/>
        <w:tblW w:w="9628" w:type="dxa"/>
        <w:jc w:val="center"/>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628"/>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454" w:hRule="atLeast"/>
          <w:jc w:val="center"/>
        </w:trPr>
        <w:tc>
          <w:tcPr>
            <w:tcW w:w="962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color w:val="auto"/>
                <w:szCs w:val="21"/>
                <w:highlight w:val="none"/>
              </w:rPr>
            </w:pPr>
            <w:r>
              <w:rPr>
                <w:rFonts w:hint="eastAsia" w:ascii="宋体" w:hAnsi="宋体" w:eastAsia="宋体" w:cs="宋体"/>
                <w:b/>
                <w:bCs/>
                <w:color w:val="auto"/>
                <w:szCs w:val="21"/>
                <w:highlight w:val="none"/>
              </w:rPr>
              <w:t>投标报价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454" w:hRule="atLeast"/>
          <w:jc w:val="center"/>
        </w:trPr>
        <w:tc>
          <w:tcPr>
            <w:tcW w:w="9628"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p>
            <w:pP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金额大写：_________________________小写：_________________________</w:t>
            </w:r>
          </w:p>
          <w:p>
            <w:pPr>
              <w:rPr>
                <w:rFonts w:ascii="宋体" w:hAnsi="宋体" w:eastAsia="宋体" w:cs="宋体"/>
                <w:b/>
                <w:bCs/>
                <w:color w:val="auto"/>
                <w:szCs w:val="21"/>
                <w:highlight w:val="none"/>
              </w:rPr>
            </w:pPr>
          </w:p>
          <w:p>
            <w:pP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单位：人民币元/月/人</w:t>
            </w:r>
          </w:p>
          <w:p>
            <w:pPr>
              <w:spacing w:line="200" w:lineRule="atLeast"/>
              <w:rPr>
                <w:rFonts w:ascii="宋体" w:hAnsi="宋体" w:eastAsia="宋体" w:cs="Times New Roman"/>
                <w:color w:val="auto"/>
                <w:spacing w:val="-4"/>
                <w:szCs w:val="21"/>
                <w:highlight w:val="none"/>
              </w:rPr>
            </w:pPr>
          </w:p>
        </w:tc>
      </w:tr>
    </w:tbl>
    <w:p>
      <w:pPr>
        <w:spacing w:line="360" w:lineRule="auto"/>
        <w:rPr>
          <w:rFonts w:ascii="宋体" w:hAnsi="宋体" w:eastAsia="宋体" w:cs="Times New Roman"/>
          <w:color w:val="auto"/>
          <w:spacing w:val="-6"/>
          <w:sz w:val="24"/>
          <w:szCs w:val="24"/>
          <w:highlight w:val="none"/>
        </w:rPr>
      </w:pPr>
    </w:p>
    <w:p>
      <w:pPr>
        <w:spacing w:line="360" w:lineRule="auto"/>
        <w:rPr>
          <w:rFonts w:ascii="宋体" w:hAnsi="宋体" w:eastAsia="宋体" w:cs="Times New Roman"/>
          <w:color w:val="auto"/>
          <w:spacing w:val="-4"/>
          <w:sz w:val="18"/>
          <w:szCs w:val="20"/>
          <w:highlight w:val="none"/>
        </w:rPr>
      </w:pPr>
    </w:p>
    <w:p>
      <w:pPr>
        <w:spacing w:line="360" w:lineRule="auto"/>
        <w:rPr>
          <w:rFonts w:ascii="宋体" w:hAnsi="宋体" w:eastAsia="宋体" w:cs="Times New Roman"/>
          <w:color w:val="auto"/>
          <w:sz w:val="28"/>
          <w:szCs w:val="24"/>
          <w:highlight w:val="none"/>
        </w:rPr>
      </w:pP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投标人名称（盖章）：</w:t>
      </w: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投标人代表签字：</w:t>
      </w: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日期：     年   月   日</w:t>
      </w:r>
    </w:p>
    <w:p>
      <w:pPr>
        <w:widowControl/>
        <w:adjustRightInd w:val="0"/>
        <w:snapToGrid w:val="0"/>
        <w:spacing w:line="360" w:lineRule="auto"/>
        <w:ind w:firstLine="538" w:firstLineChars="236"/>
        <w:jc w:val="left"/>
        <w:rPr>
          <w:rFonts w:ascii="宋体" w:hAnsi="宋体" w:eastAsia="宋体" w:cs="Times New Roman"/>
          <w:color w:val="auto"/>
          <w:sz w:val="24"/>
          <w:szCs w:val="24"/>
          <w:highlight w:val="none"/>
        </w:rPr>
      </w:pPr>
      <w:r>
        <w:rPr>
          <w:rFonts w:hint="eastAsia" w:ascii="宋体" w:hAnsi="宋体" w:eastAsia="宋体" w:cs="Times New Roman"/>
          <w:bCs/>
          <w:color w:val="auto"/>
          <w:spacing w:val="-6"/>
          <w:sz w:val="24"/>
          <w:szCs w:val="24"/>
          <w:highlight w:val="none"/>
        </w:rPr>
        <w:br w:type="page"/>
      </w:r>
    </w:p>
    <w:p>
      <w:pPr>
        <w:spacing w:line="480" w:lineRule="auto"/>
        <w:jc w:val="center"/>
        <w:rPr>
          <w:rFonts w:ascii="宋体" w:hAnsi="宋体" w:eastAsia="宋体" w:cs="Times New Roman"/>
          <w:b/>
          <w:color w:val="auto"/>
          <w:spacing w:val="-6"/>
          <w:sz w:val="24"/>
          <w:szCs w:val="20"/>
          <w:highlight w:val="none"/>
        </w:rPr>
      </w:pPr>
    </w:p>
    <w:p>
      <w:pPr>
        <w:spacing w:line="480" w:lineRule="auto"/>
        <w:jc w:val="center"/>
        <w:rPr>
          <w:rFonts w:ascii="宋体" w:hAnsi="宋体" w:eastAsia="宋体" w:cs="Times New Roman"/>
          <w:b/>
          <w:color w:val="auto"/>
          <w:spacing w:val="-6"/>
          <w:sz w:val="24"/>
          <w:szCs w:val="20"/>
          <w:highlight w:val="none"/>
        </w:rPr>
      </w:pPr>
    </w:p>
    <w:p>
      <w:pPr>
        <w:spacing w:line="480" w:lineRule="auto"/>
        <w:jc w:val="center"/>
        <w:rPr>
          <w:rFonts w:ascii="宋体" w:hAnsi="宋体" w:eastAsia="宋体" w:cs="Times New Roman"/>
          <w:b/>
          <w:color w:val="auto"/>
          <w:spacing w:val="-6"/>
          <w:sz w:val="24"/>
          <w:szCs w:val="20"/>
          <w:highlight w:val="none"/>
        </w:rPr>
      </w:pPr>
    </w:p>
    <w:p>
      <w:pPr>
        <w:spacing w:line="480" w:lineRule="auto"/>
        <w:jc w:val="center"/>
        <w:rPr>
          <w:rFonts w:ascii="宋体" w:hAnsi="宋体" w:eastAsia="宋体" w:cs="Times New Roman"/>
          <w:b/>
          <w:color w:val="auto"/>
          <w:spacing w:val="-6"/>
          <w:sz w:val="24"/>
          <w:szCs w:val="20"/>
          <w:highlight w:val="none"/>
        </w:rPr>
      </w:pPr>
    </w:p>
    <w:p>
      <w:pPr>
        <w:spacing w:line="480" w:lineRule="auto"/>
        <w:jc w:val="center"/>
        <w:rPr>
          <w:rFonts w:ascii="宋体" w:hAnsi="宋体" w:eastAsia="宋体" w:cs="Times New Roman"/>
          <w:b/>
          <w:color w:val="auto"/>
          <w:spacing w:val="-6"/>
          <w:sz w:val="24"/>
          <w:szCs w:val="20"/>
          <w:highlight w:val="none"/>
        </w:rPr>
      </w:pPr>
    </w:p>
    <w:p>
      <w:pPr>
        <w:spacing w:line="480" w:lineRule="auto"/>
        <w:jc w:val="center"/>
        <w:rPr>
          <w:rFonts w:ascii="宋体" w:hAnsi="宋体" w:eastAsia="宋体" w:cs="Times New Roman"/>
          <w:b/>
          <w:color w:val="auto"/>
          <w:spacing w:val="-6"/>
          <w:sz w:val="24"/>
          <w:szCs w:val="20"/>
          <w:highlight w:val="none"/>
        </w:rPr>
      </w:pPr>
    </w:p>
    <w:p>
      <w:pPr>
        <w:spacing w:line="480" w:lineRule="auto"/>
        <w:jc w:val="center"/>
        <w:rPr>
          <w:rFonts w:ascii="宋体" w:hAnsi="宋体" w:eastAsia="宋体" w:cs="Times New Roman"/>
          <w:b/>
          <w:color w:val="auto"/>
          <w:spacing w:val="-6"/>
          <w:sz w:val="24"/>
          <w:szCs w:val="20"/>
          <w:highlight w:val="none"/>
        </w:rPr>
      </w:pPr>
    </w:p>
    <w:p>
      <w:pPr>
        <w:spacing w:line="360" w:lineRule="auto"/>
        <w:jc w:val="center"/>
        <w:outlineLvl w:val="1"/>
        <w:rPr>
          <w:rFonts w:ascii="宋体" w:hAnsi="宋体" w:eastAsia="宋体" w:cs="Times New Roman"/>
          <w:b/>
          <w:color w:val="auto"/>
          <w:spacing w:val="-6"/>
          <w:sz w:val="84"/>
          <w:szCs w:val="84"/>
          <w:highlight w:val="none"/>
        </w:rPr>
      </w:pPr>
      <w:r>
        <w:rPr>
          <w:rFonts w:hint="eastAsia" w:ascii="宋体" w:hAnsi="宋体" w:eastAsia="宋体" w:cs="Times New Roman"/>
          <w:b/>
          <w:color w:val="auto"/>
          <w:spacing w:val="-6"/>
          <w:sz w:val="84"/>
          <w:szCs w:val="84"/>
          <w:highlight w:val="none"/>
        </w:rPr>
        <w:t>资格文件</w:t>
      </w:r>
    </w:p>
    <w:p>
      <w:pPr>
        <w:spacing w:line="360" w:lineRule="auto"/>
        <w:jc w:val="center"/>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资格审查要求的资格证明材料（均需加盖公章）</w:t>
      </w:r>
    </w:p>
    <w:p>
      <w:pPr>
        <w:spacing w:line="360" w:lineRule="auto"/>
        <w:jc w:val="center"/>
        <w:outlineLvl w:val="2"/>
        <w:rPr>
          <w:rFonts w:ascii="宋体" w:hAnsi="宋体" w:eastAsia="宋体" w:cs="宋体"/>
          <w:b/>
          <w:color w:val="auto"/>
          <w:spacing w:val="-6"/>
          <w:sz w:val="24"/>
          <w:szCs w:val="24"/>
          <w:highlight w:val="none"/>
        </w:rPr>
      </w:pPr>
      <w:r>
        <w:rPr>
          <w:rFonts w:hint="eastAsia" w:ascii="宋体" w:hAnsi="宋体" w:eastAsia="宋体" w:cs="Times New Roman"/>
          <w:b/>
          <w:bCs/>
          <w:color w:val="auto"/>
          <w:spacing w:val="-6"/>
          <w:sz w:val="24"/>
          <w:szCs w:val="24"/>
          <w:highlight w:val="none"/>
        </w:rPr>
        <w:br w:type="page"/>
      </w:r>
      <w:r>
        <w:rPr>
          <w:rFonts w:hint="eastAsia" w:ascii="宋体" w:hAnsi="宋体" w:eastAsia="宋体" w:cs="宋体"/>
          <w:b/>
          <w:color w:val="auto"/>
          <w:spacing w:val="-6"/>
          <w:sz w:val="24"/>
          <w:szCs w:val="24"/>
          <w:highlight w:val="none"/>
        </w:rPr>
        <w:t>（</w:t>
      </w:r>
      <w:r>
        <w:rPr>
          <w:rFonts w:ascii="宋体" w:hAnsi="宋体" w:eastAsia="宋体" w:cs="宋体"/>
          <w:b/>
          <w:color w:val="auto"/>
          <w:spacing w:val="-6"/>
          <w:sz w:val="24"/>
          <w:szCs w:val="24"/>
          <w:highlight w:val="none"/>
        </w:rPr>
        <w:t>1</w:t>
      </w:r>
      <w:r>
        <w:rPr>
          <w:rFonts w:hint="eastAsia" w:ascii="宋体" w:hAnsi="宋体" w:eastAsia="宋体" w:cs="宋体"/>
          <w:b/>
          <w:color w:val="auto"/>
          <w:spacing w:val="-6"/>
          <w:sz w:val="24"/>
          <w:szCs w:val="24"/>
          <w:highlight w:val="none"/>
        </w:rPr>
        <w:t>）有效的法人或者其他组织的营业执照等证明文件，自然人的身份证明</w:t>
      </w:r>
    </w:p>
    <w:p>
      <w:pPr>
        <w:spacing w:line="360" w:lineRule="auto"/>
        <w:jc w:val="center"/>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（扫描件）</w:t>
      </w:r>
    </w:p>
    <w:p>
      <w:pPr>
        <w:spacing w:line="360" w:lineRule="auto"/>
        <w:jc w:val="center"/>
        <w:rPr>
          <w:rFonts w:ascii="宋体" w:hAnsi="宋体" w:eastAsia="宋体" w:cs="Times New Roman"/>
          <w:b/>
          <w:color w:val="auto"/>
          <w:spacing w:val="-6"/>
          <w:szCs w:val="21"/>
          <w:highlight w:val="none"/>
        </w:rPr>
      </w:pPr>
    </w:p>
    <w:p>
      <w:pPr>
        <w:spacing w:line="360" w:lineRule="auto"/>
        <w:jc w:val="center"/>
        <w:rPr>
          <w:rFonts w:ascii="宋体" w:hAnsi="宋体" w:eastAsia="宋体" w:cs="Times New Roman"/>
          <w:b/>
          <w:color w:val="auto"/>
          <w:spacing w:val="-6"/>
          <w:sz w:val="24"/>
          <w:szCs w:val="24"/>
          <w:highlight w:val="none"/>
        </w:rPr>
      </w:pPr>
    </w:p>
    <w:p>
      <w:pPr>
        <w:spacing w:line="360" w:lineRule="auto"/>
        <w:jc w:val="center"/>
        <w:rPr>
          <w:rFonts w:ascii="宋体" w:hAnsi="宋体" w:eastAsia="宋体" w:cs="Times New Roman"/>
          <w:b/>
          <w:color w:val="auto"/>
          <w:spacing w:val="-6"/>
          <w:sz w:val="24"/>
          <w:szCs w:val="24"/>
          <w:highlight w:val="none"/>
        </w:rPr>
      </w:pPr>
    </w:p>
    <w:p>
      <w:pPr>
        <w:spacing w:line="360"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说明</w:t>
      </w:r>
      <w:r>
        <w:rPr>
          <w:rFonts w:ascii="宋体" w:hAnsi="宋体" w:eastAsia="宋体" w:cs="Times New Roman"/>
          <w:b/>
          <w:color w:val="auto"/>
          <w:spacing w:val="-6"/>
          <w:szCs w:val="21"/>
          <w:highlight w:val="none"/>
        </w:rPr>
        <w:t>：</w:t>
      </w:r>
    </w:p>
    <w:p>
      <w:pPr>
        <w:spacing w:line="360" w:lineRule="auto"/>
        <w:ind w:left="398" w:hanging="398" w:hangingChars="200"/>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1</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如投标人是企业（包括合伙企业），提供在工商部门注册的有效“企业法人营业执照”或“营业执照”；</w:t>
      </w:r>
    </w:p>
    <w:p>
      <w:pPr>
        <w:spacing w:line="360" w:lineRule="auto"/>
        <w:ind w:left="398" w:hanging="398" w:hangingChars="200"/>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2</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如投标人是事业单位，提供有效的“事业单位法人证书”；</w:t>
      </w:r>
    </w:p>
    <w:p>
      <w:pPr>
        <w:spacing w:line="360" w:lineRule="auto"/>
        <w:ind w:left="398" w:hanging="398" w:hangingChars="200"/>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3</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如投标人是非企业专业服务机构的，提供执业许可证等证明文件；</w:t>
      </w:r>
    </w:p>
    <w:p>
      <w:pPr>
        <w:spacing w:line="360" w:lineRule="auto"/>
        <w:ind w:left="398" w:hanging="398" w:hangingChars="200"/>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4</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如投标人是个体工商户，提供有效的“个体工商户营业执照”；</w:t>
      </w:r>
    </w:p>
    <w:p>
      <w:pPr>
        <w:spacing w:line="360" w:lineRule="auto"/>
        <w:ind w:left="398" w:hanging="398" w:hangingChars="200"/>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5</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如投标人是自然人，提供有效的自然人身份证明。</w:t>
      </w:r>
    </w:p>
    <w:p>
      <w:pPr>
        <w:spacing w:line="360" w:lineRule="auto"/>
        <w:jc w:val="center"/>
        <w:outlineLvl w:val="2"/>
        <w:rPr>
          <w:rFonts w:ascii="宋体" w:hAnsi="宋体" w:eastAsia="宋体" w:cs="宋体"/>
          <w:b/>
          <w:color w:val="auto"/>
          <w:spacing w:val="-6"/>
          <w:sz w:val="24"/>
          <w:szCs w:val="24"/>
          <w:highlight w:val="none"/>
        </w:rPr>
      </w:pPr>
      <w:r>
        <w:rPr>
          <w:rFonts w:ascii="宋体" w:hAnsi="宋体" w:eastAsia="宋体" w:cs="Times New Roman"/>
          <w:bCs/>
          <w:color w:val="auto"/>
          <w:spacing w:val="-6"/>
          <w:sz w:val="24"/>
          <w:szCs w:val="24"/>
          <w:highlight w:val="none"/>
        </w:rPr>
        <w:br w:type="page"/>
      </w:r>
      <w:r>
        <w:rPr>
          <w:rFonts w:hint="eastAsia" w:ascii="宋体" w:hAnsi="宋体" w:eastAsia="宋体" w:cs="宋体"/>
          <w:b/>
          <w:color w:val="auto"/>
          <w:spacing w:val="-6"/>
          <w:sz w:val="24"/>
          <w:szCs w:val="24"/>
          <w:highlight w:val="none"/>
        </w:rPr>
        <w:t>（</w:t>
      </w:r>
      <w:r>
        <w:rPr>
          <w:rFonts w:ascii="宋体" w:hAnsi="宋体" w:eastAsia="宋体" w:cs="宋体"/>
          <w:b/>
          <w:color w:val="auto"/>
          <w:spacing w:val="-6"/>
          <w:sz w:val="24"/>
          <w:szCs w:val="24"/>
          <w:highlight w:val="none"/>
        </w:rPr>
        <w:t>2）资格条件承诺函</w:t>
      </w:r>
    </w:p>
    <w:p>
      <w:pPr>
        <w:adjustRightInd w:val="0"/>
        <w:snapToGrid w:val="0"/>
        <w:spacing w:line="360" w:lineRule="auto"/>
        <w:rPr>
          <w:rFonts w:ascii="宋体" w:hAnsi="宋体" w:eastAsia="宋体" w:cs="Times New Roman"/>
          <w:color w:val="auto"/>
          <w:sz w:val="24"/>
          <w:szCs w:val="24"/>
          <w:highlight w:val="none"/>
          <w:shd w:val="clear" w:color="auto" w:fill="FFFFFF"/>
        </w:rPr>
      </w:pPr>
    </w:p>
    <w:p>
      <w:pPr>
        <w:adjustRightInd w:val="0"/>
        <w:snapToGrid w:val="0"/>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致：杭州电子科技大学、浙江求是招标代理有限公司</w:t>
      </w:r>
    </w:p>
    <w:p>
      <w:pPr>
        <w:adjustRightInd w:val="0"/>
        <w:snapToGrid w:val="0"/>
        <w:spacing w:line="360" w:lineRule="auto"/>
        <w:ind w:firstLine="456" w:firstLineChars="200"/>
        <w:rPr>
          <w:rFonts w:ascii="宋体" w:hAnsi="宋体" w:eastAsia="宋体" w:cs="Times New Roman"/>
          <w:color w:val="auto"/>
          <w:spacing w:val="-6"/>
          <w:sz w:val="24"/>
          <w:szCs w:val="24"/>
          <w:highlight w:val="none"/>
        </w:rPr>
      </w:pPr>
    </w:p>
    <w:p>
      <w:pPr>
        <w:adjustRightInd w:val="0"/>
        <w:snapToGrid w:val="0"/>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我方</w:t>
      </w:r>
      <w:r>
        <w:rPr>
          <w:rFonts w:hint="eastAsia" w:ascii="宋体" w:hAnsi="宋体" w:eastAsia="宋体" w:cs="Times New Roman"/>
          <w:color w:val="auto"/>
          <w:spacing w:val="-6"/>
          <w:sz w:val="24"/>
          <w:szCs w:val="24"/>
          <w:highlight w:val="none"/>
          <w:u w:val="single"/>
        </w:rPr>
        <w:t xml:space="preserve">（投标人名称） </w:t>
      </w:r>
      <w:r>
        <w:rPr>
          <w:rFonts w:ascii="宋体" w:hAnsi="宋体" w:eastAsia="宋体" w:cs="Times New Roman"/>
          <w:color w:val="auto"/>
          <w:spacing w:val="-6"/>
          <w:sz w:val="24"/>
          <w:szCs w:val="24"/>
          <w:highlight w:val="none"/>
          <w:u w:val="single"/>
        </w:rPr>
        <w:t xml:space="preserve">     </w:t>
      </w:r>
      <w:r>
        <w:rPr>
          <w:rFonts w:hint="eastAsia" w:ascii="宋体" w:hAnsi="宋体" w:eastAsia="宋体" w:cs="Times New Roman"/>
          <w:color w:val="auto"/>
          <w:spacing w:val="-6"/>
          <w:sz w:val="24"/>
          <w:szCs w:val="24"/>
          <w:highlight w:val="none"/>
          <w:u w:val="single"/>
        </w:rPr>
        <w:t xml:space="preserve"> </w:t>
      </w:r>
      <w:r>
        <w:rPr>
          <w:rFonts w:ascii="宋体" w:hAnsi="宋体" w:eastAsia="宋体" w:cs="Times New Roman"/>
          <w:color w:val="auto"/>
          <w:spacing w:val="-6"/>
          <w:sz w:val="24"/>
          <w:szCs w:val="24"/>
          <w:highlight w:val="none"/>
          <w:u w:val="single"/>
        </w:rPr>
        <w:t xml:space="preserve"> </w:t>
      </w:r>
      <w:r>
        <w:rPr>
          <w:rFonts w:hint="eastAsia" w:ascii="宋体" w:hAnsi="宋体" w:eastAsia="宋体" w:cs="Times New Roman"/>
          <w:color w:val="auto"/>
          <w:spacing w:val="-6"/>
          <w:sz w:val="24"/>
          <w:szCs w:val="24"/>
          <w:highlight w:val="none"/>
        </w:rPr>
        <w:t>参加</w:t>
      </w:r>
      <w:r>
        <w:rPr>
          <w:rFonts w:hint="eastAsia" w:ascii="宋体" w:hAnsi="宋体" w:eastAsia="宋体" w:cs="Times New Roman"/>
          <w:color w:val="auto"/>
          <w:spacing w:val="-6"/>
          <w:sz w:val="24"/>
          <w:szCs w:val="24"/>
          <w:highlight w:val="none"/>
          <w:u w:val="single"/>
        </w:rPr>
        <w:t xml:space="preserve">（项目名称） </w:t>
      </w:r>
      <w:r>
        <w:rPr>
          <w:rFonts w:ascii="宋体" w:hAnsi="宋体" w:eastAsia="宋体" w:cs="Times New Roman"/>
          <w:color w:val="auto"/>
          <w:spacing w:val="-6"/>
          <w:sz w:val="24"/>
          <w:szCs w:val="24"/>
          <w:highlight w:val="none"/>
          <w:u w:val="single"/>
        </w:rPr>
        <w:t xml:space="preserve">      </w:t>
      </w:r>
      <w:r>
        <w:rPr>
          <w:rFonts w:hint="eastAsia" w:ascii="宋体" w:hAnsi="宋体" w:eastAsia="宋体" w:cs="Times New Roman"/>
          <w:color w:val="auto"/>
          <w:spacing w:val="-6"/>
          <w:sz w:val="24"/>
          <w:szCs w:val="24"/>
          <w:highlight w:val="none"/>
          <w:u w:val="single"/>
        </w:rPr>
        <w:t xml:space="preserve"> </w:t>
      </w:r>
      <w:r>
        <w:rPr>
          <w:rFonts w:hint="eastAsia" w:ascii="宋体" w:hAnsi="宋体" w:eastAsia="宋体" w:cs="Times New Roman"/>
          <w:color w:val="auto"/>
          <w:spacing w:val="-6"/>
          <w:sz w:val="24"/>
          <w:szCs w:val="24"/>
          <w:highlight w:val="none"/>
        </w:rPr>
        <w:t>项目的采购活动并承诺如下：</w:t>
      </w:r>
    </w:p>
    <w:p>
      <w:pPr>
        <w:adjustRightInd w:val="0"/>
        <w:snapToGrid w:val="0"/>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我方符合参与本次政府采购活动的资格条件，并且没有税收缴纳、社会保障等方面的失信记录。</w:t>
      </w:r>
    </w:p>
    <w:p>
      <w:pPr>
        <w:adjustRightInd w:val="0"/>
        <w:snapToGrid w:val="0"/>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我方满足《中华人民共和国政府采购法》第二十二条规定：</w:t>
      </w:r>
    </w:p>
    <w:p>
      <w:pPr>
        <w:adjustRightInd w:val="0"/>
        <w:snapToGrid w:val="0"/>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（一）具有独立承担民事责任的能力；</w:t>
      </w:r>
    </w:p>
    <w:p>
      <w:pPr>
        <w:adjustRightInd w:val="0"/>
        <w:snapToGrid w:val="0"/>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（二）具有良好的商业信誉和健全的财务会计制度；</w:t>
      </w:r>
    </w:p>
    <w:p>
      <w:pPr>
        <w:adjustRightInd w:val="0"/>
        <w:snapToGrid w:val="0"/>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（三）具有履行合同所必需的设备和专业技术能力；</w:t>
      </w:r>
    </w:p>
    <w:p>
      <w:pPr>
        <w:adjustRightInd w:val="0"/>
        <w:snapToGrid w:val="0"/>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（四）有依法缴纳税收和社会保障资金的良好记录；</w:t>
      </w:r>
    </w:p>
    <w:p>
      <w:pPr>
        <w:adjustRightInd w:val="0"/>
        <w:snapToGrid w:val="0"/>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（五）参加本项目政府采购活动前三年内，在经营活动中</w:t>
      </w:r>
      <w:r>
        <w:rPr>
          <w:rFonts w:hint="eastAsia" w:ascii="宋体" w:hAnsi="宋体" w:eastAsia="宋体" w:cs="Times New Roman"/>
          <w:b/>
          <w:color w:val="auto"/>
          <w:spacing w:val="-6"/>
          <w:sz w:val="24"/>
          <w:szCs w:val="24"/>
          <w:highlight w:val="none"/>
          <w:u w:val="single"/>
        </w:rPr>
        <w:t xml:space="preserve">  没有  </w:t>
      </w:r>
      <w:r>
        <w:rPr>
          <w:rFonts w:hint="eastAsia" w:ascii="宋体" w:hAnsi="宋体" w:eastAsia="宋体" w:cs="Times New Roman"/>
          <w:color w:val="auto"/>
          <w:spacing w:val="-6"/>
          <w:sz w:val="24"/>
          <w:szCs w:val="24"/>
          <w:highlight w:val="none"/>
        </w:rPr>
        <w:t>重大违法记录。（重大违法记录是指投标人因违法经营受到刑事处罚或者责令停产停业、吊销许可证或者执照、较大数额罚款等行政处罚）</w:t>
      </w:r>
    </w:p>
    <w:p>
      <w:pPr>
        <w:adjustRightInd w:val="0"/>
        <w:snapToGrid w:val="0"/>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（六）法律、行政法规规定的其他条件。</w:t>
      </w:r>
    </w:p>
    <w:p>
      <w:pPr>
        <w:adjustRightInd w:val="0"/>
        <w:snapToGrid w:val="0"/>
        <w:spacing w:line="360" w:lineRule="auto"/>
        <w:ind w:firstLine="456" w:firstLineChars="200"/>
        <w:rPr>
          <w:rFonts w:ascii="宋体" w:hAnsi="宋体" w:eastAsia="宋体" w:cs="Times New Roman"/>
          <w:color w:val="auto"/>
          <w:spacing w:val="-6"/>
          <w:sz w:val="24"/>
          <w:szCs w:val="24"/>
          <w:highlight w:val="none"/>
        </w:rPr>
      </w:pPr>
      <w:r>
        <w:rPr>
          <w:rFonts w:ascii="宋体" w:hAnsi="宋体" w:eastAsia="宋体" w:cs="Times New Roman"/>
          <w:color w:val="auto"/>
          <w:spacing w:val="-6"/>
          <w:sz w:val="24"/>
          <w:szCs w:val="24"/>
          <w:highlight w:val="none"/>
        </w:rPr>
        <w:t>以上事项如有虚假或隐瞒，我方愿意承担一切后果和责任。</w:t>
      </w:r>
    </w:p>
    <w:p>
      <w:pPr>
        <w:adjustRightInd w:val="0"/>
        <w:snapToGrid w:val="0"/>
        <w:spacing w:line="360" w:lineRule="auto"/>
        <w:rPr>
          <w:rFonts w:ascii="宋体" w:hAnsi="宋体" w:eastAsia="宋体" w:cs="Times New Roman"/>
          <w:color w:val="auto"/>
          <w:sz w:val="24"/>
          <w:szCs w:val="24"/>
          <w:highlight w:val="none"/>
        </w:rPr>
      </w:pPr>
    </w:p>
    <w:p>
      <w:pPr>
        <w:adjustRightInd w:val="0"/>
        <w:snapToGrid w:val="0"/>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投标人名称（盖章）：</w:t>
      </w:r>
    </w:p>
    <w:p>
      <w:pPr>
        <w:adjustRightInd w:val="0"/>
        <w:snapToGrid w:val="0"/>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投标人代表签字：</w:t>
      </w:r>
    </w:p>
    <w:p>
      <w:pPr>
        <w:adjustRightInd w:val="0"/>
        <w:snapToGrid w:val="0"/>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日期：     年   月   日</w:t>
      </w:r>
    </w:p>
    <w:p>
      <w:pPr>
        <w:widowControl/>
        <w:jc w:val="left"/>
        <w:rPr>
          <w:rFonts w:ascii="宋体" w:hAnsi="宋体" w:eastAsia="宋体" w:cs="宋体"/>
          <w:b/>
          <w:color w:val="auto"/>
          <w:spacing w:val="-6"/>
          <w:sz w:val="24"/>
          <w:szCs w:val="24"/>
          <w:highlight w:val="none"/>
        </w:rPr>
      </w:pPr>
    </w:p>
    <w:p>
      <w:pPr>
        <w:widowControl/>
        <w:jc w:val="left"/>
        <w:rPr>
          <w:rFonts w:ascii="宋体" w:hAnsi="宋体" w:eastAsia="宋体" w:cs="宋体"/>
          <w:b/>
          <w:color w:val="auto"/>
          <w:spacing w:val="-6"/>
          <w:sz w:val="24"/>
          <w:szCs w:val="24"/>
          <w:highlight w:val="none"/>
        </w:rPr>
      </w:pPr>
      <w:r>
        <w:rPr>
          <w:rFonts w:ascii="宋体" w:hAnsi="宋体" w:eastAsia="宋体" w:cs="宋体"/>
          <w:b/>
          <w:color w:val="auto"/>
          <w:spacing w:val="-6"/>
          <w:sz w:val="24"/>
          <w:szCs w:val="24"/>
          <w:highlight w:val="none"/>
        </w:rPr>
        <w:br w:type="page"/>
      </w:r>
    </w:p>
    <w:p>
      <w:pPr>
        <w:spacing w:line="360" w:lineRule="auto"/>
        <w:jc w:val="center"/>
        <w:outlineLvl w:val="2"/>
        <w:rPr>
          <w:rFonts w:ascii="宋体" w:hAnsi="宋体" w:eastAsia="宋体" w:cs="宋体"/>
          <w:b/>
          <w:color w:val="auto"/>
          <w:spacing w:val="-6"/>
          <w:sz w:val="24"/>
          <w:szCs w:val="24"/>
          <w:highlight w:val="none"/>
        </w:rPr>
      </w:pPr>
      <w:r>
        <w:rPr>
          <w:rFonts w:hint="eastAsia" w:ascii="宋体" w:hAnsi="宋体" w:eastAsia="宋体" w:cs="宋体"/>
          <w:b/>
          <w:color w:val="auto"/>
          <w:spacing w:val="-6"/>
          <w:sz w:val="24"/>
          <w:szCs w:val="24"/>
          <w:highlight w:val="none"/>
        </w:rPr>
        <w:t>（</w:t>
      </w:r>
      <w:r>
        <w:rPr>
          <w:rFonts w:ascii="宋体" w:hAnsi="宋体" w:eastAsia="宋体" w:cs="宋体"/>
          <w:b/>
          <w:color w:val="auto"/>
          <w:spacing w:val="-6"/>
          <w:sz w:val="24"/>
          <w:szCs w:val="24"/>
          <w:highlight w:val="none"/>
        </w:rPr>
        <w:t>3）落实政府采购政策需满足的资格要求：</w:t>
      </w:r>
    </w:p>
    <w:p>
      <w:pPr>
        <w:spacing w:line="360" w:lineRule="auto"/>
        <w:jc w:val="center"/>
        <w:outlineLvl w:val="2"/>
        <w:rPr>
          <w:rFonts w:ascii="宋体" w:hAnsi="宋体" w:eastAsia="宋体" w:cs="宋体"/>
          <w:b/>
          <w:color w:val="auto"/>
          <w:spacing w:val="-6"/>
          <w:sz w:val="24"/>
          <w:szCs w:val="24"/>
          <w:highlight w:val="none"/>
        </w:rPr>
      </w:pPr>
      <w:r>
        <w:rPr>
          <w:rFonts w:ascii="宋体" w:hAnsi="宋体" w:eastAsia="宋体" w:cs="宋体"/>
          <w:b/>
          <w:color w:val="auto"/>
          <w:spacing w:val="-6"/>
          <w:sz w:val="24"/>
          <w:szCs w:val="24"/>
          <w:highlight w:val="none"/>
        </w:rPr>
        <w:t>中小企业声明函（服务）</w:t>
      </w:r>
    </w:p>
    <w:p>
      <w:pPr>
        <w:adjustRightInd w:val="0"/>
        <w:snapToGrid w:val="0"/>
        <w:spacing w:line="360" w:lineRule="auto"/>
        <w:ind w:firstLine="569" w:firstLineChars="236"/>
        <w:rPr>
          <w:rFonts w:ascii="宋体" w:hAnsi="宋体" w:eastAsia="宋体" w:cs="Times New Roman"/>
          <w:b/>
          <w:color w:val="auto"/>
          <w:sz w:val="24"/>
          <w:szCs w:val="24"/>
          <w:highlight w:val="none"/>
        </w:rPr>
      </w:pPr>
    </w:p>
    <w:p>
      <w:pPr>
        <w:adjustRightInd w:val="0"/>
        <w:snapToGrid w:val="0"/>
        <w:spacing w:line="360" w:lineRule="auto"/>
        <w:ind w:firstLine="566" w:firstLineChars="23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本公司（联合体）郑重声明，根据《政府采购促进中小企业发展管理办法》（财库</w:t>
      </w:r>
      <w:r>
        <w:rPr>
          <w:rFonts w:hint="eastAsia" w:ascii="宋体" w:hAnsi="宋体" w:eastAsia="宋体" w:cs="Times New Roman"/>
          <w:color w:val="auto"/>
          <w:sz w:val="24"/>
          <w:szCs w:val="24"/>
          <w:highlight w:val="none"/>
        </w:rPr>
        <w:t>﹝</w:t>
      </w:r>
      <w:r>
        <w:rPr>
          <w:rFonts w:ascii="宋体" w:hAnsi="宋体" w:eastAsia="宋体" w:cs="Times New Roman"/>
          <w:color w:val="auto"/>
          <w:sz w:val="24"/>
          <w:szCs w:val="24"/>
          <w:highlight w:val="none"/>
        </w:rPr>
        <w:t>2020</w:t>
      </w:r>
      <w:r>
        <w:rPr>
          <w:rFonts w:hint="eastAsia" w:ascii="宋体" w:hAnsi="宋体" w:eastAsia="宋体" w:cs="Times New Roman"/>
          <w:color w:val="auto"/>
          <w:sz w:val="24"/>
          <w:szCs w:val="24"/>
          <w:highlight w:val="none"/>
        </w:rPr>
        <w:t>﹞</w:t>
      </w:r>
      <w:r>
        <w:rPr>
          <w:rFonts w:ascii="宋体" w:hAnsi="宋体" w:eastAsia="宋体" w:cs="Times New Roman"/>
          <w:color w:val="auto"/>
          <w:sz w:val="24"/>
          <w:szCs w:val="24"/>
          <w:highlight w:val="none"/>
        </w:rPr>
        <w:t>46 号）的规定，本公司（联合体）参加</w:t>
      </w:r>
      <w:r>
        <w:rPr>
          <w:rFonts w:ascii="宋体" w:hAnsi="宋体" w:eastAsia="宋体" w:cs="Times New Roman"/>
          <w:i/>
          <w:color w:val="auto"/>
          <w:sz w:val="24"/>
          <w:szCs w:val="24"/>
          <w:highlight w:val="none"/>
          <w:u w:val="single"/>
        </w:rPr>
        <w:t>（单位名称）</w:t>
      </w:r>
      <w:r>
        <w:rPr>
          <w:rFonts w:ascii="宋体" w:hAnsi="宋体" w:eastAsia="宋体" w:cs="Times New Roman"/>
          <w:color w:val="auto"/>
          <w:sz w:val="24"/>
          <w:szCs w:val="24"/>
          <w:highlight w:val="none"/>
        </w:rPr>
        <w:t>的</w:t>
      </w:r>
      <w:r>
        <w:rPr>
          <w:rFonts w:ascii="宋体" w:hAnsi="宋体" w:eastAsia="宋体" w:cs="Times New Roman"/>
          <w:i/>
          <w:color w:val="auto"/>
          <w:sz w:val="24"/>
          <w:szCs w:val="24"/>
          <w:highlight w:val="none"/>
          <w:u w:val="single"/>
        </w:rPr>
        <w:t>（项目名称）</w:t>
      </w:r>
      <w:r>
        <w:rPr>
          <w:rFonts w:ascii="宋体" w:hAnsi="宋体" w:eastAsia="宋体" w:cs="Times New Roman"/>
          <w:color w:val="auto"/>
          <w:sz w:val="24"/>
          <w:szCs w:val="24"/>
          <w:highlight w:val="none"/>
        </w:rPr>
        <w:t>采购活动，服务全部由符合政策要求的中小企业承接。相关企业（含联合 体中的中小企业、签订分包意向协议的中小企业）的具体情况如下：</w:t>
      </w:r>
    </w:p>
    <w:p>
      <w:pPr>
        <w:adjustRightInd w:val="0"/>
        <w:snapToGrid w:val="0"/>
        <w:spacing w:line="360" w:lineRule="auto"/>
        <w:ind w:firstLine="566" w:firstLineChars="236"/>
        <w:rPr>
          <w:rFonts w:ascii="宋体" w:hAnsi="宋体" w:eastAsia="宋体" w:cs="Times New Roman"/>
          <w:color w:val="auto"/>
          <w:sz w:val="24"/>
          <w:szCs w:val="24"/>
          <w:highlight w:val="none"/>
        </w:rPr>
      </w:pPr>
      <w:r>
        <w:rPr>
          <w:rFonts w:hint="eastAsia" w:ascii="宋体" w:hAnsi="宋体" w:eastAsia="宋体" w:cs="Times New Roman"/>
          <w:i/>
          <w:color w:val="auto"/>
          <w:sz w:val="24"/>
          <w:szCs w:val="24"/>
          <w:highlight w:val="none"/>
          <w:u w:val="single"/>
        </w:rPr>
        <w:t>1</w:t>
      </w:r>
      <w:r>
        <w:rPr>
          <w:rFonts w:ascii="宋体" w:hAnsi="宋体" w:eastAsia="宋体" w:cs="Times New Roman"/>
          <w:i/>
          <w:color w:val="auto"/>
          <w:sz w:val="24"/>
          <w:szCs w:val="24"/>
          <w:highlight w:val="none"/>
          <w:u w:val="single"/>
        </w:rPr>
        <w:t>.（标的名称），属于（采购文件中明确的所属行业）；</w:t>
      </w:r>
      <w:r>
        <w:rPr>
          <w:rFonts w:ascii="宋体" w:hAnsi="宋体" w:eastAsia="宋体" w:cs="Times New Roman"/>
          <w:color w:val="auto"/>
          <w:sz w:val="24"/>
          <w:szCs w:val="24"/>
          <w:highlight w:val="none"/>
        </w:rPr>
        <w:t>承接企业为</w:t>
      </w:r>
      <w:r>
        <w:rPr>
          <w:rFonts w:ascii="宋体" w:hAnsi="宋体" w:eastAsia="宋体" w:cs="Times New Roman"/>
          <w:i/>
          <w:color w:val="auto"/>
          <w:sz w:val="24"/>
          <w:szCs w:val="24"/>
          <w:highlight w:val="none"/>
          <w:u w:val="single"/>
        </w:rPr>
        <w:t>（企业名称）</w:t>
      </w:r>
      <w:r>
        <w:rPr>
          <w:rFonts w:ascii="宋体" w:hAnsi="宋体" w:eastAsia="宋体" w:cs="Times New Roman"/>
          <w:color w:val="auto"/>
          <w:sz w:val="24"/>
          <w:szCs w:val="24"/>
          <w:highlight w:val="none"/>
        </w:rPr>
        <w:t>，从业人员</w:t>
      </w:r>
      <w:r>
        <w:rPr>
          <w:rFonts w:ascii="宋体" w:hAnsi="宋体" w:eastAsia="宋体" w:cs="Times New Roman"/>
          <w:color w:val="auto"/>
          <w:sz w:val="24"/>
          <w:szCs w:val="24"/>
          <w:highlight w:val="none"/>
          <w:u w:val="single"/>
        </w:rPr>
        <w:t xml:space="preserve"> </w:t>
      </w:r>
      <w:r>
        <w:rPr>
          <w:rFonts w:ascii="宋体" w:hAnsi="宋体" w:eastAsia="宋体" w:cs="Times New Roman"/>
          <w:color w:val="auto"/>
          <w:sz w:val="24"/>
          <w:szCs w:val="24"/>
          <w:highlight w:val="none"/>
          <w:u w:val="single"/>
        </w:rPr>
        <w:tab/>
      </w:r>
      <w:r>
        <w:rPr>
          <w:rFonts w:ascii="宋体" w:hAnsi="宋体" w:eastAsia="宋体" w:cs="Times New Roman"/>
          <w:color w:val="auto"/>
          <w:sz w:val="24"/>
          <w:szCs w:val="24"/>
          <w:highlight w:val="none"/>
        </w:rPr>
        <w:t>人，营业收入为</w:t>
      </w:r>
      <w:r>
        <w:rPr>
          <w:rFonts w:ascii="宋体" w:hAnsi="宋体" w:eastAsia="宋体" w:cs="Times New Roman"/>
          <w:color w:val="auto"/>
          <w:sz w:val="24"/>
          <w:szCs w:val="24"/>
          <w:highlight w:val="none"/>
          <w:u w:val="single"/>
        </w:rPr>
        <w:t xml:space="preserve"> </w:t>
      </w:r>
      <w:r>
        <w:rPr>
          <w:rFonts w:ascii="宋体" w:hAnsi="宋体" w:eastAsia="宋体" w:cs="Times New Roman"/>
          <w:color w:val="auto"/>
          <w:sz w:val="24"/>
          <w:szCs w:val="24"/>
          <w:highlight w:val="none"/>
          <w:u w:val="single"/>
        </w:rPr>
        <w:tab/>
      </w:r>
      <w:r>
        <w:rPr>
          <w:rFonts w:ascii="宋体" w:hAnsi="宋体" w:eastAsia="宋体" w:cs="Times New Roman"/>
          <w:color w:val="auto"/>
          <w:sz w:val="24"/>
          <w:szCs w:val="24"/>
          <w:highlight w:val="none"/>
        </w:rPr>
        <w:t>万元，资产总额为</w:t>
      </w:r>
      <w:r>
        <w:rPr>
          <w:rFonts w:ascii="宋体" w:hAnsi="宋体" w:eastAsia="宋体" w:cs="Times New Roman"/>
          <w:color w:val="auto"/>
          <w:sz w:val="24"/>
          <w:szCs w:val="24"/>
          <w:highlight w:val="none"/>
          <w:u w:val="single"/>
        </w:rPr>
        <w:t xml:space="preserve"> </w:t>
      </w:r>
      <w:r>
        <w:rPr>
          <w:rFonts w:ascii="宋体" w:hAnsi="宋体" w:eastAsia="宋体" w:cs="Times New Roman"/>
          <w:color w:val="auto"/>
          <w:sz w:val="24"/>
          <w:szCs w:val="24"/>
          <w:highlight w:val="none"/>
          <w:u w:val="single"/>
        </w:rPr>
        <w:tab/>
      </w:r>
      <w:r>
        <w:rPr>
          <w:rFonts w:ascii="宋体" w:hAnsi="宋体" w:eastAsia="宋体" w:cs="Times New Roman"/>
          <w:color w:val="auto"/>
          <w:sz w:val="24"/>
          <w:szCs w:val="24"/>
          <w:highlight w:val="none"/>
        </w:rPr>
        <w:t>万元，属于</w:t>
      </w:r>
      <w:r>
        <w:rPr>
          <w:rFonts w:ascii="宋体" w:hAnsi="宋体" w:eastAsia="宋体" w:cs="Times New Roman"/>
          <w:i/>
          <w:color w:val="auto"/>
          <w:sz w:val="24"/>
          <w:szCs w:val="24"/>
          <w:highlight w:val="none"/>
          <w:u w:val="single"/>
        </w:rPr>
        <w:t>（中型企业、小型企业、微型企业）</w:t>
      </w:r>
      <w:r>
        <w:rPr>
          <w:rFonts w:hint="eastAsia" w:ascii="宋体" w:hAnsi="宋体" w:eastAsia="宋体" w:cs="Times New Roman"/>
          <w:i/>
          <w:color w:val="auto"/>
          <w:sz w:val="24"/>
          <w:szCs w:val="24"/>
          <w:highlight w:val="none"/>
          <w:u w:val="single"/>
        </w:rPr>
        <w:t>。</w:t>
      </w:r>
    </w:p>
    <w:p>
      <w:pPr>
        <w:adjustRightInd w:val="0"/>
        <w:snapToGrid w:val="0"/>
        <w:spacing w:line="360" w:lineRule="auto"/>
        <w:ind w:firstLine="566" w:firstLineChars="23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以上企业，不属于大企业的分支机构，不存在控股股东为大企业的情形，也不存在与大企业的负责人为同一人的情形。</w:t>
      </w:r>
    </w:p>
    <w:p>
      <w:pPr>
        <w:adjustRightInd w:val="0"/>
        <w:snapToGrid w:val="0"/>
        <w:spacing w:line="360" w:lineRule="auto"/>
        <w:ind w:firstLine="566" w:firstLineChars="23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本企业对上述声明内容的真实性负责。如有虚假，将依法承担相应责任。</w:t>
      </w:r>
    </w:p>
    <w:p>
      <w:pPr>
        <w:adjustRightInd w:val="0"/>
        <w:snapToGrid w:val="0"/>
        <w:spacing w:line="360" w:lineRule="auto"/>
        <w:ind w:firstLine="566" w:firstLineChars="23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企业名称（盖章）：</w:t>
      </w:r>
    </w:p>
    <w:p>
      <w:pPr>
        <w:adjustRightInd w:val="0"/>
        <w:snapToGrid w:val="0"/>
        <w:spacing w:line="360" w:lineRule="auto"/>
        <w:ind w:firstLine="566" w:firstLineChars="23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日期：</w:t>
      </w:r>
    </w:p>
    <w:p>
      <w:pPr>
        <w:adjustRightInd w:val="0"/>
        <w:snapToGrid w:val="0"/>
        <w:spacing w:line="360" w:lineRule="auto"/>
        <w:ind w:firstLine="566" w:firstLineChars="236"/>
        <w:rPr>
          <w:rFonts w:ascii="宋体" w:hAnsi="宋体" w:eastAsia="宋体" w:cs="Times New Roman"/>
          <w:color w:val="auto"/>
          <w:sz w:val="24"/>
          <w:szCs w:val="24"/>
          <w:highlight w:val="none"/>
        </w:rPr>
      </w:pPr>
    </w:p>
    <w:p>
      <w:pPr>
        <w:adjustRightInd w:val="0"/>
        <w:snapToGrid w:val="0"/>
        <w:spacing w:line="360" w:lineRule="auto"/>
        <w:ind w:firstLine="495" w:firstLineChars="236"/>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注：</w:t>
      </w:r>
    </w:p>
    <w:p>
      <w:pPr>
        <w:adjustRightInd w:val="0"/>
        <w:snapToGrid w:val="0"/>
        <w:spacing w:line="360" w:lineRule="auto"/>
        <w:ind w:firstLine="495" w:firstLineChars="236"/>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w:t>
      </w: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中小企业参加政府采购活动，应当出具财库〔2020〕46号文件规定的《中小企业声明函》，否则不得享受相关中小企业扶持政策。</w:t>
      </w:r>
    </w:p>
    <w:p>
      <w:pPr>
        <w:adjustRightInd w:val="0"/>
        <w:snapToGrid w:val="0"/>
        <w:spacing w:line="360" w:lineRule="auto"/>
        <w:ind w:firstLine="495" w:firstLineChars="236"/>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w:t>
      </w: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从业人员、营业收入、资产总额填报上一年度数据，无上一年度数据的新成立企业可不填报。</w:t>
      </w:r>
    </w:p>
    <w:p>
      <w:pPr>
        <w:adjustRightInd w:val="0"/>
        <w:snapToGrid w:val="0"/>
        <w:spacing w:line="360" w:lineRule="auto"/>
        <w:ind w:firstLine="495" w:firstLineChars="236"/>
        <w:rPr>
          <w:rFonts w:ascii="宋体" w:hAnsi="宋体" w:eastAsia="宋体" w:cs="Times New Roman"/>
          <w:color w:val="auto"/>
          <w:szCs w:val="21"/>
          <w:highlight w:val="none"/>
        </w:rPr>
      </w:pPr>
      <w:r>
        <w:rPr>
          <w:rFonts w:ascii="宋体" w:hAnsi="宋体" w:eastAsia="宋体" w:cs="Times New Roman"/>
          <w:color w:val="auto"/>
          <w:szCs w:val="21"/>
          <w:highlight w:val="none"/>
        </w:rPr>
        <w:t>3.</w:t>
      </w:r>
      <w:r>
        <w:rPr>
          <w:rFonts w:hint="eastAsia" w:ascii="宋体" w:hAnsi="宋体" w:eastAsia="宋体" w:cs="Times New Roman"/>
          <w:color w:val="auto"/>
          <w:szCs w:val="21"/>
          <w:highlight w:val="none"/>
        </w:rPr>
        <w:t>“中小企业声明函”填写不全的，视为未填报。</w:t>
      </w:r>
    </w:p>
    <w:p>
      <w:pPr>
        <w:adjustRightInd w:val="0"/>
        <w:snapToGrid w:val="0"/>
        <w:spacing w:line="360" w:lineRule="auto"/>
        <w:ind w:firstLine="495" w:firstLineChars="236"/>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4.投标人提供《中小企业声明函》内容不实的，属于提供虚假材料谋取中标、成交，依照《中华人民共和国政府采购法》等国家有关规定追究相应责任。</w:t>
      </w:r>
    </w:p>
    <w:p>
      <w:pPr>
        <w:adjustRightInd w:val="0"/>
        <w:snapToGrid w:val="0"/>
        <w:spacing w:line="360" w:lineRule="auto"/>
        <w:ind w:firstLine="495" w:firstLineChars="236"/>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5.本项目只以《中小企业声明函》作为评判投标人是否属于中小企业的唯一依据。</w:t>
      </w:r>
    </w:p>
    <w:p>
      <w:pPr>
        <w:adjustRightInd w:val="0"/>
        <w:snapToGrid w:val="0"/>
        <w:spacing w:line="360" w:lineRule="auto"/>
        <w:jc w:val="center"/>
        <w:outlineLvl w:val="2"/>
        <w:rPr>
          <w:rFonts w:ascii="宋体" w:hAnsi="宋体" w:eastAsia="宋体" w:cs="宋体"/>
          <w:color w:val="auto"/>
          <w:kern w:val="0"/>
          <w:sz w:val="24"/>
          <w:szCs w:val="24"/>
          <w:highlight w:val="none"/>
        </w:rPr>
      </w:pPr>
      <w:r>
        <w:rPr>
          <w:rFonts w:ascii="宋体" w:hAnsi="宋体" w:eastAsia="宋体" w:cs="Times New Roman"/>
          <w:b/>
          <w:bCs/>
          <w:color w:val="auto"/>
          <w:sz w:val="24"/>
          <w:szCs w:val="24"/>
          <w:highlight w:val="none"/>
        </w:rPr>
        <w:br w:type="page"/>
      </w:r>
      <w:r>
        <w:rPr>
          <w:rFonts w:hint="eastAsia" w:ascii="宋体" w:hAnsi="宋体" w:eastAsia="宋体" w:cs="宋体"/>
          <w:b/>
          <w:color w:val="auto"/>
          <w:spacing w:val="-6"/>
          <w:sz w:val="24"/>
          <w:szCs w:val="24"/>
          <w:highlight w:val="none"/>
        </w:rPr>
        <w:t>属于监狱企业的证明文件（若属于监狱企业）</w:t>
      </w:r>
    </w:p>
    <w:p>
      <w:pPr>
        <w:adjustRightInd w:val="0"/>
        <w:snapToGrid w:val="0"/>
        <w:spacing w:line="360" w:lineRule="auto"/>
        <w:rPr>
          <w:rFonts w:ascii="宋体" w:hAnsi="宋体" w:eastAsia="宋体" w:cs="宋体"/>
          <w:color w:val="auto"/>
          <w:kern w:val="0"/>
          <w:sz w:val="24"/>
          <w:szCs w:val="24"/>
          <w:highlight w:val="none"/>
        </w:rPr>
      </w:pPr>
    </w:p>
    <w:p>
      <w:pPr>
        <w:adjustRightInd w:val="0"/>
        <w:snapToGrid w:val="0"/>
        <w:spacing w:line="360" w:lineRule="auto"/>
        <w:ind w:firstLine="426" w:firstLineChars="177"/>
        <w:rPr>
          <w:rFonts w:ascii="宋体" w:hAnsi="宋体" w:eastAsia="宋体"/>
          <w:b/>
          <w:bCs/>
          <w:color w:val="auto"/>
          <w:sz w:val="24"/>
          <w:szCs w:val="24"/>
          <w:highlight w:val="none"/>
        </w:rPr>
      </w:pPr>
      <w:r>
        <w:rPr>
          <w:rFonts w:hint="eastAsia" w:ascii="宋体" w:hAnsi="宋体" w:eastAsia="宋体" w:cs="宋体"/>
          <w:b/>
          <w:bCs/>
          <w:color w:val="auto"/>
          <w:kern w:val="0"/>
          <w:sz w:val="24"/>
          <w:szCs w:val="24"/>
          <w:highlight w:val="none"/>
        </w:rPr>
        <w:t>监狱企业参加政府采购活动时，应当提供由省级以上监狱管理局、戒毒管理局（含新疆生产建设兵团）出具的属于监狱企业的证明文件。</w:t>
      </w:r>
    </w:p>
    <w:p>
      <w:pPr>
        <w:adjustRightInd w:val="0"/>
        <w:snapToGrid w:val="0"/>
        <w:spacing w:line="360" w:lineRule="auto"/>
        <w:rPr>
          <w:rFonts w:ascii="宋体" w:hAnsi="宋体" w:eastAsia="宋体"/>
          <w:color w:val="auto"/>
          <w:sz w:val="24"/>
          <w:szCs w:val="24"/>
          <w:highlight w:val="none"/>
        </w:rPr>
      </w:pPr>
    </w:p>
    <w:p>
      <w:pPr>
        <w:adjustRightInd w:val="0"/>
        <w:snapToGrid w:val="0"/>
        <w:spacing w:line="360" w:lineRule="auto"/>
        <w:rPr>
          <w:rFonts w:ascii="宋体" w:hAnsi="宋体" w:eastAsia="宋体"/>
          <w:b/>
          <w:bCs/>
          <w:color w:val="auto"/>
          <w:szCs w:val="21"/>
          <w:highlight w:val="none"/>
        </w:rPr>
      </w:pPr>
      <w:r>
        <w:rPr>
          <w:rFonts w:hint="eastAsia" w:ascii="宋体" w:hAnsi="宋体" w:eastAsia="宋体"/>
          <w:b/>
          <w:bCs/>
          <w:color w:val="auto"/>
          <w:szCs w:val="21"/>
          <w:highlight w:val="none"/>
        </w:rPr>
        <w:t>说明：</w:t>
      </w:r>
    </w:p>
    <w:p>
      <w:pPr>
        <w:widowControl/>
        <w:shd w:val="clear" w:color="auto" w:fill="FFFFFF"/>
        <w:adjustRightInd w:val="0"/>
        <w:snapToGrid w:val="0"/>
        <w:spacing w:line="360" w:lineRule="auto"/>
        <w:ind w:firstLine="371" w:firstLineChars="177"/>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pPr>
        <w:widowControl/>
        <w:shd w:val="clear" w:color="auto" w:fill="FFFFFF"/>
        <w:adjustRightInd w:val="0"/>
        <w:snapToGrid w:val="0"/>
        <w:spacing w:line="360" w:lineRule="auto"/>
        <w:ind w:firstLine="371" w:firstLineChars="177"/>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二、在政府采购活动中，监狱企业视同小型、微型企业，享受预留份额、评审中价格扣除等政府采购促进中小企业发展的政府采购政策。</w:t>
      </w:r>
    </w:p>
    <w:p>
      <w:pPr>
        <w:widowControl/>
        <w:jc w:val="left"/>
        <w:rPr>
          <w:rFonts w:ascii="宋体" w:hAnsi="宋体" w:eastAsia="宋体" w:cs="宋体"/>
          <w:b/>
          <w:color w:val="auto"/>
          <w:spacing w:val="-6"/>
          <w:sz w:val="24"/>
          <w:szCs w:val="24"/>
          <w:highlight w:val="none"/>
        </w:rPr>
      </w:pPr>
      <w:r>
        <w:rPr>
          <w:rFonts w:ascii="宋体" w:hAnsi="宋体" w:eastAsia="宋体" w:cs="宋体"/>
          <w:b/>
          <w:color w:val="auto"/>
          <w:spacing w:val="-6"/>
          <w:sz w:val="24"/>
          <w:szCs w:val="24"/>
          <w:highlight w:val="none"/>
        </w:rPr>
        <w:br w:type="page"/>
      </w:r>
    </w:p>
    <w:p>
      <w:pPr>
        <w:adjustRightInd w:val="0"/>
        <w:snapToGrid w:val="0"/>
        <w:spacing w:line="360" w:lineRule="auto"/>
        <w:jc w:val="center"/>
        <w:outlineLvl w:val="2"/>
        <w:rPr>
          <w:rFonts w:ascii="宋体" w:hAnsi="宋体" w:eastAsia="宋体" w:cs="宋体"/>
          <w:b/>
          <w:color w:val="auto"/>
          <w:spacing w:val="-6"/>
          <w:sz w:val="24"/>
          <w:szCs w:val="24"/>
          <w:highlight w:val="none"/>
        </w:rPr>
      </w:pPr>
      <w:r>
        <w:rPr>
          <w:rFonts w:hint="eastAsia" w:ascii="宋体" w:hAnsi="宋体" w:eastAsia="宋体" w:cs="宋体"/>
          <w:b/>
          <w:color w:val="auto"/>
          <w:spacing w:val="-6"/>
          <w:sz w:val="24"/>
          <w:szCs w:val="24"/>
          <w:highlight w:val="none"/>
        </w:rPr>
        <w:t>残疾人福利性单位声明函（若属于残疾人福利性单位）</w:t>
      </w:r>
    </w:p>
    <w:p>
      <w:pPr>
        <w:adjustRightInd w:val="0"/>
        <w:snapToGrid w:val="0"/>
        <w:spacing w:line="360" w:lineRule="auto"/>
        <w:rPr>
          <w:rFonts w:ascii="宋体" w:hAnsi="宋体" w:eastAsia="宋体" w:cs="Times New Roman"/>
          <w:b/>
          <w:color w:val="auto"/>
          <w:spacing w:val="6"/>
          <w:sz w:val="24"/>
          <w:szCs w:val="24"/>
          <w:highlight w:val="none"/>
        </w:rPr>
      </w:pPr>
    </w:p>
    <w:p>
      <w:pPr>
        <w:adjustRightInd w:val="0"/>
        <w:snapToGrid w:val="0"/>
        <w:spacing w:line="360" w:lineRule="auto"/>
        <w:ind w:firstLine="504"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本单位郑重声明，根据《财政部 民政部 中国残疾人联合会关于促进残疾人就业政府采购政策的通知》（财库</w:t>
      </w:r>
      <w:r>
        <w:rPr>
          <w:rFonts w:hint="eastAsia" w:ascii="宋体" w:hAnsi="宋体" w:eastAsia="宋体" w:cs="Times New Roman"/>
          <w:color w:val="auto"/>
          <w:sz w:val="24"/>
          <w:szCs w:val="24"/>
          <w:highlight w:val="none"/>
        </w:rPr>
        <w:t>〔2017〕 141</w:t>
      </w:r>
      <w:r>
        <w:rPr>
          <w:rFonts w:hint="eastAsia" w:ascii="宋体" w:hAnsi="宋体" w:eastAsia="宋体" w:cs="Times New Roman"/>
          <w:color w:val="auto"/>
          <w:spacing w:val="6"/>
          <w:sz w:val="24"/>
          <w:szCs w:val="24"/>
          <w:highlight w:val="none"/>
        </w:rPr>
        <w:t>号）的规定，</w:t>
      </w:r>
      <w:r>
        <w:rPr>
          <w:rFonts w:hint="eastAsia" w:ascii="宋体" w:hAnsi="宋体" w:eastAsia="宋体" w:cs="Times New Roman"/>
          <w:b/>
          <w:bCs/>
          <w:color w:val="auto"/>
          <w:spacing w:val="6"/>
          <w:sz w:val="24"/>
          <w:szCs w:val="24"/>
          <w:highlight w:val="none"/>
        </w:rPr>
        <w:t>本单位为符合条件的残疾人福利性单位</w:t>
      </w:r>
      <w:r>
        <w:rPr>
          <w:rFonts w:hint="eastAsia" w:ascii="宋体" w:hAnsi="宋体" w:eastAsia="宋体" w:cs="Times New Roman"/>
          <w:color w:val="auto"/>
          <w:spacing w:val="6"/>
          <w:sz w:val="24"/>
          <w:szCs w:val="24"/>
          <w:highlight w:val="none"/>
        </w:rPr>
        <w:t>，且本单位参加______（采购人）单位的______（项目名称）项目采购活动提供服务。</w:t>
      </w:r>
    </w:p>
    <w:p>
      <w:pPr>
        <w:adjustRightInd w:val="0"/>
        <w:snapToGrid w:val="0"/>
        <w:spacing w:line="360" w:lineRule="auto"/>
        <w:ind w:firstLine="504"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本单位对上述声明的真实性负责。如有虚假，将依法承担相应责任。</w:t>
      </w:r>
    </w:p>
    <w:p>
      <w:pPr>
        <w:tabs>
          <w:tab w:val="left" w:pos="4860"/>
        </w:tabs>
        <w:adjustRightInd w:val="0"/>
        <w:snapToGrid w:val="0"/>
        <w:spacing w:line="360" w:lineRule="auto"/>
        <w:ind w:right="1560" w:firstLine="504"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单位名称（盖章）：</w:t>
      </w:r>
    </w:p>
    <w:p>
      <w:pPr>
        <w:tabs>
          <w:tab w:val="left" w:pos="4860"/>
        </w:tabs>
        <w:adjustRightInd w:val="0"/>
        <w:snapToGrid w:val="0"/>
        <w:spacing w:line="360" w:lineRule="auto"/>
        <w:ind w:right="1560" w:firstLine="504"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日  期：</w:t>
      </w:r>
    </w:p>
    <w:p>
      <w:pPr>
        <w:adjustRightInd w:val="0"/>
        <w:snapToGrid w:val="0"/>
        <w:spacing w:line="360" w:lineRule="auto"/>
        <w:rPr>
          <w:rFonts w:ascii="宋体" w:hAnsi="宋体" w:eastAsia="宋体"/>
          <w:color w:val="auto"/>
          <w:sz w:val="24"/>
          <w:szCs w:val="24"/>
          <w:highlight w:val="none"/>
        </w:rPr>
      </w:pPr>
    </w:p>
    <w:p>
      <w:pPr>
        <w:adjustRightInd w:val="0"/>
        <w:snapToGrid w:val="0"/>
        <w:rPr>
          <w:rFonts w:ascii="宋体" w:hAnsi="宋体" w:eastAsia="宋体"/>
          <w:b/>
          <w:bCs/>
          <w:color w:val="auto"/>
          <w:szCs w:val="21"/>
          <w:highlight w:val="none"/>
        </w:rPr>
      </w:pPr>
      <w:r>
        <w:rPr>
          <w:rFonts w:hint="eastAsia" w:ascii="宋体" w:hAnsi="宋体" w:eastAsia="宋体"/>
          <w:b/>
          <w:bCs/>
          <w:color w:val="auto"/>
          <w:szCs w:val="21"/>
          <w:highlight w:val="none"/>
        </w:rPr>
        <w:t>说明：</w:t>
      </w:r>
    </w:p>
    <w:p>
      <w:pPr>
        <w:widowControl/>
        <w:shd w:val="clear" w:color="auto" w:fill="FFFFFF"/>
        <w:adjustRightInd w:val="0"/>
        <w:snapToGrid w:val="0"/>
        <w:ind w:firstLine="371" w:firstLineChars="177"/>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一、享受政府采购支持政策的残疾人福利性单位应当同时满足以下条件：</w:t>
      </w:r>
    </w:p>
    <w:p>
      <w:pPr>
        <w:widowControl/>
        <w:shd w:val="clear" w:color="auto" w:fill="FFFFFF"/>
        <w:adjustRightInd w:val="0"/>
        <w:snapToGrid w:val="0"/>
        <w:ind w:firstLine="371" w:firstLineChars="177"/>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（一）安置的残疾人占本单位在职职工人数的比例不低于25%（含25%），并且安置的残疾人人数不少于10人（含10人）；</w:t>
      </w:r>
    </w:p>
    <w:p>
      <w:pPr>
        <w:widowControl/>
        <w:shd w:val="clear" w:color="auto" w:fill="FFFFFF"/>
        <w:adjustRightInd w:val="0"/>
        <w:snapToGrid w:val="0"/>
        <w:ind w:firstLine="371" w:firstLineChars="177"/>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（二）依法与安置的每位残疾人签订了一年以上（含一年）的劳动合同或服务协议；</w:t>
      </w:r>
    </w:p>
    <w:p>
      <w:pPr>
        <w:widowControl/>
        <w:shd w:val="clear" w:color="auto" w:fill="FFFFFF"/>
        <w:adjustRightInd w:val="0"/>
        <w:snapToGrid w:val="0"/>
        <w:ind w:firstLine="371" w:firstLineChars="177"/>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（三）为安置的每位残疾人按月足额缴纳了基本养老保险、基本医疗保险、失业保险、工伤保险和生育保险等社会保险费；</w:t>
      </w:r>
    </w:p>
    <w:p>
      <w:pPr>
        <w:widowControl/>
        <w:shd w:val="clear" w:color="auto" w:fill="FFFFFF"/>
        <w:adjustRightInd w:val="0"/>
        <w:snapToGrid w:val="0"/>
        <w:ind w:firstLine="371" w:firstLineChars="177"/>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（四）通过银行等金融机构向安置的每位残疾人，按月支付了不低于单位所在区县适用的经省级人民政府批准的月最低工资标准的工资；</w:t>
      </w:r>
    </w:p>
    <w:p>
      <w:pPr>
        <w:widowControl/>
        <w:shd w:val="clear" w:color="auto" w:fill="FFFFFF"/>
        <w:adjustRightInd w:val="0"/>
        <w:snapToGrid w:val="0"/>
        <w:ind w:firstLine="371" w:firstLineChars="177"/>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（五）提供本单位制造的货物、承担的工程或者服务（以下简称产品），或者提供其他残疾人福利性单位制造的货物（不包括使用非残疾人福利性单位注册商标的货物）。</w:t>
      </w:r>
    </w:p>
    <w:p>
      <w:pPr>
        <w:widowControl/>
        <w:shd w:val="clear" w:color="auto" w:fill="FFFFFF"/>
        <w:adjustRightInd w:val="0"/>
        <w:snapToGrid w:val="0"/>
        <w:ind w:firstLine="371" w:firstLineChars="177"/>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widowControl/>
        <w:shd w:val="clear" w:color="auto" w:fill="FFFFFF"/>
        <w:adjustRightInd w:val="0"/>
        <w:snapToGrid w:val="0"/>
        <w:ind w:firstLine="371" w:firstLineChars="177"/>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二、符合条件的残疾人福利性单位在参加政府采购活动时，应当提供财库</w:t>
      </w:r>
      <w:r>
        <w:rPr>
          <w:rFonts w:ascii="宋体" w:hAnsi="宋体" w:eastAsia="宋体" w:cs="宋体"/>
          <w:color w:val="auto"/>
          <w:kern w:val="0"/>
          <w:szCs w:val="21"/>
          <w:highlight w:val="none"/>
        </w:rPr>
        <w:t>[2017]141号</w:t>
      </w:r>
      <w:r>
        <w:rPr>
          <w:rFonts w:hint="eastAsia" w:ascii="宋体" w:hAnsi="宋体" w:eastAsia="宋体" w:cs="宋体"/>
          <w:color w:val="auto"/>
          <w:kern w:val="0"/>
          <w:szCs w:val="21"/>
          <w:highlight w:val="none"/>
        </w:rPr>
        <w:t>文件规定的《残疾人福利性单位声明函》，并对声明的真实性负责。</w:t>
      </w:r>
    </w:p>
    <w:p>
      <w:pPr>
        <w:widowControl/>
        <w:shd w:val="clear" w:color="auto" w:fill="FFFFFF"/>
        <w:adjustRightInd w:val="0"/>
        <w:snapToGrid w:val="0"/>
        <w:ind w:firstLine="371" w:firstLineChars="177"/>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三、在政府采购活动中，残疾人福利性单位视同小型、微型企业，享受预留份额、评审中价格扣除等促进中小企业发展的政府采购政策。</w:t>
      </w:r>
    </w:p>
    <w:p>
      <w:pPr>
        <w:widowControl/>
        <w:shd w:val="clear" w:color="auto" w:fill="FFFFFF"/>
        <w:adjustRightInd w:val="0"/>
        <w:snapToGrid w:val="0"/>
        <w:ind w:firstLine="371" w:firstLineChars="177"/>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残疾人福利性单位属于小型、微型企业的，不重复享受政策。</w:t>
      </w:r>
    </w:p>
    <w:p>
      <w:pPr>
        <w:widowControl/>
        <w:shd w:val="clear" w:color="auto" w:fill="FFFFFF"/>
        <w:ind w:firstLine="446" w:firstLineChars="200"/>
        <w:jc w:val="left"/>
        <w:rPr>
          <w:rFonts w:ascii="宋体" w:hAnsi="宋体" w:eastAsia="宋体" w:cs="Times New Roman"/>
          <w:b/>
          <w:bCs/>
          <w:color w:val="auto"/>
          <w:spacing w:val="6"/>
          <w:szCs w:val="21"/>
          <w:highlight w:val="none"/>
        </w:rPr>
      </w:pPr>
    </w:p>
    <w:p>
      <w:pPr>
        <w:spacing w:line="360" w:lineRule="auto"/>
        <w:rPr>
          <w:rFonts w:ascii="宋体" w:hAnsi="宋体" w:eastAsia="宋体" w:cs="Times New Roman"/>
          <w:b/>
          <w:color w:val="auto"/>
          <w:spacing w:val="-6"/>
          <w:sz w:val="24"/>
          <w:szCs w:val="24"/>
          <w:highlight w:val="none"/>
        </w:rPr>
      </w:pPr>
      <w:r>
        <w:rPr>
          <w:rFonts w:ascii="宋体" w:hAnsi="宋体" w:eastAsia="宋体" w:cs="Times New Roman"/>
          <w:b/>
          <w:color w:val="auto"/>
          <w:spacing w:val="-6"/>
          <w:sz w:val="52"/>
          <w:szCs w:val="52"/>
          <w:highlight w:val="none"/>
        </w:rPr>
        <w:br w:type="page"/>
      </w:r>
    </w:p>
    <w:p>
      <w:pPr>
        <w:spacing w:line="360" w:lineRule="auto"/>
        <w:jc w:val="center"/>
        <w:outlineLvl w:val="2"/>
        <w:rPr>
          <w:rFonts w:ascii="宋体" w:hAnsi="宋体" w:eastAsia="宋体" w:cs="宋体"/>
          <w:b/>
          <w:color w:val="auto"/>
          <w:spacing w:val="-6"/>
          <w:sz w:val="24"/>
          <w:szCs w:val="24"/>
          <w:highlight w:val="none"/>
        </w:rPr>
      </w:pPr>
      <w:r>
        <w:rPr>
          <w:rFonts w:hint="eastAsia" w:ascii="宋体" w:hAnsi="宋体" w:eastAsia="宋体" w:cs="宋体"/>
          <w:b/>
          <w:color w:val="auto"/>
          <w:spacing w:val="-6"/>
          <w:sz w:val="24"/>
          <w:szCs w:val="24"/>
          <w:highlight w:val="none"/>
        </w:rPr>
        <w:t>（</w:t>
      </w:r>
      <w:r>
        <w:rPr>
          <w:rFonts w:ascii="宋体" w:hAnsi="宋体" w:eastAsia="宋体" w:cs="宋体"/>
          <w:b/>
          <w:color w:val="auto"/>
          <w:spacing w:val="-6"/>
          <w:sz w:val="24"/>
          <w:szCs w:val="24"/>
          <w:highlight w:val="none"/>
        </w:rPr>
        <w:t>4</w:t>
      </w:r>
      <w:r>
        <w:rPr>
          <w:rFonts w:hint="eastAsia" w:ascii="宋体" w:hAnsi="宋体" w:eastAsia="宋体" w:cs="宋体"/>
          <w:b/>
          <w:color w:val="auto"/>
          <w:spacing w:val="-6"/>
          <w:sz w:val="24"/>
          <w:szCs w:val="24"/>
          <w:highlight w:val="none"/>
        </w:rPr>
        <w:t>）投标人特定资格条件证明材料：具有有效的《劳务派遣经营许可证》</w:t>
      </w:r>
    </w:p>
    <w:p>
      <w:pPr>
        <w:spacing w:line="360" w:lineRule="auto"/>
        <w:rPr>
          <w:rFonts w:ascii="宋体" w:hAnsi="宋体" w:eastAsia="宋体" w:cs="Times New Roman"/>
          <w:b/>
          <w:color w:val="auto"/>
          <w:spacing w:val="-6"/>
          <w:sz w:val="24"/>
          <w:szCs w:val="24"/>
          <w:highlight w:val="none"/>
        </w:rPr>
      </w:pPr>
      <w:r>
        <w:rPr>
          <w:rFonts w:ascii="宋体" w:hAnsi="宋体" w:eastAsia="宋体" w:cs="Times New Roman"/>
          <w:b/>
          <w:color w:val="auto"/>
          <w:spacing w:val="-6"/>
          <w:sz w:val="52"/>
          <w:szCs w:val="52"/>
          <w:highlight w:val="none"/>
        </w:rPr>
        <w:br w:type="page"/>
      </w:r>
    </w:p>
    <w:p>
      <w:pPr>
        <w:spacing w:line="480" w:lineRule="auto"/>
        <w:jc w:val="center"/>
        <w:rPr>
          <w:rFonts w:ascii="宋体" w:hAnsi="宋体" w:eastAsia="宋体" w:cs="Times New Roman"/>
          <w:b/>
          <w:color w:val="auto"/>
          <w:spacing w:val="-6"/>
          <w:sz w:val="24"/>
          <w:szCs w:val="20"/>
          <w:highlight w:val="none"/>
        </w:rPr>
      </w:pPr>
    </w:p>
    <w:p>
      <w:pPr>
        <w:spacing w:line="480" w:lineRule="auto"/>
        <w:jc w:val="center"/>
        <w:rPr>
          <w:rFonts w:ascii="宋体" w:hAnsi="宋体" w:eastAsia="宋体" w:cs="Times New Roman"/>
          <w:b/>
          <w:color w:val="auto"/>
          <w:spacing w:val="-6"/>
          <w:sz w:val="24"/>
          <w:szCs w:val="20"/>
          <w:highlight w:val="none"/>
        </w:rPr>
      </w:pPr>
    </w:p>
    <w:p>
      <w:pPr>
        <w:spacing w:line="480" w:lineRule="auto"/>
        <w:jc w:val="center"/>
        <w:rPr>
          <w:rFonts w:ascii="宋体" w:hAnsi="宋体" w:eastAsia="宋体" w:cs="Times New Roman"/>
          <w:b/>
          <w:color w:val="auto"/>
          <w:spacing w:val="-6"/>
          <w:sz w:val="24"/>
          <w:szCs w:val="20"/>
          <w:highlight w:val="none"/>
        </w:rPr>
      </w:pPr>
    </w:p>
    <w:p>
      <w:pPr>
        <w:spacing w:line="480" w:lineRule="auto"/>
        <w:jc w:val="center"/>
        <w:rPr>
          <w:rFonts w:ascii="宋体" w:hAnsi="宋体" w:eastAsia="宋体" w:cs="Times New Roman"/>
          <w:b/>
          <w:color w:val="auto"/>
          <w:spacing w:val="-6"/>
          <w:sz w:val="24"/>
          <w:szCs w:val="20"/>
          <w:highlight w:val="none"/>
        </w:rPr>
      </w:pPr>
    </w:p>
    <w:p>
      <w:pPr>
        <w:spacing w:line="480" w:lineRule="auto"/>
        <w:jc w:val="center"/>
        <w:rPr>
          <w:rFonts w:ascii="宋体" w:hAnsi="宋体" w:eastAsia="宋体" w:cs="Times New Roman"/>
          <w:b/>
          <w:color w:val="auto"/>
          <w:spacing w:val="-6"/>
          <w:sz w:val="24"/>
          <w:szCs w:val="20"/>
          <w:highlight w:val="none"/>
        </w:rPr>
      </w:pPr>
    </w:p>
    <w:p>
      <w:pPr>
        <w:spacing w:line="480" w:lineRule="auto"/>
        <w:jc w:val="center"/>
        <w:rPr>
          <w:rFonts w:ascii="宋体" w:hAnsi="宋体" w:eastAsia="宋体" w:cs="Times New Roman"/>
          <w:b/>
          <w:color w:val="auto"/>
          <w:spacing w:val="-6"/>
          <w:sz w:val="24"/>
          <w:szCs w:val="20"/>
          <w:highlight w:val="none"/>
        </w:rPr>
      </w:pPr>
    </w:p>
    <w:p>
      <w:pPr>
        <w:spacing w:line="480" w:lineRule="auto"/>
        <w:jc w:val="center"/>
        <w:rPr>
          <w:rFonts w:ascii="宋体" w:hAnsi="宋体" w:eastAsia="宋体" w:cs="Times New Roman"/>
          <w:b/>
          <w:color w:val="auto"/>
          <w:spacing w:val="-6"/>
          <w:sz w:val="24"/>
          <w:szCs w:val="20"/>
          <w:highlight w:val="none"/>
        </w:rPr>
      </w:pPr>
    </w:p>
    <w:p>
      <w:pPr>
        <w:overflowPunct w:val="0"/>
        <w:spacing w:line="360" w:lineRule="auto"/>
        <w:jc w:val="center"/>
        <w:outlineLvl w:val="1"/>
        <w:rPr>
          <w:rFonts w:ascii="宋体" w:hAnsi="宋体" w:eastAsia="宋体" w:cs="Times New Roman"/>
          <w:bCs/>
          <w:color w:val="auto"/>
          <w:spacing w:val="-6"/>
          <w:sz w:val="24"/>
          <w:szCs w:val="20"/>
          <w:highlight w:val="none"/>
        </w:rPr>
      </w:pPr>
      <w:r>
        <w:rPr>
          <w:rFonts w:hint="eastAsia" w:ascii="宋体" w:hAnsi="宋体" w:eastAsia="宋体" w:cs="Times New Roman"/>
          <w:b/>
          <w:color w:val="auto"/>
          <w:spacing w:val="-6"/>
          <w:sz w:val="84"/>
          <w:szCs w:val="84"/>
          <w:highlight w:val="none"/>
        </w:rPr>
        <w:t>商务和技术文件</w:t>
      </w:r>
    </w:p>
    <w:p>
      <w:pPr>
        <w:spacing w:line="360" w:lineRule="auto"/>
        <w:jc w:val="center"/>
        <w:rPr>
          <w:rFonts w:ascii="宋体" w:hAnsi="宋体" w:eastAsia="宋体" w:cs="Times New Roman"/>
          <w:b/>
          <w:color w:val="auto"/>
          <w:spacing w:val="-6"/>
          <w:sz w:val="24"/>
          <w:szCs w:val="24"/>
          <w:highlight w:val="none"/>
        </w:rPr>
      </w:pPr>
      <w:r>
        <w:rPr>
          <w:rFonts w:hint="eastAsia" w:ascii="宋体" w:hAnsi="宋体" w:eastAsia="宋体" w:cs="Times New Roman"/>
          <w:b/>
          <w:color w:val="auto"/>
          <w:spacing w:val="-6"/>
          <w:sz w:val="24"/>
          <w:szCs w:val="24"/>
          <w:highlight w:val="none"/>
        </w:rPr>
        <w:br w:type="page"/>
      </w:r>
    </w:p>
    <w:p>
      <w:pPr>
        <w:spacing w:line="360" w:lineRule="auto"/>
        <w:jc w:val="center"/>
        <w:outlineLvl w:val="2"/>
        <w:rPr>
          <w:rFonts w:ascii="宋体" w:hAnsi="宋体" w:eastAsia="宋体" w:cs="宋体"/>
          <w:b/>
          <w:color w:val="auto"/>
          <w:spacing w:val="-6"/>
          <w:sz w:val="24"/>
          <w:szCs w:val="24"/>
          <w:highlight w:val="none"/>
        </w:rPr>
      </w:pPr>
      <w:r>
        <w:rPr>
          <w:rFonts w:hint="eastAsia" w:ascii="宋体" w:hAnsi="宋体" w:eastAsia="宋体" w:cs="宋体"/>
          <w:b/>
          <w:color w:val="auto"/>
          <w:spacing w:val="-6"/>
          <w:sz w:val="24"/>
          <w:szCs w:val="24"/>
          <w:highlight w:val="none"/>
        </w:rPr>
        <w:t>（1）投标函</w:t>
      </w:r>
    </w:p>
    <w:p>
      <w:pPr>
        <w:spacing w:line="360" w:lineRule="auto"/>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致：浙江求是招标代理有限公司</w:t>
      </w:r>
    </w:p>
    <w:p>
      <w:pPr>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根据贵方为</w:t>
      </w:r>
      <w:r>
        <w:rPr>
          <w:rFonts w:hint="eastAsia" w:ascii="宋体" w:hAnsi="宋体" w:eastAsia="宋体" w:cs="Times New Roman"/>
          <w:bCs/>
          <w:color w:val="auto"/>
          <w:spacing w:val="-6"/>
          <w:sz w:val="24"/>
          <w:szCs w:val="24"/>
          <w:highlight w:val="none"/>
        </w:rPr>
        <w:t>杭州电子科技大学劳务派遣服务（二）</w:t>
      </w:r>
      <w:r>
        <w:rPr>
          <w:rFonts w:hint="eastAsia" w:ascii="宋体" w:hAnsi="宋体" w:eastAsia="宋体" w:cs="Times New Roman"/>
          <w:color w:val="auto"/>
          <w:spacing w:val="-6"/>
          <w:sz w:val="24"/>
          <w:szCs w:val="24"/>
          <w:highlight w:val="none"/>
        </w:rPr>
        <w:t>的投标邀请【项目编号</w:t>
      </w:r>
      <w:r>
        <w:rPr>
          <w:rFonts w:hint="eastAsia" w:ascii="宋体" w:hAnsi="宋体" w:eastAsia="宋体" w:cs="Times New Roman"/>
          <w:bCs/>
          <w:color w:val="auto"/>
          <w:spacing w:val="-6"/>
          <w:sz w:val="24"/>
          <w:szCs w:val="24"/>
          <w:highlight w:val="none"/>
        </w:rPr>
        <w:t>：QSZB-Z(F)-B21358(GK)】</w:t>
      </w:r>
      <w:r>
        <w:rPr>
          <w:rFonts w:hint="eastAsia" w:ascii="宋体" w:hAnsi="宋体" w:eastAsia="宋体" w:cs="Times New Roman"/>
          <w:color w:val="auto"/>
          <w:spacing w:val="-6"/>
          <w:sz w:val="24"/>
          <w:szCs w:val="24"/>
          <w:highlight w:val="none"/>
        </w:rPr>
        <w:t>，签字代表</w:t>
      </w:r>
      <w:r>
        <w:rPr>
          <w:rFonts w:hint="eastAsia" w:ascii="宋体" w:hAnsi="宋体" w:eastAsia="宋体" w:cs="Times New Roman"/>
          <w:bCs/>
          <w:color w:val="auto"/>
          <w:spacing w:val="-6"/>
          <w:sz w:val="24"/>
          <w:szCs w:val="24"/>
          <w:highlight w:val="none"/>
        </w:rPr>
        <w:t>____________（</w:t>
      </w:r>
      <w:r>
        <w:rPr>
          <w:rFonts w:hint="eastAsia" w:ascii="宋体" w:hAnsi="宋体" w:eastAsia="宋体" w:cs="Times New Roman"/>
          <w:color w:val="auto"/>
          <w:spacing w:val="-6"/>
          <w:sz w:val="24"/>
          <w:szCs w:val="24"/>
          <w:highlight w:val="none"/>
        </w:rPr>
        <w:t>全名）经正式授权并代表投标人</w:t>
      </w:r>
      <w:r>
        <w:rPr>
          <w:rFonts w:hint="eastAsia" w:ascii="宋体" w:hAnsi="宋体" w:eastAsia="宋体" w:cs="Times New Roman"/>
          <w:bCs/>
          <w:color w:val="auto"/>
          <w:spacing w:val="-6"/>
          <w:sz w:val="24"/>
          <w:szCs w:val="24"/>
          <w:highlight w:val="none"/>
        </w:rPr>
        <w:t>__________________________（</w:t>
      </w:r>
      <w:r>
        <w:rPr>
          <w:rFonts w:hint="eastAsia" w:ascii="宋体" w:hAnsi="宋体" w:eastAsia="宋体" w:cs="Times New Roman"/>
          <w:color w:val="auto"/>
          <w:spacing w:val="-6"/>
          <w:sz w:val="24"/>
          <w:szCs w:val="24"/>
          <w:highlight w:val="none"/>
        </w:rPr>
        <w:t>投标人名称）提交电子加密投标文件一份、以介质（U盘）存储的数据电文形式的备份投标文件___份。</w:t>
      </w:r>
    </w:p>
    <w:p>
      <w:pPr>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据此函，签字代表宣布同意如下：</w:t>
      </w:r>
    </w:p>
    <w:p>
      <w:pPr>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1</w:t>
      </w:r>
      <w:r>
        <w:rPr>
          <w:rFonts w:ascii="宋体" w:hAnsi="宋体" w:eastAsia="宋体" w:cs="Times New Roman"/>
          <w:color w:val="auto"/>
          <w:spacing w:val="-6"/>
          <w:sz w:val="24"/>
          <w:szCs w:val="24"/>
          <w:highlight w:val="none"/>
        </w:rPr>
        <w:t>.</w:t>
      </w:r>
      <w:r>
        <w:rPr>
          <w:rFonts w:hint="eastAsia" w:ascii="宋体" w:hAnsi="宋体" w:eastAsia="宋体" w:cs="Times New Roman"/>
          <w:color w:val="auto"/>
          <w:spacing w:val="-6"/>
          <w:sz w:val="24"/>
          <w:szCs w:val="24"/>
          <w:highlight w:val="none"/>
        </w:rPr>
        <w:t>我方已详细审查全部“招标文件”，包括修改文件（如有）以及全部参考资料和有关附件，已经了解我方对于招标文件、招标过程、中标结果有依法进行询问、质疑、投诉的权利及相关渠道和要求。</w:t>
      </w:r>
    </w:p>
    <w:p>
      <w:pPr>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2</w:t>
      </w:r>
      <w:r>
        <w:rPr>
          <w:rFonts w:ascii="宋体" w:hAnsi="宋体" w:eastAsia="宋体" w:cs="Times New Roman"/>
          <w:color w:val="auto"/>
          <w:spacing w:val="-6"/>
          <w:sz w:val="24"/>
          <w:szCs w:val="24"/>
          <w:highlight w:val="none"/>
        </w:rPr>
        <w:t>.</w:t>
      </w:r>
      <w:r>
        <w:rPr>
          <w:rFonts w:hint="eastAsia" w:ascii="宋体" w:hAnsi="宋体" w:eastAsia="宋体" w:cs="Times New Roman"/>
          <w:color w:val="auto"/>
          <w:spacing w:val="-6"/>
          <w:sz w:val="24"/>
          <w:szCs w:val="24"/>
          <w:highlight w:val="none"/>
        </w:rPr>
        <w:t>我方在投标之前已经与贵方进行了充分的沟通，完全理解并接受招标文件的各项规定和要求，对招标文件的合理性、合法性不再有异议。</w:t>
      </w:r>
    </w:p>
    <w:p>
      <w:pPr>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3</w:t>
      </w:r>
      <w:r>
        <w:rPr>
          <w:rFonts w:ascii="宋体" w:hAnsi="宋体" w:eastAsia="宋体" w:cs="Times New Roman"/>
          <w:color w:val="auto"/>
          <w:spacing w:val="-6"/>
          <w:sz w:val="24"/>
          <w:szCs w:val="24"/>
          <w:highlight w:val="none"/>
        </w:rPr>
        <w:t>.</w:t>
      </w:r>
      <w:r>
        <w:rPr>
          <w:rFonts w:hint="eastAsia" w:ascii="宋体" w:hAnsi="宋体" w:eastAsia="宋体" w:cs="Times New Roman"/>
          <w:color w:val="auto"/>
          <w:spacing w:val="-6"/>
          <w:sz w:val="24"/>
          <w:szCs w:val="24"/>
          <w:highlight w:val="none"/>
        </w:rPr>
        <w:t>投标有效期自提交投标文件的截止之日起</w:t>
      </w:r>
      <w:r>
        <w:rPr>
          <w:rFonts w:hint="eastAsia" w:ascii="宋体" w:hAnsi="宋体" w:eastAsia="宋体" w:cs="Times New Roman"/>
          <w:bCs/>
          <w:color w:val="auto"/>
          <w:spacing w:val="-6"/>
          <w:sz w:val="24"/>
          <w:szCs w:val="24"/>
          <w:highlight w:val="none"/>
          <w:u w:val="single"/>
        </w:rPr>
        <w:t xml:space="preserve"> 90</w:t>
      </w:r>
      <w:r>
        <w:rPr>
          <w:rFonts w:ascii="宋体" w:hAnsi="宋体" w:eastAsia="宋体" w:cs="Times New Roman"/>
          <w:bCs/>
          <w:color w:val="auto"/>
          <w:spacing w:val="-6"/>
          <w:sz w:val="24"/>
          <w:szCs w:val="24"/>
          <w:highlight w:val="none"/>
          <w:u w:val="single"/>
        </w:rPr>
        <w:t xml:space="preserve"> </w:t>
      </w:r>
      <w:r>
        <w:rPr>
          <w:rFonts w:hint="eastAsia" w:ascii="宋体" w:hAnsi="宋体" w:eastAsia="宋体" w:cs="Times New Roman"/>
          <w:color w:val="auto"/>
          <w:spacing w:val="-6"/>
          <w:sz w:val="24"/>
          <w:szCs w:val="24"/>
          <w:highlight w:val="none"/>
        </w:rPr>
        <w:t>天。</w:t>
      </w:r>
    </w:p>
    <w:p>
      <w:pPr>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4</w:t>
      </w:r>
      <w:r>
        <w:rPr>
          <w:rFonts w:ascii="宋体" w:hAnsi="宋体" w:eastAsia="宋体" w:cs="Times New Roman"/>
          <w:color w:val="auto"/>
          <w:spacing w:val="-6"/>
          <w:sz w:val="24"/>
          <w:szCs w:val="24"/>
          <w:highlight w:val="none"/>
        </w:rPr>
        <w:t>.</w:t>
      </w:r>
      <w:r>
        <w:rPr>
          <w:rFonts w:hint="eastAsia" w:ascii="宋体" w:hAnsi="宋体" w:eastAsia="宋体" w:cs="Times New Roman"/>
          <w:color w:val="auto"/>
          <w:spacing w:val="-6"/>
          <w:sz w:val="24"/>
          <w:szCs w:val="24"/>
          <w:highlight w:val="none"/>
        </w:rPr>
        <w:t>如中标，本投标文件至本项目合同履行完毕止均保持有效，我方将按“招标文件”及政府采购法律、法规的规定履行合同责任和义务。关于代理服务费，我方承诺按照招标文件的规定履行并承担相应的责任。</w:t>
      </w:r>
    </w:p>
    <w:p>
      <w:pPr>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5</w:t>
      </w:r>
      <w:r>
        <w:rPr>
          <w:rFonts w:ascii="宋体" w:hAnsi="宋体" w:eastAsia="宋体" w:cs="Times New Roman"/>
          <w:color w:val="auto"/>
          <w:spacing w:val="-6"/>
          <w:sz w:val="24"/>
          <w:szCs w:val="24"/>
          <w:highlight w:val="none"/>
        </w:rPr>
        <w:t>.</w:t>
      </w:r>
      <w:r>
        <w:rPr>
          <w:rFonts w:hint="eastAsia" w:ascii="宋体" w:hAnsi="宋体" w:eastAsia="宋体" w:cs="Times New Roman"/>
          <w:color w:val="auto"/>
          <w:spacing w:val="-6"/>
          <w:sz w:val="24"/>
          <w:szCs w:val="24"/>
          <w:highlight w:val="none"/>
        </w:rPr>
        <w:t>我方同意按照贵方要求提供与投标有关的一切数据或资料。</w:t>
      </w:r>
    </w:p>
    <w:p>
      <w:pPr>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6</w:t>
      </w:r>
      <w:r>
        <w:rPr>
          <w:rFonts w:ascii="宋体" w:hAnsi="宋体" w:eastAsia="宋体" w:cs="Times New Roman"/>
          <w:color w:val="auto"/>
          <w:spacing w:val="-6"/>
          <w:sz w:val="24"/>
          <w:szCs w:val="24"/>
          <w:highlight w:val="none"/>
        </w:rPr>
        <w:t>.</w:t>
      </w:r>
      <w:r>
        <w:rPr>
          <w:rFonts w:hint="eastAsia" w:ascii="宋体" w:hAnsi="宋体" w:eastAsia="宋体" w:cs="Times New Roman"/>
          <w:color w:val="auto"/>
          <w:spacing w:val="-6"/>
          <w:sz w:val="24"/>
          <w:szCs w:val="24"/>
          <w:highlight w:val="none"/>
        </w:rPr>
        <w:t>与本投标有关的一切正式往来信函请寄：</w:t>
      </w:r>
    </w:p>
    <w:p>
      <w:pPr>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 xml:space="preserve">地址：                         </w:t>
      </w:r>
      <w:r>
        <w:rPr>
          <w:rFonts w:ascii="宋体" w:hAnsi="宋体" w:eastAsia="宋体" w:cs="Times New Roman"/>
          <w:color w:val="auto"/>
          <w:spacing w:val="-6"/>
          <w:sz w:val="24"/>
          <w:szCs w:val="24"/>
          <w:highlight w:val="none"/>
        </w:rPr>
        <w:t xml:space="preserve">     </w:t>
      </w:r>
      <w:r>
        <w:rPr>
          <w:rFonts w:hint="eastAsia" w:ascii="宋体" w:hAnsi="宋体" w:eastAsia="宋体" w:cs="Times New Roman"/>
          <w:color w:val="auto"/>
          <w:spacing w:val="-6"/>
          <w:sz w:val="24"/>
          <w:szCs w:val="24"/>
          <w:highlight w:val="none"/>
        </w:rPr>
        <w:t>邮编：</w:t>
      </w:r>
      <w:r>
        <w:rPr>
          <w:rFonts w:hint="eastAsia" w:ascii="宋体" w:hAnsi="宋体" w:eastAsia="宋体" w:cs="Times New Roman"/>
          <w:color w:val="auto"/>
          <w:spacing w:val="-6"/>
          <w:sz w:val="24"/>
          <w:szCs w:val="24"/>
          <w:highlight w:val="none"/>
          <w:u w:val="single"/>
        </w:rPr>
        <w:t xml:space="preserve">                         </w:t>
      </w:r>
    </w:p>
    <w:p>
      <w:pPr>
        <w:spacing w:line="360" w:lineRule="auto"/>
        <w:ind w:firstLine="456" w:firstLineChars="200"/>
        <w:rPr>
          <w:rFonts w:ascii="宋体" w:hAnsi="宋体" w:eastAsia="宋体" w:cs="Times New Roman"/>
          <w:color w:val="auto"/>
          <w:spacing w:val="-6"/>
          <w:sz w:val="24"/>
          <w:szCs w:val="24"/>
          <w:highlight w:val="none"/>
          <w:u w:val="single"/>
        </w:rPr>
      </w:pPr>
      <w:r>
        <w:rPr>
          <w:rFonts w:hint="eastAsia" w:ascii="宋体" w:hAnsi="宋体" w:eastAsia="宋体" w:cs="Times New Roman"/>
          <w:color w:val="auto"/>
          <w:spacing w:val="-6"/>
          <w:sz w:val="24"/>
          <w:szCs w:val="24"/>
          <w:highlight w:val="none"/>
        </w:rPr>
        <w:t xml:space="preserve">电话：                         </w:t>
      </w:r>
      <w:r>
        <w:rPr>
          <w:rFonts w:ascii="宋体" w:hAnsi="宋体" w:eastAsia="宋体" w:cs="Times New Roman"/>
          <w:color w:val="auto"/>
          <w:spacing w:val="-6"/>
          <w:sz w:val="24"/>
          <w:szCs w:val="24"/>
          <w:highlight w:val="none"/>
        </w:rPr>
        <w:t xml:space="preserve">     </w:t>
      </w:r>
      <w:r>
        <w:rPr>
          <w:rFonts w:hint="eastAsia" w:ascii="宋体" w:hAnsi="宋体" w:eastAsia="宋体" w:cs="Times New Roman"/>
          <w:color w:val="auto"/>
          <w:spacing w:val="-6"/>
          <w:sz w:val="24"/>
          <w:szCs w:val="24"/>
          <w:highlight w:val="none"/>
        </w:rPr>
        <w:t xml:space="preserve">传真：                         </w:t>
      </w:r>
    </w:p>
    <w:p>
      <w:pPr>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 xml:space="preserve">投标人代表姓名：               </w:t>
      </w:r>
      <w:r>
        <w:rPr>
          <w:rFonts w:ascii="宋体" w:hAnsi="宋体" w:eastAsia="宋体" w:cs="Times New Roman"/>
          <w:color w:val="auto"/>
          <w:spacing w:val="-6"/>
          <w:sz w:val="24"/>
          <w:szCs w:val="24"/>
          <w:highlight w:val="none"/>
        </w:rPr>
        <w:t xml:space="preserve">     </w:t>
      </w:r>
      <w:r>
        <w:rPr>
          <w:rFonts w:hint="eastAsia" w:ascii="宋体" w:hAnsi="宋体" w:eastAsia="宋体" w:cs="Times New Roman"/>
          <w:color w:val="auto"/>
          <w:spacing w:val="-6"/>
          <w:sz w:val="24"/>
          <w:szCs w:val="24"/>
          <w:highlight w:val="none"/>
        </w:rPr>
        <w:t xml:space="preserve">职务：                        </w:t>
      </w:r>
    </w:p>
    <w:p>
      <w:pPr>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开户银行：</w:t>
      </w:r>
    </w:p>
    <w:p>
      <w:pPr>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银行账号：</w:t>
      </w:r>
    </w:p>
    <w:p>
      <w:pPr>
        <w:spacing w:line="360" w:lineRule="auto"/>
        <w:rPr>
          <w:rFonts w:ascii="宋体" w:hAnsi="宋体" w:eastAsia="宋体" w:cs="Times New Roman"/>
          <w:color w:val="auto"/>
          <w:spacing w:val="-6"/>
          <w:sz w:val="24"/>
          <w:szCs w:val="24"/>
          <w:highlight w:val="none"/>
        </w:rPr>
      </w:pP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投标人名称（盖章）：</w:t>
      </w: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投标人代表签字：</w:t>
      </w: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日期：     年   月   日</w:t>
      </w:r>
    </w:p>
    <w:p>
      <w:pPr>
        <w:widowControl/>
        <w:jc w:val="left"/>
        <w:rPr>
          <w:rFonts w:ascii="宋体" w:hAnsi="宋体" w:eastAsia="宋体" w:cs="Times New Roman"/>
          <w:b/>
          <w:color w:val="auto"/>
          <w:spacing w:val="-6"/>
          <w:sz w:val="24"/>
          <w:szCs w:val="24"/>
          <w:highlight w:val="none"/>
        </w:rPr>
      </w:pPr>
      <w:r>
        <w:rPr>
          <w:rFonts w:ascii="宋体" w:hAnsi="宋体" w:eastAsia="宋体" w:cs="Times New Roman"/>
          <w:b/>
          <w:color w:val="auto"/>
          <w:spacing w:val="-6"/>
          <w:sz w:val="24"/>
          <w:szCs w:val="24"/>
          <w:highlight w:val="none"/>
        </w:rPr>
        <w:br w:type="page"/>
      </w:r>
    </w:p>
    <w:p>
      <w:pPr>
        <w:spacing w:line="360" w:lineRule="auto"/>
        <w:jc w:val="center"/>
        <w:outlineLvl w:val="2"/>
        <w:rPr>
          <w:rFonts w:ascii="宋体" w:hAnsi="宋体" w:eastAsia="宋体" w:cs="宋体"/>
          <w:b/>
          <w:color w:val="auto"/>
          <w:spacing w:val="-6"/>
          <w:sz w:val="24"/>
          <w:szCs w:val="24"/>
          <w:highlight w:val="none"/>
        </w:rPr>
      </w:pPr>
      <w:r>
        <w:rPr>
          <w:rFonts w:hint="eastAsia" w:ascii="宋体" w:hAnsi="宋体" w:eastAsia="宋体" w:cs="宋体"/>
          <w:b/>
          <w:color w:val="auto"/>
          <w:spacing w:val="-6"/>
          <w:sz w:val="24"/>
          <w:szCs w:val="24"/>
          <w:highlight w:val="none"/>
        </w:rPr>
        <w:t>（2）投标声明书</w:t>
      </w:r>
    </w:p>
    <w:p>
      <w:pPr>
        <w:spacing w:line="360" w:lineRule="auto"/>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致：浙江求是招标代理有限公司</w:t>
      </w:r>
    </w:p>
    <w:p>
      <w:pPr>
        <w:spacing w:line="360" w:lineRule="auto"/>
        <w:ind w:firstLine="456" w:firstLineChars="200"/>
        <w:rPr>
          <w:rFonts w:ascii="宋体" w:hAnsi="宋体" w:eastAsia="宋体" w:cs="Times New Roman"/>
          <w:color w:val="auto"/>
          <w:spacing w:val="-6"/>
          <w:sz w:val="24"/>
          <w:szCs w:val="24"/>
          <w:highlight w:val="none"/>
        </w:rPr>
      </w:pPr>
      <w:r>
        <w:rPr>
          <w:rFonts w:ascii="宋体" w:hAnsi="宋体" w:eastAsia="宋体" w:cs="Times New Roman"/>
          <w:color w:val="auto"/>
          <w:spacing w:val="-6"/>
          <w:sz w:val="24"/>
          <w:szCs w:val="24"/>
          <w:highlight w:val="none"/>
        </w:rPr>
        <w:t>___________________________________</w:t>
      </w:r>
      <w:r>
        <w:rPr>
          <w:rFonts w:hint="eastAsia" w:ascii="宋体" w:hAnsi="宋体" w:eastAsia="宋体" w:cs="Times New Roman"/>
          <w:color w:val="auto"/>
          <w:spacing w:val="-6"/>
          <w:sz w:val="24"/>
          <w:szCs w:val="24"/>
          <w:highlight w:val="none"/>
        </w:rPr>
        <w:t>（投标人名称）系中华人民共和国合法企业，经营地址</w:t>
      </w:r>
      <w:r>
        <w:rPr>
          <w:rFonts w:ascii="宋体" w:hAnsi="宋体" w:eastAsia="宋体" w:cs="Times New Roman"/>
          <w:color w:val="auto"/>
          <w:spacing w:val="-6"/>
          <w:sz w:val="24"/>
          <w:szCs w:val="24"/>
          <w:highlight w:val="none"/>
        </w:rPr>
        <w:t>___________________________________</w:t>
      </w:r>
      <w:r>
        <w:rPr>
          <w:rFonts w:hint="eastAsia" w:ascii="宋体" w:hAnsi="宋体" w:eastAsia="宋体" w:cs="Times New Roman"/>
          <w:color w:val="auto"/>
          <w:spacing w:val="-6"/>
          <w:sz w:val="24"/>
          <w:szCs w:val="24"/>
          <w:highlight w:val="none"/>
        </w:rPr>
        <w:t>。</w:t>
      </w:r>
    </w:p>
    <w:p>
      <w:pPr>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我方愿意参加贵方组织的杭州电子科技大学劳务派遣服务（二）标项</w:t>
      </w:r>
      <w:r>
        <w:rPr>
          <w:rFonts w:hint="eastAsia" w:ascii="宋体" w:hAnsi="宋体" w:eastAsia="宋体" w:cs="Times New Roman"/>
          <w:color w:val="auto"/>
          <w:spacing w:val="-6"/>
          <w:sz w:val="24"/>
          <w:szCs w:val="24"/>
          <w:highlight w:val="none"/>
          <w:u w:val="single"/>
        </w:rPr>
        <w:t xml:space="preserve">   </w:t>
      </w:r>
      <w:r>
        <w:rPr>
          <w:rFonts w:hint="eastAsia" w:ascii="宋体" w:hAnsi="宋体" w:eastAsia="宋体" w:cs="Times New Roman"/>
          <w:color w:val="auto"/>
          <w:spacing w:val="-6"/>
          <w:sz w:val="24"/>
          <w:szCs w:val="24"/>
          <w:highlight w:val="none"/>
        </w:rPr>
        <w:t>的投标，为便于贵方公正、择优地确定中标人及其产品和服务，我方就本次投标有关事项郑重声明如下：</w:t>
      </w:r>
    </w:p>
    <w:p>
      <w:pPr>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1</w:t>
      </w:r>
      <w:r>
        <w:rPr>
          <w:rFonts w:ascii="宋体" w:hAnsi="宋体" w:eastAsia="宋体" w:cs="Times New Roman"/>
          <w:color w:val="auto"/>
          <w:spacing w:val="-6"/>
          <w:sz w:val="24"/>
          <w:szCs w:val="24"/>
          <w:highlight w:val="none"/>
        </w:rPr>
        <w:t>.</w:t>
      </w:r>
      <w:r>
        <w:rPr>
          <w:rFonts w:hint="eastAsia" w:ascii="宋体" w:hAnsi="宋体" w:eastAsia="宋体" w:cs="Times New Roman"/>
          <w:color w:val="auto"/>
          <w:spacing w:val="-6"/>
          <w:sz w:val="24"/>
          <w:szCs w:val="24"/>
          <w:highlight w:val="none"/>
        </w:rPr>
        <w:t>我方向贵方提交的所有投标文件、资料都是准确的和真实的；</w:t>
      </w:r>
    </w:p>
    <w:p>
      <w:pPr>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2</w:t>
      </w:r>
      <w:r>
        <w:rPr>
          <w:rFonts w:ascii="宋体" w:hAnsi="宋体" w:eastAsia="宋体" w:cs="Times New Roman"/>
          <w:color w:val="auto"/>
          <w:spacing w:val="-6"/>
          <w:sz w:val="24"/>
          <w:szCs w:val="24"/>
          <w:highlight w:val="none"/>
        </w:rPr>
        <w:t>.</w:t>
      </w:r>
      <w:r>
        <w:rPr>
          <w:rFonts w:hint="eastAsia" w:ascii="宋体" w:hAnsi="宋体" w:eastAsia="宋体" w:cs="Times New Roman"/>
          <w:color w:val="auto"/>
          <w:spacing w:val="-6"/>
          <w:sz w:val="24"/>
          <w:szCs w:val="24"/>
          <w:highlight w:val="none"/>
        </w:rPr>
        <w:t>我方不是采购人的附属机构；在获知本项目采购信息后，与采购人聘请的为此项目提供咨询服务的公司及其附属机构没有任何联系。</w:t>
      </w:r>
    </w:p>
    <w:p>
      <w:pPr>
        <w:spacing w:line="360" w:lineRule="auto"/>
        <w:ind w:firstLine="456" w:firstLineChars="200"/>
        <w:rPr>
          <w:rFonts w:ascii="宋体" w:hAnsi="宋体" w:eastAsia="宋体" w:cs="Times New Roman"/>
          <w:color w:val="auto"/>
          <w:spacing w:val="-6"/>
          <w:sz w:val="24"/>
          <w:szCs w:val="24"/>
          <w:highlight w:val="none"/>
        </w:rPr>
      </w:pPr>
      <w:r>
        <w:rPr>
          <w:rFonts w:ascii="宋体" w:hAnsi="宋体" w:eastAsia="宋体" w:cs="Times New Roman"/>
          <w:color w:val="auto"/>
          <w:spacing w:val="-6"/>
          <w:sz w:val="24"/>
          <w:szCs w:val="24"/>
          <w:highlight w:val="none"/>
        </w:rPr>
        <w:t>3.我方</w:t>
      </w:r>
      <w:r>
        <w:rPr>
          <w:rFonts w:hint="eastAsia" w:ascii="宋体" w:hAnsi="宋体" w:eastAsia="宋体" w:cs="Times New Roman"/>
          <w:color w:val="auto"/>
          <w:spacing w:val="-6"/>
          <w:sz w:val="24"/>
          <w:szCs w:val="24"/>
          <w:highlight w:val="none"/>
        </w:rPr>
        <w:t>在参加政府采购活动前3年内：</w:t>
      </w:r>
      <w:r>
        <w:rPr>
          <w:rFonts w:hint="eastAsia" w:ascii="宋体" w:hAnsi="宋体" w:eastAsia="宋体" w:cs="Times New Roman"/>
          <w:b/>
          <w:color w:val="auto"/>
          <w:spacing w:val="-6"/>
          <w:sz w:val="24"/>
          <w:szCs w:val="24"/>
          <w:highlight w:val="none"/>
          <w:u w:val="single"/>
        </w:rPr>
        <w:t xml:space="preserve">     </w:t>
      </w:r>
      <w:r>
        <w:rPr>
          <w:rFonts w:hint="eastAsia" w:ascii="宋体" w:hAnsi="宋体" w:eastAsia="宋体" w:cs="Times New Roman"/>
          <w:b/>
          <w:color w:val="auto"/>
          <w:spacing w:val="-6"/>
          <w:sz w:val="24"/>
          <w:szCs w:val="24"/>
          <w:highlight w:val="none"/>
        </w:rPr>
        <w:t>（填写“有”或“没有”，如实填写，如不填写视同未按要求填写）</w:t>
      </w:r>
      <w:r>
        <w:rPr>
          <w:rFonts w:hint="eastAsia" w:ascii="宋体" w:hAnsi="宋体" w:eastAsia="宋体" w:cs="Times New Roman"/>
          <w:color w:val="auto"/>
          <w:spacing w:val="-6"/>
          <w:sz w:val="24"/>
          <w:szCs w:val="24"/>
          <w:highlight w:val="none"/>
        </w:rPr>
        <w:t>因违法经营被禁止在一定期限内参加政府采购活动,且期限未满的情形。</w:t>
      </w:r>
    </w:p>
    <w:p>
      <w:pPr>
        <w:spacing w:line="360" w:lineRule="auto"/>
        <w:ind w:firstLine="456" w:firstLineChars="200"/>
        <w:rPr>
          <w:rFonts w:ascii="宋体" w:hAnsi="宋体" w:eastAsia="宋体" w:cs="Times New Roman"/>
          <w:color w:val="auto"/>
          <w:spacing w:val="-6"/>
          <w:sz w:val="24"/>
          <w:szCs w:val="24"/>
          <w:highlight w:val="none"/>
        </w:rPr>
      </w:pPr>
      <w:r>
        <w:rPr>
          <w:rFonts w:ascii="宋体" w:hAnsi="宋体" w:eastAsia="宋体" w:cs="Times New Roman"/>
          <w:color w:val="auto"/>
          <w:spacing w:val="-6"/>
          <w:sz w:val="24"/>
          <w:szCs w:val="24"/>
          <w:highlight w:val="none"/>
        </w:rPr>
        <w:t>4.以上事项如有虚假或隐瞒，我方愿意承担一切后果和责任。</w:t>
      </w:r>
    </w:p>
    <w:p>
      <w:pPr>
        <w:spacing w:line="360" w:lineRule="auto"/>
        <w:rPr>
          <w:rFonts w:ascii="宋体" w:hAnsi="宋体" w:eastAsia="宋体" w:cs="Times New Roman"/>
          <w:color w:val="auto"/>
          <w:spacing w:val="-6"/>
          <w:sz w:val="24"/>
          <w:szCs w:val="24"/>
          <w:highlight w:val="none"/>
        </w:rPr>
      </w:pPr>
    </w:p>
    <w:p>
      <w:pPr>
        <w:spacing w:line="360" w:lineRule="auto"/>
        <w:rPr>
          <w:rFonts w:ascii="宋体" w:hAnsi="宋体" w:eastAsia="宋体" w:cs="Times New Roman"/>
          <w:color w:val="auto"/>
          <w:spacing w:val="-6"/>
          <w:sz w:val="24"/>
          <w:szCs w:val="24"/>
          <w:highlight w:val="none"/>
        </w:rPr>
      </w:pPr>
    </w:p>
    <w:p>
      <w:pPr>
        <w:spacing w:line="360" w:lineRule="auto"/>
        <w:rPr>
          <w:rFonts w:ascii="宋体" w:hAnsi="宋体" w:eastAsia="宋体" w:cs="Times New Roman"/>
          <w:color w:val="auto"/>
          <w:spacing w:val="-6"/>
          <w:sz w:val="24"/>
          <w:szCs w:val="24"/>
          <w:highlight w:val="none"/>
        </w:rPr>
      </w:pP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投标人名称（盖章）：</w:t>
      </w: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投标人代表签字：</w:t>
      </w: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日期：     年   月   日</w:t>
      </w:r>
    </w:p>
    <w:p>
      <w:pPr>
        <w:spacing w:line="360" w:lineRule="auto"/>
        <w:jc w:val="center"/>
        <w:outlineLvl w:val="2"/>
        <w:rPr>
          <w:rFonts w:ascii="宋体" w:hAnsi="宋体" w:eastAsia="宋体" w:cs="宋体"/>
          <w:b/>
          <w:color w:val="auto"/>
          <w:spacing w:val="-6"/>
          <w:sz w:val="24"/>
          <w:szCs w:val="24"/>
          <w:highlight w:val="none"/>
        </w:rPr>
      </w:pPr>
      <w:r>
        <w:rPr>
          <w:rFonts w:ascii="宋体" w:hAnsi="宋体" w:eastAsia="宋体" w:cs="Times New Roman"/>
          <w:b/>
          <w:color w:val="auto"/>
          <w:spacing w:val="-6"/>
          <w:sz w:val="24"/>
          <w:szCs w:val="24"/>
          <w:highlight w:val="none"/>
        </w:rPr>
        <w:br w:type="page"/>
      </w:r>
      <w:r>
        <w:rPr>
          <w:rFonts w:hint="eastAsia" w:ascii="宋体" w:hAnsi="宋体" w:eastAsia="宋体" w:cs="宋体"/>
          <w:b/>
          <w:color w:val="auto"/>
          <w:spacing w:val="-6"/>
          <w:sz w:val="24"/>
          <w:szCs w:val="24"/>
          <w:highlight w:val="none"/>
        </w:rPr>
        <w:t>（</w:t>
      </w:r>
      <w:r>
        <w:rPr>
          <w:rFonts w:ascii="宋体" w:hAnsi="宋体" w:eastAsia="宋体" w:cs="宋体"/>
          <w:b/>
          <w:color w:val="auto"/>
          <w:spacing w:val="-6"/>
          <w:sz w:val="24"/>
          <w:szCs w:val="24"/>
          <w:highlight w:val="none"/>
        </w:rPr>
        <w:t>3</w:t>
      </w:r>
      <w:r>
        <w:rPr>
          <w:rFonts w:hint="eastAsia" w:ascii="宋体" w:hAnsi="宋体" w:eastAsia="宋体" w:cs="宋体"/>
          <w:b/>
          <w:color w:val="auto"/>
          <w:spacing w:val="-6"/>
          <w:sz w:val="24"/>
          <w:szCs w:val="24"/>
          <w:highlight w:val="none"/>
        </w:rPr>
        <w:t>）法定代表人资格证明书</w:t>
      </w:r>
    </w:p>
    <w:p>
      <w:pPr>
        <w:spacing w:line="360" w:lineRule="auto"/>
        <w:rPr>
          <w:rFonts w:ascii="宋体" w:hAnsi="宋体" w:eastAsia="宋体" w:cs="Times New Roman"/>
          <w:bCs/>
          <w:color w:val="auto"/>
          <w:spacing w:val="-6"/>
          <w:sz w:val="24"/>
          <w:szCs w:val="24"/>
          <w:highlight w:val="none"/>
        </w:rPr>
      </w:pPr>
      <w:r>
        <w:rPr>
          <w:rFonts w:hint="eastAsia" w:ascii="宋体" w:hAnsi="宋体" w:eastAsia="宋体" w:cs="Times New Roman"/>
          <w:bCs/>
          <w:color w:val="auto"/>
          <w:spacing w:val="-6"/>
          <w:sz w:val="24"/>
          <w:szCs w:val="24"/>
          <w:highlight w:val="none"/>
        </w:rPr>
        <w:t>致：杭州电子科技大学、浙江求是招标代理有限公司</w:t>
      </w:r>
    </w:p>
    <w:p>
      <w:pPr>
        <w:spacing w:line="360" w:lineRule="auto"/>
        <w:ind w:firstLine="456" w:firstLineChars="200"/>
        <w:rPr>
          <w:rFonts w:ascii="宋体" w:hAnsi="宋体" w:eastAsia="宋体" w:cs="Times New Roman"/>
          <w:bCs/>
          <w:color w:val="auto"/>
          <w:spacing w:val="-6"/>
          <w:sz w:val="24"/>
          <w:szCs w:val="24"/>
          <w:highlight w:val="none"/>
        </w:rPr>
      </w:pPr>
      <w:r>
        <w:rPr>
          <w:rFonts w:hint="eastAsia" w:ascii="宋体" w:hAnsi="宋体" w:eastAsia="宋体" w:cs="Times New Roman"/>
          <w:bCs/>
          <w:color w:val="auto"/>
          <w:spacing w:val="-6"/>
          <w:sz w:val="24"/>
          <w:szCs w:val="24"/>
          <w:highlight w:val="none"/>
        </w:rPr>
        <w:t>我</w:t>
      </w:r>
      <w:r>
        <w:rPr>
          <w:rFonts w:ascii="宋体" w:hAnsi="宋体" w:eastAsia="宋体" w:cs="Times New Roman"/>
          <w:color w:val="auto"/>
          <w:spacing w:val="-6"/>
          <w:sz w:val="24"/>
          <w:szCs w:val="24"/>
          <w:highlight w:val="none"/>
        </w:rPr>
        <w:t>________________</w:t>
      </w:r>
      <w:r>
        <w:rPr>
          <w:rFonts w:hint="eastAsia" w:ascii="宋体" w:hAnsi="宋体" w:eastAsia="宋体" w:cs="Times New Roman"/>
          <w:color w:val="auto"/>
          <w:spacing w:val="-6"/>
          <w:sz w:val="24"/>
          <w:szCs w:val="24"/>
          <w:highlight w:val="none"/>
        </w:rPr>
        <w:t>（</w:t>
      </w:r>
      <w:r>
        <w:rPr>
          <w:rFonts w:ascii="宋体" w:hAnsi="宋体" w:eastAsia="宋体" w:cs="Times New Roman"/>
          <w:bCs/>
          <w:color w:val="auto"/>
          <w:spacing w:val="-6"/>
          <w:sz w:val="24"/>
          <w:szCs w:val="24"/>
          <w:highlight w:val="none"/>
        </w:rPr>
        <w:t>姓名</w:t>
      </w:r>
      <w:r>
        <w:rPr>
          <w:rFonts w:hint="eastAsia" w:ascii="宋体" w:hAnsi="宋体" w:eastAsia="宋体" w:cs="Times New Roman"/>
          <w:bCs/>
          <w:color w:val="auto"/>
          <w:spacing w:val="-6"/>
          <w:sz w:val="24"/>
          <w:szCs w:val="24"/>
          <w:highlight w:val="none"/>
        </w:rPr>
        <w:t>）</w:t>
      </w:r>
      <w:r>
        <w:rPr>
          <w:rFonts w:ascii="宋体" w:hAnsi="宋体" w:eastAsia="宋体" w:cs="Times New Roman"/>
          <w:bCs/>
          <w:color w:val="auto"/>
          <w:spacing w:val="-6"/>
          <w:sz w:val="24"/>
          <w:szCs w:val="24"/>
          <w:highlight w:val="none"/>
        </w:rPr>
        <w:t>系</w:t>
      </w:r>
      <w:r>
        <w:rPr>
          <w:rFonts w:hint="eastAsia" w:ascii="宋体" w:hAnsi="宋体" w:eastAsia="宋体" w:cs="Times New Roman"/>
          <w:bCs/>
          <w:color w:val="auto"/>
          <w:spacing w:val="-6"/>
          <w:sz w:val="24"/>
          <w:szCs w:val="24"/>
          <w:highlight w:val="none"/>
        </w:rPr>
        <w:t>_________________________（投标人名称）</w:t>
      </w:r>
      <w:r>
        <w:rPr>
          <w:rFonts w:ascii="宋体" w:hAnsi="宋体" w:eastAsia="宋体" w:cs="Times New Roman"/>
          <w:bCs/>
          <w:color w:val="auto"/>
          <w:spacing w:val="-6"/>
          <w:sz w:val="24"/>
          <w:szCs w:val="24"/>
          <w:highlight w:val="none"/>
        </w:rPr>
        <w:t>的法定代表人，身份证</w:t>
      </w:r>
      <w:r>
        <w:rPr>
          <w:rFonts w:hint="eastAsia" w:ascii="宋体" w:hAnsi="宋体" w:eastAsia="宋体" w:cs="Times New Roman"/>
          <w:bCs/>
          <w:color w:val="auto"/>
          <w:spacing w:val="-6"/>
          <w:sz w:val="24"/>
          <w:szCs w:val="24"/>
          <w:highlight w:val="none"/>
        </w:rPr>
        <w:t>号码：_________________________________。</w:t>
      </w:r>
    </w:p>
    <w:p>
      <w:pPr>
        <w:spacing w:line="360" w:lineRule="auto"/>
        <w:ind w:firstLine="456" w:firstLineChars="200"/>
        <w:rPr>
          <w:rFonts w:ascii="宋体" w:hAnsi="宋体" w:eastAsia="宋体" w:cs="Times New Roman"/>
          <w:bCs/>
          <w:color w:val="auto"/>
          <w:spacing w:val="-6"/>
          <w:sz w:val="24"/>
          <w:szCs w:val="24"/>
          <w:highlight w:val="none"/>
        </w:rPr>
      </w:pPr>
      <w:r>
        <w:rPr>
          <w:rFonts w:ascii="宋体" w:hAnsi="宋体" w:eastAsia="宋体" w:cs="Times New Roman"/>
          <w:bCs/>
          <w:color w:val="auto"/>
          <w:spacing w:val="-6"/>
          <w:sz w:val="24"/>
          <w:szCs w:val="24"/>
          <w:highlight w:val="none"/>
        </w:rPr>
        <w:t>特此证明。</w:t>
      </w:r>
    </w:p>
    <w:p>
      <w:pPr>
        <w:spacing w:line="360" w:lineRule="auto"/>
        <w:rPr>
          <w:rFonts w:ascii="宋体" w:hAnsi="宋体" w:eastAsia="宋体" w:cs="Times New Roman"/>
          <w:bCs/>
          <w:color w:val="auto"/>
          <w:spacing w:val="-6"/>
          <w:sz w:val="24"/>
          <w:szCs w:val="24"/>
          <w:highlight w:val="none"/>
        </w:rPr>
      </w:pPr>
    </w:p>
    <w:tbl>
      <w:tblPr>
        <w:tblStyle w:val="24"/>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2" w:hRule="atLeast"/>
          <w:jc w:val="center"/>
        </w:trPr>
        <w:tc>
          <w:tcPr>
            <w:tcW w:w="9628" w:type="dxa"/>
            <w:vAlign w:val="center"/>
          </w:tcPr>
          <w:p>
            <w:pPr>
              <w:spacing w:line="360" w:lineRule="auto"/>
              <w:jc w:val="center"/>
              <w:rPr>
                <w:rFonts w:ascii="宋体" w:hAnsi="宋体" w:eastAsia="宋体" w:cs="Times New Roman"/>
                <w:bCs/>
                <w:color w:val="auto"/>
                <w:spacing w:val="-6"/>
                <w:sz w:val="24"/>
                <w:szCs w:val="24"/>
                <w:highlight w:val="none"/>
              </w:rPr>
            </w:pPr>
            <w:r>
              <w:rPr>
                <w:rFonts w:hint="eastAsia" w:ascii="宋体" w:hAnsi="宋体" w:eastAsia="宋体" w:cs="Times New Roman"/>
                <w:color w:val="auto"/>
                <w:sz w:val="24"/>
                <w:szCs w:val="24"/>
                <w:highlight w:val="none"/>
              </w:rPr>
              <w:t>法定代表人身份证扫描件粘贴处</w:t>
            </w:r>
          </w:p>
        </w:tc>
      </w:tr>
    </w:tbl>
    <w:p>
      <w:pPr>
        <w:spacing w:line="360" w:lineRule="auto"/>
        <w:rPr>
          <w:rFonts w:ascii="宋体" w:hAnsi="宋体" w:eastAsia="宋体" w:cs="Times New Roman"/>
          <w:bCs/>
          <w:color w:val="auto"/>
          <w:spacing w:val="-6"/>
          <w:sz w:val="24"/>
          <w:szCs w:val="24"/>
          <w:highlight w:val="none"/>
        </w:rPr>
      </w:pPr>
    </w:p>
    <w:p>
      <w:pPr>
        <w:spacing w:line="360" w:lineRule="auto"/>
        <w:rPr>
          <w:rFonts w:ascii="宋体" w:hAnsi="宋体" w:eastAsia="宋体" w:cs="Times New Roman"/>
          <w:b/>
          <w:bCs/>
          <w:color w:val="auto"/>
          <w:spacing w:val="-6"/>
          <w:sz w:val="24"/>
          <w:szCs w:val="24"/>
          <w:highlight w:val="none"/>
        </w:rPr>
      </w:pPr>
    </w:p>
    <w:p>
      <w:pPr>
        <w:spacing w:line="360" w:lineRule="auto"/>
        <w:rPr>
          <w:rFonts w:ascii="宋体" w:hAnsi="宋体" w:eastAsia="宋体" w:cs="Times New Roman"/>
          <w:b/>
          <w:bCs/>
          <w:color w:val="auto"/>
          <w:spacing w:val="-6"/>
          <w:sz w:val="24"/>
          <w:szCs w:val="24"/>
          <w:highlight w:val="none"/>
        </w:rPr>
      </w:pP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投标人名称（盖章）：</w:t>
      </w: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日期：     年   月   日</w:t>
      </w:r>
    </w:p>
    <w:p>
      <w:pPr>
        <w:spacing w:line="360" w:lineRule="auto"/>
        <w:jc w:val="center"/>
        <w:outlineLvl w:val="2"/>
        <w:rPr>
          <w:rFonts w:ascii="宋体" w:hAnsi="宋体" w:eastAsia="宋体" w:cs="宋体"/>
          <w:b/>
          <w:color w:val="auto"/>
          <w:spacing w:val="-6"/>
          <w:sz w:val="24"/>
          <w:szCs w:val="24"/>
          <w:highlight w:val="none"/>
        </w:rPr>
      </w:pPr>
      <w:r>
        <w:rPr>
          <w:rFonts w:ascii="宋体" w:hAnsi="宋体" w:eastAsia="宋体" w:cs="Times New Roman"/>
          <w:b/>
          <w:color w:val="auto"/>
          <w:spacing w:val="-6"/>
          <w:sz w:val="24"/>
          <w:szCs w:val="24"/>
          <w:highlight w:val="none"/>
        </w:rPr>
        <w:br w:type="page"/>
      </w:r>
      <w:r>
        <w:rPr>
          <w:rFonts w:hint="eastAsia" w:ascii="宋体" w:hAnsi="宋体" w:eastAsia="宋体" w:cs="宋体"/>
          <w:b/>
          <w:color w:val="auto"/>
          <w:spacing w:val="-6"/>
          <w:sz w:val="24"/>
          <w:szCs w:val="24"/>
          <w:highlight w:val="none"/>
        </w:rPr>
        <w:t>（</w:t>
      </w:r>
      <w:r>
        <w:rPr>
          <w:rFonts w:ascii="宋体" w:hAnsi="宋体" w:eastAsia="宋体" w:cs="宋体"/>
          <w:b/>
          <w:color w:val="auto"/>
          <w:spacing w:val="-6"/>
          <w:sz w:val="24"/>
          <w:szCs w:val="24"/>
          <w:highlight w:val="none"/>
        </w:rPr>
        <w:t>3</w:t>
      </w:r>
      <w:r>
        <w:rPr>
          <w:rFonts w:hint="eastAsia" w:ascii="宋体" w:hAnsi="宋体" w:eastAsia="宋体" w:cs="宋体"/>
          <w:b/>
          <w:color w:val="auto"/>
          <w:spacing w:val="-6"/>
          <w:sz w:val="24"/>
          <w:szCs w:val="24"/>
          <w:highlight w:val="none"/>
        </w:rPr>
        <w:t>）法定代表人授权委托书</w:t>
      </w: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Cs/>
          <w:color w:val="auto"/>
          <w:spacing w:val="-6"/>
          <w:sz w:val="24"/>
          <w:szCs w:val="24"/>
          <w:highlight w:val="none"/>
        </w:rPr>
        <w:t>致：杭州电子科技大学、浙江求是招标代理有限公司</w:t>
      </w:r>
    </w:p>
    <w:p>
      <w:pPr>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我____________（姓名）系</w:t>
      </w:r>
      <w:r>
        <w:rPr>
          <w:rFonts w:ascii="宋体" w:hAnsi="宋体" w:eastAsia="宋体" w:cs="Times New Roman"/>
          <w:color w:val="auto"/>
          <w:spacing w:val="-6"/>
          <w:sz w:val="24"/>
          <w:szCs w:val="24"/>
          <w:highlight w:val="none"/>
        </w:rPr>
        <w:t>__________________________</w:t>
      </w:r>
      <w:r>
        <w:rPr>
          <w:rFonts w:hint="eastAsia" w:ascii="宋体" w:hAnsi="宋体" w:eastAsia="宋体" w:cs="Times New Roman"/>
          <w:color w:val="auto"/>
          <w:spacing w:val="-6"/>
          <w:sz w:val="24"/>
          <w:szCs w:val="24"/>
          <w:highlight w:val="none"/>
        </w:rPr>
        <w:t>（投标人名称）的法定代表人，现授权委托本单位在职职工：</w:t>
      </w:r>
      <w:r>
        <w:rPr>
          <w:rFonts w:ascii="宋体" w:hAnsi="宋体" w:eastAsia="宋体" w:cs="Times New Roman"/>
          <w:color w:val="auto"/>
          <w:spacing w:val="-6"/>
          <w:sz w:val="24"/>
          <w:szCs w:val="24"/>
          <w:highlight w:val="none"/>
        </w:rPr>
        <w:t>_________</w:t>
      </w:r>
      <w:r>
        <w:rPr>
          <w:rFonts w:hint="eastAsia" w:ascii="宋体" w:hAnsi="宋体" w:eastAsia="宋体" w:cs="Times New Roman"/>
          <w:color w:val="auto"/>
          <w:spacing w:val="-6"/>
          <w:sz w:val="24"/>
          <w:szCs w:val="24"/>
          <w:highlight w:val="none"/>
        </w:rPr>
        <w:t>（姓名），身份证号码：</w:t>
      </w:r>
      <w:r>
        <w:rPr>
          <w:rFonts w:ascii="宋体" w:hAnsi="宋体" w:eastAsia="宋体" w:cs="Times New Roman"/>
          <w:color w:val="auto"/>
          <w:spacing w:val="-6"/>
          <w:sz w:val="24"/>
          <w:szCs w:val="24"/>
          <w:highlight w:val="none"/>
        </w:rPr>
        <w:t>_________________________</w:t>
      </w:r>
      <w:r>
        <w:rPr>
          <w:rFonts w:hint="eastAsia" w:ascii="宋体" w:hAnsi="宋体" w:eastAsia="宋体" w:cs="Times New Roman"/>
          <w:color w:val="auto"/>
          <w:spacing w:val="-6"/>
          <w:sz w:val="24"/>
          <w:szCs w:val="24"/>
          <w:highlight w:val="none"/>
        </w:rPr>
        <w:t>以我方的名义参加</w:t>
      </w:r>
      <w:r>
        <w:rPr>
          <w:rFonts w:hint="eastAsia" w:ascii="宋体" w:hAnsi="宋体" w:eastAsia="宋体" w:cs="Times New Roman"/>
          <w:bCs/>
          <w:color w:val="auto"/>
          <w:spacing w:val="-6"/>
          <w:sz w:val="24"/>
          <w:szCs w:val="24"/>
          <w:highlight w:val="none"/>
        </w:rPr>
        <w:t>杭州电子科技大学劳务派遣服务（二）标项</w:t>
      </w:r>
      <w:r>
        <w:rPr>
          <w:rFonts w:hint="eastAsia" w:ascii="宋体" w:hAnsi="宋体" w:eastAsia="宋体" w:cs="Times New Roman"/>
          <w:bCs/>
          <w:color w:val="auto"/>
          <w:spacing w:val="-6"/>
          <w:sz w:val="24"/>
          <w:szCs w:val="24"/>
          <w:highlight w:val="none"/>
          <w:u w:val="single"/>
        </w:rPr>
        <w:t xml:space="preserve">   </w:t>
      </w:r>
      <w:r>
        <w:rPr>
          <w:rFonts w:hint="eastAsia" w:ascii="宋体" w:hAnsi="宋体" w:eastAsia="宋体" w:cs="Times New Roman"/>
          <w:color w:val="auto"/>
          <w:spacing w:val="-6"/>
          <w:sz w:val="24"/>
          <w:szCs w:val="24"/>
          <w:highlight w:val="none"/>
        </w:rPr>
        <w:t>的投标活动，并代表我方全权办理针对上述项目的投标、开标、评标、签约等具体事务和签署相关文件。</w:t>
      </w:r>
    </w:p>
    <w:p>
      <w:pPr>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我方对被授权人的签名负全部责任。</w:t>
      </w:r>
    </w:p>
    <w:p>
      <w:pPr>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在撤销授权的书面通知以前，本授权书一直有效。被授权人在授权书有效期内签署的所有文件不因授权的撤销而失效。</w:t>
      </w:r>
    </w:p>
    <w:p>
      <w:pPr>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被授权人无转委托权，特此委托。</w:t>
      </w:r>
    </w:p>
    <w:p>
      <w:pPr>
        <w:spacing w:line="360" w:lineRule="auto"/>
        <w:ind w:firstLine="424" w:firstLineChars="186"/>
        <w:rPr>
          <w:rFonts w:ascii="宋体" w:hAnsi="宋体" w:eastAsia="宋体" w:cs="Times New Roman"/>
          <w:color w:val="auto"/>
          <w:spacing w:val="-6"/>
          <w:sz w:val="24"/>
          <w:szCs w:val="24"/>
          <w:highlight w:val="none"/>
          <w:u w:val="single"/>
        </w:rPr>
      </w:pPr>
      <w:r>
        <w:rPr>
          <w:rFonts w:hint="eastAsia" w:ascii="宋体" w:hAnsi="宋体" w:eastAsia="宋体" w:cs="Times New Roman"/>
          <w:color w:val="auto"/>
          <w:spacing w:val="-6"/>
          <w:sz w:val="24"/>
          <w:szCs w:val="24"/>
          <w:highlight w:val="none"/>
          <w:u w:val="single"/>
        </w:rPr>
        <w:t>▲投标人授权代表必须为投标人本单位在职职工，并提供2020年12月（含）以后任意一月社保缴纳证明。</w:t>
      </w:r>
    </w:p>
    <w:p>
      <w:pPr>
        <w:spacing w:line="360" w:lineRule="auto"/>
        <w:ind w:firstLine="426" w:firstLineChars="186"/>
        <w:rPr>
          <w:rFonts w:ascii="宋体" w:hAnsi="宋体" w:eastAsia="宋体" w:cs="Times New Roman"/>
          <w:b/>
          <w:bCs/>
          <w:color w:val="auto"/>
          <w:spacing w:val="-6"/>
          <w:sz w:val="24"/>
          <w:szCs w:val="24"/>
          <w:highlight w:val="none"/>
          <w:u w:val="single"/>
        </w:rPr>
      </w:pPr>
      <w:r>
        <w:rPr>
          <w:rFonts w:hint="eastAsia" w:ascii="宋体" w:hAnsi="宋体" w:eastAsia="宋体" w:cs="Times New Roman"/>
          <w:b/>
          <w:bCs/>
          <w:color w:val="auto"/>
          <w:spacing w:val="-6"/>
          <w:sz w:val="24"/>
          <w:szCs w:val="24"/>
          <w:highlight w:val="none"/>
        </w:rPr>
        <w:t>法定代表人（签字或盖章）：</w:t>
      </w:r>
    </w:p>
    <w:p>
      <w:pPr>
        <w:spacing w:line="360" w:lineRule="auto"/>
        <w:ind w:firstLine="424" w:firstLineChars="186"/>
        <w:rPr>
          <w:rFonts w:ascii="宋体" w:hAnsi="宋体" w:eastAsia="宋体" w:cs="Times New Roman"/>
          <w:color w:val="auto"/>
          <w:spacing w:val="-6"/>
          <w:sz w:val="24"/>
          <w:szCs w:val="24"/>
          <w:highlight w:val="none"/>
        </w:rPr>
      </w:pP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投标人名称（盖章）：</w:t>
      </w: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日期：     年   月   日</w:t>
      </w:r>
    </w:p>
    <w:p>
      <w:pPr>
        <w:spacing w:line="360" w:lineRule="auto"/>
        <w:ind w:firstLine="301"/>
        <w:rPr>
          <w:rFonts w:ascii="宋体" w:hAnsi="宋体" w:eastAsia="宋体" w:cs="Times New Roman"/>
          <w:color w:val="auto"/>
          <w:spacing w:val="-4"/>
          <w:sz w:val="18"/>
          <w:szCs w:val="20"/>
          <w:highlight w:val="none"/>
        </w:rPr>
      </w:pPr>
    </w:p>
    <w:tbl>
      <w:tblPr>
        <w:tblStyle w:val="24"/>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2" w:hRule="atLeast"/>
          <w:jc w:val="center"/>
        </w:trPr>
        <w:tc>
          <w:tcPr>
            <w:tcW w:w="9628" w:type="dxa"/>
            <w:vAlign w:val="center"/>
          </w:tcPr>
          <w:p>
            <w:pPr>
              <w:spacing w:line="360" w:lineRule="auto"/>
              <w:jc w:val="center"/>
              <w:rPr>
                <w:rFonts w:ascii="宋体" w:hAnsi="宋体" w:eastAsia="宋体" w:cs="Times New Roman"/>
                <w:bCs/>
                <w:color w:val="auto"/>
                <w:spacing w:val="-6"/>
                <w:sz w:val="24"/>
                <w:szCs w:val="24"/>
                <w:highlight w:val="none"/>
              </w:rPr>
            </w:pPr>
            <w:r>
              <w:rPr>
                <w:rFonts w:hint="eastAsia" w:ascii="宋体" w:hAnsi="宋体" w:eastAsia="宋体" w:cs="Times New Roman"/>
                <w:color w:val="auto"/>
                <w:sz w:val="24"/>
                <w:szCs w:val="24"/>
                <w:highlight w:val="none"/>
              </w:rPr>
              <w:t>授权代表身份证扫描件粘贴处</w:t>
            </w:r>
          </w:p>
        </w:tc>
      </w:tr>
    </w:tbl>
    <w:p>
      <w:pPr>
        <w:spacing w:line="360" w:lineRule="auto"/>
        <w:rPr>
          <w:rFonts w:ascii="宋体" w:hAnsi="宋体" w:eastAsia="宋体" w:cs="Times New Roman"/>
          <w:b/>
          <w:color w:val="auto"/>
          <w:spacing w:val="-6"/>
          <w:sz w:val="24"/>
          <w:szCs w:val="24"/>
          <w:highlight w:val="none"/>
        </w:rPr>
      </w:pPr>
    </w:p>
    <w:p>
      <w:pPr>
        <w:spacing w:line="360"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说明：</w:t>
      </w:r>
    </w:p>
    <w:p>
      <w:pPr>
        <w:spacing w:line="360"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1</w:t>
      </w:r>
      <w:r>
        <w:rPr>
          <w:rFonts w:ascii="宋体" w:hAnsi="宋体" w:eastAsia="宋体" w:cs="Times New Roman"/>
          <w:b/>
          <w:bCs/>
          <w:color w:val="auto"/>
          <w:spacing w:val="-6"/>
          <w:szCs w:val="21"/>
          <w:highlight w:val="none"/>
        </w:rPr>
        <w:t>.</w:t>
      </w:r>
      <w:r>
        <w:rPr>
          <w:rFonts w:hint="eastAsia" w:ascii="宋体" w:hAnsi="宋体" w:eastAsia="宋体" w:cs="Times New Roman"/>
          <w:b/>
          <w:bCs/>
          <w:color w:val="auto"/>
          <w:spacing w:val="-6"/>
          <w:szCs w:val="21"/>
          <w:highlight w:val="none"/>
        </w:rPr>
        <w:t>投标人的</w:t>
      </w:r>
      <w:r>
        <w:rPr>
          <w:rFonts w:ascii="宋体" w:hAnsi="宋体" w:eastAsia="宋体" w:cs="Times New Roman"/>
          <w:b/>
          <w:bCs/>
          <w:color w:val="auto"/>
          <w:spacing w:val="-6"/>
          <w:szCs w:val="21"/>
          <w:highlight w:val="none"/>
        </w:rPr>
        <w:t>法定代表人参加投标，须在投标文件中提供</w:t>
      </w:r>
      <w:r>
        <w:rPr>
          <w:rFonts w:hint="eastAsia" w:ascii="宋体" w:hAnsi="宋体" w:eastAsia="宋体" w:cs="Times New Roman"/>
          <w:b/>
          <w:bCs/>
          <w:color w:val="auto"/>
          <w:spacing w:val="-6"/>
          <w:szCs w:val="21"/>
          <w:highlight w:val="none"/>
        </w:rPr>
        <w:t>：</w:t>
      </w:r>
      <w:r>
        <w:rPr>
          <w:rFonts w:ascii="宋体" w:hAnsi="宋体" w:eastAsia="宋体" w:cs="Times New Roman"/>
          <w:b/>
          <w:bCs/>
          <w:color w:val="auto"/>
          <w:spacing w:val="-6"/>
          <w:szCs w:val="21"/>
          <w:highlight w:val="none"/>
        </w:rPr>
        <w:t>法定代表人资格证明</w:t>
      </w:r>
      <w:r>
        <w:rPr>
          <w:rFonts w:hint="eastAsia" w:ascii="宋体" w:hAnsi="宋体" w:eastAsia="宋体" w:cs="Times New Roman"/>
          <w:b/>
          <w:bCs/>
          <w:color w:val="auto"/>
          <w:spacing w:val="-6"/>
          <w:szCs w:val="21"/>
          <w:highlight w:val="none"/>
        </w:rPr>
        <w:t>书；</w:t>
      </w:r>
    </w:p>
    <w:p>
      <w:pPr>
        <w:spacing w:line="360"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2</w:t>
      </w:r>
      <w:r>
        <w:rPr>
          <w:rFonts w:ascii="宋体" w:hAnsi="宋体" w:eastAsia="宋体" w:cs="Times New Roman"/>
          <w:b/>
          <w:bCs/>
          <w:color w:val="auto"/>
          <w:spacing w:val="-6"/>
          <w:szCs w:val="21"/>
          <w:highlight w:val="none"/>
        </w:rPr>
        <w:t>.</w:t>
      </w:r>
      <w:r>
        <w:rPr>
          <w:rFonts w:hint="eastAsia" w:ascii="宋体" w:hAnsi="宋体" w:eastAsia="宋体" w:cs="Times New Roman"/>
          <w:b/>
          <w:bCs/>
          <w:color w:val="auto"/>
          <w:spacing w:val="-6"/>
          <w:szCs w:val="21"/>
          <w:highlight w:val="none"/>
        </w:rPr>
        <w:t>投标人的法定代表人委托授权代表</w:t>
      </w:r>
      <w:r>
        <w:rPr>
          <w:rFonts w:ascii="宋体" w:hAnsi="宋体" w:eastAsia="宋体" w:cs="Times New Roman"/>
          <w:b/>
          <w:bCs/>
          <w:color w:val="auto"/>
          <w:spacing w:val="-6"/>
          <w:szCs w:val="21"/>
          <w:highlight w:val="none"/>
        </w:rPr>
        <w:t>参加投标，须在投标文件中提供</w:t>
      </w:r>
      <w:r>
        <w:rPr>
          <w:rFonts w:hint="eastAsia" w:ascii="宋体" w:hAnsi="宋体" w:eastAsia="宋体" w:cs="Times New Roman"/>
          <w:b/>
          <w:bCs/>
          <w:color w:val="auto"/>
          <w:spacing w:val="-6"/>
          <w:szCs w:val="21"/>
          <w:highlight w:val="none"/>
        </w:rPr>
        <w:t>：</w:t>
      </w:r>
      <w:r>
        <w:rPr>
          <w:rFonts w:ascii="宋体" w:hAnsi="宋体" w:eastAsia="宋体" w:cs="Times New Roman"/>
          <w:b/>
          <w:bCs/>
          <w:color w:val="auto"/>
          <w:spacing w:val="-6"/>
          <w:szCs w:val="21"/>
          <w:highlight w:val="none"/>
        </w:rPr>
        <w:t>法定代表人资格证明</w:t>
      </w:r>
      <w:r>
        <w:rPr>
          <w:rFonts w:hint="eastAsia" w:ascii="宋体" w:hAnsi="宋体" w:eastAsia="宋体" w:cs="Times New Roman"/>
          <w:b/>
          <w:bCs/>
          <w:color w:val="auto"/>
          <w:spacing w:val="-6"/>
          <w:szCs w:val="21"/>
          <w:highlight w:val="none"/>
        </w:rPr>
        <w:t>书和</w:t>
      </w:r>
      <w:r>
        <w:rPr>
          <w:rFonts w:ascii="宋体" w:hAnsi="宋体" w:eastAsia="宋体" w:cs="Times New Roman"/>
          <w:b/>
          <w:bCs/>
          <w:color w:val="auto"/>
          <w:spacing w:val="-6"/>
          <w:szCs w:val="21"/>
          <w:highlight w:val="none"/>
        </w:rPr>
        <w:t>法定代表人授权</w:t>
      </w:r>
      <w:r>
        <w:rPr>
          <w:rFonts w:hint="eastAsia" w:ascii="宋体" w:hAnsi="宋体" w:eastAsia="宋体" w:cs="Times New Roman"/>
          <w:b/>
          <w:bCs/>
          <w:color w:val="auto"/>
          <w:spacing w:val="-6"/>
          <w:szCs w:val="21"/>
          <w:highlight w:val="none"/>
        </w:rPr>
        <w:t>委托</w:t>
      </w:r>
      <w:r>
        <w:rPr>
          <w:rFonts w:ascii="宋体" w:hAnsi="宋体" w:eastAsia="宋体" w:cs="Times New Roman"/>
          <w:b/>
          <w:bCs/>
          <w:color w:val="auto"/>
          <w:spacing w:val="-6"/>
          <w:szCs w:val="21"/>
          <w:highlight w:val="none"/>
        </w:rPr>
        <w:t>书</w:t>
      </w:r>
      <w:r>
        <w:rPr>
          <w:rFonts w:hint="eastAsia" w:ascii="宋体" w:hAnsi="宋体" w:eastAsia="宋体" w:cs="Times New Roman"/>
          <w:b/>
          <w:bCs/>
          <w:color w:val="auto"/>
          <w:spacing w:val="-6"/>
          <w:szCs w:val="21"/>
          <w:highlight w:val="none"/>
        </w:rPr>
        <w:t>。</w:t>
      </w:r>
    </w:p>
    <w:p>
      <w:pPr>
        <w:spacing w:line="360" w:lineRule="auto"/>
        <w:jc w:val="center"/>
        <w:outlineLvl w:val="2"/>
        <w:rPr>
          <w:rFonts w:ascii="宋体" w:hAnsi="宋体" w:eastAsia="宋体" w:cs="宋体"/>
          <w:b/>
          <w:color w:val="auto"/>
          <w:spacing w:val="-6"/>
          <w:sz w:val="24"/>
          <w:szCs w:val="24"/>
          <w:highlight w:val="none"/>
        </w:rPr>
      </w:pPr>
      <w:r>
        <w:rPr>
          <w:rFonts w:ascii="宋体" w:hAnsi="宋体" w:eastAsia="宋体" w:cs="Times New Roman"/>
          <w:b/>
          <w:color w:val="auto"/>
          <w:spacing w:val="-6"/>
          <w:sz w:val="24"/>
          <w:szCs w:val="24"/>
          <w:highlight w:val="none"/>
        </w:rPr>
        <w:br w:type="page"/>
      </w:r>
      <w:r>
        <w:rPr>
          <w:rFonts w:hint="eastAsia" w:ascii="宋体" w:hAnsi="宋体" w:eastAsia="宋体" w:cs="宋体"/>
          <w:b/>
          <w:color w:val="auto"/>
          <w:spacing w:val="-6"/>
          <w:sz w:val="24"/>
          <w:szCs w:val="24"/>
          <w:highlight w:val="none"/>
        </w:rPr>
        <w:t>（</w:t>
      </w:r>
      <w:r>
        <w:rPr>
          <w:rFonts w:ascii="宋体" w:hAnsi="宋体" w:eastAsia="宋体" w:cs="宋体"/>
          <w:b/>
          <w:color w:val="auto"/>
          <w:spacing w:val="-6"/>
          <w:sz w:val="24"/>
          <w:szCs w:val="24"/>
          <w:highlight w:val="none"/>
        </w:rPr>
        <w:t>4</w:t>
      </w:r>
      <w:r>
        <w:rPr>
          <w:rFonts w:hint="eastAsia" w:ascii="宋体" w:hAnsi="宋体" w:eastAsia="宋体" w:cs="宋体"/>
          <w:b/>
          <w:color w:val="auto"/>
          <w:spacing w:val="-6"/>
          <w:sz w:val="24"/>
          <w:szCs w:val="24"/>
          <w:highlight w:val="none"/>
        </w:rPr>
        <w:t>）2020年12月（含）以后任意一月投标授权代表社保缴纳证明</w:t>
      </w:r>
    </w:p>
    <w:p>
      <w:pPr>
        <w:spacing w:line="200" w:lineRule="atLeast"/>
        <w:ind w:firstLine="420"/>
        <w:jc w:val="center"/>
        <w:rPr>
          <w:rFonts w:ascii="宋体" w:hAnsi="宋体" w:eastAsia="宋体" w:cs="Times New Roman"/>
          <w:b/>
          <w:color w:val="auto"/>
          <w:spacing w:val="-4"/>
          <w:sz w:val="18"/>
          <w:szCs w:val="20"/>
          <w:highlight w:val="none"/>
        </w:rPr>
      </w:pPr>
      <w:r>
        <w:rPr>
          <w:rFonts w:hint="eastAsia" w:ascii="宋体" w:hAnsi="宋体" w:eastAsia="宋体" w:cs="Times New Roman"/>
          <w:b/>
          <w:color w:val="auto"/>
          <w:spacing w:val="-6"/>
          <w:szCs w:val="21"/>
          <w:highlight w:val="none"/>
        </w:rPr>
        <w:t>（授权代表为法定代表人可不提供）</w:t>
      </w:r>
    </w:p>
    <w:p>
      <w:pPr>
        <w:spacing w:line="360" w:lineRule="auto"/>
        <w:jc w:val="center"/>
        <w:rPr>
          <w:rFonts w:ascii="宋体" w:hAnsi="宋体" w:eastAsia="宋体" w:cs="Times New Roman"/>
          <w:b/>
          <w:color w:val="auto"/>
          <w:spacing w:val="-6"/>
          <w:sz w:val="24"/>
          <w:szCs w:val="24"/>
          <w:highlight w:val="none"/>
        </w:rPr>
      </w:pPr>
      <w:r>
        <w:rPr>
          <w:rFonts w:ascii="宋体" w:hAnsi="宋体" w:eastAsia="宋体" w:cs="Times New Roman"/>
          <w:b/>
          <w:color w:val="auto"/>
          <w:spacing w:val="-6"/>
          <w:sz w:val="24"/>
          <w:szCs w:val="24"/>
          <w:highlight w:val="none"/>
        </w:rPr>
        <w:br w:type="page"/>
      </w:r>
    </w:p>
    <w:p>
      <w:pPr>
        <w:spacing w:line="360" w:lineRule="auto"/>
        <w:jc w:val="center"/>
        <w:outlineLvl w:val="2"/>
        <w:rPr>
          <w:rFonts w:ascii="宋体" w:hAnsi="宋体" w:eastAsia="宋体" w:cs="宋体"/>
          <w:b/>
          <w:color w:val="auto"/>
          <w:spacing w:val="-6"/>
          <w:sz w:val="24"/>
          <w:szCs w:val="24"/>
          <w:highlight w:val="none"/>
        </w:rPr>
      </w:pPr>
      <w:r>
        <w:rPr>
          <w:rFonts w:hint="eastAsia" w:ascii="宋体" w:hAnsi="宋体" w:eastAsia="宋体" w:cs="宋体"/>
          <w:b/>
          <w:color w:val="auto"/>
          <w:spacing w:val="-6"/>
          <w:sz w:val="24"/>
          <w:szCs w:val="24"/>
          <w:highlight w:val="none"/>
        </w:rPr>
        <w:t>（5）投标人情况介绍</w:t>
      </w:r>
    </w:p>
    <w:tbl>
      <w:tblPr>
        <w:tblStyle w:val="24"/>
        <w:tblW w:w="9603" w:type="dxa"/>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2520"/>
        <w:gridCol w:w="1785"/>
        <w:gridCol w:w="45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735" w:type="dxa"/>
            <w:vAlign w:val="center"/>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8868" w:type="dxa"/>
            <w:gridSpan w:val="3"/>
            <w:vAlign w:val="center"/>
          </w:tcPr>
          <w:p>
            <w:pPr>
              <w:rPr>
                <w:rFonts w:ascii="宋体" w:hAnsi="宋体" w:eastAsia="宋体" w:cs="宋体"/>
                <w:color w:val="auto"/>
                <w:szCs w:val="21"/>
                <w:highlight w:val="none"/>
              </w:rPr>
            </w:pPr>
            <w:r>
              <w:rPr>
                <w:rFonts w:hint="eastAsia" w:ascii="宋体" w:hAnsi="宋体" w:eastAsia="宋体" w:cs="宋体"/>
                <w:color w:val="auto"/>
                <w:szCs w:val="21"/>
                <w:highlight w:val="none"/>
              </w:rPr>
              <w:t>企业名称：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735" w:type="dxa"/>
            <w:vAlign w:val="center"/>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8868" w:type="dxa"/>
            <w:gridSpan w:val="3"/>
            <w:vAlign w:val="center"/>
          </w:tcPr>
          <w:p>
            <w:pPr>
              <w:rPr>
                <w:rFonts w:ascii="宋体" w:hAnsi="宋体" w:eastAsia="宋体" w:cs="宋体"/>
                <w:color w:val="auto"/>
                <w:szCs w:val="21"/>
                <w:highlight w:val="none"/>
              </w:rPr>
            </w:pPr>
            <w:r>
              <w:rPr>
                <w:rFonts w:hint="eastAsia" w:ascii="宋体" w:hAnsi="宋体" w:eastAsia="宋体" w:cs="宋体"/>
                <w:color w:val="auto"/>
                <w:szCs w:val="21"/>
                <w:highlight w:val="none"/>
              </w:rPr>
              <w:t>总部地址：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735" w:type="dxa"/>
            <w:vAlign w:val="center"/>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3</w:t>
            </w:r>
          </w:p>
        </w:tc>
        <w:tc>
          <w:tcPr>
            <w:tcW w:w="8868" w:type="dxa"/>
            <w:gridSpan w:val="3"/>
            <w:vAlign w:val="center"/>
          </w:tcPr>
          <w:p>
            <w:pPr>
              <w:rPr>
                <w:rFonts w:ascii="宋体" w:hAnsi="宋体" w:eastAsia="宋体" w:cs="宋体"/>
                <w:color w:val="auto"/>
                <w:szCs w:val="21"/>
                <w:highlight w:val="none"/>
              </w:rPr>
            </w:pPr>
            <w:r>
              <w:rPr>
                <w:rFonts w:hint="eastAsia" w:ascii="宋体" w:hAnsi="宋体" w:eastAsia="宋体" w:cs="宋体"/>
                <w:color w:val="auto"/>
                <w:szCs w:val="21"/>
                <w:highlight w:val="none"/>
              </w:rPr>
              <w:t>当地代表处地址：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735" w:type="dxa"/>
            <w:vAlign w:val="center"/>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4</w:t>
            </w:r>
          </w:p>
        </w:tc>
        <w:tc>
          <w:tcPr>
            <w:tcW w:w="4305" w:type="dxa"/>
            <w:gridSpan w:val="2"/>
            <w:vAlign w:val="center"/>
          </w:tcPr>
          <w:p>
            <w:pPr>
              <w:rPr>
                <w:rFonts w:ascii="宋体" w:hAnsi="宋体" w:eastAsia="宋体" w:cs="宋体"/>
                <w:color w:val="auto"/>
                <w:szCs w:val="21"/>
                <w:highlight w:val="none"/>
              </w:rPr>
            </w:pPr>
            <w:r>
              <w:rPr>
                <w:rFonts w:hint="eastAsia" w:ascii="宋体" w:hAnsi="宋体" w:eastAsia="宋体" w:cs="宋体"/>
                <w:color w:val="auto"/>
                <w:szCs w:val="21"/>
                <w:highlight w:val="none"/>
              </w:rPr>
              <w:t>电话：</w:t>
            </w:r>
          </w:p>
        </w:tc>
        <w:tc>
          <w:tcPr>
            <w:tcW w:w="4563" w:type="dxa"/>
            <w:vAlign w:val="center"/>
          </w:tcPr>
          <w:p>
            <w:pPr>
              <w:rPr>
                <w:rFonts w:ascii="宋体" w:hAnsi="宋体" w:eastAsia="宋体" w:cs="宋体"/>
                <w:color w:val="auto"/>
                <w:szCs w:val="21"/>
                <w:highlight w:val="none"/>
              </w:rPr>
            </w:pPr>
            <w:r>
              <w:rPr>
                <w:rFonts w:hint="eastAsia" w:ascii="宋体" w:hAnsi="宋体" w:eastAsia="宋体" w:cs="宋体"/>
                <w:color w:val="auto"/>
                <w:szCs w:val="21"/>
                <w:highlight w:val="none"/>
              </w:rPr>
              <w:t>联系人：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735" w:type="dxa"/>
            <w:vAlign w:val="center"/>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5</w:t>
            </w:r>
          </w:p>
        </w:tc>
        <w:tc>
          <w:tcPr>
            <w:tcW w:w="4305" w:type="dxa"/>
            <w:gridSpan w:val="2"/>
            <w:vAlign w:val="center"/>
          </w:tcPr>
          <w:p>
            <w:pPr>
              <w:rPr>
                <w:rFonts w:ascii="宋体" w:hAnsi="宋体" w:eastAsia="宋体" w:cs="宋体"/>
                <w:color w:val="auto"/>
                <w:szCs w:val="21"/>
                <w:highlight w:val="none"/>
              </w:rPr>
            </w:pPr>
            <w:r>
              <w:rPr>
                <w:rFonts w:hint="eastAsia" w:ascii="宋体" w:hAnsi="宋体" w:eastAsia="宋体" w:cs="宋体"/>
                <w:color w:val="auto"/>
                <w:szCs w:val="21"/>
                <w:highlight w:val="none"/>
              </w:rPr>
              <w:t>传真：</w:t>
            </w:r>
          </w:p>
        </w:tc>
        <w:tc>
          <w:tcPr>
            <w:tcW w:w="4563" w:type="dxa"/>
            <w:vAlign w:val="center"/>
          </w:tcPr>
          <w:p>
            <w:pPr>
              <w:rPr>
                <w:rFonts w:ascii="宋体" w:hAnsi="宋体" w:eastAsia="宋体" w:cs="宋体"/>
                <w:color w:val="auto"/>
                <w:szCs w:val="21"/>
                <w:highlight w:val="none"/>
              </w:rPr>
            </w:pPr>
            <w:r>
              <w:rPr>
                <w:rFonts w:hint="eastAsia" w:ascii="宋体" w:hAnsi="宋体" w:eastAsia="宋体" w:cs="宋体"/>
                <w:color w:val="auto"/>
                <w:szCs w:val="21"/>
                <w:highlight w:val="none"/>
              </w:rPr>
              <w:t>电子信箱：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735" w:type="dxa"/>
            <w:vAlign w:val="center"/>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6</w:t>
            </w:r>
          </w:p>
        </w:tc>
        <w:tc>
          <w:tcPr>
            <w:tcW w:w="4305" w:type="dxa"/>
            <w:gridSpan w:val="2"/>
            <w:vAlign w:val="center"/>
          </w:tcPr>
          <w:p>
            <w:pPr>
              <w:rPr>
                <w:rFonts w:ascii="宋体" w:hAnsi="宋体" w:eastAsia="宋体" w:cs="宋体"/>
                <w:color w:val="auto"/>
                <w:szCs w:val="21"/>
                <w:highlight w:val="none"/>
              </w:rPr>
            </w:pPr>
            <w:r>
              <w:rPr>
                <w:rFonts w:hint="eastAsia" w:ascii="宋体" w:hAnsi="宋体" w:eastAsia="宋体" w:cs="宋体"/>
                <w:color w:val="auto"/>
                <w:szCs w:val="21"/>
                <w:highlight w:val="none"/>
              </w:rPr>
              <w:t>注册地：</w:t>
            </w:r>
          </w:p>
        </w:tc>
        <w:tc>
          <w:tcPr>
            <w:tcW w:w="4563" w:type="dxa"/>
            <w:vAlign w:val="center"/>
          </w:tcPr>
          <w:p>
            <w:pPr>
              <w:rPr>
                <w:rFonts w:ascii="宋体" w:hAnsi="宋体" w:eastAsia="宋体" w:cs="宋体"/>
                <w:color w:val="auto"/>
                <w:szCs w:val="21"/>
                <w:highlight w:val="none"/>
              </w:rPr>
            </w:pPr>
            <w:r>
              <w:rPr>
                <w:rFonts w:hint="eastAsia" w:ascii="宋体" w:hAnsi="宋体" w:eastAsia="宋体" w:cs="宋体"/>
                <w:color w:val="auto"/>
                <w:szCs w:val="21"/>
                <w:highlight w:val="none"/>
              </w:rPr>
              <w:t>注册年份：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735" w:type="dxa"/>
            <w:vAlign w:val="center"/>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7</w:t>
            </w:r>
          </w:p>
        </w:tc>
        <w:tc>
          <w:tcPr>
            <w:tcW w:w="8868" w:type="dxa"/>
            <w:gridSpan w:val="3"/>
            <w:vAlign w:val="center"/>
          </w:tcPr>
          <w:p>
            <w:pPr>
              <w:rPr>
                <w:rFonts w:ascii="宋体" w:hAnsi="宋体" w:eastAsia="宋体" w:cs="宋体"/>
                <w:color w:val="auto"/>
                <w:szCs w:val="21"/>
                <w:highlight w:val="none"/>
              </w:rPr>
            </w:pPr>
            <w:r>
              <w:rPr>
                <w:rFonts w:hint="eastAsia" w:ascii="宋体" w:hAnsi="宋体" w:eastAsia="宋体" w:cs="宋体"/>
                <w:color w:val="auto"/>
                <w:szCs w:val="21"/>
                <w:highlight w:val="none"/>
              </w:rPr>
              <w:t>公司的资质等级（请附上有关证书的扫描件）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735" w:type="dxa"/>
            <w:vAlign w:val="center"/>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8</w:t>
            </w:r>
          </w:p>
        </w:tc>
        <w:tc>
          <w:tcPr>
            <w:tcW w:w="8868" w:type="dxa"/>
            <w:gridSpan w:val="3"/>
            <w:vAlign w:val="center"/>
          </w:tcPr>
          <w:p>
            <w:pPr>
              <w:rPr>
                <w:rFonts w:ascii="宋体" w:hAnsi="宋体" w:eastAsia="宋体" w:cs="宋体"/>
                <w:color w:val="auto"/>
                <w:szCs w:val="21"/>
                <w:highlight w:val="none"/>
              </w:rPr>
            </w:pPr>
            <w:r>
              <w:rPr>
                <w:rFonts w:hint="eastAsia" w:ascii="宋体" w:hAnsi="宋体" w:eastAsia="宋体" w:cs="宋体"/>
                <w:color w:val="auto"/>
                <w:szCs w:val="21"/>
                <w:highlight w:val="none"/>
              </w:rPr>
              <w:t>公司（是否通过，何种）质量保证体系认证（如通过请附相关证书扫描件，提供认证机构年审监督报告）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735" w:type="dxa"/>
            <w:vAlign w:val="center"/>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9</w:t>
            </w:r>
          </w:p>
        </w:tc>
        <w:tc>
          <w:tcPr>
            <w:tcW w:w="2520" w:type="dxa"/>
            <w:vAlign w:val="center"/>
          </w:tcPr>
          <w:p>
            <w:pPr>
              <w:rPr>
                <w:rFonts w:ascii="宋体" w:hAnsi="宋体" w:eastAsia="宋体" w:cs="宋体"/>
                <w:color w:val="auto"/>
                <w:szCs w:val="21"/>
                <w:highlight w:val="none"/>
              </w:rPr>
            </w:pPr>
            <w:r>
              <w:rPr>
                <w:rFonts w:hint="eastAsia" w:ascii="宋体" w:hAnsi="宋体" w:eastAsia="宋体" w:cs="宋体"/>
                <w:color w:val="auto"/>
                <w:szCs w:val="21"/>
                <w:highlight w:val="none"/>
              </w:rPr>
              <w:t>从业经历年数</w:t>
            </w:r>
          </w:p>
        </w:tc>
        <w:tc>
          <w:tcPr>
            <w:tcW w:w="6348" w:type="dxa"/>
            <w:gridSpan w:val="2"/>
            <w:vAlign w:val="center"/>
          </w:tcPr>
          <w:p>
            <w:pPr>
              <w:rPr>
                <w:rFonts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735" w:type="dxa"/>
            <w:vAlign w:val="center"/>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10</w:t>
            </w:r>
          </w:p>
        </w:tc>
        <w:tc>
          <w:tcPr>
            <w:tcW w:w="2520" w:type="dxa"/>
            <w:vAlign w:val="center"/>
          </w:tcPr>
          <w:p>
            <w:pPr>
              <w:rPr>
                <w:rFonts w:ascii="宋体" w:hAnsi="宋体" w:eastAsia="宋体" w:cs="宋体"/>
                <w:color w:val="auto"/>
                <w:szCs w:val="21"/>
                <w:highlight w:val="none"/>
              </w:rPr>
            </w:pPr>
            <w:r>
              <w:rPr>
                <w:rFonts w:hint="eastAsia" w:ascii="宋体" w:hAnsi="宋体" w:eastAsia="宋体" w:cs="宋体"/>
                <w:color w:val="auto"/>
                <w:szCs w:val="21"/>
                <w:highlight w:val="none"/>
              </w:rPr>
              <w:t>其他需要说明的情况</w:t>
            </w:r>
          </w:p>
        </w:tc>
        <w:tc>
          <w:tcPr>
            <w:tcW w:w="6348" w:type="dxa"/>
            <w:gridSpan w:val="2"/>
            <w:vAlign w:val="center"/>
          </w:tcPr>
          <w:p>
            <w:pPr>
              <w:rPr>
                <w:rFonts w:ascii="宋体" w:hAnsi="宋体" w:eastAsia="宋体" w:cs="宋体"/>
                <w:color w:val="auto"/>
                <w:szCs w:val="21"/>
                <w:highlight w:val="none"/>
              </w:rPr>
            </w:pPr>
          </w:p>
        </w:tc>
      </w:tr>
    </w:tbl>
    <w:p>
      <w:pPr>
        <w:spacing w:line="360" w:lineRule="auto"/>
        <w:rPr>
          <w:rFonts w:ascii="宋体" w:hAnsi="宋体" w:eastAsia="宋体" w:cs="Times New Roman"/>
          <w:color w:val="auto"/>
          <w:spacing w:val="-6"/>
          <w:szCs w:val="21"/>
          <w:highlight w:val="none"/>
        </w:rPr>
      </w:pPr>
    </w:p>
    <w:p>
      <w:pPr>
        <w:spacing w:line="360"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说明：所有投标人都须填写此表。</w:t>
      </w:r>
    </w:p>
    <w:p>
      <w:pPr>
        <w:spacing w:line="360" w:lineRule="auto"/>
        <w:rPr>
          <w:rFonts w:ascii="宋体" w:hAnsi="宋体" w:eastAsia="宋体" w:cs="Times New Roman"/>
          <w:color w:val="auto"/>
          <w:spacing w:val="-6"/>
          <w:sz w:val="24"/>
          <w:szCs w:val="24"/>
          <w:highlight w:val="none"/>
        </w:rPr>
      </w:pPr>
    </w:p>
    <w:p>
      <w:pPr>
        <w:spacing w:line="360" w:lineRule="auto"/>
        <w:rPr>
          <w:rFonts w:ascii="宋体" w:hAnsi="宋体" w:eastAsia="宋体" w:cs="Times New Roman"/>
          <w:color w:val="auto"/>
          <w:spacing w:val="-6"/>
          <w:sz w:val="24"/>
          <w:szCs w:val="24"/>
          <w:highlight w:val="none"/>
        </w:rPr>
      </w:pPr>
    </w:p>
    <w:p>
      <w:pPr>
        <w:spacing w:line="360" w:lineRule="auto"/>
        <w:rPr>
          <w:rFonts w:ascii="宋体" w:hAnsi="宋体" w:eastAsia="宋体" w:cs="Times New Roman"/>
          <w:color w:val="auto"/>
          <w:spacing w:val="-6"/>
          <w:sz w:val="24"/>
          <w:szCs w:val="24"/>
          <w:highlight w:val="none"/>
        </w:rPr>
      </w:pP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投标人名称（盖章）：</w:t>
      </w: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投标人代表签字：</w:t>
      </w: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日期：     年   月   日</w:t>
      </w:r>
    </w:p>
    <w:p>
      <w:pPr>
        <w:spacing w:line="360" w:lineRule="auto"/>
        <w:jc w:val="center"/>
        <w:rPr>
          <w:rFonts w:ascii="宋体" w:hAnsi="宋体" w:eastAsia="宋体" w:cs="Times New Roman"/>
          <w:b/>
          <w:color w:val="auto"/>
          <w:spacing w:val="-6"/>
          <w:sz w:val="24"/>
          <w:szCs w:val="24"/>
          <w:highlight w:val="none"/>
        </w:rPr>
      </w:pPr>
      <w:r>
        <w:rPr>
          <w:rFonts w:hint="eastAsia" w:ascii="宋体" w:hAnsi="宋体" w:eastAsia="宋体" w:cs="Times New Roman"/>
          <w:color w:val="auto"/>
          <w:spacing w:val="-6"/>
          <w:sz w:val="24"/>
          <w:szCs w:val="24"/>
          <w:highlight w:val="none"/>
        </w:rPr>
        <w:br w:type="page"/>
      </w:r>
    </w:p>
    <w:p>
      <w:pPr>
        <w:spacing w:line="360" w:lineRule="auto"/>
        <w:jc w:val="center"/>
        <w:outlineLvl w:val="2"/>
        <w:rPr>
          <w:rFonts w:ascii="宋体" w:hAnsi="宋体" w:eastAsia="宋体" w:cs="宋体"/>
          <w:b/>
          <w:color w:val="auto"/>
          <w:spacing w:val="-6"/>
          <w:sz w:val="24"/>
          <w:szCs w:val="24"/>
          <w:highlight w:val="none"/>
        </w:rPr>
      </w:pPr>
      <w:r>
        <w:rPr>
          <w:rFonts w:hint="eastAsia" w:ascii="宋体" w:hAnsi="宋体" w:eastAsia="宋体" w:cs="宋体"/>
          <w:b/>
          <w:color w:val="auto"/>
          <w:spacing w:val="-6"/>
          <w:sz w:val="24"/>
          <w:szCs w:val="24"/>
          <w:highlight w:val="none"/>
        </w:rPr>
        <w:t>（6）投标人同类合同一览表</w:t>
      </w:r>
    </w:p>
    <w:tbl>
      <w:tblPr>
        <w:tblStyle w:val="24"/>
        <w:tblW w:w="9628" w:type="dxa"/>
        <w:jc w:val="center"/>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0"/>
        <w:gridCol w:w="1133"/>
        <w:gridCol w:w="1441"/>
        <w:gridCol w:w="683"/>
        <w:gridCol w:w="1153"/>
        <w:gridCol w:w="829"/>
        <w:gridCol w:w="1556"/>
        <w:gridCol w:w="1983"/>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序号</w:t>
            </w:r>
          </w:p>
        </w:tc>
        <w:tc>
          <w:tcPr>
            <w:tcW w:w="113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采购人</w:t>
            </w:r>
          </w:p>
        </w:tc>
        <w:tc>
          <w:tcPr>
            <w:tcW w:w="144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项目名称</w:t>
            </w:r>
          </w:p>
        </w:tc>
        <w:tc>
          <w:tcPr>
            <w:tcW w:w="68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数量</w:t>
            </w:r>
          </w:p>
        </w:tc>
        <w:tc>
          <w:tcPr>
            <w:tcW w:w="115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合同金额</w:t>
            </w:r>
          </w:p>
          <w:p>
            <w:pPr>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（万元）</w:t>
            </w:r>
          </w:p>
        </w:tc>
        <w:tc>
          <w:tcPr>
            <w:tcW w:w="82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附件页码</w:t>
            </w:r>
          </w:p>
        </w:tc>
        <w:tc>
          <w:tcPr>
            <w:tcW w:w="155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合同签订时间</w:t>
            </w:r>
          </w:p>
        </w:tc>
        <w:tc>
          <w:tcPr>
            <w:tcW w:w="198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采购人联系人</w:t>
            </w:r>
          </w:p>
          <w:p>
            <w:pPr>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联系方式</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tcPr>
          <w:p>
            <w:pPr>
              <w:rPr>
                <w:rFonts w:ascii="宋体" w:hAnsi="宋体" w:eastAsia="宋体" w:cs="宋体"/>
                <w:b/>
                <w:bCs/>
                <w:color w:val="auto"/>
                <w:szCs w:val="21"/>
                <w:highlight w:val="none"/>
              </w:rPr>
            </w:pPr>
          </w:p>
        </w:tc>
      </w:tr>
    </w:tbl>
    <w:p>
      <w:pPr>
        <w:spacing w:line="360" w:lineRule="auto"/>
        <w:rPr>
          <w:rFonts w:ascii="宋体" w:hAnsi="宋体" w:eastAsia="宋体" w:cs="Times New Roman"/>
          <w:color w:val="auto"/>
          <w:sz w:val="24"/>
          <w:szCs w:val="24"/>
          <w:highlight w:val="none"/>
        </w:rPr>
      </w:pPr>
    </w:p>
    <w:p>
      <w:pPr>
        <w:spacing w:line="360"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说明：</w:t>
      </w:r>
    </w:p>
    <w:p>
      <w:pPr>
        <w:spacing w:line="360"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1</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投标人须提供上述业绩合同扫描件；</w:t>
      </w:r>
    </w:p>
    <w:p>
      <w:pPr>
        <w:spacing w:line="360"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2</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所有合同扫描件应清晰，应能体现合同签订时间、双方签字盖章等内容；</w:t>
      </w:r>
    </w:p>
    <w:p>
      <w:pPr>
        <w:spacing w:line="360"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3</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投标人应在不涉及商业秘密的前提下尽可能提供详细的合同扫描件内容。</w:t>
      </w:r>
    </w:p>
    <w:p>
      <w:pPr>
        <w:spacing w:line="360" w:lineRule="auto"/>
        <w:rPr>
          <w:rFonts w:ascii="宋体" w:hAnsi="宋体" w:eastAsia="宋体" w:cs="Times New Roman"/>
          <w:color w:val="auto"/>
          <w:spacing w:val="-6"/>
          <w:sz w:val="24"/>
          <w:szCs w:val="24"/>
          <w:highlight w:val="none"/>
        </w:rPr>
      </w:pPr>
    </w:p>
    <w:p>
      <w:pPr>
        <w:spacing w:line="360" w:lineRule="auto"/>
        <w:rPr>
          <w:rFonts w:ascii="宋体" w:hAnsi="宋体" w:eastAsia="宋体" w:cs="Times New Roman"/>
          <w:color w:val="auto"/>
          <w:spacing w:val="-6"/>
          <w:sz w:val="24"/>
          <w:szCs w:val="20"/>
          <w:highlight w:val="none"/>
        </w:rPr>
      </w:pPr>
    </w:p>
    <w:p>
      <w:pPr>
        <w:spacing w:line="360" w:lineRule="auto"/>
        <w:rPr>
          <w:rFonts w:ascii="宋体" w:hAnsi="宋体" w:eastAsia="宋体" w:cs="Times New Roman"/>
          <w:color w:val="auto"/>
          <w:spacing w:val="-6"/>
          <w:sz w:val="24"/>
          <w:szCs w:val="20"/>
          <w:highlight w:val="none"/>
        </w:rPr>
      </w:pP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投标人名称（盖章）：</w:t>
      </w: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投标人代表签字：</w:t>
      </w: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日期：     年   月   日</w:t>
      </w:r>
    </w:p>
    <w:p>
      <w:pPr>
        <w:spacing w:line="360" w:lineRule="auto"/>
        <w:jc w:val="center"/>
        <w:outlineLvl w:val="2"/>
        <w:rPr>
          <w:rFonts w:ascii="宋体" w:hAnsi="宋体" w:eastAsia="宋体" w:cs="Times New Roman"/>
          <w:b/>
          <w:color w:val="auto"/>
          <w:sz w:val="52"/>
          <w:szCs w:val="52"/>
          <w:highlight w:val="none"/>
        </w:rPr>
      </w:pPr>
      <w:r>
        <w:rPr>
          <w:rFonts w:hint="eastAsia" w:ascii="宋体" w:hAnsi="宋体" w:eastAsia="宋体" w:cs="Times New Roman"/>
          <w:color w:val="auto"/>
          <w:spacing w:val="-6"/>
          <w:sz w:val="24"/>
          <w:szCs w:val="24"/>
          <w:highlight w:val="none"/>
        </w:rPr>
        <w:br w:type="page"/>
      </w:r>
    </w:p>
    <w:p>
      <w:pPr>
        <w:spacing w:line="360" w:lineRule="auto"/>
        <w:jc w:val="center"/>
        <w:outlineLvl w:val="2"/>
        <w:rPr>
          <w:rFonts w:ascii="宋体" w:hAnsi="宋体" w:eastAsia="宋体" w:cs="宋体"/>
          <w:b/>
          <w:color w:val="auto"/>
          <w:spacing w:val="-6"/>
          <w:sz w:val="24"/>
          <w:szCs w:val="24"/>
          <w:highlight w:val="none"/>
        </w:rPr>
      </w:pPr>
      <w:r>
        <w:rPr>
          <w:rFonts w:hint="eastAsia" w:ascii="宋体" w:hAnsi="宋体" w:eastAsia="宋体" w:cs="宋体"/>
          <w:b/>
          <w:color w:val="auto"/>
          <w:spacing w:val="-6"/>
          <w:sz w:val="24"/>
          <w:szCs w:val="24"/>
          <w:highlight w:val="none"/>
        </w:rPr>
        <w:t>（</w:t>
      </w:r>
      <w:r>
        <w:rPr>
          <w:rFonts w:ascii="宋体" w:hAnsi="宋体" w:eastAsia="宋体" w:cs="宋体"/>
          <w:b/>
          <w:color w:val="auto"/>
          <w:spacing w:val="-6"/>
          <w:sz w:val="24"/>
          <w:szCs w:val="24"/>
          <w:highlight w:val="none"/>
        </w:rPr>
        <w:t>7</w:t>
      </w:r>
      <w:r>
        <w:rPr>
          <w:rFonts w:hint="eastAsia" w:ascii="宋体" w:hAnsi="宋体" w:eastAsia="宋体" w:cs="宋体"/>
          <w:b/>
          <w:color w:val="auto"/>
          <w:spacing w:val="-6"/>
          <w:sz w:val="24"/>
          <w:szCs w:val="24"/>
          <w:highlight w:val="none"/>
        </w:rPr>
        <w:t>）采购需求偏离表</w:t>
      </w:r>
    </w:p>
    <w:p>
      <w:pPr>
        <w:spacing w:line="360" w:lineRule="auto"/>
        <w:rPr>
          <w:rFonts w:ascii="宋体" w:hAnsi="宋体" w:eastAsia="宋体" w:cs="Times New Roman"/>
          <w:bCs/>
          <w:color w:val="auto"/>
          <w:spacing w:val="-6"/>
          <w:sz w:val="24"/>
          <w:szCs w:val="24"/>
          <w:highlight w:val="none"/>
        </w:rPr>
      </w:pPr>
      <w:r>
        <w:rPr>
          <w:rFonts w:hint="eastAsia" w:ascii="宋体" w:hAnsi="宋体" w:eastAsia="宋体" w:cs="Times New Roman"/>
          <w:bCs/>
          <w:color w:val="auto"/>
          <w:spacing w:val="-6"/>
          <w:sz w:val="24"/>
          <w:szCs w:val="24"/>
          <w:highlight w:val="none"/>
        </w:rPr>
        <w:t>采 购 人：杭州电子科技大学</w:t>
      </w:r>
    </w:p>
    <w:p>
      <w:pPr>
        <w:spacing w:line="360" w:lineRule="auto"/>
        <w:rPr>
          <w:rFonts w:ascii="宋体" w:hAnsi="宋体" w:eastAsia="宋体" w:cs="Times New Roman"/>
          <w:bCs/>
          <w:color w:val="auto"/>
          <w:spacing w:val="-6"/>
          <w:sz w:val="24"/>
          <w:szCs w:val="24"/>
          <w:highlight w:val="none"/>
        </w:rPr>
      </w:pPr>
      <w:r>
        <w:rPr>
          <w:rFonts w:hint="eastAsia" w:ascii="宋体" w:hAnsi="宋体" w:eastAsia="宋体" w:cs="Times New Roman"/>
          <w:bCs/>
          <w:color w:val="auto"/>
          <w:spacing w:val="-6"/>
          <w:sz w:val="24"/>
          <w:szCs w:val="24"/>
          <w:highlight w:val="none"/>
        </w:rPr>
        <w:t>项目名称：劳务派遣服务（二）</w:t>
      </w:r>
    </w:p>
    <w:p>
      <w:pPr>
        <w:spacing w:line="360" w:lineRule="auto"/>
        <w:rPr>
          <w:rFonts w:ascii="宋体" w:hAnsi="宋体" w:eastAsia="宋体" w:cs="Times New Roman"/>
          <w:bCs/>
          <w:color w:val="auto"/>
          <w:spacing w:val="-6"/>
          <w:sz w:val="24"/>
          <w:szCs w:val="24"/>
          <w:highlight w:val="none"/>
        </w:rPr>
      </w:pPr>
      <w:r>
        <w:rPr>
          <w:rFonts w:hint="eastAsia" w:ascii="宋体" w:hAnsi="宋体" w:eastAsia="宋体" w:cs="Times New Roman"/>
          <w:bCs/>
          <w:color w:val="auto"/>
          <w:spacing w:val="-6"/>
          <w:sz w:val="24"/>
          <w:szCs w:val="24"/>
          <w:highlight w:val="none"/>
        </w:rPr>
        <w:t>项目编号：QSZB-Z(F)-B21358(GK)</w:t>
      </w:r>
    </w:p>
    <w:p>
      <w:pPr>
        <w:spacing w:line="360" w:lineRule="auto"/>
        <w:rPr>
          <w:rFonts w:ascii="宋体" w:hAnsi="宋体" w:eastAsia="宋体" w:cs="Times New Roman"/>
          <w:bCs/>
          <w:color w:val="auto"/>
          <w:spacing w:val="-6"/>
          <w:sz w:val="24"/>
          <w:szCs w:val="24"/>
          <w:highlight w:val="none"/>
        </w:rPr>
      </w:pPr>
      <w:r>
        <w:rPr>
          <w:rFonts w:hint="eastAsia" w:ascii="宋体" w:hAnsi="宋体" w:eastAsia="宋体" w:cs="Times New Roman"/>
          <w:bCs/>
          <w:color w:val="auto"/>
          <w:spacing w:val="-6"/>
          <w:sz w:val="24"/>
          <w:szCs w:val="24"/>
          <w:highlight w:val="none"/>
        </w:rPr>
        <w:t>标    项：</w:t>
      </w:r>
    </w:p>
    <w:tbl>
      <w:tblPr>
        <w:tblStyle w:val="24"/>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4254"/>
        <w:gridCol w:w="2574"/>
        <w:gridCol w:w="21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序号</w:t>
            </w:r>
          </w:p>
        </w:tc>
        <w:tc>
          <w:tcPr>
            <w:tcW w:w="425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招标文件要求</w:t>
            </w:r>
          </w:p>
        </w:tc>
        <w:tc>
          <w:tcPr>
            <w:tcW w:w="257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响应规格</w:t>
            </w:r>
          </w:p>
        </w:tc>
        <w:tc>
          <w:tcPr>
            <w:tcW w:w="212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是否偏离（提供说明）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9628" w:type="dxa"/>
            <w:gridSpan w:val="4"/>
            <w:vAlign w:val="center"/>
          </w:tcPr>
          <w:p>
            <w:pPr>
              <w:rPr>
                <w:rFonts w:ascii="宋体" w:hAnsi="宋体" w:eastAsia="宋体" w:cs="宋体"/>
                <w:color w:val="auto"/>
                <w:szCs w:val="21"/>
                <w:highlight w:val="none"/>
              </w:rPr>
            </w:pPr>
            <w:r>
              <w:rPr>
                <w:rFonts w:hint="eastAsia" w:ascii="宋体" w:hAnsi="宋体" w:eastAsia="宋体" w:cs="宋体"/>
                <w:b/>
                <w:bCs/>
                <w:color w:val="auto"/>
                <w:szCs w:val="21"/>
                <w:highlight w:val="none"/>
              </w:rPr>
              <w:t>采购资金的支付方式、时间、条件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4254" w:type="dxa"/>
            <w:vAlign w:val="center"/>
          </w:tcPr>
          <w:p>
            <w:pPr>
              <w:rPr>
                <w:rFonts w:ascii="宋体" w:hAnsi="宋体" w:eastAsia="宋体" w:cs="宋体"/>
                <w:color w:val="auto"/>
                <w:szCs w:val="21"/>
                <w:highlight w:val="none"/>
              </w:rPr>
            </w:pPr>
          </w:p>
        </w:tc>
        <w:tc>
          <w:tcPr>
            <w:tcW w:w="2574" w:type="dxa"/>
            <w:vAlign w:val="center"/>
          </w:tcPr>
          <w:p>
            <w:pPr>
              <w:rPr>
                <w:rFonts w:ascii="宋体" w:hAnsi="宋体" w:eastAsia="宋体" w:cs="宋体"/>
                <w:color w:val="auto"/>
                <w:szCs w:val="21"/>
                <w:highlight w:val="none"/>
              </w:rPr>
            </w:pPr>
          </w:p>
        </w:tc>
        <w:tc>
          <w:tcPr>
            <w:tcW w:w="2124" w:type="dxa"/>
            <w:vAlign w:val="center"/>
          </w:tcPr>
          <w:p>
            <w:pPr>
              <w:rPr>
                <w:rFonts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4254" w:type="dxa"/>
            <w:vAlign w:val="center"/>
          </w:tcPr>
          <w:p>
            <w:pPr>
              <w:rPr>
                <w:rFonts w:ascii="宋体" w:hAnsi="宋体" w:eastAsia="宋体" w:cs="宋体"/>
                <w:color w:val="auto"/>
                <w:szCs w:val="21"/>
                <w:highlight w:val="none"/>
              </w:rPr>
            </w:pPr>
          </w:p>
        </w:tc>
        <w:tc>
          <w:tcPr>
            <w:tcW w:w="2574" w:type="dxa"/>
            <w:vAlign w:val="center"/>
          </w:tcPr>
          <w:p>
            <w:pPr>
              <w:rPr>
                <w:rFonts w:ascii="宋体" w:hAnsi="宋体" w:eastAsia="宋体" w:cs="宋体"/>
                <w:color w:val="auto"/>
                <w:szCs w:val="21"/>
                <w:highlight w:val="none"/>
              </w:rPr>
            </w:pPr>
          </w:p>
        </w:tc>
        <w:tc>
          <w:tcPr>
            <w:tcW w:w="2124" w:type="dxa"/>
            <w:vAlign w:val="center"/>
          </w:tcPr>
          <w:p>
            <w:pPr>
              <w:rPr>
                <w:rFonts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4254" w:type="dxa"/>
            <w:vAlign w:val="center"/>
          </w:tcPr>
          <w:p>
            <w:pPr>
              <w:rPr>
                <w:rFonts w:ascii="宋体" w:hAnsi="宋体" w:eastAsia="宋体" w:cs="宋体"/>
                <w:color w:val="auto"/>
                <w:szCs w:val="21"/>
                <w:highlight w:val="none"/>
              </w:rPr>
            </w:pPr>
          </w:p>
        </w:tc>
        <w:tc>
          <w:tcPr>
            <w:tcW w:w="2574" w:type="dxa"/>
            <w:vAlign w:val="center"/>
          </w:tcPr>
          <w:p>
            <w:pPr>
              <w:rPr>
                <w:rFonts w:ascii="宋体" w:hAnsi="宋体" w:eastAsia="宋体" w:cs="宋体"/>
                <w:color w:val="auto"/>
                <w:szCs w:val="21"/>
                <w:highlight w:val="none"/>
              </w:rPr>
            </w:pPr>
          </w:p>
        </w:tc>
        <w:tc>
          <w:tcPr>
            <w:tcW w:w="2124" w:type="dxa"/>
            <w:vAlign w:val="center"/>
          </w:tcPr>
          <w:p>
            <w:pPr>
              <w:rPr>
                <w:rFonts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9628" w:type="dxa"/>
            <w:gridSpan w:val="4"/>
            <w:vAlign w:val="center"/>
          </w:tcPr>
          <w:p>
            <w:pPr>
              <w:rPr>
                <w:rFonts w:ascii="宋体" w:hAnsi="宋体" w:eastAsia="宋体" w:cs="宋体"/>
                <w:color w:val="auto"/>
                <w:szCs w:val="21"/>
                <w:highlight w:val="none"/>
              </w:rPr>
            </w:pPr>
            <w:r>
              <w:rPr>
                <w:rFonts w:hint="eastAsia" w:ascii="宋体" w:hAnsi="宋体" w:eastAsia="宋体" w:cs="宋体"/>
                <w:b/>
                <w:bCs/>
                <w:color w:val="auto"/>
                <w:szCs w:val="21"/>
                <w:highlight w:val="none"/>
              </w:rPr>
              <w:t>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4254" w:type="dxa"/>
            <w:vAlign w:val="center"/>
          </w:tcPr>
          <w:p>
            <w:pPr>
              <w:jc w:val="left"/>
              <w:rPr>
                <w:rFonts w:ascii="宋体" w:hAnsi="宋体" w:eastAsia="宋体" w:cs="宋体"/>
                <w:color w:val="auto"/>
                <w:szCs w:val="21"/>
                <w:highlight w:val="none"/>
              </w:rPr>
            </w:pPr>
          </w:p>
        </w:tc>
        <w:tc>
          <w:tcPr>
            <w:tcW w:w="2574" w:type="dxa"/>
            <w:vAlign w:val="center"/>
          </w:tcPr>
          <w:p>
            <w:pPr>
              <w:jc w:val="left"/>
              <w:rPr>
                <w:rFonts w:ascii="宋体" w:hAnsi="宋体" w:eastAsia="宋体" w:cs="宋体"/>
                <w:color w:val="auto"/>
                <w:szCs w:val="21"/>
                <w:highlight w:val="none"/>
              </w:rPr>
            </w:pPr>
          </w:p>
        </w:tc>
        <w:tc>
          <w:tcPr>
            <w:tcW w:w="2124" w:type="dxa"/>
            <w:vAlign w:val="center"/>
          </w:tcPr>
          <w:p>
            <w:pPr>
              <w:jc w:val="left"/>
              <w:rPr>
                <w:rFonts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4254" w:type="dxa"/>
            <w:vAlign w:val="center"/>
          </w:tcPr>
          <w:p>
            <w:pPr>
              <w:jc w:val="left"/>
              <w:rPr>
                <w:rFonts w:ascii="宋体" w:hAnsi="宋体" w:eastAsia="宋体" w:cs="宋体"/>
                <w:color w:val="auto"/>
                <w:szCs w:val="21"/>
                <w:highlight w:val="none"/>
              </w:rPr>
            </w:pPr>
          </w:p>
        </w:tc>
        <w:tc>
          <w:tcPr>
            <w:tcW w:w="2574" w:type="dxa"/>
            <w:vAlign w:val="center"/>
          </w:tcPr>
          <w:p>
            <w:pPr>
              <w:jc w:val="left"/>
              <w:rPr>
                <w:rFonts w:ascii="宋体" w:hAnsi="宋体" w:eastAsia="宋体" w:cs="宋体"/>
                <w:color w:val="auto"/>
                <w:szCs w:val="21"/>
                <w:highlight w:val="none"/>
              </w:rPr>
            </w:pPr>
          </w:p>
        </w:tc>
        <w:tc>
          <w:tcPr>
            <w:tcW w:w="2124" w:type="dxa"/>
            <w:vAlign w:val="center"/>
          </w:tcPr>
          <w:p>
            <w:pPr>
              <w:jc w:val="left"/>
              <w:rPr>
                <w:rFonts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4254" w:type="dxa"/>
            <w:vAlign w:val="center"/>
          </w:tcPr>
          <w:p>
            <w:pPr>
              <w:jc w:val="left"/>
              <w:rPr>
                <w:rFonts w:ascii="宋体" w:hAnsi="宋体" w:eastAsia="宋体" w:cs="宋体"/>
                <w:color w:val="auto"/>
                <w:szCs w:val="21"/>
                <w:highlight w:val="none"/>
              </w:rPr>
            </w:pPr>
          </w:p>
        </w:tc>
        <w:tc>
          <w:tcPr>
            <w:tcW w:w="2574" w:type="dxa"/>
            <w:vAlign w:val="center"/>
          </w:tcPr>
          <w:p>
            <w:pPr>
              <w:jc w:val="left"/>
              <w:rPr>
                <w:rFonts w:ascii="宋体" w:hAnsi="宋体" w:eastAsia="宋体" w:cs="宋体"/>
                <w:color w:val="auto"/>
                <w:szCs w:val="21"/>
                <w:highlight w:val="none"/>
              </w:rPr>
            </w:pPr>
          </w:p>
        </w:tc>
        <w:tc>
          <w:tcPr>
            <w:tcW w:w="2124" w:type="dxa"/>
            <w:vAlign w:val="center"/>
          </w:tcPr>
          <w:p>
            <w:pPr>
              <w:jc w:val="left"/>
              <w:rPr>
                <w:rFonts w:ascii="宋体" w:hAnsi="宋体" w:eastAsia="宋体" w:cs="宋体"/>
                <w:color w:val="auto"/>
                <w:szCs w:val="21"/>
                <w:highlight w:val="none"/>
              </w:rPr>
            </w:pPr>
          </w:p>
        </w:tc>
      </w:tr>
    </w:tbl>
    <w:p>
      <w:pPr>
        <w:spacing w:line="360" w:lineRule="auto"/>
        <w:rPr>
          <w:rFonts w:ascii="宋体" w:hAnsi="宋体" w:eastAsia="宋体" w:cs="Times New Roman"/>
          <w:b/>
          <w:bCs/>
          <w:color w:val="auto"/>
          <w:spacing w:val="-6"/>
          <w:sz w:val="24"/>
          <w:szCs w:val="24"/>
          <w:highlight w:val="none"/>
        </w:rPr>
      </w:pPr>
    </w:p>
    <w:p>
      <w:pPr>
        <w:spacing w:line="360"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说明：</w:t>
      </w:r>
    </w:p>
    <w:p>
      <w:pPr>
        <w:spacing w:line="360"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1</w:t>
      </w:r>
      <w:r>
        <w:rPr>
          <w:rFonts w:ascii="宋体" w:hAnsi="宋体" w:eastAsia="宋体" w:cs="Times New Roman"/>
          <w:b/>
          <w:bCs/>
          <w:color w:val="auto"/>
          <w:spacing w:val="-6"/>
          <w:szCs w:val="21"/>
          <w:highlight w:val="none"/>
        </w:rPr>
        <w:t>.</w:t>
      </w:r>
      <w:r>
        <w:rPr>
          <w:rFonts w:hint="eastAsia" w:ascii="宋体" w:hAnsi="宋体" w:eastAsia="宋体" w:cs="Times New Roman"/>
          <w:b/>
          <w:bCs/>
          <w:color w:val="auto"/>
          <w:spacing w:val="-6"/>
          <w:szCs w:val="21"/>
          <w:highlight w:val="none"/>
        </w:rPr>
        <w:t>逐项按照招标文件要求填写响应规格；</w:t>
      </w:r>
    </w:p>
    <w:p>
      <w:pPr>
        <w:spacing w:line="360"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2</w:t>
      </w:r>
      <w:r>
        <w:rPr>
          <w:rFonts w:ascii="宋体" w:hAnsi="宋体" w:eastAsia="宋体" w:cs="Times New Roman"/>
          <w:b/>
          <w:bCs/>
          <w:color w:val="auto"/>
          <w:spacing w:val="-6"/>
          <w:szCs w:val="21"/>
          <w:highlight w:val="none"/>
        </w:rPr>
        <w:t>.</w:t>
      </w:r>
      <w:r>
        <w:rPr>
          <w:rFonts w:hint="eastAsia" w:ascii="宋体" w:hAnsi="宋体" w:eastAsia="宋体" w:cs="Times New Roman"/>
          <w:b/>
          <w:bCs/>
          <w:color w:val="auto"/>
          <w:spacing w:val="-6"/>
          <w:szCs w:val="21"/>
          <w:highlight w:val="none"/>
        </w:rPr>
        <w:t>偏离说明是指对招标文件要求存在不同之处的解释说明。偏离系指：正偏离（高于采购需求）、负偏离（低于采购需求）、无偏离（满足采购需求）；</w:t>
      </w:r>
    </w:p>
    <w:p>
      <w:pPr>
        <w:spacing w:line="360" w:lineRule="auto"/>
        <w:rPr>
          <w:rFonts w:ascii="宋体" w:hAnsi="宋体" w:eastAsia="宋体" w:cs="Times New Roman"/>
          <w:b/>
          <w:color w:val="auto"/>
          <w:spacing w:val="-6"/>
          <w:szCs w:val="21"/>
          <w:highlight w:val="none"/>
        </w:rPr>
      </w:pPr>
      <w:r>
        <w:rPr>
          <w:rFonts w:hint="eastAsia" w:ascii="宋体" w:hAnsi="宋体" w:eastAsia="宋体" w:cs="Times New Roman"/>
          <w:b/>
          <w:bCs/>
          <w:color w:val="auto"/>
          <w:spacing w:val="-6"/>
          <w:szCs w:val="21"/>
          <w:highlight w:val="none"/>
        </w:rPr>
        <w:t>3</w:t>
      </w:r>
      <w:r>
        <w:rPr>
          <w:rFonts w:ascii="宋体" w:hAnsi="宋体" w:eastAsia="宋体" w:cs="Times New Roman"/>
          <w:b/>
          <w:bCs/>
          <w:color w:val="auto"/>
          <w:spacing w:val="-6"/>
          <w:szCs w:val="21"/>
          <w:highlight w:val="none"/>
        </w:rPr>
        <w:t>.</w:t>
      </w:r>
      <w:r>
        <w:rPr>
          <w:rFonts w:hint="eastAsia" w:ascii="宋体" w:hAnsi="宋体" w:eastAsia="宋体" w:cs="Times New Roman"/>
          <w:b/>
          <w:bCs/>
          <w:color w:val="auto"/>
          <w:spacing w:val="-6"/>
          <w:szCs w:val="21"/>
          <w:highlight w:val="none"/>
        </w:rPr>
        <w:t>如不填写或未如实填写</w:t>
      </w:r>
      <w:r>
        <w:rPr>
          <w:rFonts w:hint="eastAsia" w:ascii="宋体" w:hAnsi="宋体" w:eastAsia="宋体" w:cs="Times New Roman"/>
          <w:b/>
          <w:color w:val="auto"/>
          <w:spacing w:val="-6"/>
          <w:szCs w:val="21"/>
          <w:highlight w:val="none"/>
        </w:rPr>
        <w:t>，自行承担投标风险。</w:t>
      </w:r>
    </w:p>
    <w:p>
      <w:pPr>
        <w:spacing w:line="360" w:lineRule="auto"/>
        <w:rPr>
          <w:rFonts w:ascii="宋体" w:hAnsi="宋体" w:eastAsia="宋体" w:cs="Times New Roman"/>
          <w:color w:val="auto"/>
          <w:spacing w:val="-6"/>
          <w:sz w:val="24"/>
          <w:szCs w:val="20"/>
          <w:highlight w:val="none"/>
        </w:rPr>
      </w:pPr>
    </w:p>
    <w:p>
      <w:pPr>
        <w:spacing w:line="360" w:lineRule="auto"/>
        <w:rPr>
          <w:rFonts w:ascii="宋体" w:hAnsi="宋体" w:eastAsia="宋体" w:cs="Times New Roman"/>
          <w:color w:val="auto"/>
          <w:spacing w:val="-6"/>
          <w:sz w:val="24"/>
          <w:szCs w:val="20"/>
          <w:highlight w:val="none"/>
        </w:rPr>
      </w:pPr>
    </w:p>
    <w:p>
      <w:pPr>
        <w:spacing w:line="360" w:lineRule="auto"/>
        <w:rPr>
          <w:rFonts w:ascii="宋体" w:hAnsi="宋体" w:eastAsia="宋体" w:cs="Times New Roman"/>
          <w:color w:val="auto"/>
          <w:spacing w:val="-6"/>
          <w:sz w:val="24"/>
          <w:szCs w:val="20"/>
          <w:highlight w:val="none"/>
        </w:rPr>
      </w:pP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投标人名称（盖章）：</w:t>
      </w: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投标人代表签字：</w:t>
      </w: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日期：     年   月   日</w:t>
      </w:r>
    </w:p>
    <w:p>
      <w:pPr>
        <w:widowControl/>
        <w:jc w:val="left"/>
        <w:rPr>
          <w:rFonts w:ascii="宋体" w:hAnsi="宋体" w:eastAsia="宋体" w:cs="宋体"/>
          <w:b/>
          <w:color w:val="auto"/>
          <w:spacing w:val="-6"/>
          <w:sz w:val="24"/>
          <w:szCs w:val="24"/>
          <w:highlight w:val="none"/>
        </w:rPr>
      </w:pPr>
      <w:r>
        <w:rPr>
          <w:rFonts w:hint="eastAsia" w:ascii="宋体" w:hAnsi="宋体" w:eastAsia="宋体" w:cs="Times New Roman"/>
          <w:color w:val="auto"/>
          <w:spacing w:val="-6"/>
          <w:sz w:val="24"/>
          <w:szCs w:val="24"/>
          <w:highlight w:val="none"/>
        </w:rPr>
        <w:br w:type="page"/>
      </w:r>
      <w:r>
        <w:rPr>
          <w:rFonts w:hint="eastAsia" w:ascii="宋体" w:hAnsi="宋体" w:eastAsia="宋体" w:cs="宋体"/>
          <w:b/>
          <w:color w:val="auto"/>
          <w:spacing w:val="-6"/>
          <w:sz w:val="24"/>
          <w:szCs w:val="24"/>
          <w:highlight w:val="none"/>
        </w:rPr>
        <w:t>（</w:t>
      </w:r>
      <w:r>
        <w:rPr>
          <w:rFonts w:ascii="宋体" w:hAnsi="宋体" w:eastAsia="宋体" w:cs="宋体"/>
          <w:b/>
          <w:color w:val="auto"/>
          <w:spacing w:val="-6"/>
          <w:sz w:val="24"/>
          <w:szCs w:val="24"/>
          <w:highlight w:val="none"/>
        </w:rPr>
        <w:t>8</w:t>
      </w:r>
      <w:r>
        <w:rPr>
          <w:rFonts w:hint="eastAsia" w:ascii="宋体" w:hAnsi="宋体" w:eastAsia="宋体" w:cs="宋体"/>
          <w:b/>
          <w:color w:val="auto"/>
          <w:spacing w:val="-6"/>
          <w:sz w:val="24"/>
          <w:szCs w:val="24"/>
          <w:highlight w:val="none"/>
        </w:rPr>
        <w:t>）服务方案</w:t>
      </w:r>
    </w:p>
    <w:p>
      <w:pPr>
        <w:spacing w:line="360" w:lineRule="auto"/>
        <w:outlineLvl w:val="2"/>
        <w:rPr>
          <w:rFonts w:ascii="宋体" w:hAnsi="宋体" w:eastAsia="宋体" w:cs="宋体"/>
          <w:b/>
          <w:spacing w:val="-6"/>
          <w:sz w:val="24"/>
          <w:szCs w:val="24"/>
        </w:rPr>
      </w:pPr>
      <w:r>
        <w:rPr>
          <w:rFonts w:hint="eastAsia" w:ascii="宋体" w:hAnsi="宋体" w:eastAsia="宋体" w:cs="宋体"/>
          <w:b/>
          <w:spacing w:val="-6"/>
          <w:sz w:val="24"/>
          <w:szCs w:val="24"/>
        </w:rPr>
        <w:t>（</w:t>
      </w:r>
      <w:r>
        <w:rPr>
          <w:rFonts w:hint="eastAsia" w:ascii="宋体" w:hAnsi="宋体" w:eastAsia="宋体" w:cs="宋体"/>
          <w:b/>
          <w:spacing w:val="-6"/>
          <w:sz w:val="24"/>
          <w:szCs w:val="24"/>
          <w:lang w:val="en-US" w:eastAsia="zh-CN"/>
        </w:rPr>
        <w:t>9</w:t>
      </w:r>
      <w:r>
        <w:rPr>
          <w:rFonts w:ascii="宋体" w:hAnsi="宋体" w:eastAsia="宋体" w:cs="宋体"/>
          <w:b/>
          <w:spacing w:val="-6"/>
          <w:sz w:val="24"/>
          <w:szCs w:val="24"/>
        </w:rPr>
        <w:t>）投标人需要说明的其他文件和材料</w:t>
      </w:r>
    </w:p>
    <w:p>
      <w:pPr>
        <w:spacing w:line="360" w:lineRule="auto"/>
        <w:outlineLvl w:val="2"/>
        <w:rPr>
          <w:rFonts w:ascii="宋体" w:hAnsi="宋体" w:eastAsia="宋体" w:cs="宋体"/>
          <w:b/>
          <w:color w:val="auto"/>
          <w:spacing w:val="-6"/>
          <w:sz w:val="24"/>
          <w:szCs w:val="24"/>
          <w:highlight w:val="none"/>
        </w:rPr>
      </w:pPr>
    </w:p>
    <w:p>
      <w:pPr>
        <w:rPr>
          <w:rFonts w:ascii="宋体" w:hAnsi="宋体" w:eastAsia="宋体" w:cs="宋体"/>
          <w:b/>
          <w:color w:val="auto"/>
          <w:spacing w:val="-6"/>
          <w:sz w:val="24"/>
          <w:szCs w:val="24"/>
          <w:highlight w:val="none"/>
        </w:rPr>
      </w:pPr>
      <w:r>
        <w:rPr>
          <w:rFonts w:ascii="宋体" w:hAnsi="宋体" w:eastAsia="宋体" w:cs="宋体"/>
          <w:b/>
          <w:color w:val="auto"/>
          <w:spacing w:val="-6"/>
          <w:sz w:val="24"/>
          <w:szCs w:val="24"/>
          <w:highlight w:val="none"/>
        </w:rPr>
        <w:br w:type="page"/>
      </w:r>
    </w:p>
    <w:p>
      <w:pPr>
        <w:suppressAutoHyphens/>
        <w:spacing w:after="180"/>
        <w:outlineLvl w:val="0"/>
        <w:rPr>
          <w:rFonts w:ascii="宋体" w:hAnsi="宋体" w:eastAsia="宋体" w:cs="宋体"/>
          <w:b/>
          <w:color w:val="auto"/>
          <w:spacing w:val="-6"/>
          <w:kern w:val="0"/>
          <w:sz w:val="24"/>
          <w:szCs w:val="20"/>
          <w:highlight w:val="none"/>
        </w:rPr>
      </w:pPr>
      <w:r>
        <w:rPr>
          <w:rFonts w:hint="eastAsia" w:ascii="宋体" w:hAnsi="宋体" w:eastAsia="宋体" w:cs="宋体"/>
          <w:b/>
          <w:color w:val="auto"/>
          <w:spacing w:val="-6"/>
          <w:kern w:val="0"/>
          <w:sz w:val="24"/>
          <w:szCs w:val="20"/>
          <w:highlight w:val="none"/>
        </w:rPr>
        <w:t>其他：</w:t>
      </w:r>
    </w:p>
    <w:p>
      <w:pPr>
        <w:suppressAutoHyphens/>
        <w:spacing w:after="180"/>
        <w:jc w:val="center"/>
        <w:outlineLvl w:val="0"/>
        <w:rPr>
          <w:rFonts w:ascii="宋体" w:hAnsi="宋体" w:eastAsia="宋体" w:cs="宋体"/>
          <w:color w:val="auto"/>
          <w:kern w:val="0"/>
          <w:sz w:val="24"/>
          <w:szCs w:val="24"/>
          <w:highlight w:val="none"/>
        </w:rPr>
      </w:pPr>
      <w:r>
        <w:rPr>
          <w:rFonts w:hint="eastAsia" w:ascii="宋体" w:hAnsi="宋体" w:eastAsia="宋体" w:cs="宋体"/>
          <w:b/>
          <w:color w:val="auto"/>
          <w:spacing w:val="-6"/>
          <w:kern w:val="0"/>
          <w:sz w:val="24"/>
          <w:szCs w:val="20"/>
          <w:highlight w:val="none"/>
        </w:rPr>
        <w:t>政府</w:t>
      </w:r>
      <w:r>
        <w:rPr>
          <w:rFonts w:hint="eastAsia" w:ascii="宋体" w:hAnsi="宋体" w:eastAsia="宋体" w:cs="宋体"/>
          <w:b/>
          <w:color w:val="auto"/>
          <w:kern w:val="0"/>
          <w:sz w:val="24"/>
          <w:szCs w:val="24"/>
          <w:highlight w:val="none"/>
        </w:rPr>
        <w:t>采购活动现场确认声明书</w:t>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浙江求是招标代理有限公司：</w:t>
      </w:r>
    </w:p>
    <w:p>
      <w:pPr>
        <w:spacing w:line="360" w:lineRule="auto"/>
        <w:ind w:firstLine="480" w:firstLineChars="20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本人经由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（单位）负责人（法人代表）</w:t>
      </w:r>
    </w:p>
    <w:p>
      <w:pPr>
        <w:spacing w:line="360" w:lineRule="auto"/>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（姓名）合法授权参加杭州电子科技大学劳务派遣服务（二）项目（编号：QSZB-Z(F)-B21358(GK)）采购活动，经与本单位法人代表（负责人）联系确认，现就有关公平竞争事项郑重声明如下：</w:t>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一、本单位与采购人之间：</w:t>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□不存在利害关系；</w:t>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□存在下列利害关系：</w:t>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A.投资关系    B.行政隶属关系    C.业务指导关系</w:t>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D.其他可能影响采购公正的利害关系（如有，请如实说明）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二、现已清楚知道参加本项目采购活动的其他所有投标人名称，本单位：</w:t>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□与其他所有投标人之间均不存在利害关系；</w:t>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（投标人名称）之间存在下列利害关系：</w:t>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A.法定代表人或负责人或实际控制人是同一人</w:t>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B.法定代表人或负责人或实际控制人是夫妻关系</w:t>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C.法定代表人或负责人或实际控制人是直系血亲关系</w:t>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D.法定代表人或负责人或实际控制人存在三代以内旁系血亲关系</w:t>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E.法定代表人或负责人或实际控制人存在近姻亲关系</w:t>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F.法定代表人或负责人或实际控制人存在股份控制或实际控制关系</w:t>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G.存在共同直接或间接投资设立子公司、联营企业和合营企业情况</w:t>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H.存在分级代理或代销关系、同一生产制造商关系、管理关系、重要业务（占主营业务收入50%以上）或重要财务往来关系（如融资）等其他实质性控制关系</w:t>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I.其他利害关系情况。</w:t>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三、现已清楚知道并严格遵守政府采购法律法规和现场纪律。</w:t>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四、我发现投标人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之间存在或可能存在上述第二条第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项利害关系。</w:t>
      </w:r>
    </w:p>
    <w:p>
      <w:pPr>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w:t>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投标人代表（签名）：</w:t>
      </w:r>
    </w:p>
    <w:p>
      <w:pPr>
        <w:spacing w:line="360" w:lineRule="auto"/>
        <w:jc w:val="right"/>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rPr>
        <w:t>2021年</w:t>
      </w:r>
      <w:r>
        <w:rPr>
          <w:rFonts w:hint="eastAsia" w:ascii="宋体" w:hAnsi="宋体" w:eastAsia="宋体" w:cs="宋体"/>
          <w:color w:val="auto"/>
          <w:sz w:val="24"/>
          <w:szCs w:val="24"/>
          <w:highlight w:val="none"/>
          <w:lang w:eastAsia="zh-CN"/>
        </w:rPr>
        <w:t>11月18日</w:t>
      </w:r>
    </w:p>
    <w:p>
      <w:pPr>
        <w:spacing w:line="288" w:lineRule="auto"/>
        <w:rPr>
          <w:rFonts w:ascii="宋体" w:hAnsi="宋体" w:eastAsia="宋体" w:cs="宋体"/>
          <w:b/>
          <w:color w:val="auto"/>
          <w:spacing w:val="-6"/>
          <w:sz w:val="24"/>
          <w:szCs w:val="24"/>
          <w:highlight w:val="none"/>
        </w:rPr>
      </w:pPr>
      <w:r>
        <w:rPr>
          <w:rFonts w:hint="eastAsia" w:ascii="宋体" w:hAnsi="宋体" w:eastAsia="宋体" w:cs="宋体"/>
          <w:b/>
          <w:bCs/>
          <w:color w:val="auto"/>
          <w:sz w:val="24"/>
          <w:szCs w:val="24"/>
          <w:highlight w:val="none"/>
        </w:rPr>
        <w:t>备注：投标人须在投标文件解密后，通过电子邮件形式，向邮箱地址（</w:t>
      </w:r>
      <w:r>
        <w:rPr>
          <w:rFonts w:hint="eastAsia" w:ascii="宋体" w:hAnsi="宋体" w:eastAsia="宋体" w:cs="宋体"/>
          <w:b/>
          <w:bCs/>
          <w:color w:val="auto"/>
          <w:szCs w:val="21"/>
          <w:highlight w:val="none"/>
        </w:rPr>
        <w:t>zb02@qszb.net</w:t>
      </w:r>
      <w:r>
        <w:rPr>
          <w:rFonts w:hint="eastAsia" w:ascii="宋体" w:hAnsi="宋体" w:eastAsia="宋体" w:cs="宋体"/>
          <w:b/>
          <w:bCs/>
          <w:color w:val="auto"/>
          <w:sz w:val="24"/>
          <w:szCs w:val="24"/>
          <w:highlight w:val="none"/>
        </w:rPr>
        <w:t>）发送《政府采购活动现场确认声明书》（上表）。</w:t>
      </w:r>
    </w:p>
    <w:sectPr>
      <w:footerReference r:id="rId6" w:type="default"/>
      <w:pgSz w:w="11906" w:h="16838"/>
      <w:pgMar w:top="1247" w:right="1247" w:bottom="1247" w:left="1247" w:header="0" w:footer="694" w:gutter="0"/>
      <w:pgNumType w:start="1"/>
      <w:cols w:space="720" w:num="1"/>
      <w:docGrid w:linePitch="38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楷体_GB2312">
    <w:panose1 w:val="02010609030101010101"/>
    <w:charset w:val="86"/>
    <w:family w:val="modern"/>
    <w:pitch w:val="default"/>
    <w:sig w:usb0="00000001" w:usb1="080E0000" w:usb2="00000000" w:usb3="00000000" w:csb0="00040000" w:csb1="00000000"/>
  </w:font>
  <w:font w:name="-apple-system">
    <w:altName w:val="Malgun Gothic Semilight"/>
    <w:panose1 w:val="00000000000000000000"/>
    <w:charset w:val="00"/>
    <w:family w:val="auto"/>
    <w:pitch w:val="default"/>
    <w:sig w:usb0="00000000" w:usb1="00000000" w:usb2="00000000" w:usb3="00000000" w:csb0="00040001"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Microsoft YaHei UI">
    <w:panose1 w:val="020B0503020204020204"/>
    <w:charset w:val="86"/>
    <w:family w:val="swiss"/>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Arial Unicode MS">
    <w:altName w:val="Arial"/>
    <w:panose1 w:val="020B0604020202020204"/>
    <w:charset w:val="00"/>
    <w:family w:val="roman"/>
    <w:pitch w:val="default"/>
    <w:sig w:usb0="00000000" w:usb1="00000000" w:usb2="00000000" w:usb3="00000000" w:csb0="00000001" w:csb1="00000000"/>
  </w:font>
  <w:font w:name="Helvetica Neue Light">
    <w:altName w:val="Courier New"/>
    <w:panose1 w:val="00000000000000000000"/>
    <w:charset w:val="00"/>
    <w:family w:val="auto"/>
    <w:pitch w:val="default"/>
    <w:sig w:usb0="00000000" w:usb1="00000000" w:usb2="00000000" w:usb3="00000000" w:csb0="00000001" w:csb1="00000000"/>
  </w:font>
  <w:font w:name="ヒラギノ角ゴ Pro W3">
    <w:altName w:val="MS Gothic"/>
    <w:panose1 w:val="00000000000000000000"/>
    <w:charset w:val="80"/>
    <w:family w:val="auto"/>
    <w:pitch w:val="default"/>
    <w:sig w:usb0="00000000" w:usb1="00000000" w:usb2="07040001" w:usb3="00000000" w:csb0="00020000" w:csb1="00000000"/>
  </w:font>
  <w:font w:name="楷体">
    <w:panose1 w:val="02010609060101010101"/>
    <w:charset w:val="86"/>
    <w:family w:val="modern"/>
    <w:pitch w:val="default"/>
    <w:sig w:usb0="800002BF" w:usb1="38CF7CFA" w:usb2="00000016" w:usb3="00000000" w:csb0="00040001" w:csb1="00000000"/>
  </w:font>
  <w:font w:name="Malgun Gothic Semilight">
    <w:panose1 w:val="020B0502040204020203"/>
    <w:charset w:val="86"/>
    <w:family w:val="auto"/>
    <w:pitch w:val="default"/>
    <w:sig w:usb0="900002AF" w:usb1="01D77CFB" w:usb2="00000012" w:usb3="00000000" w:csb0="203E01BD" w:csb1="D7FF0000"/>
  </w:font>
  <w:font w:name="MS Gothic">
    <w:panose1 w:val="020B0609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jc w:val="center"/>
      <w:rPr>
        <w:rFonts w:ascii="宋体" w:hAnsi="宋体" w:eastAsia="宋体"/>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jc w:val="center"/>
      <w:rPr>
        <w:rFonts w:ascii="宋体" w:hAnsi="宋体" w:eastAsia="宋体"/>
        <w:sz w:val="21"/>
        <w:szCs w:val="21"/>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jc w:val="center"/>
      <w:rPr>
        <w:rFonts w:ascii="宋体" w:hAnsi="宋体" w:eastAsia="宋体"/>
        <w:sz w:val="21"/>
        <w:szCs w:val="21"/>
      </w:rPr>
    </w:pPr>
    <w:r>
      <w:rPr>
        <w:rFonts w:ascii="宋体" w:hAnsi="宋体" w:eastAsia="宋体"/>
        <w:sz w:val="21"/>
        <w:szCs w:val="21"/>
      </w:rPr>
      <w:fldChar w:fldCharType="begin"/>
    </w:r>
    <w:r>
      <w:rPr>
        <w:rFonts w:ascii="宋体" w:hAnsi="宋体" w:eastAsia="宋体"/>
        <w:sz w:val="21"/>
        <w:szCs w:val="21"/>
      </w:rPr>
      <w:instrText xml:space="preserve">PAGE   \* MERGEFORMAT</w:instrText>
    </w:r>
    <w:r>
      <w:rPr>
        <w:rFonts w:ascii="宋体" w:hAnsi="宋体" w:eastAsia="宋体"/>
        <w:sz w:val="21"/>
        <w:szCs w:val="21"/>
      </w:rPr>
      <w:fldChar w:fldCharType="separate"/>
    </w:r>
    <w:r>
      <w:rPr>
        <w:rFonts w:ascii="宋体" w:hAnsi="宋体" w:eastAsia="宋体"/>
        <w:sz w:val="21"/>
        <w:szCs w:val="21"/>
        <w:lang w:val="zh-CN"/>
      </w:rPr>
      <w:t>26</w:t>
    </w:r>
    <w:r>
      <w:rPr>
        <w:rFonts w:ascii="宋体" w:hAnsi="宋体" w:eastAsia="宋体"/>
        <w:sz w:val="21"/>
        <w:szCs w:val="21"/>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pPr>
    <w:r>
      <w:drawing>
        <wp:inline distT="0" distB="0" distL="0" distR="0">
          <wp:extent cx="5905500" cy="679450"/>
          <wp:effectExtent l="0" t="0" r="0" b="635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5905500" cy="67945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multilevel"/>
    <w:tmpl w:val="00000005"/>
    <w:lvl w:ilvl="0" w:tentative="0">
      <w:start w:val="1"/>
      <w:numFmt w:val="decimal"/>
      <w:pStyle w:val="6"/>
      <w:lvlText w:val="%1、"/>
      <w:lvlJc w:val="left"/>
      <w:pPr>
        <w:tabs>
          <w:tab w:val="left" w:pos="720"/>
        </w:tabs>
        <w:ind w:left="720" w:hanging="7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
    <w:nsid w:val="64F49EF1"/>
    <w:multiLevelType w:val="singleLevel"/>
    <w:tmpl w:val="64F49EF1"/>
    <w:lvl w:ilvl="0" w:tentative="0">
      <w:start w:val="2"/>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6626"/>
    <w:rsid w:val="00013B07"/>
    <w:rsid w:val="00014530"/>
    <w:rsid w:val="00033769"/>
    <w:rsid w:val="00037F12"/>
    <w:rsid w:val="00043D3F"/>
    <w:rsid w:val="00047FBE"/>
    <w:rsid w:val="000505CC"/>
    <w:rsid w:val="000536E0"/>
    <w:rsid w:val="00057E8D"/>
    <w:rsid w:val="00067CDC"/>
    <w:rsid w:val="00080197"/>
    <w:rsid w:val="00082FB1"/>
    <w:rsid w:val="00091FF9"/>
    <w:rsid w:val="000949E6"/>
    <w:rsid w:val="000A108A"/>
    <w:rsid w:val="000A68FB"/>
    <w:rsid w:val="000C1EF8"/>
    <w:rsid w:val="000C3537"/>
    <w:rsid w:val="000D0B38"/>
    <w:rsid w:val="000D107B"/>
    <w:rsid w:val="000D4121"/>
    <w:rsid w:val="000E6420"/>
    <w:rsid w:val="00103101"/>
    <w:rsid w:val="001137C8"/>
    <w:rsid w:val="00117EF1"/>
    <w:rsid w:val="001203D7"/>
    <w:rsid w:val="00120781"/>
    <w:rsid w:val="00130294"/>
    <w:rsid w:val="00137FB9"/>
    <w:rsid w:val="001466D3"/>
    <w:rsid w:val="00147E13"/>
    <w:rsid w:val="00160F71"/>
    <w:rsid w:val="00162355"/>
    <w:rsid w:val="00166D36"/>
    <w:rsid w:val="00167EC3"/>
    <w:rsid w:val="0018079E"/>
    <w:rsid w:val="00183AD9"/>
    <w:rsid w:val="001B03B6"/>
    <w:rsid w:val="001B6C0D"/>
    <w:rsid w:val="001D157A"/>
    <w:rsid w:val="001D2D58"/>
    <w:rsid w:val="001D7868"/>
    <w:rsid w:val="002004E1"/>
    <w:rsid w:val="00201321"/>
    <w:rsid w:val="00204F17"/>
    <w:rsid w:val="00211660"/>
    <w:rsid w:val="00223595"/>
    <w:rsid w:val="00224BD6"/>
    <w:rsid w:val="002265A9"/>
    <w:rsid w:val="00236327"/>
    <w:rsid w:val="002371B1"/>
    <w:rsid w:val="002402D1"/>
    <w:rsid w:val="002435F2"/>
    <w:rsid w:val="00243D1E"/>
    <w:rsid w:val="00255F77"/>
    <w:rsid w:val="0025659F"/>
    <w:rsid w:val="00257110"/>
    <w:rsid w:val="00263BCE"/>
    <w:rsid w:val="00264D84"/>
    <w:rsid w:val="00267917"/>
    <w:rsid w:val="002A799A"/>
    <w:rsid w:val="002B0296"/>
    <w:rsid w:val="002B1048"/>
    <w:rsid w:val="002B4AE9"/>
    <w:rsid w:val="002D3A28"/>
    <w:rsid w:val="002E3E0B"/>
    <w:rsid w:val="002E4545"/>
    <w:rsid w:val="002F14C6"/>
    <w:rsid w:val="00302870"/>
    <w:rsid w:val="00304616"/>
    <w:rsid w:val="00312BBF"/>
    <w:rsid w:val="00327618"/>
    <w:rsid w:val="00336FDD"/>
    <w:rsid w:val="00341604"/>
    <w:rsid w:val="003560E6"/>
    <w:rsid w:val="00357CF0"/>
    <w:rsid w:val="00363F3D"/>
    <w:rsid w:val="003665F6"/>
    <w:rsid w:val="00392BF4"/>
    <w:rsid w:val="003959FD"/>
    <w:rsid w:val="003961ED"/>
    <w:rsid w:val="003A188A"/>
    <w:rsid w:val="003A2DAB"/>
    <w:rsid w:val="003B064C"/>
    <w:rsid w:val="003B13A5"/>
    <w:rsid w:val="003B3605"/>
    <w:rsid w:val="003B5B05"/>
    <w:rsid w:val="003C7A4A"/>
    <w:rsid w:val="003D6E1E"/>
    <w:rsid w:val="003E60E1"/>
    <w:rsid w:val="00403B44"/>
    <w:rsid w:val="00433671"/>
    <w:rsid w:val="00461FD3"/>
    <w:rsid w:val="0047231B"/>
    <w:rsid w:val="00491047"/>
    <w:rsid w:val="0049330E"/>
    <w:rsid w:val="00497B33"/>
    <w:rsid w:val="004A758D"/>
    <w:rsid w:val="004B7ECD"/>
    <w:rsid w:val="004C4AEA"/>
    <w:rsid w:val="004D6D2F"/>
    <w:rsid w:val="004D71C3"/>
    <w:rsid w:val="004E373B"/>
    <w:rsid w:val="004E40A7"/>
    <w:rsid w:val="004F1C86"/>
    <w:rsid w:val="004F1F7A"/>
    <w:rsid w:val="005004BC"/>
    <w:rsid w:val="0050432A"/>
    <w:rsid w:val="00517F0F"/>
    <w:rsid w:val="00520566"/>
    <w:rsid w:val="00520CCA"/>
    <w:rsid w:val="005238C8"/>
    <w:rsid w:val="00533573"/>
    <w:rsid w:val="00555329"/>
    <w:rsid w:val="005579AA"/>
    <w:rsid w:val="0056031C"/>
    <w:rsid w:val="00561927"/>
    <w:rsid w:val="00565695"/>
    <w:rsid w:val="005762C1"/>
    <w:rsid w:val="00592BC6"/>
    <w:rsid w:val="00593624"/>
    <w:rsid w:val="005938EE"/>
    <w:rsid w:val="00595A42"/>
    <w:rsid w:val="005A603C"/>
    <w:rsid w:val="005A6A8A"/>
    <w:rsid w:val="005C25EA"/>
    <w:rsid w:val="005D0C62"/>
    <w:rsid w:val="005D4D28"/>
    <w:rsid w:val="005E74BA"/>
    <w:rsid w:val="005F1144"/>
    <w:rsid w:val="005F14E1"/>
    <w:rsid w:val="005F2651"/>
    <w:rsid w:val="0060397B"/>
    <w:rsid w:val="006070EC"/>
    <w:rsid w:val="00632206"/>
    <w:rsid w:val="00642A44"/>
    <w:rsid w:val="00660BB7"/>
    <w:rsid w:val="006763DA"/>
    <w:rsid w:val="0068459B"/>
    <w:rsid w:val="00697CA8"/>
    <w:rsid w:val="006A4806"/>
    <w:rsid w:val="006A4E30"/>
    <w:rsid w:val="006B4735"/>
    <w:rsid w:val="006B60FC"/>
    <w:rsid w:val="006D5DA2"/>
    <w:rsid w:val="006F4883"/>
    <w:rsid w:val="00701FAE"/>
    <w:rsid w:val="00710E91"/>
    <w:rsid w:val="0071668C"/>
    <w:rsid w:val="00722B86"/>
    <w:rsid w:val="00726EB1"/>
    <w:rsid w:val="0073691D"/>
    <w:rsid w:val="00737B87"/>
    <w:rsid w:val="00742745"/>
    <w:rsid w:val="00756626"/>
    <w:rsid w:val="00764B19"/>
    <w:rsid w:val="00765853"/>
    <w:rsid w:val="00775251"/>
    <w:rsid w:val="0078494B"/>
    <w:rsid w:val="00784A57"/>
    <w:rsid w:val="00785D4D"/>
    <w:rsid w:val="007910A8"/>
    <w:rsid w:val="007A1535"/>
    <w:rsid w:val="007A3332"/>
    <w:rsid w:val="007A4000"/>
    <w:rsid w:val="007A6DC4"/>
    <w:rsid w:val="007D0DB5"/>
    <w:rsid w:val="007D7DBA"/>
    <w:rsid w:val="007E0063"/>
    <w:rsid w:val="007E7D3E"/>
    <w:rsid w:val="007F46A2"/>
    <w:rsid w:val="007F58B9"/>
    <w:rsid w:val="007F7402"/>
    <w:rsid w:val="00826BEC"/>
    <w:rsid w:val="008309E3"/>
    <w:rsid w:val="008331E4"/>
    <w:rsid w:val="0083518C"/>
    <w:rsid w:val="00835258"/>
    <w:rsid w:val="00837A11"/>
    <w:rsid w:val="008629F4"/>
    <w:rsid w:val="0087038D"/>
    <w:rsid w:val="008A1A9C"/>
    <w:rsid w:val="008A541E"/>
    <w:rsid w:val="008B3188"/>
    <w:rsid w:val="008B336F"/>
    <w:rsid w:val="008C7810"/>
    <w:rsid w:val="008D0FB0"/>
    <w:rsid w:val="008D2DB0"/>
    <w:rsid w:val="008D6BE2"/>
    <w:rsid w:val="008E0100"/>
    <w:rsid w:val="008E7989"/>
    <w:rsid w:val="008F3F87"/>
    <w:rsid w:val="0090469F"/>
    <w:rsid w:val="00912B21"/>
    <w:rsid w:val="009207E0"/>
    <w:rsid w:val="00924893"/>
    <w:rsid w:val="009369AF"/>
    <w:rsid w:val="0093779E"/>
    <w:rsid w:val="00945580"/>
    <w:rsid w:val="009548AD"/>
    <w:rsid w:val="00975C50"/>
    <w:rsid w:val="00991551"/>
    <w:rsid w:val="009A55BF"/>
    <w:rsid w:val="009B0065"/>
    <w:rsid w:val="009B2CDC"/>
    <w:rsid w:val="009C5F48"/>
    <w:rsid w:val="009D5CF6"/>
    <w:rsid w:val="009D79D9"/>
    <w:rsid w:val="009E2C98"/>
    <w:rsid w:val="009F00CA"/>
    <w:rsid w:val="00A01CA9"/>
    <w:rsid w:val="00A02B70"/>
    <w:rsid w:val="00A02EC0"/>
    <w:rsid w:val="00A11D23"/>
    <w:rsid w:val="00A12BFB"/>
    <w:rsid w:val="00A131C6"/>
    <w:rsid w:val="00A272A5"/>
    <w:rsid w:val="00A32353"/>
    <w:rsid w:val="00A34503"/>
    <w:rsid w:val="00A36534"/>
    <w:rsid w:val="00A37F7F"/>
    <w:rsid w:val="00A41840"/>
    <w:rsid w:val="00A500FC"/>
    <w:rsid w:val="00A50DF7"/>
    <w:rsid w:val="00A63F72"/>
    <w:rsid w:val="00A739E7"/>
    <w:rsid w:val="00A75C85"/>
    <w:rsid w:val="00A8478E"/>
    <w:rsid w:val="00A93BEF"/>
    <w:rsid w:val="00AB538C"/>
    <w:rsid w:val="00AC2AE1"/>
    <w:rsid w:val="00AC729C"/>
    <w:rsid w:val="00AE2D51"/>
    <w:rsid w:val="00AE5218"/>
    <w:rsid w:val="00AE6143"/>
    <w:rsid w:val="00AF4159"/>
    <w:rsid w:val="00AF7E39"/>
    <w:rsid w:val="00B2224D"/>
    <w:rsid w:val="00B26485"/>
    <w:rsid w:val="00B54F8A"/>
    <w:rsid w:val="00B6179A"/>
    <w:rsid w:val="00B63121"/>
    <w:rsid w:val="00B6513B"/>
    <w:rsid w:val="00B71159"/>
    <w:rsid w:val="00B724F3"/>
    <w:rsid w:val="00B83888"/>
    <w:rsid w:val="00B91B56"/>
    <w:rsid w:val="00BB5F21"/>
    <w:rsid w:val="00BC48DB"/>
    <w:rsid w:val="00BC78C9"/>
    <w:rsid w:val="00BD2EE6"/>
    <w:rsid w:val="00BD7446"/>
    <w:rsid w:val="00BF3D5C"/>
    <w:rsid w:val="00C049FB"/>
    <w:rsid w:val="00C111CD"/>
    <w:rsid w:val="00C2067F"/>
    <w:rsid w:val="00C21AEB"/>
    <w:rsid w:val="00C32230"/>
    <w:rsid w:val="00C373A3"/>
    <w:rsid w:val="00C41A90"/>
    <w:rsid w:val="00C41BEC"/>
    <w:rsid w:val="00C6026E"/>
    <w:rsid w:val="00C61726"/>
    <w:rsid w:val="00C6577C"/>
    <w:rsid w:val="00C667C1"/>
    <w:rsid w:val="00C674A0"/>
    <w:rsid w:val="00C71F89"/>
    <w:rsid w:val="00C855AA"/>
    <w:rsid w:val="00C96C41"/>
    <w:rsid w:val="00CA3FFB"/>
    <w:rsid w:val="00CA575F"/>
    <w:rsid w:val="00CA5D7B"/>
    <w:rsid w:val="00CB1761"/>
    <w:rsid w:val="00CB3776"/>
    <w:rsid w:val="00CB4BED"/>
    <w:rsid w:val="00CC100D"/>
    <w:rsid w:val="00CE1BC2"/>
    <w:rsid w:val="00CF3576"/>
    <w:rsid w:val="00CF6826"/>
    <w:rsid w:val="00D03363"/>
    <w:rsid w:val="00D20C5C"/>
    <w:rsid w:val="00D24377"/>
    <w:rsid w:val="00D279B4"/>
    <w:rsid w:val="00D46A25"/>
    <w:rsid w:val="00D50AE7"/>
    <w:rsid w:val="00D52B0A"/>
    <w:rsid w:val="00D52E58"/>
    <w:rsid w:val="00D618F4"/>
    <w:rsid w:val="00D66FB7"/>
    <w:rsid w:val="00D72413"/>
    <w:rsid w:val="00D82CD2"/>
    <w:rsid w:val="00D938B2"/>
    <w:rsid w:val="00DA023F"/>
    <w:rsid w:val="00DB3FB2"/>
    <w:rsid w:val="00DB52B1"/>
    <w:rsid w:val="00DD013F"/>
    <w:rsid w:val="00DD3FB1"/>
    <w:rsid w:val="00DD5814"/>
    <w:rsid w:val="00DE45BC"/>
    <w:rsid w:val="00DE7182"/>
    <w:rsid w:val="00DF02C6"/>
    <w:rsid w:val="00DF11F5"/>
    <w:rsid w:val="00DF5B5D"/>
    <w:rsid w:val="00E03DEE"/>
    <w:rsid w:val="00E04709"/>
    <w:rsid w:val="00E151D8"/>
    <w:rsid w:val="00E159C7"/>
    <w:rsid w:val="00E215AB"/>
    <w:rsid w:val="00E22BDB"/>
    <w:rsid w:val="00E3394F"/>
    <w:rsid w:val="00E370BD"/>
    <w:rsid w:val="00E379E2"/>
    <w:rsid w:val="00E43AF2"/>
    <w:rsid w:val="00E45A9D"/>
    <w:rsid w:val="00E507E2"/>
    <w:rsid w:val="00E55076"/>
    <w:rsid w:val="00E554E7"/>
    <w:rsid w:val="00E62869"/>
    <w:rsid w:val="00E8199F"/>
    <w:rsid w:val="00E826D9"/>
    <w:rsid w:val="00E84C89"/>
    <w:rsid w:val="00E87852"/>
    <w:rsid w:val="00E920B9"/>
    <w:rsid w:val="00E9413C"/>
    <w:rsid w:val="00E94676"/>
    <w:rsid w:val="00E96BF3"/>
    <w:rsid w:val="00EA6C57"/>
    <w:rsid w:val="00EB0A8D"/>
    <w:rsid w:val="00EB32D8"/>
    <w:rsid w:val="00EB7AB1"/>
    <w:rsid w:val="00EE20BA"/>
    <w:rsid w:val="00EE2E85"/>
    <w:rsid w:val="00EE3A4F"/>
    <w:rsid w:val="00EE6014"/>
    <w:rsid w:val="00F06AEE"/>
    <w:rsid w:val="00F10C79"/>
    <w:rsid w:val="00F14F28"/>
    <w:rsid w:val="00F15F50"/>
    <w:rsid w:val="00F26F38"/>
    <w:rsid w:val="00F343CD"/>
    <w:rsid w:val="00F37864"/>
    <w:rsid w:val="00F44EFF"/>
    <w:rsid w:val="00F45A96"/>
    <w:rsid w:val="00F5041F"/>
    <w:rsid w:val="00F529D3"/>
    <w:rsid w:val="00F5535C"/>
    <w:rsid w:val="00F55A1E"/>
    <w:rsid w:val="00F55A6D"/>
    <w:rsid w:val="00F66744"/>
    <w:rsid w:val="00F85469"/>
    <w:rsid w:val="00F86F0B"/>
    <w:rsid w:val="00F87AC8"/>
    <w:rsid w:val="00F87B12"/>
    <w:rsid w:val="00F91A27"/>
    <w:rsid w:val="00FA5F22"/>
    <w:rsid w:val="00FC0078"/>
    <w:rsid w:val="00FD3E41"/>
    <w:rsid w:val="00FD55B1"/>
    <w:rsid w:val="00FE0D9E"/>
    <w:rsid w:val="00FE1EE7"/>
    <w:rsid w:val="010033FE"/>
    <w:rsid w:val="01285229"/>
    <w:rsid w:val="01F81427"/>
    <w:rsid w:val="03F93561"/>
    <w:rsid w:val="05D34727"/>
    <w:rsid w:val="08931933"/>
    <w:rsid w:val="0B4A1776"/>
    <w:rsid w:val="0C786503"/>
    <w:rsid w:val="0D1A04C9"/>
    <w:rsid w:val="10757130"/>
    <w:rsid w:val="112B34AD"/>
    <w:rsid w:val="11FF5827"/>
    <w:rsid w:val="144109A0"/>
    <w:rsid w:val="18090C43"/>
    <w:rsid w:val="18FB5F15"/>
    <w:rsid w:val="193C6D71"/>
    <w:rsid w:val="1B321622"/>
    <w:rsid w:val="1CE36509"/>
    <w:rsid w:val="1F9C38D3"/>
    <w:rsid w:val="20767551"/>
    <w:rsid w:val="21DB64E2"/>
    <w:rsid w:val="221C4C30"/>
    <w:rsid w:val="22A70B6C"/>
    <w:rsid w:val="23C14303"/>
    <w:rsid w:val="23FF4622"/>
    <w:rsid w:val="27432BC1"/>
    <w:rsid w:val="27F0275A"/>
    <w:rsid w:val="28580092"/>
    <w:rsid w:val="28BC23D4"/>
    <w:rsid w:val="28FC5A72"/>
    <w:rsid w:val="2909482E"/>
    <w:rsid w:val="2AA10ED5"/>
    <w:rsid w:val="2ADA0518"/>
    <w:rsid w:val="2BFA2C67"/>
    <w:rsid w:val="2C921974"/>
    <w:rsid w:val="2DBE14C9"/>
    <w:rsid w:val="2F6A64D8"/>
    <w:rsid w:val="30616EA9"/>
    <w:rsid w:val="30EB70C0"/>
    <w:rsid w:val="31A44D82"/>
    <w:rsid w:val="32BE120D"/>
    <w:rsid w:val="330C0EF9"/>
    <w:rsid w:val="33506DE6"/>
    <w:rsid w:val="35A54CED"/>
    <w:rsid w:val="37534CA7"/>
    <w:rsid w:val="37D824F1"/>
    <w:rsid w:val="3B0C4DFA"/>
    <w:rsid w:val="3C4D26C6"/>
    <w:rsid w:val="3CC95694"/>
    <w:rsid w:val="3D044EFC"/>
    <w:rsid w:val="3E6946AD"/>
    <w:rsid w:val="3EB60CB3"/>
    <w:rsid w:val="3EC436F9"/>
    <w:rsid w:val="3F740895"/>
    <w:rsid w:val="3FB93DC6"/>
    <w:rsid w:val="40125AEF"/>
    <w:rsid w:val="402A691C"/>
    <w:rsid w:val="411915E3"/>
    <w:rsid w:val="422E66F3"/>
    <w:rsid w:val="4275164D"/>
    <w:rsid w:val="430A3262"/>
    <w:rsid w:val="46A824B9"/>
    <w:rsid w:val="46BB170B"/>
    <w:rsid w:val="47510906"/>
    <w:rsid w:val="495D70F7"/>
    <w:rsid w:val="4B7D5F80"/>
    <w:rsid w:val="4BF40741"/>
    <w:rsid w:val="4C5E019B"/>
    <w:rsid w:val="4F64249F"/>
    <w:rsid w:val="4F6E1200"/>
    <w:rsid w:val="4FEE189E"/>
    <w:rsid w:val="50DF549D"/>
    <w:rsid w:val="53F038EA"/>
    <w:rsid w:val="59BA69E3"/>
    <w:rsid w:val="5A661DF4"/>
    <w:rsid w:val="5ACF0178"/>
    <w:rsid w:val="5B760B7F"/>
    <w:rsid w:val="5C3E17F9"/>
    <w:rsid w:val="5C831EDB"/>
    <w:rsid w:val="5D3A6920"/>
    <w:rsid w:val="5D8135CC"/>
    <w:rsid w:val="600446EC"/>
    <w:rsid w:val="600D2EE6"/>
    <w:rsid w:val="621760F6"/>
    <w:rsid w:val="62246B60"/>
    <w:rsid w:val="624561D3"/>
    <w:rsid w:val="644F1ACD"/>
    <w:rsid w:val="64D652EC"/>
    <w:rsid w:val="67FF1998"/>
    <w:rsid w:val="680D1D99"/>
    <w:rsid w:val="69431270"/>
    <w:rsid w:val="6A7F4F75"/>
    <w:rsid w:val="6ACA16F9"/>
    <w:rsid w:val="6B16774A"/>
    <w:rsid w:val="6DDE4B34"/>
    <w:rsid w:val="6E433814"/>
    <w:rsid w:val="6ECE2681"/>
    <w:rsid w:val="6FE81D26"/>
    <w:rsid w:val="72340F9C"/>
    <w:rsid w:val="774152C9"/>
    <w:rsid w:val="793070F8"/>
    <w:rsid w:val="79D825C1"/>
    <w:rsid w:val="7A091360"/>
    <w:rsid w:val="7B5D131E"/>
    <w:rsid w:val="7BD96AF1"/>
    <w:rsid w:val="7DB41B16"/>
    <w:rsid w:val="7DEB79E2"/>
    <w:rsid w:val="7DFC5027"/>
    <w:rsid w:val="7E002D5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qFormat="1" w:unhideWhenUsed="0" w:uiPriority="0" w:semiHidden="0" w:name="List Number"/>
    <w:lsdException w:qFormat="1" w:uiPriority="99"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iPriority="99"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iPriority="99" w:semiHidden="0" w:name="FollowedHyperlink"/>
    <w:lsdException w:qFormat="1" w:unhideWhenUsed="0" w:uiPriority="0" w:semiHidden="0" w:name="Strong"/>
    <w:lsdException w:qFormat="1" w:unhideWhenUsed="0" w:uiPriority="20" w:semiHidden="0" w:name="Emphasis"/>
    <w:lsdException w:qFormat="1" w:uiPriority="99" w:semiHidden="0"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link w:val="38"/>
    <w:qFormat/>
    <w:uiPriority w:val="9"/>
    <w:pPr>
      <w:keepNext/>
      <w:keepLines/>
      <w:spacing w:before="340" w:after="330" w:line="578" w:lineRule="auto"/>
      <w:outlineLvl w:val="0"/>
    </w:pPr>
    <w:rPr>
      <w:rFonts w:ascii="Times New Roman" w:hAnsi="Times New Roman" w:eastAsia="宋体" w:cs="Times New Roman"/>
      <w:b/>
      <w:bCs/>
      <w:kern w:val="44"/>
      <w:sz w:val="44"/>
      <w:szCs w:val="44"/>
    </w:rPr>
  </w:style>
  <w:style w:type="paragraph" w:styleId="4">
    <w:name w:val="heading 2"/>
    <w:basedOn w:val="1"/>
    <w:next w:val="1"/>
    <w:link w:val="39"/>
    <w:qFormat/>
    <w:uiPriority w:val="9"/>
    <w:pPr>
      <w:keepNext/>
      <w:keepLines/>
      <w:spacing w:before="260" w:after="260" w:line="416" w:lineRule="auto"/>
      <w:outlineLvl w:val="1"/>
    </w:pPr>
    <w:rPr>
      <w:rFonts w:ascii="Cambria" w:hAnsi="Cambria" w:eastAsia="宋体" w:cs="Times New Roman"/>
      <w:b/>
      <w:bCs/>
      <w:sz w:val="32"/>
      <w:szCs w:val="32"/>
    </w:rPr>
  </w:style>
  <w:style w:type="paragraph" w:styleId="5">
    <w:name w:val="heading 3"/>
    <w:basedOn w:val="1"/>
    <w:next w:val="1"/>
    <w:link w:val="40"/>
    <w:qFormat/>
    <w:uiPriority w:val="9"/>
    <w:pPr>
      <w:keepNext/>
      <w:keepLines/>
      <w:spacing w:before="260" w:after="260" w:line="416" w:lineRule="auto"/>
      <w:outlineLvl w:val="2"/>
    </w:pPr>
    <w:rPr>
      <w:rFonts w:ascii="Times New Roman" w:hAnsi="Times New Roman" w:eastAsia="宋体" w:cs="Times New Roman"/>
      <w:b/>
      <w:bCs/>
      <w:sz w:val="32"/>
      <w:szCs w:val="32"/>
    </w:rPr>
  </w:style>
  <w:style w:type="character" w:default="1" w:styleId="26">
    <w:name w:val="Default Paragraph Font"/>
    <w:semiHidden/>
    <w:unhideWhenUsed/>
    <w:qFormat/>
    <w:uiPriority w:val="1"/>
  </w:style>
  <w:style w:type="table" w:default="1" w:styleId="24">
    <w:name w:val="Normal Table"/>
    <w:semiHidden/>
    <w:unhideWhenUsed/>
    <w:qFormat/>
    <w:uiPriority w:val="99"/>
    <w:tblPr>
      <w:tblLayout w:type="fixed"/>
      <w:tblCellMar>
        <w:top w:w="0" w:type="dxa"/>
        <w:left w:w="108" w:type="dxa"/>
        <w:bottom w:w="0" w:type="dxa"/>
        <w:right w:w="108" w:type="dxa"/>
      </w:tblCellMar>
    </w:tblPr>
  </w:style>
  <w:style w:type="paragraph" w:customStyle="1" w:styleId="2">
    <w:name w:val="PlainText"/>
    <w:qFormat/>
    <w:uiPriority w:val="0"/>
    <w:pPr>
      <w:widowControl w:val="0"/>
    </w:pPr>
    <w:rPr>
      <w:rFonts w:ascii="宋体" w:hAnsi="Courier New" w:eastAsia="宋体" w:cs="Times New Roman"/>
      <w:sz w:val="28"/>
      <w:lang w:val="en-US" w:eastAsia="zh-CN" w:bidi="ar-SA"/>
    </w:rPr>
  </w:style>
  <w:style w:type="paragraph" w:styleId="6">
    <w:name w:val="List Number"/>
    <w:basedOn w:val="1"/>
    <w:qFormat/>
    <w:uiPriority w:val="0"/>
    <w:pPr>
      <w:widowControl/>
      <w:numPr>
        <w:ilvl w:val="0"/>
        <w:numId w:val="1"/>
      </w:numPr>
      <w:tabs>
        <w:tab w:val="left" w:pos="454"/>
        <w:tab w:val="clear" w:pos="720"/>
      </w:tabs>
      <w:spacing w:after="156" w:afterLines="50"/>
      <w:ind w:left="454" w:hanging="284"/>
      <w:jc w:val="left"/>
    </w:pPr>
    <w:rPr>
      <w:rFonts w:ascii="Times New Roman" w:hAnsi="Times New Roman" w:eastAsia="宋体" w:cs="Times New Roman"/>
      <w:kern w:val="0"/>
      <w:sz w:val="24"/>
      <w:szCs w:val="20"/>
    </w:rPr>
  </w:style>
  <w:style w:type="paragraph" w:styleId="7">
    <w:name w:val="Normal Indent"/>
    <w:basedOn w:val="1"/>
    <w:link w:val="47"/>
    <w:qFormat/>
    <w:uiPriority w:val="0"/>
    <w:pPr>
      <w:ind w:firstLine="420"/>
    </w:pPr>
    <w:rPr>
      <w:rFonts w:eastAsia="宋体"/>
    </w:rPr>
  </w:style>
  <w:style w:type="paragraph" w:styleId="8">
    <w:name w:val="caption"/>
    <w:basedOn w:val="1"/>
    <w:next w:val="1"/>
    <w:qFormat/>
    <w:uiPriority w:val="0"/>
    <w:pPr>
      <w:spacing w:before="152" w:after="160"/>
    </w:pPr>
    <w:rPr>
      <w:rFonts w:ascii="Arial" w:hAnsi="Arial" w:eastAsia="黑体" w:cs="Arial"/>
      <w:sz w:val="20"/>
      <w:szCs w:val="20"/>
    </w:rPr>
  </w:style>
  <w:style w:type="paragraph" w:styleId="9">
    <w:name w:val="Document Map"/>
    <w:basedOn w:val="1"/>
    <w:link w:val="44"/>
    <w:unhideWhenUsed/>
    <w:qFormat/>
    <w:uiPriority w:val="99"/>
    <w:rPr>
      <w:rFonts w:ascii="宋体"/>
      <w:sz w:val="18"/>
      <w:szCs w:val="18"/>
    </w:rPr>
  </w:style>
  <w:style w:type="paragraph" w:styleId="10">
    <w:name w:val="annotation text"/>
    <w:basedOn w:val="1"/>
    <w:link w:val="81"/>
    <w:unhideWhenUsed/>
    <w:qFormat/>
    <w:uiPriority w:val="99"/>
    <w:pPr>
      <w:jc w:val="left"/>
    </w:pPr>
  </w:style>
  <w:style w:type="paragraph" w:styleId="11">
    <w:name w:val="Body Text"/>
    <w:basedOn w:val="1"/>
    <w:next w:val="1"/>
    <w:link w:val="84"/>
    <w:unhideWhenUsed/>
    <w:qFormat/>
    <w:uiPriority w:val="99"/>
    <w:pPr>
      <w:spacing w:after="120"/>
    </w:pPr>
    <w:rPr>
      <w:rFonts w:ascii="Times New Roman" w:hAnsi="Times New Roman" w:eastAsia="宋体" w:cs="Times New Roman"/>
      <w:sz w:val="28"/>
      <w:szCs w:val="24"/>
    </w:rPr>
  </w:style>
  <w:style w:type="paragraph" w:styleId="12">
    <w:name w:val="Body Text Indent"/>
    <w:basedOn w:val="1"/>
    <w:link w:val="71"/>
    <w:qFormat/>
    <w:uiPriority w:val="0"/>
    <w:pPr>
      <w:spacing w:line="200" w:lineRule="atLeast"/>
      <w:ind w:firstLine="301"/>
    </w:pPr>
    <w:rPr>
      <w:rFonts w:ascii="宋体" w:hAnsi="Courier New"/>
      <w:spacing w:val="-4"/>
      <w:sz w:val="18"/>
    </w:rPr>
  </w:style>
  <w:style w:type="paragraph" w:styleId="13">
    <w:name w:val="List 2"/>
    <w:basedOn w:val="1"/>
    <w:unhideWhenUsed/>
    <w:qFormat/>
    <w:uiPriority w:val="99"/>
    <w:pPr>
      <w:ind w:left="100" w:leftChars="200" w:hanging="200" w:hangingChars="200"/>
      <w:contextualSpacing/>
    </w:pPr>
    <w:rPr>
      <w:rFonts w:ascii="Times New Roman" w:hAnsi="Times New Roman" w:eastAsia="宋体" w:cs="Times New Roman"/>
      <w:sz w:val="28"/>
      <w:szCs w:val="24"/>
    </w:rPr>
  </w:style>
  <w:style w:type="paragraph" w:styleId="14">
    <w:name w:val="Plain Text"/>
    <w:basedOn w:val="1"/>
    <w:link w:val="56"/>
    <w:qFormat/>
    <w:uiPriority w:val="99"/>
    <w:pPr>
      <w:spacing w:before="156" w:beforeLines="50" w:after="156" w:afterLines="50" w:line="400" w:lineRule="atLeast"/>
    </w:pPr>
    <w:rPr>
      <w:rFonts w:ascii="宋体" w:hAnsi="Courier New"/>
      <w:sz w:val="24"/>
      <w:szCs w:val="24"/>
    </w:rPr>
  </w:style>
  <w:style w:type="paragraph" w:styleId="15">
    <w:name w:val="Date"/>
    <w:basedOn w:val="1"/>
    <w:next w:val="1"/>
    <w:link w:val="87"/>
    <w:qFormat/>
    <w:uiPriority w:val="0"/>
    <w:pPr>
      <w:ind w:left="2500" w:leftChars="2500"/>
    </w:pPr>
    <w:rPr>
      <w:rFonts w:ascii="Times New Roman" w:hAnsi="Times New Roman" w:eastAsia="楷体_GB2312" w:cs="Times New Roman"/>
      <w:sz w:val="32"/>
      <w:szCs w:val="20"/>
    </w:rPr>
  </w:style>
  <w:style w:type="paragraph" w:styleId="16">
    <w:name w:val="Balloon Text"/>
    <w:basedOn w:val="1"/>
    <w:link w:val="85"/>
    <w:qFormat/>
    <w:uiPriority w:val="0"/>
    <w:rPr>
      <w:rFonts w:ascii="Times New Roman" w:hAnsi="Times New Roman" w:eastAsia="宋体" w:cs="Times New Roman"/>
      <w:sz w:val="18"/>
      <w:szCs w:val="18"/>
    </w:rPr>
  </w:style>
  <w:style w:type="paragraph" w:styleId="17">
    <w:name w:val="footer"/>
    <w:basedOn w:val="1"/>
    <w:link w:val="37"/>
    <w:unhideWhenUsed/>
    <w:qFormat/>
    <w:uiPriority w:val="99"/>
    <w:pPr>
      <w:tabs>
        <w:tab w:val="center" w:pos="4153"/>
        <w:tab w:val="right" w:pos="8306"/>
      </w:tabs>
      <w:snapToGrid w:val="0"/>
      <w:jc w:val="left"/>
    </w:pPr>
    <w:rPr>
      <w:sz w:val="18"/>
      <w:szCs w:val="18"/>
    </w:rPr>
  </w:style>
  <w:style w:type="paragraph" w:styleId="18">
    <w:name w:val="header"/>
    <w:basedOn w:val="1"/>
    <w:link w:val="36"/>
    <w:unhideWhenUsed/>
    <w:qFormat/>
    <w:uiPriority w:val="99"/>
    <w:pPr>
      <w:pBdr>
        <w:bottom w:val="single" w:color="auto" w:sz="6" w:space="1"/>
      </w:pBdr>
      <w:tabs>
        <w:tab w:val="center" w:pos="4153"/>
        <w:tab w:val="right" w:pos="8306"/>
      </w:tabs>
      <w:snapToGrid w:val="0"/>
      <w:jc w:val="center"/>
    </w:pPr>
    <w:rPr>
      <w:sz w:val="18"/>
      <w:szCs w:val="18"/>
    </w:rPr>
  </w:style>
  <w:style w:type="paragraph" w:styleId="19">
    <w:name w:val="List"/>
    <w:basedOn w:val="1"/>
    <w:qFormat/>
    <w:uiPriority w:val="0"/>
    <w:pPr>
      <w:ind w:left="200" w:hanging="200" w:hangingChars="200"/>
    </w:pPr>
    <w:rPr>
      <w:rFonts w:ascii="Times New Roman" w:hAnsi="Times New Roman" w:eastAsia="宋体" w:cs="Times New Roman"/>
      <w:sz w:val="28"/>
      <w:szCs w:val="24"/>
    </w:rPr>
  </w:style>
  <w:style w:type="paragraph" w:styleId="20">
    <w:name w:val="Body Text 2"/>
    <w:basedOn w:val="1"/>
    <w:link w:val="73"/>
    <w:qFormat/>
    <w:uiPriority w:val="0"/>
    <w:pPr>
      <w:widowControl/>
      <w:snapToGrid w:val="0"/>
      <w:spacing w:before="50" w:after="156" w:afterLines="50" w:line="400" w:lineRule="atLeast"/>
      <w:jc w:val="left"/>
    </w:pPr>
    <w:rPr>
      <w:rFonts w:hint="eastAsia" w:ascii="宋体" w:hAnsi="宋体" w:eastAsia="宋体" w:cs="Times New Roman"/>
      <w:color w:val="000000"/>
      <w:sz w:val="24"/>
      <w:szCs w:val="24"/>
    </w:rPr>
  </w:style>
  <w:style w:type="paragraph" w:styleId="21">
    <w:name w:val="Normal (Web)"/>
    <w:basedOn w:val="1"/>
    <w:qFormat/>
    <w:uiPriority w:val="99"/>
    <w:pPr>
      <w:widowControl/>
      <w:spacing w:before="100" w:beforeAutospacing="1" w:after="100" w:afterAutospacing="1"/>
      <w:ind w:firstLine="420"/>
      <w:jc w:val="left"/>
    </w:pPr>
    <w:rPr>
      <w:rFonts w:ascii="宋体" w:hAnsi="宋体" w:eastAsia="宋体" w:cs="Times New Roman"/>
      <w:kern w:val="0"/>
      <w:sz w:val="20"/>
      <w:szCs w:val="20"/>
    </w:rPr>
  </w:style>
  <w:style w:type="paragraph" w:styleId="22">
    <w:name w:val="annotation subject"/>
    <w:basedOn w:val="10"/>
    <w:next w:val="10"/>
    <w:link w:val="57"/>
    <w:unhideWhenUsed/>
    <w:qFormat/>
    <w:uiPriority w:val="99"/>
    <w:rPr>
      <w:b/>
      <w:bCs/>
      <w:sz w:val="28"/>
      <w:szCs w:val="24"/>
    </w:rPr>
  </w:style>
  <w:style w:type="paragraph" w:styleId="23">
    <w:name w:val="Body Text First Indent 2"/>
    <w:basedOn w:val="12"/>
    <w:link w:val="89"/>
    <w:unhideWhenUsed/>
    <w:qFormat/>
    <w:uiPriority w:val="99"/>
    <w:pPr>
      <w:ind w:firstLine="420"/>
    </w:pPr>
  </w:style>
  <w:style w:type="table" w:styleId="25">
    <w:name w:val="Table Grid"/>
    <w:basedOn w:val="24"/>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character" w:styleId="27">
    <w:name w:val="Strong"/>
    <w:qFormat/>
    <w:uiPriority w:val="0"/>
    <w:rPr>
      <w:b/>
      <w:bCs/>
    </w:rPr>
  </w:style>
  <w:style w:type="character" w:styleId="28">
    <w:name w:val="page number"/>
    <w:basedOn w:val="26"/>
    <w:qFormat/>
    <w:uiPriority w:val="0"/>
  </w:style>
  <w:style w:type="character" w:styleId="29">
    <w:name w:val="FollowedHyperlink"/>
    <w:unhideWhenUsed/>
    <w:qFormat/>
    <w:uiPriority w:val="99"/>
    <w:rPr>
      <w:color w:val="5579A7"/>
      <w:u w:val="none"/>
    </w:rPr>
  </w:style>
  <w:style w:type="character" w:styleId="30">
    <w:name w:val="HTML Definition"/>
    <w:unhideWhenUsed/>
    <w:qFormat/>
    <w:uiPriority w:val="99"/>
    <w:rPr>
      <w:i/>
    </w:rPr>
  </w:style>
  <w:style w:type="character" w:styleId="31">
    <w:name w:val="Hyperlink"/>
    <w:qFormat/>
    <w:uiPriority w:val="0"/>
    <w:rPr>
      <w:color w:val="5579A7"/>
      <w:u w:val="none"/>
    </w:rPr>
  </w:style>
  <w:style w:type="character" w:styleId="32">
    <w:name w:val="HTML Code"/>
    <w:unhideWhenUsed/>
    <w:qFormat/>
    <w:uiPriority w:val="99"/>
    <w:rPr>
      <w:rFonts w:ascii="-apple-system" w:hAnsi="-apple-system" w:eastAsia="-apple-system" w:cs="-apple-system"/>
      <w:sz w:val="21"/>
      <w:szCs w:val="21"/>
    </w:rPr>
  </w:style>
  <w:style w:type="character" w:styleId="33">
    <w:name w:val="annotation reference"/>
    <w:unhideWhenUsed/>
    <w:qFormat/>
    <w:uiPriority w:val="99"/>
    <w:rPr>
      <w:sz w:val="21"/>
      <w:szCs w:val="21"/>
    </w:rPr>
  </w:style>
  <w:style w:type="character" w:styleId="34">
    <w:name w:val="HTML Keyboard"/>
    <w:unhideWhenUsed/>
    <w:qFormat/>
    <w:uiPriority w:val="99"/>
    <w:rPr>
      <w:rFonts w:hint="default" w:ascii="-apple-system" w:hAnsi="-apple-system" w:eastAsia="-apple-system" w:cs="-apple-system"/>
      <w:sz w:val="21"/>
      <w:szCs w:val="21"/>
    </w:rPr>
  </w:style>
  <w:style w:type="character" w:styleId="35">
    <w:name w:val="HTML Sample"/>
    <w:unhideWhenUsed/>
    <w:qFormat/>
    <w:uiPriority w:val="99"/>
    <w:rPr>
      <w:rFonts w:hint="default" w:ascii="-apple-system" w:hAnsi="-apple-system" w:eastAsia="-apple-system" w:cs="-apple-system"/>
      <w:sz w:val="21"/>
      <w:szCs w:val="21"/>
    </w:rPr>
  </w:style>
  <w:style w:type="character" w:customStyle="1" w:styleId="36">
    <w:name w:val="页眉 Char"/>
    <w:basedOn w:val="26"/>
    <w:link w:val="18"/>
    <w:qFormat/>
    <w:uiPriority w:val="99"/>
    <w:rPr>
      <w:sz w:val="18"/>
      <w:szCs w:val="18"/>
    </w:rPr>
  </w:style>
  <w:style w:type="character" w:customStyle="1" w:styleId="37">
    <w:name w:val="页脚 Char"/>
    <w:basedOn w:val="26"/>
    <w:link w:val="17"/>
    <w:qFormat/>
    <w:uiPriority w:val="99"/>
    <w:rPr>
      <w:sz w:val="18"/>
      <w:szCs w:val="18"/>
    </w:rPr>
  </w:style>
  <w:style w:type="character" w:customStyle="1" w:styleId="38">
    <w:name w:val="标题 1 Char"/>
    <w:basedOn w:val="26"/>
    <w:link w:val="3"/>
    <w:qFormat/>
    <w:uiPriority w:val="9"/>
    <w:rPr>
      <w:rFonts w:ascii="Times New Roman" w:hAnsi="Times New Roman" w:eastAsia="宋体" w:cs="Times New Roman"/>
      <w:b/>
      <w:bCs/>
      <w:kern w:val="44"/>
      <w:sz w:val="44"/>
      <w:szCs w:val="44"/>
    </w:rPr>
  </w:style>
  <w:style w:type="character" w:customStyle="1" w:styleId="39">
    <w:name w:val="标题 2 Char"/>
    <w:basedOn w:val="26"/>
    <w:link w:val="4"/>
    <w:qFormat/>
    <w:uiPriority w:val="9"/>
    <w:rPr>
      <w:rFonts w:ascii="Cambria" w:hAnsi="Cambria" w:eastAsia="宋体" w:cs="Times New Roman"/>
      <w:b/>
      <w:bCs/>
      <w:sz w:val="32"/>
      <w:szCs w:val="32"/>
    </w:rPr>
  </w:style>
  <w:style w:type="character" w:customStyle="1" w:styleId="40">
    <w:name w:val="标题 3 Char"/>
    <w:basedOn w:val="26"/>
    <w:link w:val="5"/>
    <w:qFormat/>
    <w:uiPriority w:val="9"/>
    <w:rPr>
      <w:rFonts w:ascii="Times New Roman" w:hAnsi="Times New Roman" w:eastAsia="宋体" w:cs="Times New Roman"/>
      <w:b/>
      <w:bCs/>
      <w:sz w:val="32"/>
      <w:szCs w:val="32"/>
    </w:rPr>
  </w:style>
  <w:style w:type="character" w:customStyle="1" w:styleId="41">
    <w:name w:val="jbox-icon-none"/>
    <w:qFormat/>
    <w:uiPriority w:val="0"/>
    <w:rPr>
      <w:vanish/>
    </w:rPr>
  </w:style>
  <w:style w:type="character" w:customStyle="1" w:styleId="42">
    <w:name w:val="z-窗体底端 字符"/>
    <w:link w:val="43"/>
    <w:qFormat/>
    <w:uiPriority w:val="99"/>
    <w:rPr>
      <w:rFonts w:ascii="Arial" w:hAnsi="Arial"/>
      <w:vanish/>
      <w:sz w:val="16"/>
      <w:szCs w:val="16"/>
    </w:rPr>
  </w:style>
  <w:style w:type="paragraph" w:customStyle="1" w:styleId="43">
    <w:name w:val="z-窗体底端1"/>
    <w:basedOn w:val="1"/>
    <w:next w:val="1"/>
    <w:link w:val="42"/>
    <w:unhideWhenUsed/>
    <w:qFormat/>
    <w:uiPriority w:val="99"/>
    <w:pPr>
      <w:widowControl/>
      <w:pBdr>
        <w:top w:val="single" w:color="auto" w:sz="6" w:space="1"/>
      </w:pBdr>
      <w:jc w:val="center"/>
    </w:pPr>
    <w:rPr>
      <w:rFonts w:ascii="Arial" w:hAnsi="Arial"/>
      <w:vanish/>
      <w:sz w:val="16"/>
      <w:szCs w:val="16"/>
    </w:rPr>
  </w:style>
  <w:style w:type="character" w:customStyle="1" w:styleId="44">
    <w:name w:val="文档结构图 Char"/>
    <w:link w:val="9"/>
    <w:qFormat/>
    <w:uiPriority w:val="99"/>
    <w:rPr>
      <w:rFonts w:ascii="宋体"/>
      <w:sz w:val="18"/>
      <w:szCs w:val="18"/>
    </w:rPr>
  </w:style>
  <w:style w:type="character" w:customStyle="1" w:styleId="45">
    <w:name w:val="black601"/>
    <w:qFormat/>
    <w:uiPriority w:val="0"/>
    <w:rPr>
      <w:color w:val="666666"/>
    </w:rPr>
  </w:style>
  <w:style w:type="character" w:customStyle="1" w:styleId="46">
    <w:name w:val="hour_pm"/>
    <w:basedOn w:val="26"/>
    <w:qFormat/>
    <w:uiPriority w:val="0"/>
  </w:style>
  <w:style w:type="character" w:customStyle="1" w:styleId="47">
    <w:name w:val="正文缩进 Char"/>
    <w:link w:val="7"/>
    <w:qFormat/>
    <w:uiPriority w:val="0"/>
    <w:rPr>
      <w:rFonts w:eastAsia="宋体"/>
    </w:rPr>
  </w:style>
  <w:style w:type="character" w:customStyle="1" w:styleId="48">
    <w:name w:val="标题 1 Char Char"/>
    <w:qFormat/>
    <w:uiPriority w:val="0"/>
    <w:rPr>
      <w:rFonts w:eastAsia="宋体"/>
      <w:b/>
      <w:spacing w:val="-2"/>
      <w:sz w:val="24"/>
      <w:lang w:val="en-US" w:eastAsia="zh-CN" w:bidi="ar-SA"/>
    </w:rPr>
  </w:style>
  <w:style w:type="character" w:customStyle="1" w:styleId="49">
    <w:name w:val="jbox-icon-info"/>
    <w:basedOn w:val="26"/>
    <w:qFormat/>
    <w:uiPriority w:val="0"/>
  </w:style>
  <w:style w:type="character" w:customStyle="1" w:styleId="50">
    <w:name w:val="hover9"/>
    <w:qFormat/>
    <w:uiPriority w:val="0"/>
    <w:rPr>
      <w:shd w:val="clear" w:color="auto" w:fill="EEEEEE"/>
    </w:rPr>
  </w:style>
  <w:style w:type="character" w:customStyle="1" w:styleId="51">
    <w:name w:val="maywed421"/>
    <w:qFormat/>
    <w:uiPriority w:val="0"/>
    <w:rPr>
      <w:color w:val="366FB6"/>
      <w:u w:val="none"/>
    </w:rPr>
  </w:style>
  <w:style w:type="character" w:customStyle="1" w:styleId="52">
    <w:name w:val="old"/>
    <w:qFormat/>
    <w:uiPriority w:val="0"/>
    <w:rPr>
      <w:color w:val="999999"/>
    </w:rPr>
  </w:style>
  <w:style w:type="character" w:customStyle="1" w:styleId="53">
    <w:name w:val="jbox-icon-warning"/>
    <w:basedOn w:val="26"/>
    <w:qFormat/>
    <w:uiPriority w:val="0"/>
  </w:style>
  <w:style w:type="character" w:customStyle="1" w:styleId="54">
    <w:name w:val="z-窗体顶端 字符"/>
    <w:link w:val="55"/>
    <w:qFormat/>
    <w:uiPriority w:val="99"/>
    <w:rPr>
      <w:rFonts w:ascii="Arial" w:hAnsi="Arial"/>
      <w:vanish/>
      <w:sz w:val="16"/>
      <w:szCs w:val="16"/>
    </w:rPr>
  </w:style>
  <w:style w:type="paragraph" w:customStyle="1" w:styleId="55">
    <w:name w:val="z-窗体顶端1"/>
    <w:basedOn w:val="1"/>
    <w:next w:val="1"/>
    <w:link w:val="54"/>
    <w:unhideWhenUsed/>
    <w:qFormat/>
    <w:uiPriority w:val="99"/>
    <w:pPr>
      <w:widowControl/>
      <w:pBdr>
        <w:bottom w:val="single" w:color="auto" w:sz="6" w:space="1"/>
      </w:pBdr>
      <w:jc w:val="center"/>
    </w:pPr>
    <w:rPr>
      <w:rFonts w:ascii="Arial" w:hAnsi="Arial"/>
      <w:vanish/>
      <w:sz w:val="16"/>
      <w:szCs w:val="16"/>
    </w:rPr>
  </w:style>
  <w:style w:type="character" w:customStyle="1" w:styleId="56">
    <w:name w:val="纯文本 Char2"/>
    <w:link w:val="14"/>
    <w:qFormat/>
    <w:uiPriority w:val="99"/>
    <w:rPr>
      <w:rFonts w:ascii="宋体" w:hAnsi="Courier New"/>
      <w:sz w:val="24"/>
      <w:szCs w:val="24"/>
    </w:rPr>
  </w:style>
  <w:style w:type="character" w:customStyle="1" w:styleId="57">
    <w:name w:val="批注主题 Char"/>
    <w:link w:val="22"/>
    <w:qFormat/>
    <w:uiPriority w:val="99"/>
    <w:rPr>
      <w:b/>
      <w:bCs/>
      <w:sz w:val="28"/>
      <w:szCs w:val="24"/>
    </w:rPr>
  </w:style>
  <w:style w:type="character" w:customStyle="1" w:styleId="58">
    <w:name w:val="jbox-icon-loading"/>
    <w:basedOn w:val="26"/>
    <w:qFormat/>
    <w:uiPriority w:val="0"/>
  </w:style>
  <w:style w:type="character" w:customStyle="1" w:styleId="59">
    <w:name w:val="正文文本缩进 字符"/>
    <w:qFormat/>
    <w:uiPriority w:val="0"/>
    <w:rPr>
      <w:rFonts w:ascii="宋体" w:hAnsi="Courier New"/>
      <w:spacing w:val="-4"/>
      <w:kern w:val="2"/>
      <w:sz w:val="18"/>
    </w:rPr>
  </w:style>
  <w:style w:type="character" w:customStyle="1" w:styleId="60">
    <w:name w:val="正文文本缩进 字符1"/>
    <w:qFormat/>
    <w:uiPriority w:val="0"/>
    <w:rPr>
      <w:rFonts w:ascii="宋体" w:hAnsi="Courier New"/>
      <w:spacing w:val="-4"/>
      <w:kern w:val="2"/>
      <w:sz w:val="18"/>
    </w:rPr>
  </w:style>
  <w:style w:type="character" w:customStyle="1" w:styleId="61">
    <w:name w:val="纯文本 字符"/>
    <w:qFormat/>
    <w:uiPriority w:val="99"/>
    <w:rPr>
      <w:rFonts w:ascii="宋体" w:hAnsi="Courier New"/>
      <w:kern w:val="2"/>
      <w:sz w:val="24"/>
      <w:szCs w:val="24"/>
    </w:rPr>
  </w:style>
  <w:style w:type="character" w:customStyle="1" w:styleId="62">
    <w:name w:val="jbox-icon-question"/>
    <w:basedOn w:val="26"/>
    <w:qFormat/>
    <w:uiPriority w:val="0"/>
  </w:style>
  <w:style w:type="character" w:customStyle="1" w:styleId="63">
    <w:name w:val="jbox-icon"/>
    <w:basedOn w:val="26"/>
    <w:qFormat/>
    <w:uiPriority w:val="0"/>
  </w:style>
  <w:style w:type="character" w:customStyle="1" w:styleId="64">
    <w:name w:val="纯文本 字符2"/>
    <w:qFormat/>
    <w:uiPriority w:val="99"/>
    <w:rPr>
      <w:rFonts w:ascii="宋体" w:hAnsi="Courier New"/>
      <w:kern w:val="2"/>
      <w:sz w:val="24"/>
      <w:szCs w:val="24"/>
    </w:rPr>
  </w:style>
  <w:style w:type="character" w:customStyle="1" w:styleId="65">
    <w:name w:val="hour_am"/>
    <w:basedOn w:val="26"/>
    <w:qFormat/>
    <w:uiPriority w:val="0"/>
  </w:style>
  <w:style w:type="character" w:customStyle="1" w:styleId="66">
    <w:name w:val="jbox-icon-success"/>
    <w:basedOn w:val="26"/>
    <w:qFormat/>
    <w:uiPriority w:val="0"/>
  </w:style>
  <w:style w:type="character" w:customStyle="1" w:styleId="67">
    <w:name w:val="批注文字 字符"/>
    <w:qFormat/>
    <w:uiPriority w:val="99"/>
    <w:rPr>
      <w:kern w:val="2"/>
      <w:sz w:val="28"/>
      <w:szCs w:val="24"/>
    </w:rPr>
  </w:style>
  <w:style w:type="character" w:customStyle="1" w:styleId="68">
    <w:name w:val="纯文本 Char1"/>
    <w:qFormat/>
    <w:uiPriority w:val="0"/>
    <w:rPr>
      <w:rFonts w:ascii="宋体" w:hAnsi="Courier New"/>
      <w:kern w:val="2"/>
      <w:sz w:val="21"/>
    </w:rPr>
  </w:style>
  <w:style w:type="character" w:customStyle="1" w:styleId="69">
    <w:name w:val="纯文本 Char"/>
    <w:qFormat/>
    <w:uiPriority w:val="99"/>
    <w:rPr>
      <w:rFonts w:ascii="宋体" w:hAnsi="Courier New"/>
      <w:kern w:val="2"/>
      <w:sz w:val="24"/>
      <w:szCs w:val="24"/>
    </w:rPr>
  </w:style>
  <w:style w:type="character" w:customStyle="1" w:styleId="70">
    <w:name w:val="sub_title s0"/>
    <w:basedOn w:val="26"/>
    <w:qFormat/>
    <w:uiPriority w:val="0"/>
  </w:style>
  <w:style w:type="character" w:customStyle="1" w:styleId="71">
    <w:name w:val="正文文本缩进 Char"/>
    <w:link w:val="12"/>
    <w:qFormat/>
    <w:uiPriority w:val="0"/>
    <w:rPr>
      <w:rFonts w:ascii="宋体" w:hAnsi="Courier New"/>
      <w:spacing w:val="-4"/>
      <w:sz w:val="18"/>
    </w:rPr>
  </w:style>
  <w:style w:type="character" w:customStyle="1" w:styleId="72">
    <w:name w:val="jbox-icon-error"/>
    <w:basedOn w:val="26"/>
    <w:qFormat/>
    <w:uiPriority w:val="0"/>
  </w:style>
  <w:style w:type="character" w:customStyle="1" w:styleId="73">
    <w:name w:val="正文文本 2 Char"/>
    <w:basedOn w:val="26"/>
    <w:link w:val="20"/>
    <w:qFormat/>
    <w:uiPriority w:val="0"/>
    <w:rPr>
      <w:rFonts w:ascii="宋体" w:hAnsi="宋体" w:eastAsia="宋体" w:cs="Times New Roman"/>
      <w:color w:val="000000"/>
      <w:sz w:val="24"/>
      <w:szCs w:val="24"/>
    </w:rPr>
  </w:style>
  <w:style w:type="paragraph" w:customStyle="1" w:styleId="74">
    <w:name w:val="默认段落字体 Para Char Char Char Char Char Char Char Char Char1 Char Char Char Char"/>
    <w:basedOn w:val="1"/>
    <w:qFormat/>
    <w:uiPriority w:val="0"/>
    <w:rPr>
      <w:rFonts w:ascii="Tahoma" w:hAnsi="Tahoma" w:eastAsia="宋体" w:cs="Times New Roman"/>
      <w:sz w:val="24"/>
      <w:szCs w:val="20"/>
    </w:rPr>
  </w:style>
  <w:style w:type="paragraph" w:customStyle="1" w:styleId="75">
    <w:name w:val="xl25"/>
    <w:basedOn w:val="1"/>
    <w:qFormat/>
    <w:uiPriority w:val="0"/>
    <w:pPr>
      <w:widowControl/>
      <w:spacing w:before="100" w:beforeAutospacing="1" w:after="100" w:afterAutospacing="1"/>
      <w:jc w:val="center"/>
      <w:textAlignment w:val="center"/>
    </w:pPr>
    <w:rPr>
      <w:rFonts w:hint="eastAsia" w:ascii="楷体_GB2312" w:hAnsi="宋体" w:eastAsia="楷体_GB2312" w:cs="Times New Roman"/>
      <w:kern w:val="0"/>
      <w:sz w:val="24"/>
      <w:szCs w:val="24"/>
    </w:rPr>
  </w:style>
  <w:style w:type="paragraph" w:customStyle="1" w:styleId="76">
    <w:name w:val="Char Char Char Char"/>
    <w:basedOn w:val="1"/>
    <w:qFormat/>
    <w:uiPriority w:val="0"/>
    <w:pPr>
      <w:widowControl/>
      <w:spacing w:after="160" w:line="240" w:lineRule="exact"/>
      <w:jc w:val="left"/>
    </w:pPr>
    <w:rPr>
      <w:rFonts w:ascii="Verdana" w:hAnsi="Verdana" w:eastAsia="宋体" w:cs="Times New Roman"/>
      <w:kern w:val="0"/>
      <w:sz w:val="20"/>
      <w:szCs w:val="20"/>
      <w:lang w:eastAsia="en-US"/>
    </w:rPr>
  </w:style>
  <w:style w:type="paragraph" w:customStyle="1" w:styleId="77">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character" w:customStyle="1" w:styleId="78">
    <w:name w:val="z-窗体顶端 字符1"/>
    <w:basedOn w:val="26"/>
    <w:semiHidden/>
    <w:qFormat/>
    <w:uiPriority w:val="99"/>
    <w:rPr>
      <w:rFonts w:ascii="Arial" w:hAnsi="Arial" w:cs="Arial"/>
      <w:vanish/>
      <w:sz w:val="16"/>
      <w:szCs w:val="16"/>
    </w:rPr>
  </w:style>
  <w:style w:type="paragraph" w:customStyle="1" w:styleId="79">
    <w:name w:val="正文段"/>
    <w:basedOn w:val="1"/>
    <w:qFormat/>
    <w:uiPriority w:val="0"/>
    <w:pPr>
      <w:widowControl/>
      <w:snapToGrid w:val="0"/>
      <w:spacing w:after="156" w:afterLines="50"/>
      <w:ind w:firstLine="200" w:firstLineChars="200"/>
    </w:pPr>
    <w:rPr>
      <w:rFonts w:ascii="Times New Roman" w:hAnsi="Times New Roman" w:eastAsia="宋体" w:cs="Times New Roman"/>
      <w:kern w:val="0"/>
      <w:sz w:val="24"/>
      <w:szCs w:val="20"/>
    </w:rPr>
  </w:style>
  <w:style w:type="paragraph" w:customStyle="1" w:styleId="80">
    <w:name w:val="Default"/>
    <w:next w:val="77"/>
    <w:qFormat/>
    <w:uiPriority w:val="0"/>
    <w:pPr>
      <w:widowControl w:val="0"/>
      <w:autoSpaceDE w:val="0"/>
      <w:autoSpaceDN w:val="0"/>
      <w:adjustRightInd w:val="0"/>
    </w:pPr>
    <w:rPr>
      <w:rFonts w:ascii="Arial" w:hAnsi="Arial" w:eastAsia="宋体" w:cs="Arial"/>
      <w:color w:val="000000"/>
      <w:sz w:val="24"/>
      <w:szCs w:val="24"/>
      <w:lang w:val="en-US" w:eastAsia="zh-CN" w:bidi="ar-SA"/>
    </w:rPr>
  </w:style>
  <w:style w:type="character" w:customStyle="1" w:styleId="81">
    <w:name w:val="批注文字 Char"/>
    <w:basedOn w:val="26"/>
    <w:link w:val="10"/>
    <w:semiHidden/>
    <w:qFormat/>
    <w:uiPriority w:val="99"/>
  </w:style>
  <w:style w:type="character" w:customStyle="1" w:styleId="82">
    <w:name w:val="批注主题 字符1"/>
    <w:basedOn w:val="81"/>
    <w:semiHidden/>
    <w:qFormat/>
    <w:uiPriority w:val="99"/>
    <w:rPr>
      <w:b/>
      <w:bCs/>
    </w:rPr>
  </w:style>
  <w:style w:type="character" w:customStyle="1" w:styleId="83">
    <w:name w:val="文档结构图 字符1"/>
    <w:basedOn w:val="26"/>
    <w:semiHidden/>
    <w:qFormat/>
    <w:uiPriority w:val="99"/>
    <w:rPr>
      <w:rFonts w:ascii="Microsoft YaHei UI" w:eastAsia="Microsoft YaHei UI"/>
      <w:sz w:val="18"/>
      <w:szCs w:val="18"/>
    </w:rPr>
  </w:style>
  <w:style w:type="character" w:customStyle="1" w:styleId="84">
    <w:name w:val="正文文本 Char"/>
    <w:basedOn w:val="26"/>
    <w:link w:val="11"/>
    <w:qFormat/>
    <w:uiPriority w:val="99"/>
    <w:rPr>
      <w:rFonts w:ascii="Times New Roman" w:hAnsi="Times New Roman" w:eastAsia="宋体" w:cs="Times New Roman"/>
      <w:sz w:val="28"/>
      <w:szCs w:val="24"/>
    </w:rPr>
  </w:style>
  <w:style w:type="character" w:customStyle="1" w:styleId="85">
    <w:name w:val="批注框文本 Char"/>
    <w:basedOn w:val="26"/>
    <w:link w:val="16"/>
    <w:qFormat/>
    <w:uiPriority w:val="0"/>
    <w:rPr>
      <w:rFonts w:ascii="Times New Roman" w:hAnsi="Times New Roman" w:eastAsia="宋体" w:cs="Times New Roman"/>
      <w:sz w:val="18"/>
      <w:szCs w:val="18"/>
    </w:rPr>
  </w:style>
  <w:style w:type="character" w:customStyle="1" w:styleId="86">
    <w:name w:val="正文文本缩进 字符3"/>
    <w:basedOn w:val="26"/>
    <w:semiHidden/>
    <w:qFormat/>
    <w:uiPriority w:val="99"/>
  </w:style>
  <w:style w:type="character" w:customStyle="1" w:styleId="87">
    <w:name w:val="日期 Char"/>
    <w:basedOn w:val="26"/>
    <w:link w:val="15"/>
    <w:qFormat/>
    <w:uiPriority w:val="0"/>
    <w:rPr>
      <w:rFonts w:ascii="Times New Roman" w:hAnsi="Times New Roman" w:eastAsia="楷体_GB2312" w:cs="Times New Roman"/>
      <w:sz w:val="32"/>
      <w:szCs w:val="20"/>
    </w:rPr>
  </w:style>
  <w:style w:type="character" w:customStyle="1" w:styleId="88">
    <w:name w:val="纯文本 字符3"/>
    <w:basedOn w:val="26"/>
    <w:semiHidden/>
    <w:qFormat/>
    <w:uiPriority w:val="99"/>
    <w:rPr>
      <w:rFonts w:hAnsi="Courier New" w:cs="Courier New" w:asciiTheme="minorEastAsia"/>
    </w:rPr>
  </w:style>
  <w:style w:type="character" w:customStyle="1" w:styleId="89">
    <w:name w:val="正文首行缩进 2 Char"/>
    <w:basedOn w:val="86"/>
    <w:link w:val="23"/>
    <w:qFormat/>
    <w:uiPriority w:val="99"/>
    <w:rPr>
      <w:rFonts w:ascii="宋体" w:hAnsi="Courier New"/>
      <w:spacing w:val="-4"/>
      <w:sz w:val="18"/>
    </w:rPr>
  </w:style>
  <w:style w:type="character" w:customStyle="1" w:styleId="90">
    <w:name w:val="z-窗体底端 字符1"/>
    <w:basedOn w:val="26"/>
    <w:semiHidden/>
    <w:qFormat/>
    <w:uiPriority w:val="99"/>
    <w:rPr>
      <w:rFonts w:ascii="Arial" w:hAnsi="Arial" w:cs="Arial"/>
      <w:vanish/>
      <w:sz w:val="16"/>
      <w:szCs w:val="16"/>
    </w:rPr>
  </w:style>
  <w:style w:type="paragraph" w:customStyle="1" w:styleId="91">
    <w:name w:val="此正文"/>
    <w:basedOn w:val="1"/>
    <w:qFormat/>
    <w:uiPriority w:val="0"/>
    <w:pPr>
      <w:spacing w:line="360" w:lineRule="auto"/>
      <w:ind w:firstLine="200" w:firstLineChars="200"/>
    </w:pPr>
    <w:rPr>
      <w:rFonts w:ascii="Times New Roman" w:hAnsi="Times New Roman" w:eastAsia="宋体" w:cs="Times New Roman"/>
      <w:sz w:val="24"/>
      <w:szCs w:val="24"/>
    </w:rPr>
  </w:style>
  <w:style w:type="paragraph" w:customStyle="1" w:styleId="92">
    <w:name w:val="表内文字"/>
    <w:basedOn w:val="1"/>
    <w:qFormat/>
    <w:uiPriority w:val="0"/>
    <w:pPr>
      <w:tabs>
        <w:tab w:val="left" w:pos="1418"/>
      </w:tabs>
      <w:spacing w:line="360" w:lineRule="auto"/>
      <w:jc w:val="center"/>
    </w:pPr>
    <w:rPr>
      <w:rFonts w:hint="eastAsia" w:ascii="仿宋_GB2312" w:hAnsi="Times New Roman" w:eastAsia="仿宋_GB2312" w:cs="Times New Roman"/>
      <w:spacing w:val="-20"/>
      <w:kern w:val="0"/>
      <w:sz w:val="24"/>
      <w:szCs w:val="24"/>
    </w:rPr>
  </w:style>
  <w:style w:type="paragraph" w:customStyle="1" w:styleId="93">
    <w:name w:val="正文 A"/>
    <w:qFormat/>
    <w:uiPriority w:val="0"/>
    <w:pPr>
      <w:widowControl w:val="0"/>
      <w:jc w:val="both"/>
    </w:pPr>
    <w:rPr>
      <w:rFonts w:hint="eastAsia" w:ascii="Arial Unicode MS" w:hAnsi="Arial Unicode MS" w:eastAsia="Times New Roman" w:cs="Arial Unicode MS"/>
      <w:color w:val="000000"/>
      <w:kern w:val="2"/>
      <w:sz w:val="28"/>
      <w:szCs w:val="28"/>
      <w:u w:color="000000"/>
      <w:lang w:val="en-US" w:eastAsia="zh-CN" w:bidi="ar-SA"/>
    </w:rPr>
  </w:style>
  <w:style w:type="paragraph" w:customStyle="1" w:styleId="94">
    <w:name w:val="目录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95">
    <w:name w:val="正文1"/>
    <w:qFormat/>
    <w:uiPriority w:val="0"/>
    <w:pPr>
      <w:suppressAutoHyphens/>
      <w:spacing w:after="180" w:line="312" w:lineRule="auto"/>
    </w:pPr>
    <w:rPr>
      <w:rFonts w:ascii="Helvetica Neue Light" w:hAnsi="Helvetica Neue Light" w:eastAsia="ヒラギノ角ゴ Pro W3" w:cs="Times New Roman"/>
      <w:color w:val="000000"/>
      <w:sz w:val="18"/>
      <w:lang w:val="en-US" w:eastAsia="zh-CN" w:bidi="ar-SA"/>
    </w:rPr>
  </w:style>
  <w:style w:type="paragraph" w:customStyle="1" w:styleId="96">
    <w:name w:val="Char Char Char Char1"/>
    <w:basedOn w:val="1"/>
    <w:qFormat/>
    <w:uiPriority w:val="0"/>
    <w:rPr>
      <w:rFonts w:ascii="Tahoma" w:hAnsi="Tahoma" w:eastAsia="宋体" w:cs="Times New Roman"/>
      <w:sz w:val="24"/>
      <w:szCs w:val="20"/>
    </w:rPr>
  </w:style>
  <w:style w:type="paragraph" w:customStyle="1" w:styleId="97">
    <w:name w:val="彩色列表 - 强调文字颜色 11"/>
    <w:basedOn w:val="1"/>
    <w:qFormat/>
    <w:uiPriority w:val="34"/>
    <w:pPr>
      <w:ind w:firstLine="420" w:firstLineChars="200"/>
    </w:pPr>
    <w:rPr>
      <w:rFonts w:ascii="Calibri" w:hAnsi="Calibri" w:eastAsia="宋体" w:cs="Times New Roman"/>
    </w:rPr>
  </w:style>
  <w:style w:type="paragraph" w:customStyle="1" w:styleId="98">
    <w:name w:val="Proposals body"/>
    <w:basedOn w:val="1"/>
    <w:next w:val="1"/>
    <w:qFormat/>
    <w:uiPriority w:val="0"/>
    <w:pPr>
      <w:widowControl/>
      <w:spacing w:line="460" w:lineRule="exact"/>
      <w:jc w:val="left"/>
    </w:pPr>
    <w:rPr>
      <w:rFonts w:ascii="仿宋_GB2312" w:hAnsi="Times New Roman" w:eastAsia="仿宋_GB2312" w:cs="Times New Roman"/>
      <w:snapToGrid w:val="0"/>
      <w:kern w:val="0"/>
      <w:sz w:val="24"/>
      <w:szCs w:val="24"/>
    </w:rPr>
  </w:style>
  <w:style w:type="paragraph" w:customStyle="1" w:styleId="99">
    <w:name w:val="正文2"/>
    <w:basedOn w:val="1"/>
    <w:qFormat/>
    <w:uiPriority w:val="0"/>
    <w:pPr>
      <w:spacing w:before="156" w:line="360" w:lineRule="auto"/>
      <w:ind w:firstLine="510" w:firstLineChars="200"/>
    </w:pPr>
    <w:rPr>
      <w:rFonts w:ascii="Times New Roman" w:hAnsi="Times New Roman" w:eastAsia="宋体" w:cs="Times New Roman"/>
      <w:sz w:val="24"/>
      <w:szCs w:val="20"/>
    </w:rPr>
  </w:style>
  <w:style w:type="paragraph" w:customStyle="1" w:styleId="100">
    <w:name w:val="af17cgridlangnp1033langf"/>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sz w:val="21"/>
      <w:szCs w:val="22"/>
      <w:lang w:val="en-US" w:eastAsia="zh-CN" w:bidi="ar-SA"/>
    </w:rPr>
  </w:style>
  <w:style w:type="paragraph" w:customStyle="1" w:styleId="101">
    <w:name w:val="无间距"/>
    <w:qFormat/>
    <w:uiPriority w:val="0"/>
    <w:pPr>
      <w:widowControl w:val="0"/>
      <w:jc w:val="both"/>
    </w:pPr>
    <w:rPr>
      <w:rFonts w:ascii="Calibri" w:hAnsi="Calibri" w:eastAsia="宋体" w:cs="Times New Roman"/>
      <w:kern w:val="2"/>
      <w:sz w:val="21"/>
      <w:szCs w:val="22"/>
      <w:lang w:val="en-US" w:eastAsia="zh-CN" w:bidi="ar-SA"/>
    </w:rPr>
  </w:style>
  <w:style w:type="paragraph" w:styleId="102">
    <w:name w:val="List Paragraph"/>
    <w:basedOn w:val="1"/>
    <w:qFormat/>
    <w:uiPriority w:val="34"/>
    <w:pPr>
      <w:ind w:left="720"/>
      <w:contextualSpacing/>
    </w:pPr>
    <w:rPr>
      <w:rFonts w:ascii="Times New Roman" w:hAnsi="Times New Roman" w:eastAsia="宋体" w:cs="Times New Roman"/>
      <w:sz w:val="28"/>
      <w:szCs w:val="20"/>
    </w:rPr>
  </w:style>
  <w:style w:type="paragraph" w:customStyle="1" w:styleId="103">
    <w:name w:val="List Paragraph1"/>
    <w:basedOn w:val="1"/>
    <w:qFormat/>
    <w:uiPriority w:val="0"/>
    <w:pPr>
      <w:ind w:firstLine="420" w:firstLineChars="200"/>
    </w:pPr>
    <w:rPr>
      <w:rFonts w:ascii="Times New Roman" w:hAnsi="Times New Roman" w:eastAsia="宋体" w:cs="Times New Roman"/>
      <w:szCs w:val="24"/>
    </w:rPr>
  </w:style>
  <w:style w:type="paragraph" w:customStyle="1" w:styleId="104">
    <w:name w:val="标题 10"/>
    <w:basedOn w:val="4"/>
    <w:qFormat/>
    <w:uiPriority w:val="0"/>
    <w:pPr>
      <w:jc w:val="center"/>
    </w:pPr>
    <w:rPr>
      <w:kern w:val="0"/>
    </w:rPr>
  </w:style>
  <w:style w:type="character" w:customStyle="1" w:styleId="105">
    <w:name w:val="未处理的提及1"/>
    <w:semiHidden/>
    <w:unhideWhenUsed/>
    <w:qFormat/>
    <w:uiPriority w:val="99"/>
    <w:rPr>
      <w:color w:val="605E5C"/>
      <w:shd w:val="clear" w:color="auto" w:fill="E1DFDD"/>
    </w:rPr>
  </w:style>
  <w:style w:type="character" w:customStyle="1" w:styleId="106">
    <w:name w:val="未处理的提及2"/>
    <w:basedOn w:val="26"/>
    <w:semiHidden/>
    <w:unhideWhenUsed/>
    <w:qFormat/>
    <w:uiPriority w:val="99"/>
    <w:rPr>
      <w:color w:val="605E5C"/>
      <w:shd w:val="clear" w:color="auto" w:fill="E1DFDD"/>
    </w:rPr>
  </w:style>
  <w:style w:type="character" w:customStyle="1" w:styleId="107">
    <w:name w:val="Unresolved Mention"/>
    <w:basedOn w:val="26"/>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6C68F69-C077-43B0-8CBA-D586B248F144}">
  <ds:schemaRefs/>
</ds:datastoreItem>
</file>

<file path=docProps/app.xml><?xml version="1.0" encoding="utf-8"?>
<Properties xmlns="http://schemas.openxmlformats.org/officeDocument/2006/extended-properties" xmlns:vt="http://schemas.openxmlformats.org/officeDocument/2006/docPropsVTypes">
  <Template>Normal</Template>
  <Pages>48</Pages>
  <Words>4236</Words>
  <Characters>24150</Characters>
  <Lines>201</Lines>
  <Paragraphs>56</Paragraphs>
  <TotalTime>5</TotalTime>
  <ScaleCrop>false</ScaleCrop>
  <LinksUpToDate>false</LinksUpToDate>
  <CharactersWithSpaces>28330</CharactersWithSpaces>
  <Application>WPS Office_11.8.2.8411_F1E327BC-269C-435d-A152-05C5408002CA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2021-05-13T05:24:00Z</dcterms:created>
  <dc:creator>hj j</dc:creator>
  <cp:lastModifiedBy>翡冷翠的一夜</cp:lastModifiedBy>
  <dcterms:modified xsi:type="dcterms:W3CDTF">2021-10-28T02:38:48Z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y fmtid="{D5CDD505-2E9C-101B-9397-08002B2CF9AE}" pid="3" name="ICV">
    <vt:lpwstr>B363B45C01FF4C5A8AB2573BD522DAF7</vt:lpwstr>
  </property>
</Properties>
</file>