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hint="eastAsia" w:ascii="楷体" w:hAnsi="楷体" w:eastAsia="楷体" w:cs="Times New Roman"/>
          <w:b/>
          <w:spacing w:val="-6"/>
          <w:sz w:val="44"/>
          <w:szCs w:val="44"/>
        </w:rPr>
      </w:pPr>
    </w:p>
    <w:p w14:paraId="3B037FE7">
      <w:pPr>
        <w:adjustRightInd w:val="0"/>
        <w:snapToGrid w:val="0"/>
        <w:spacing w:line="288" w:lineRule="auto"/>
        <w:rPr>
          <w:rFonts w:hint="eastAsia" w:ascii="楷体" w:hAnsi="楷体" w:eastAsia="楷体" w:cs="Times New Roman"/>
          <w:b/>
          <w:spacing w:val="-6"/>
          <w:sz w:val="44"/>
          <w:szCs w:val="44"/>
        </w:rPr>
      </w:pPr>
    </w:p>
    <w:p w14:paraId="11F59468">
      <w:pPr>
        <w:adjustRightInd w:val="0"/>
        <w:snapToGrid w:val="0"/>
        <w:spacing w:line="288" w:lineRule="auto"/>
        <w:rPr>
          <w:rFonts w:hint="eastAsia" w:ascii="楷体" w:hAnsi="楷体" w:eastAsia="楷体" w:cs="Times New Roman"/>
          <w:b/>
          <w:spacing w:val="-6"/>
          <w:sz w:val="44"/>
          <w:szCs w:val="44"/>
        </w:rPr>
      </w:pPr>
    </w:p>
    <w:p w14:paraId="468FF83C">
      <w:pPr>
        <w:adjustRightInd w:val="0"/>
        <w:snapToGrid w:val="0"/>
        <w:spacing w:line="288" w:lineRule="auto"/>
        <w:jc w:val="center"/>
        <w:rPr>
          <w:rFonts w:hint="eastAsia" w:ascii="楷体" w:hAnsi="楷体" w:eastAsia="楷体" w:cs="Times New Roman"/>
          <w:b/>
          <w:spacing w:val="-6"/>
          <w:sz w:val="48"/>
          <w:szCs w:val="48"/>
        </w:rPr>
      </w:pPr>
      <w:r>
        <w:rPr>
          <w:rFonts w:hint="eastAsia" w:ascii="楷体" w:hAnsi="楷体" w:eastAsia="楷体" w:cs="Times New Roman"/>
          <w:b/>
          <w:spacing w:val="-6"/>
          <w:sz w:val="48"/>
          <w:szCs w:val="48"/>
        </w:rPr>
        <w:t>杭州电子科技大学</w:t>
      </w:r>
    </w:p>
    <w:p w14:paraId="1222FA6A">
      <w:pPr>
        <w:adjustRightInd w:val="0"/>
        <w:snapToGrid w:val="0"/>
        <w:spacing w:line="288" w:lineRule="auto"/>
        <w:jc w:val="center"/>
        <w:rPr>
          <w:rFonts w:hint="eastAsia" w:ascii="楷体" w:hAnsi="楷体" w:eastAsia="楷体" w:cs="Times New Roman"/>
          <w:b/>
          <w:spacing w:val="-6"/>
          <w:sz w:val="48"/>
          <w:szCs w:val="48"/>
          <w:lang w:eastAsia="zh-CN"/>
        </w:rPr>
      </w:pPr>
      <w:r>
        <w:rPr>
          <w:rFonts w:hint="eastAsia" w:ascii="楷体" w:hAnsi="楷体" w:eastAsia="楷体" w:cs="Times New Roman"/>
          <w:b/>
          <w:spacing w:val="-6"/>
          <w:sz w:val="48"/>
          <w:szCs w:val="48"/>
          <w:lang w:eastAsia="zh-CN"/>
        </w:rPr>
        <w:t>天线伺馈系统设备等卫星地面站应用系统</w:t>
      </w:r>
    </w:p>
    <w:p w14:paraId="3D528ABB">
      <w:pPr>
        <w:adjustRightInd w:val="0"/>
        <w:snapToGrid w:val="0"/>
        <w:spacing w:line="288" w:lineRule="auto"/>
        <w:jc w:val="center"/>
        <w:rPr>
          <w:rFonts w:hint="eastAsia" w:ascii="楷体" w:hAnsi="楷体" w:eastAsia="楷体" w:cs="Times New Roman"/>
          <w:b/>
          <w:spacing w:val="-6"/>
          <w:sz w:val="48"/>
          <w:szCs w:val="48"/>
        </w:rPr>
      </w:pPr>
    </w:p>
    <w:p w14:paraId="3942C169">
      <w:pPr>
        <w:adjustRightInd w:val="0"/>
        <w:snapToGrid w:val="0"/>
        <w:spacing w:line="288" w:lineRule="auto"/>
        <w:jc w:val="center"/>
        <w:rPr>
          <w:rFonts w:hint="eastAsia" w:ascii="楷体" w:hAnsi="楷体" w:eastAsia="楷体" w:cs="Times New Roman"/>
          <w:b/>
          <w:spacing w:val="-6"/>
          <w:sz w:val="48"/>
          <w:szCs w:val="48"/>
        </w:rPr>
      </w:pPr>
    </w:p>
    <w:p w14:paraId="76F892AB">
      <w:pPr>
        <w:adjustRightInd w:val="0"/>
        <w:snapToGrid w:val="0"/>
        <w:spacing w:line="288" w:lineRule="auto"/>
        <w:jc w:val="center"/>
        <w:rPr>
          <w:rFonts w:hint="eastAsia" w:ascii="楷体" w:hAnsi="楷体" w:eastAsia="楷体" w:cs="Times New Roman"/>
          <w:b/>
          <w:spacing w:val="-6"/>
          <w:sz w:val="72"/>
          <w:szCs w:val="72"/>
        </w:rPr>
      </w:pPr>
      <w:r>
        <w:rPr>
          <w:rFonts w:hint="eastAsia" w:ascii="楷体" w:hAnsi="楷体" w:eastAsia="楷体" w:cs="Times New Roman"/>
          <w:b/>
          <w:spacing w:val="-6"/>
          <w:sz w:val="72"/>
          <w:szCs w:val="72"/>
        </w:rPr>
        <w:t>招 标 文 件</w:t>
      </w:r>
    </w:p>
    <w:p w14:paraId="1F445B8C">
      <w:pPr>
        <w:widowControl/>
        <w:adjustRightInd w:val="0"/>
        <w:snapToGrid w:val="0"/>
        <w:spacing w:line="288" w:lineRule="auto"/>
        <w:ind w:right="-2"/>
        <w:jc w:val="center"/>
        <w:rPr>
          <w:rFonts w:hint="eastAsia" w:ascii="楷体" w:hAnsi="楷体" w:eastAsia="楷体" w:cs="Times New Roman"/>
          <w:b/>
          <w:sz w:val="36"/>
          <w:szCs w:val="24"/>
        </w:rPr>
      </w:pPr>
      <w:r>
        <w:rPr>
          <w:rFonts w:hint="eastAsia" w:ascii="楷体" w:hAnsi="楷体" w:eastAsia="楷体" w:cs="Times New Roman"/>
          <w:b/>
          <w:sz w:val="36"/>
          <w:szCs w:val="24"/>
        </w:rPr>
        <w:t>（线上电子招投标）</w:t>
      </w:r>
    </w:p>
    <w:p w14:paraId="574C01F2">
      <w:pPr>
        <w:adjustRightInd w:val="0"/>
        <w:snapToGrid w:val="0"/>
        <w:spacing w:line="288" w:lineRule="auto"/>
        <w:jc w:val="center"/>
        <w:rPr>
          <w:rFonts w:hint="eastAsia" w:ascii="楷体" w:hAnsi="楷体" w:eastAsia="楷体" w:cs="Times New Roman"/>
          <w:sz w:val="44"/>
          <w:szCs w:val="44"/>
        </w:rPr>
      </w:pPr>
    </w:p>
    <w:p w14:paraId="3B6505C4">
      <w:pPr>
        <w:adjustRightInd w:val="0"/>
        <w:snapToGrid w:val="0"/>
        <w:spacing w:line="288" w:lineRule="auto"/>
        <w:jc w:val="center"/>
        <w:rPr>
          <w:rFonts w:hint="eastAsia" w:ascii="楷体" w:hAnsi="楷体" w:eastAsia="楷体" w:cs="Times New Roman"/>
          <w:sz w:val="44"/>
          <w:szCs w:val="44"/>
        </w:rPr>
      </w:pPr>
    </w:p>
    <w:p w14:paraId="16FAB8C3">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项目名称：</w:t>
      </w:r>
      <w:r>
        <w:rPr>
          <w:rFonts w:hint="eastAsia" w:ascii="楷体" w:hAnsi="楷体" w:eastAsia="楷体" w:cs="Times New Roman"/>
          <w:b/>
          <w:spacing w:val="-6"/>
          <w:sz w:val="30"/>
          <w:szCs w:val="30"/>
          <w:lang w:eastAsia="zh-CN"/>
        </w:rPr>
        <w:t>天线伺馈系统设备等卫星地面站应用系统</w:t>
      </w:r>
    </w:p>
    <w:p w14:paraId="74032A0C">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项目编号：</w:t>
      </w:r>
      <w:bookmarkStart w:id="76" w:name="_GoBack"/>
      <w:r>
        <w:rPr>
          <w:rFonts w:hint="eastAsia" w:ascii="楷体" w:hAnsi="楷体" w:eastAsia="楷体" w:cs="Times New Roman"/>
          <w:b/>
          <w:spacing w:val="-6"/>
          <w:sz w:val="30"/>
          <w:szCs w:val="30"/>
          <w:lang w:eastAsia="zh-CN"/>
        </w:rPr>
        <w:t>QSZB-Z(H)-B24531(GK)</w:t>
      </w:r>
      <w:bookmarkEnd w:id="76"/>
    </w:p>
    <w:p w14:paraId="5ACAB285">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 购 人：杭州电子科技大学</w:t>
      </w:r>
    </w:p>
    <w:p w14:paraId="641C9789">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spacing w:val="-6"/>
          <w:sz w:val="30"/>
          <w:szCs w:val="30"/>
          <w:lang w:eastAsia="zh-CN"/>
        </w:rPr>
      </w:pPr>
      <w:r>
        <w:rPr>
          <w:rFonts w:ascii="楷体" w:hAnsi="楷体" w:eastAsia="楷体" w:cs="Times New Roman"/>
          <w:b/>
          <w:spacing w:val="-6"/>
          <w:sz w:val="30"/>
          <w:szCs w:val="30"/>
        </w:rPr>
        <w:t>采购计划文号：</w:t>
      </w:r>
      <w:r>
        <w:rPr>
          <w:rFonts w:hint="eastAsia" w:ascii="楷体" w:hAnsi="楷体" w:eastAsia="楷体" w:cs="Times New Roman"/>
          <w:b/>
          <w:spacing w:val="-6"/>
          <w:sz w:val="30"/>
          <w:szCs w:val="30"/>
          <w:lang w:eastAsia="zh-CN"/>
        </w:rPr>
        <w:t>[2024]69644号、[2024]69645号-001、[2024]69645号-002、[2024]69645号-003、[2024]69646号-001、[2024]69646号-002、[2024]69646号-003</w:t>
      </w:r>
    </w:p>
    <w:p w14:paraId="43139F7B">
      <w:pPr>
        <w:adjustRightInd w:val="0"/>
        <w:snapToGrid w:val="0"/>
        <w:spacing w:line="288" w:lineRule="auto"/>
        <w:rPr>
          <w:rFonts w:hint="eastAsia" w:ascii="楷体" w:hAnsi="楷体" w:eastAsia="楷体" w:cs="Times New Roman"/>
          <w:b/>
          <w:szCs w:val="21"/>
        </w:rPr>
      </w:pPr>
    </w:p>
    <w:p w14:paraId="1C61BB7F">
      <w:pPr>
        <w:adjustRightInd w:val="0"/>
        <w:snapToGrid w:val="0"/>
        <w:spacing w:line="288" w:lineRule="auto"/>
        <w:rPr>
          <w:rFonts w:hint="eastAsia" w:ascii="楷体" w:hAnsi="楷体" w:eastAsia="楷体" w:cs="Times New Roman"/>
          <w:b/>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hint="eastAsia" w:ascii="楷体" w:hAnsi="楷体" w:eastAsia="楷体" w:cs="Times New Roman"/>
          <w:b/>
          <w:sz w:val="30"/>
          <w:szCs w:val="30"/>
        </w:rPr>
      </w:pPr>
    </w:p>
    <w:p w14:paraId="3B4D4683">
      <w:pPr>
        <w:adjustRightInd w:val="0"/>
        <w:snapToGrid w:val="0"/>
        <w:spacing w:line="288" w:lineRule="auto"/>
        <w:jc w:val="center"/>
        <w:outlineLvl w:val="0"/>
        <w:rPr>
          <w:rFonts w:hint="eastAsia" w:ascii="楷体" w:hAnsi="楷体" w:eastAsia="楷体" w:cs="Times New Roman"/>
          <w:b/>
          <w:sz w:val="30"/>
          <w:szCs w:val="30"/>
        </w:rPr>
      </w:pPr>
      <w:r>
        <w:rPr>
          <w:rFonts w:ascii="楷体" w:hAnsi="楷体" w:eastAsia="楷体" w:cs="Times New Roman"/>
          <w:b/>
          <w:sz w:val="30"/>
          <w:szCs w:val="30"/>
        </w:rPr>
        <w:t>目</w:t>
      </w:r>
      <w:r>
        <w:rPr>
          <w:rFonts w:hint="eastAsia" w:ascii="楷体" w:hAnsi="楷体" w:eastAsia="楷体" w:cs="Times New Roman"/>
          <w:b/>
          <w:sz w:val="30"/>
          <w:szCs w:val="30"/>
        </w:rPr>
        <w:t xml:space="preserve">    </w:t>
      </w:r>
      <w:r>
        <w:rPr>
          <w:rFonts w:ascii="楷体" w:hAnsi="楷体" w:eastAsia="楷体" w:cs="Times New Roman"/>
          <w:b/>
          <w:sz w:val="30"/>
          <w:szCs w:val="30"/>
        </w:rPr>
        <w:t>录</w:t>
      </w:r>
    </w:p>
    <w:p w14:paraId="3B82376F">
      <w:pPr>
        <w:adjustRightInd w:val="0"/>
        <w:snapToGrid w:val="0"/>
        <w:spacing w:line="288" w:lineRule="auto"/>
        <w:rPr>
          <w:rFonts w:hint="eastAsia" w:ascii="楷体" w:hAnsi="楷体" w:eastAsia="楷体" w:cs="Times New Roman"/>
          <w:b/>
          <w:sz w:val="30"/>
          <w:szCs w:val="30"/>
        </w:rPr>
      </w:pPr>
    </w:p>
    <w:p w14:paraId="4679BDD0">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第一章  投标邀请</w:t>
      </w:r>
    </w:p>
    <w:p w14:paraId="1C263CAE">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第二章  采购需求</w:t>
      </w:r>
    </w:p>
    <w:p w14:paraId="47AD0146">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第三章  投标人须知</w:t>
      </w:r>
    </w:p>
    <w:p w14:paraId="5E328458">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第四章  评标方法和评标标准</w:t>
      </w:r>
    </w:p>
    <w:p w14:paraId="5889154B">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第五章  拟签订的合同文本</w:t>
      </w:r>
    </w:p>
    <w:p w14:paraId="7BE53F97">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第六章  投标文件格式</w:t>
      </w:r>
    </w:p>
    <w:p w14:paraId="314E6E6F">
      <w:pPr>
        <w:widowControl/>
        <w:adjustRightInd w:val="0"/>
        <w:snapToGrid w:val="0"/>
        <w:spacing w:line="288" w:lineRule="auto"/>
        <w:jc w:val="left"/>
        <w:rPr>
          <w:rFonts w:hint="eastAsia" w:ascii="宋体" w:hAnsi="宋体" w:eastAsia="宋体" w:cs="Times New Roman"/>
          <w:szCs w:val="21"/>
        </w:rPr>
      </w:pPr>
    </w:p>
    <w:p w14:paraId="04C346E7">
      <w:pPr>
        <w:widowControl/>
        <w:adjustRightInd w:val="0"/>
        <w:snapToGrid w:val="0"/>
        <w:spacing w:line="288" w:lineRule="auto"/>
        <w:jc w:val="left"/>
        <w:rPr>
          <w:rFonts w:hint="eastAsia" w:ascii="宋体" w:hAnsi="宋体" w:eastAsia="宋体" w:cs="Times New Roman"/>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hint="eastAsia" w:ascii="宋体" w:hAnsi="宋体" w:eastAsia="宋体" w:cs="Times New Roman"/>
          <w:b/>
          <w:spacing w:val="-6"/>
          <w:sz w:val="32"/>
          <w:szCs w:val="32"/>
        </w:rPr>
      </w:pPr>
      <w:r>
        <w:rPr>
          <w:rFonts w:ascii="宋体" w:hAnsi="宋体" w:eastAsia="宋体" w:cs="Times New Roman"/>
          <w:b/>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hint="eastAsia" w:ascii="宋体" w:hAnsi="宋体" w:eastAsia="宋体" w:cs="Times New Roman"/>
          <w:b/>
          <w:szCs w:val="21"/>
        </w:rPr>
      </w:pPr>
      <w:r>
        <w:rPr>
          <w:rFonts w:hint="eastAsia" w:ascii="宋体" w:hAnsi="宋体" w:eastAsia="宋体" w:cs="Times New Roman"/>
          <w:b/>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hint="eastAsia" w:ascii="宋体" w:hAnsi="宋体" w:eastAsia="宋体" w:cs="Times New Roman"/>
          <w:b/>
          <w:szCs w:val="21"/>
        </w:rPr>
      </w:pPr>
      <w:r>
        <w:rPr>
          <w:rFonts w:hint="eastAsia" w:ascii="宋体" w:hAnsi="宋体" w:eastAsia="宋体" w:cs="Times New Roman"/>
          <w:b/>
          <w:szCs w:val="21"/>
          <w:u w:val="single"/>
        </w:rPr>
        <w:t xml:space="preserve"> </w:t>
      </w:r>
      <w:r>
        <w:rPr>
          <w:rFonts w:hint="eastAsia" w:ascii="宋体" w:hAnsi="宋体" w:eastAsia="宋体" w:cs="Times New Roman"/>
          <w:b/>
          <w:szCs w:val="21"/>
          <w:u w:val="single"/>
          <w:lang w:eastAsia="zh-CN"/>
        </w:rPr>
        <w:t>天线伺馈系统设备等卫星地面站应用系统</w:t>
      </w:r>
      <w:r>
        <w:rPr>
          <w:rFonts w:hint="eastAsia" w:ascii="宋体" w:hAnsi="宋体" w:eastAsia="宋体" w:cs="Times New Roman"/>
          <w:b/>
          <w:szCs w:val="21"/>
          <w:u w:val="single"/>
        </w:rPr>
        <w:t xml:space="preserve"> </w:t>
      </w:r>
      <w:r>
        <w:rPr>
          <w:rFonts w:hint="eastAsia" w:ascii="宋体" w:hAnsi="宋体" w:eastAsia="宋体" w:cs="Times New Roman"/>
          <w:b/>
          <w:szCs w:val="21"/>
        </w:rPr>
        <w:t>招标项目的潜在投标人应在</w:t>
      </w:r>
      <w:r>
        <w:rPr>
          <w:rFonts w:hint="eastAsia" w:ascii="宋体" w:hAnsi="宋体" w:eastAsia="宋体" w:cs="Times New Roman"/>
          <w:b/>
          <w:szCs w:val="21"/>
          <w:u w:val="single"/>
        </w:rPr>
        <w:t xml:space="preserve"> 政府采购云平台（https://www.zcygov.cn）</w:t>
      </w:r>
      <w:r>
        <w:rPr>
          <w:rFonts w:hint="eastAsia" w:ascii="宋体" w:hAnsi="宋体" w:eastAsia="宋体" w:cs="Times New Roman"/>
          <w:b/>
          <w:szCs w:val="21"/>
        </w:rPr>
        <w:t>获取（下载）招标文件，并于</w:t>
      </w:r>
      <w:r>
        <w:rPr>
          <w:rFonts w:hint="eastAsia" w:ascii="宋体" w:hAnsi="宋体" w:eastAsia="宋体" w:cs="Times New Roman"/>
          <w:b/>
          <w:szCs w:val="21"/>
          <w:u w:val="single"/>
        </w:rPr>
        <w:t>2024年</w:t>
      </w:r>
      <w:r>
        <w:rPr>
          <w:rFonts w:hint="eastAsia" w:ascii="宋体" w:hAnsi="宋体" w:eastAsia="宋体" w:cs="Times New Roman"/>
          <w:b/>
          <w:szCs w:val="21"/>
          <w:u w:val="single"/>
          <w:lang w:eastAsia="zh-CN"/>
        </w:rPr>
        <w:t>11月19日9:00:00</w:t>
      </w:r>
      <w:r>
        <w:rPr>
          <w:rFonts w:hint="eastAsia" w:ascii="宋体" w:hAnsi="宋体" w:eastAsia="宋体" w:cs="Times New Roman"/>
          <w:b/>
          <w:szCs w:val="21"/>
          <w:u w:val="single"/>
        </w:rPr>
        <w:t>（北京时间）</w:t>
      </w:r>
      <w:r>
        <w:rPr>
          <w:rFonts w:hint="eastAsia" w:ascii="宋体" w:hAnsi="宋体" w:eastAsia="宋体" w:cs="Times New Roman"/>
          <w:b/>
          <w:bCs/>
          <w:szCs w:val="21"/>
        </w:rPr>
        <w:t>前递交（上传）投标</w:t>
      </w:r>
      <w:r>
        <w:rPr>
          <w:rFonts w:ascii="宋体" w:hAnsi="宋体" w:eastAsia="宋体" w:cs="Times New Roman"/>
          <w:b/>
          <w:bCs/>
          <w:szCs w:val="21"/>
        </w:rPr>
        <w:t>文件</w:t>
      </w:r>
      <w:r>
        <w:rPr>
          <w:rFonts w:hint="eastAsia" w:ascii="宋体" w:hAnsi="宋体" w:eastAsia="宋体" w:cs="Times New Roman"/>
          <w:b/>
          <w:szCs w:val="21"/>
        </w:rPr>
        <w:t>。</w:t>
      </w:r>
    </w:p>
    <w:p w14:paraId="6A95FA21">
      <w:pPr>
        <w:adjustRightInd w:val="0"/>
        <w:snapToGrid w:val="0"/>
        <w:spacing w:line="288" w:lineRule="auto"/>
        <w:rPr>
          <w:rFonts w:hint="eastAsia" w:ascii="宋体" w:hAnsi="宋体" w:eastAsia="宋体" w:cs="宋体"/>
          <w:b/>
          <w:szCs w:val="21"/>
        </w:rPr>
      </w:pPr>
      <w:bookmarkStart w:id="0" w:name="_Toc28359002"/>
      <w:bookmarkStart w:id="1" w:name="_Toc35393621"/>
      <w:bookmarkStart w:id="2" w:name="_Toc28359079"/>
      <w:bookmarkStart w:id="3" w:name="_Toc35393790"/>
      <w:bookmarkStart w:id="4" w:name="_Hlk24379207"/>
      <w:r>
        <w:rPr>
          <w:rFonts w:hint="eastAsia" w:ascii="宋体" w:hAnsi="宋体" w:eastAsia="宋体" w:cs="宋体"/>
          <w:b/>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szCs w:val="21"/>
          <w:lang w:eastAsia="zh-CN"/>
        </w:rPr>
      </w:pPr>
      <w:r>
        <w:rPr>
          <w:rFonts w:hint="eastAsia" w:ascii="宋体" w:hAnsi="宋体" w:eastAsia="宋体" w:cs="Times New Roman"/>
          <w:szCs w:val="21"/>
        </w:rPr>
        <w:t>1.项目编号：</w:t>
      </w:r>
      <w:r>
        <w:rPr>
          <w:rFonts w:hint="eastAsia" w:ascii="宋体" w:hAnsi="宋体" w:eastAsia="宋体" w:cs="Times New Roman"/>
          <w:szCs w:val="21"/>
          <w:lang w:eastAsia="zh-CN"/>
        </w:rPr>
        <w:t>QSZB-Z(H)-B24531(GK)</w:t>
      </w:r>
    </w:p>
    <w:p w14:paraId="34C987CC">
      <w:pPr>
        <w:adjustRightInd w:val="0"/>
        <w:snapToGrid w:val="0"/>
        <w:spacing w:line="288" w:lineRule="auto"/>
        <w:ind w:firstLine="420" w:firstLineChars="200"/>
        <w:rPr>
          <w:rFonts w:hint="eastAsia" w:ascii="宋体" w:hAnsi="宋体" w:eastAsia="宋体" w:cs="Times New Roman"/>
          <w:szCs w:val="21"/>
          <w:lang w:eastAsia="zh-CN"/>
        </w:rPr>
      </w:pPr>
      <w:r>
        <w:rPr>
          <w:rFonts w:ascii="宋体" w:hAnsi="宋体" w:eastAsia="宋体" w:cs="Times New Roman"/>
          <w:szCs w:val="21"/>
        </w:rPr>
        <w:t>2</w:t>
      </w:r>
      <w:r>
        <w:rPr>
          <w:rFonts w:hint="eastAsia" w:ascii="宋体" w:hAnsi="宋体" w:eastAsia="宋体" w:cs="Times New Roman"/>
          <w:szCs w:val="21"/>
        </w:rPr>
        <w:t>.项目名称：</w:t>
      </w:r>
      <w:r>
        <w:rPr>
          <w:rFonts w:hint="eastAsia" w:ascii="宋体" w:hAnsi="宋体" w:eastAsia="宋体" w:cs="Times New Roman"/>
          <w:szCs w:val="21"/>
          <w:lang w:eastAsia="zh-CN"/>
        </w:rPr>
        <w:t>天线伺馈系统设备等卫星地面站应用系统</w:t>
      </w:r>
    </w:p>
    <w:bookmarkEnd w:id="4"/>
    <w:p w14:paraId="2AB1BB05">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.预算金额：</w:t>
      </w:r>
      <w:r>
        <w:rPr>
          <w:rFonts w:hint="eastAsia" w:ascii="宋体" w:hAnsi="宋体" w:eastAsia="宋体" w:cs="Times New Roman"/>
          <w:szCs w:val="21"/>
          <w:lang w:val="en-US" w:eastAsia="zh-CN"/>
        </w:rPr>
        <w:t>841</w:t>
      </w:r>
      <w:r>
        <w:rPr>
          <w:rFonts w:hint="eastAsia" w:ascii="宋体" w:hAnsi="宋体" w:eastAsia="宋体" w:cs="Times New Roman"/>
          <w:szCs w:val="21"/>
        </w:rPr>
        <w:t>0000元</w:t>
      </w:r>
    </w:p>
    <w:p w14:paraId="11D1D498">
      <w:pPr>
        <w:adjustRightInd w:val="0"/>
        <w:snapToGrid w:val="0"/>
        <w:spacing w:line="288" w:lineRule="auto"/>
        <w:ind w:firstLine="420" w:firstLineChars="200"/>
        <w:rPr>
          <w:rFonts w:hint="eastAsia" w:ascii="宋体" w:hAnsi="宋体" w:eastAsia="宋体" w:cs="Times New Roman"/>
          <w:szCs w:val="21"/>
          <w:lang w:eastAsia="zh-CN"/>
        </w:rPr>
      </w:pPr>
      <w:r>
        <w:rPr>
          <w:rFonts w:ascii="宋体" w:hAnsi="宋体" w:eastAsia="宋体" w:cs="Times New Roman"/>
          <w:szCs w:val="21"/>
        </w:rPr>
        <w:t>4</w:t>
      </w:r>
      <w:r>
        <w:rPr>
          <w:rFonts w:hint="eastAsia" w:ascii="宋体" w:hAnsi="宋体" w:eastAsia="宋体" w:cs="Times New Roman"/>
          <w:szCs w:val="21"/>
        </w:rPr>
        <w:t>.最高限价：8410000元</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其中：天线伺馈系统：3500000元；卫星测传信道链路设备：870000元；综合基带设备：1700000元；站控管理设备：1650000元；地面站保障设备：690000元</w:t>
      </w:r>
      <w:r>
        <w:rPr>
          <w:rFonts w:hint="eastAsia" w:ascii="宋体" w:hAnsi="宋体" w:eastAsia="宋体" w:cs="Times New Roman"/>
          <w:szCs w:val="21"/>
          <w:lang w:eastAsia="zh-CN"/>
        </w:rPr>
        <w:t>）</w:t>
      </w:r>
    </w:p>
    <w:p w14:paraId="4BF7EF97">
      <w:pPr>
        <w:adjustRightInd w:val="0"/>
        <w:snapToGrid w:val="0"/>
        <w:spacing w:line="288" w:lineRule="auto"/>
        <w:ind w:firstLine="420" w:firstLineChars="200"/>
        <w:rPr>
          <w:rFonts w:hint="eastAsia" w:ascii="宋体" w:hAnsi="宋体" w:eastAsia="宋体" w:cs="Times New Roman"/>
          <w:szCs w:val="21"/>
          <w:u w:val="single"/>
        </w:rPr>
      </w:pPr>
      <w:r>
        <w:rPr>
          <w:rFonts w:ascii="宋体" w:hAnsi="宋体" w:eastAsia="宋体" w:cs="Times New Roman"/>
          <w:szCs w:val="21"/>
        </w:rPr>
        <w:t>5</w:t>
      </w:r>
      <w:r>
        <w:rPr>
          <w:rFonts w:hint="eastAsia" w:ascii="宋体" w:hAnsi="宋体" w:eastAsia="宋体" w:cs="Times New Roman"/>
          <w:szCs w:val="21"/>
        </w:rPr>
        <w:t>.合同履约期限：自合同签订之日起</w:t>
      </w:r>
      <w:r>
        <w:rPr>
          <w:rFonts w:hint="eastAsia" w:ascii="宋体" w:hAnsi="宋体" w:eastAsia="宋体" w:cs="Times New Roman"/>
          <w:szCs w:val="21"/>
          <w:lang w:val="en-US" w:eastAsia="zh-CN"/>
        </w:rPr>
        <w:t>9</w:t>
      </w:r>
      <w:r>
        <w:rPr>
          <w:rFonts w:hint="eastAsia" w:ascii="宋体" w:hAnsi="宋体" w:eastAsia="宋体" w:cs="Times New Roman"/>
          <w:szCs w:val="21"/>
        </w:rPr>
        <w:t>0日内交付</w:t>
      </w:r>
    </w:p>
    <w:p w14:paraId="48CBA4CF">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6</w:t>
      </w:r>
      <w:r>
        <w:rPr>
          <w:rFonts w:hint="eastAsia" w:ascii="宋体" w:hAnsi="宋体" w:eastAsia="宋体" w:cs="Times New Roman"/>
          <w:bCs/>
          <w:szCs w:val="21"/>
        </w:rPr>
        <w:t>.本项目（是）接受联合体投标。</w:t>
      </w:r>
    </w:p>
    <w:p w14:paraId="75005BF6">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3006" w:type="dxa"/>
            <w:tcBorders>
              <w:right w:val="single" w:color="auto" w:sz="4" w:space="0"/>
              <w:tl2br w:val="nil"/>
              <w:tr2bl w:val="nil"/>
            </w:tcBorders>
            <w:vAlign w:val="center"/>
          </w:tcPr>
          <w:p w14:paraId="621B590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名称</w:t>
            </w:r>
          </w:p>
        </w:tc>
        <w:tc>
          <w:tcPr>
            <w:tcW w:w="708" w:type="dxa"/>
            <w:tcBorders>
              <w:tl2br w:val="nil"/>
              <w:tr2bl w:val="nil"/>
            </w:tcBorders>
            <w:vAlign w:val="center"/>
          </w:tcPr>
          <w:p w14:paraId="4274516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709" w:type="dxa"/>
            <w:tcBorders>
              <w:tl2br w:val="nil"/>
              <w:tr2bl w:val="nil"/>
            </w:tcBorders>
            <w:vAlign w:val="center"/>
          </w:tcPr>
          <w:p w14:paraId="3F41730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单位</w:t>
            </w:r>
          </w:p>
        </w:tc>
        <w:tc>
          <w:tcPr>
            <w:tcW w:w="3119" w:type="dxa"/>
            <w:tcBorders>
              <w:right w:val="single" w:color="auto" w:sz="4" w:space="0"/>
              <w:tl2br w:val="nil"/>
              <w:tr2bl w:val="nil"/>
            </w:tcBorders>
            <w:vAlign w:val="center"/>
          </w:tcPr>
          <w:p w14:paraId="777CB7B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简要技术需求或服务要求</w:t>
            </w:r>
          </w:p>
        </w:tc>
        <w:tc>
          <w:tcPr>
            <w:tcW w:w="1276" w:type="dxa"/>
            <w:tcBorders>
              <w:right w:val="single" w:color="auto" w:sz="4" w:space="0"/>
              <w:tl2br w:val="nil"/>
              <w:tr2bl w:val="nil"/>
            </w:tcBorders>
            <w:vAlign w:val="center"/>
          </w:tcPr>
          <w:p w14:paraId="309FA19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1</w:t>
            </w:r>
          </w:p>
        </w:tc>
        <w:tc>
          <w:tcPr>
            <w:tcW w:w="3006" w:type="dxa"/>
            <w:tcBorders>
              <w:right w:val="single" w:color="auto" w:sz="4" w:space="0"/>
              <w:tl2br w:val="nil"/>
              <w:tr2bl w:val="nil"/>
            </w:tcBorders>
            <w:vAlign w:val="center"/>
          </w:tcPr>
          <w:p w14:paraId="3EF00FF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lang w:eastAsia="zh-CN"/>
              </w:rPr>
            </w:pPr>
            <w:r>
              <w:rPr>
                <w:rFonts w:hint="eastAsia" w:ascii="宋体" w:hAnsi="宋体" w:eastAsia="宋体" w:cs="宋体"/>
                <w:bCs/>
                <w:szCs w:val="21"/>
                <w:lang w:eastAsia="zh-CN"/>
              </w:rPr>
              <w:t>天线伺馈系统设备等卫星地面站应用系统</w:t>
            </w:r>
          </w:p>
        </w:tc>
        <w:tc>
          <w:tcPr>
            <w:tcW w:w="708" w:type="dxa"/>
            <w:tcBorders>
              <w:tl2br w:val="nil"/>
              <w:tr2bl w:val="nil"/>
            </w:tcBorders>
            <w:vAlign w:val="center"/>
          </w:tcPr>
          <w:p w14:paraId="11BD2EF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1</w:t>
            </w:r>
          </w:p>
        </w:tc>
        <w:tc>
          <w:tcPr>
            <w:tcW w:w="709" w:type="dxa"/>
            <w:tcBorders>
              <w:tl2br w:val="nil"/>
              <w:tr2bl w:val="nil"/>
            </w:tcBorders>
            <w:vAlign w:val="center"/>
          </w:tcPr>
          <w:p w14:paraId="294F0C6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lang w:eastAsia="zh-CN"/>
              </w:rPr>
            </w:pPr>
            <w:r>
              <w:rPr>
                <w:rFonts w:hint="eastAsia" w:ascii="宋体" w:hAnsi="宋体" w:eastAsia="宋体" w:cs="宋体"/>
                <w:bCs/>
                <w:szCs w:val="21"/>
                <w:lang w:val="en-US" w:eastAsia="zh-CN"/>
              </w:rPr>
              <w:t>套</w:t>
            </w:r>
          </w:p>
        </w:tc>
        <w:tc>
          <w:tcPr>
            <w:tcW w:w="3119" w:type="dxa"/>
            <w:tcBorders>
              <w:right w:val="single" w:color="auto" w:sz="4" w:space="0"/>
              <w:tl2br w:val="nil"/>
              <w:tr2bl w:val="nil"/>
            </w:tcBorders>
            <w:vAlign w:val="center"/>
          </w:tcPr>
          <w:p w14:paraId="49405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详见第二章 采购需求</w:t>
            </w:r>
          </w:p>
        </w:tc>
        <w:tc>
          <w:tcPr>
            <w:tcW w:w="1276" w:type="dxa"/>
            <w:tcBorders>
              <w:right w:val="single" w:color="auto" w:sz="4" w:space="0"/>
              <w:tl2br w:val="nil"/>
              <w:tr2bl w:val="nil"/>
            </w:tcBorders>
            <w:vAlign w:val="center"/>
          </w:tcPr>
          <w:p w14:paraId="0FAC6A8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否</w:t>
            </w:r>
          </w:p>
        </w:tc>
      </w:tr>
    </w:tbl>
    <w:p w14:paraId="0D505C25">
      <w:pPr>
        <w:adjustRightInd w:val="0"/>
        <w:snapToGrid w:val="0"/>
        <w:spacing w:line="288" w:lineRule="auto"/>
        <w:rPr>
          <w:rFonts w:hint="eastAsia" w:ascii="宋体" w:hAnsi="宋体" w:eastAsia="宋体" w:cs="宋体"/>
          <w:b/>
          <w:szCs w:val="21"/>
        </w:rPr>
      </w:pPr>
      <w:bookmarkStart w:id="5" w:name="_Toc28359003"/>
      <w:bookmarkStart w:id="6" w:name="_Toc35393622"/>
      <w:bookmarkStart w:id="7" w:name="_Toc28359080"/>
      <w:bookmarkStart w:id="8" w:name="_Toc35393791"/>
      <w:r>
        <w:rPr>
          <w:rFonts w:hint="eastAsia" w:ascii="宋体" w:hAnsi="宋体" w:eastAsia="宋体" w:cs="宋体"/>
          <w:b/>
          <w:szCs w:val="21"/>
        </w:rPr>
        <w:t>二、申请人的资格要求：</w:t>
      </w:r>
      <w:bookmarkEnd w:id="5"/>
      <w:bookmarkEnd w:id="6"/>
      <w:bookmarkEnd w:id="7"/>
      <w:bookmarkEnd w:id="8"/>
    </w:p>
    <w:p w14:paraId="437CA2F3">
      <w:pPr>
        <w:adjustRightInd w:val="0"/>
        <w:snapToGrid w:val="0"/>
        <w:spacing w:line="288"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1.满足《中华人民共和国政府采购法》第二十二条规定，未被“信用中国”（www.creditchina.gov.cn）</w:t>
      </w:r>
      <w:r>
        <w:rPr>
          <w:rFonts w:ascii="宋体" w:hAnsi="宋体" w:eastAsia="宋体" w:cs="Times New Roman"/>
          <w:bCs/>
          <w:szCs w:val="21"/>
        </w:rPr>
        <w:t>、中国政府采购网（www.ccgp.gov.cn）列入失信被执行人、重大税收违法案件当事人名单、政府采购严重违法失信行为记录名单</w:t>
      </w:r>
      <w:r>
        <w:rPr>
          <w:rFonts w:hint="eastAsia" w:ascii="宋体" w:hAnsi="宋体" w:eastAsia="宋体" w:cs="Times New Roman"/>
          <w:bCs/>
          <w:szCs w:val="21"/>
        </w:rPr>
        <w:t>；</w:t>
      </w:r>
    </w:p>
    <w:p w14:paraId="7A4CCCFF">
      <w:pPr>
        <w:adjustRightInd w:val="0"/>
        <w:snapToGrid w:val="0"/>
        <w:spacing w:line="288" w:lineRule="auto"/>
        <w:ind w:firstLine="420" w:firstLineChars="200"/>
        <w:rPr>
          <w:rFonts w:hint="eastAsia" w:ascii="宋体" w:hAnsi="宋体" w:eastAsia="宋体" w:cs="Times New Roman"/>
          <w:szCs w:val="21"/>
        </w:rPr>
      </w:pPr>
      <w:bookmarkStart w:id="9" w:name="_Toc28359004"/>
      <w:bookmarkStart w:id="10" w:name="_Toc28359081"/>
      <w:r>
        <w:rPr>
          <w:rFonts w:hint="eastAsia" w:ascii="宋体" w:hAnsi="宋体" w:eastAsia="宋体" w:cs="Times New Roman"/>
          <w:szCs w:val="21"/>
        </w:rPr>
        <w:t>2.落实政府采购政策需满足的资格要求：无</w:t>
      </w:r>
    </w:p>
    <w:p w14:paraId="662586CD">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3.本项目的特定资格要求：无</w:t>
      </w:r>
    </w:p>
    <w:p w14:paraId="45E95296">
      <w:pPr>
        <w:adjustRightInd w:val="0"/>
        <w:snapToGrid w:val="0"/>
        <w:spacing w:line="288" w:lineRule="auto"/>
        <w:rPr>
          <w:rFonts w:hint="eastAsia" w:ascii="宋体" w:hAnsi="宋体" w:eastAsia="宋体" w:cs="宋体"/>
          <w:b/>
          <w:szCs w:val="21"/>
        </w:rPr>
      </w:pPr>
      <w:bookmarkStart w:id="11" w:name="_Toc35393792"/>
      <w:bookmarkStart w:id="12" w:name="_Toc35393623"/>
      <w:r>
        <w:rPr>
          <w:rFonts w:hint="eastAsia" w:ascii="宋体" w:hAnsi="宋体" w:eastAsia="宋体" w:cs="宋体"/>
          <w:b/>
          <w:szCs w:val="21"/>
        </w:rPr>
        <w:t>三、获取招标文件</w:t>
      </w:r>
      <w:bookmarkEnd w:id="9"/>
      <w:bookmarkEnd w:id="10"/>
      <w:bookmarkEnd w:id="11"/>
      <w:bookmarkEnd w:id="12"/>
    </w:p>
    <w:p w14:paraId="2EE27056">
      <w:pPr>
        <w:adjustRightInd w:val="0"/>
        <w:snapToGrid w:val="0"/>
        <w:spacing w:line="288" w:lineRule="auto"/>
        <w:ind w:firstLine="420" w:firstLineChars="200"/>
        <w:rPr>
          <w:rFonts w:hint="eastAsia" w:ascii="宋体" w:hAnsi="宋体" w:eastAsia="宋体" w:cs="Times New Roman"/>
          <w:szCs w:val="21"/>
        </w:rPr>
      </w:pPr>
      <w:bookmarkStart w:id="13" w:name="_Toc28359005"/>
      <w:bookmarkStart w:id="14" w:name="_Toc28359082"/>
      <w:bookmarkStart w:id="15" w:name="_Toc35393624"/>
      <w:bookmarkStart w:id="16" w:name="_Toc35393793"/>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rPr>
        <w:t>时间：2024年</w:t>
      </w:r>
      <w:r>
        <w:rPr>
          <w:rFonts w:hint="eastAsia" w:ascii="宋体" w:hAnsi="宋体" w:eastAsia="宋体" w:cs="Times New Roman"/>
          <w:szCs w:val="21"/>
          <w:lang w:val="en-US" w:eastAsia="zh-CN"/>
        </w:rPr>
        <w:t>10</w:t>
      </w:r>
      <w:r>
        <w:rPr>
          <w:rFonts w:hint="eastAsia" w:ascii="宋体" w:hAnsi="宋体" w:eastAsia="宋体" w:cs="Times New Roman"/>
          <w:szCs w:val="21"/>
        </w:rPr>
        <w:t>月</w:t>
      </w:r>
      <w:r>
        <w:rPr>
          <w:rFonts w:hint="eastAsia" w:ascii="宋体" w:hAnsi="宋体" w:eastAsia="宋体" w:cs="Times New Roman"/>
          <w:szCs w:val="21"/>
          <w:lang w:val="en-US" w:eastAsia="zh-CN"/>
        </w:rPr>
        <w:t>29</w:t>
      </w:r>
      <w:r>
        <w:rPr>
          <w:rFonts w:hint="eastAsia" w:ascii="宋体" w:hAnsi="宋体" w:eastAsia="宋体" w:cs="Times New Roman"/>
          <w:szCs w:val="21"/>
        </w:rPr>
        <w:t>日至2024年</w:t>
      </w:r>
      <w:r>
        <w:rPr>
          <w:rFonts w:hint="eastAsia" w:ascii="宋体" w:hAnsi="宋体" w:eastAsia="宋体" w:cs="Times New Roman"/>
          <w:szCs w:val="21"/>
          <w:lang w:eastAsia="zh-CN"/>
        </w:rPr>
        <w:t>11月19日</w:t>
      </w:r>
      <w:r>
        <w:rPr>
          <w:rFonts w:hint="eastAsia" w:ascii="宋体" w:hAnsi="宋体" w:eastAsia="宋体" w:cs="Times New Roman"/>
          <w:szCs w:val="21"/>
        </w:rPr>
        <w:t>，上午</w:t>
      </w:r>
      <w:r>
        <w:rPr>
          <w:rFonts w:hint="eastAsia" w:ascii="宋体" w:hAnsi="宋体" w:eastAsia="宋体" w:cs="Times New Roman"/>
          <w:bCs/>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地点（网址）：政府采购云平台（https://www.zcygov.cn）</w:t>
      </w:r>
    </w:p>
    <w:p w14:paraId="326FF62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方式：供应商登录政采云平台（https://www.zcygov.cn）</w:t>
      </w:r>
      <w:r>
        <w:rPr>
          <w:rFonts w:ascii="宋体" w:hAnsi="宋体" w:eastAsia="宋体" w:cs="Times New Roman"/>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rPr>
        <w:t>售价（元）：0</w:t>
      </w:r>
    </w:p>
    <w:p w14:paraId="734BFEDE">
      <w:pPr>
        <w:adjustRightInd w:val="0"/>
        <w:snapToGrid w:val="0"/>
        <w:spacing w:line="288" w:lineRule="auto"/>
        <w:rPr>
          <w:rFonts w:hint="eastAsia" w:ascii="宋体" w:hAnsi="宋体" w:eastAsia="宋体" w:cs="宋体"/>
          <w:b/>
          <w:szCs w:val="21"/>
        </w:rPr>
      </w:pPr>
      <w:r>
        <w:rPr>
          <w:rFonts w:hint="eastAsia" w:ascii="宋体" w:hAnsi="宋体" w:eastAsia="宋体" w:cs="宋体"/>
          <w:b/>
          <w:szCs w:val="21"/>
        </w:rPr>
        <w:t>四、提交（上传）投标文件</w:t>
      </w:r>
      <w:bookmarkEnd w:id="13"/>
      <w:bookmarkEnd w:id="14"/>
      <w:r>
        <w:rPr>
          <w:rFonts w:hint="eastAsia" w:ascii="宋体" w:hAnsi="宋体" w:eastAsia="宋体" w:cs="宋体"/>
          <w:b/>
          <w:szCs w:val="21"/>
        </w:rPr>
        <w:t>截止时间、开标时间和地点</w:t>
      </w:r>
      <w:bookmarkEnd w:id="15"/>
      <w:bookmarkEnd w:id="16"/>
    </w:p>
    <w:p w14:paraId="7FA5E5E2">
      <w:pPr>
        <w:adjustRightInd w:val="0"/>
        <w:snapToGrid w:val="0"/>
        <w:spacing w:line="288" w:lineRule="auto"/>
        <w:ind w:firstLine="420" w:firstLineChars="200"/>
        <w:rPr>
          <w:rFonts w:hint="eastAsia" w:ascii="宋体" w:hAnsi="宋体" w:eastAsia="宋体" w:cs="Times New Roman"/>
          <w:bCs/>
          <w:szCs w:val="21"/>
        </w:rPr>
      </w:pPr>
      <w:bookmarkStart w:id="17" w:name="_Hlk81212057"/>
      <w:r>
        <w:rPr>
          <w:rFonts w:hint="eastAsia" w:ascii="宋体" w:hAnsi="宋体" w:eastAsia="宋体" w:cs="Times New Roman"/>
          <w:bCs/>
          <w:szCs w:val="21"/>
        </w:rPr>
        <w:t>提交投标文件截止时间：2024年</w:t>
      </w:r>
      <w:r>
        <w:rPr>
          <w:rFonts w:hint="eastAsia" w:ascii="宋体" w:hAnsi="宋体" w:eastAsia="宋体" w:cs="Times New Roman"/>
          <w:bCs/>
          <w:szCs w:val="21"/>
          <w:lang w:eastAsia="zh-CN"/>
        </w:rPr>
        <w:t>11月19日9:00:00</w:t>
      </w:r>
      <w:r>
        <w:rPr>
          <w:rFonts w:hint="eastAsia" w:ascii="宋体" w:hAnsi="宋体" w:eastAsia="宋体" w:cs="Times New Roman"/>
          <w:bCs/>
          <w:szCs w:val="21"/>
        </w:rPr>
        <w:t>（北京时间）</w:t>
      </w:r>
    </w:p>
    <w:p w14:paraId="556DA842">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投标地点（网址）：</w:t>
      </w:r>
      <w:r>
        <w:rPr>
          <w:rFonts w:hint="eastAsia" w:ascii="宋体" w:hAnsi="宋体" w:eastAsia="宋体" w:cs="Times New Roman"/>
          <w:szCs w:val="21"/>
        </w:rPr>
        <w:t>政府采购云平台（https://www.zcygov.cn）</w:t>
      </w:r>
    </w:p>
    <w:p w14:paraId="5386B560">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开标时间：</w:t>
      </w:r>
      <w:r>
        <w:rPr>
          <w:rFonts w:hint="eastAsia" w:ascii="宋体" w:hAnsi="宋体" w:eastAsia="宋体" w:cs="Times New Roman"/>
          <w:bCs/>
          <w:szCs w:val="21"/>
        </w:rPr>
        <w:t>2024年</w:t>
      </w:r>
      <w:r>
        <w:rPr>
          <w:rFonts w:hint="eastAsia" w:ascii="宋体" w:hAnsi="宋体" w:eastAsia="宋体" w:cs="Times New Roman"/>
          <w:bCs/>
          <w:szCs w:val="21"/>
          <w:lang w:eastAsia="zh-CN"/>
        </w:rPr>
        <w:t>11月19日9:00:00</w:t>
      </w:r>
      <w:r>
        <w:rPr>
          <w:rFonts w:hint="eastAsia" w:ascii="宋体" w:hAnsi="宋体" w:eastAsia="宋体" w:cs="Times New Roman"/>
          <w:bCs/>
          <w:szCs w:val="21"/>
        </w:rPr>
        <w:t>（北京时间）</w:t>
      </w:r>
    </w:p>
    <w:p w14:paraId="13CDD20E">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开标地点（网址）：</w:t>
      </w:r>
      <w:r>
        <w:rPr>
          <w:rFonts w:hint="eastAsia" w:ascii="宋体" w:hAnsi="宋体" w:eastAsia="宋体" w:cs="Times New Roman"/>
          <w:szCs w:val="21"/>
        </w:rPr>
        <w:t>政府采购云平台（https://www.zcygov.cn）</w:t>
      </w:r>
      <w:bookmarkStart w:id="18" w:name="_Hlk81212131"/>
      <w:r>
        <w:rPr>
          <w:rFonts w:hint="eastAsia" w:ascii="宋体" w:hAnsi="宋体" w:eastAsia="宋体" w:cs="Times New Roman"/>
          <w:szCs w:val="21"/>
        </w:rPr>
        <w:t>/杭州市西湖区玉古路173号中田大厦21楼（求是招标会议室</w:t>
      </w:r>
      <w:r>
        <w:rPr>
          <w:rFonts w:hint="eastAsia" w:ascii="宋体" w:hAnsi="宋体" w:eastAsia="宋体" w:cs="Times New Roman"/>
          <w:szCs w:val="21"/>
          <w:lang w:val="en-US" w:eastAsia="zh-CN"/>
        </w:rPr>
        <w:t>1</w:t>
      </w:r>
      <w:r>
        <w:rPr>
          <w:rFonts w:hint="eastAsia" w:ascii="宋体" w:hAnsi="宋体" w:eastAsia="宋体" w:cs="Times New Roman"/>
          <w:szCs w:val="21"/>
        </w:rPr>
        <w:t>）</w:t>
      </w:r>
      <w:bookmarkEnd w:id="18"/>
    </w:p>
    <w:bookmarkEnd w:id="17"/>
    <w:p w14:paraId="15287A77">
      <w:pPr>
        <w:adjustRightInd w:val="0"/>
        <w:snapToGrid w:val="0"/>
        <w:spacing w:line="288" w:lineRule="auto"/>
        <w:rPr>
          <w:rFonts w:hint="eastAsia" w:ascii="宋体" w:hAnsi="宋体" w:eastAsia="宋体" w:cs="宋体"/>
          <w:b/>
          <w:szCs w:val="21"/>
        </w:rPr>
      </w:pPr>
      <w:bookmarkStart w:id="19" w:name="_Toc28359007"/>
      <w:bookmarkStart w:id="20" w:name="_Toc35393794"/>
      <w:bookmarkStart w:id="21" w:name="_Toc28359084"/>
      <w:bookmarkStart w:id="22" w:name="_Toc35393625"/>
      <w:r>
        <w:rPr>
          <w:rFonts w:hint="eastAsia" w:ascii="宋体" w:hAnsi="宋体" w:eastAsia="宋体" w:cs="宋体"/>
          <w:b/>
          <w:szCs w:val="21"/>
        </w:rPr>
        <w:t>五、公告期限</w:t>
      </w:r>
      <w:bookmarkEnd w:id="19"/>
      <w:bookmarkEnd w:id="20"/>
      <w:bookmarkEnd w:id="21"/>
      <w:bookmarkEnd w:id="22"/>
    </w:p>
    <w:p w14:paraId="4340D7C4">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自本公告发布之日起5个工作日。</w:t>
      </w:r>
    </w:p>
    <w:p w14:paraId="231D91DC">
      <w:pPr>
        <w:adjustRightInd w:val="0"/>
        <w:snapToGrid w:val="0"/>
        <w:spacing w:line="288" w:lineRule="auto"/>
        <w:rPr>
          <w:rFonts w:hint="eastAsia" w:ascii="宋体" w:hAnsi="宋体" w:eastAsia="宋体" w:cs="宋体"/>
          <w:b/>
          <w:szCs w:val="21"/>
        </w:rPr>
      </w:pPr>
      <w:bookmarkStart w:id="23" w:name="_Toc35393795"/>
      <w:bookmarkStart w:id="24" w:name="_Toc35393626"/>
      <w:r>
        <w:rPr>
          <w:rFonts w:hint="eastAsia" w:ascii="宋体" w:hAnsi="宋体" w:eastAsia="宋体" w:cs="宋体"/>
          <w:b/>
          <w:szCs w:val="21"/>
        </w:rPr>
        <w:t>六、其他补充事宜</w:t>
      </w:r>
      <w:bookmarkEnd w:id="23"/>
      <w:bookmarkEnd w:id="24"/>
    </w:p>
    <w:p w14:paraId="171F1C78">
      <w:pPr>
        <w:adjustRightInd w:val="0"/>
        <w:snapToGrid w:val="0"/>
        <w:spacing w:line="288" w:lineRule="auto"/>
        <w:ind w:firstLine="420" w:firstLineChars="200"/>
        <w:rPr>
          <w:rFonts w:hint="eastAsia" w:ascii="宋体" w:hAnsi="宋体" w:eastAsia="宋体" w:cs="Times New Roman"/>
          <w:szCs w:val="21"/>
        </w:rPr>
      </w:pPr>
      <w:bookmarkStart w:id="25" w:name="_Hlk92271231"/>
      <w:r>
        <w:rPr>
          <w:rFonts w:hint="eastAsia" w:ascii="宋体" w:hAnsi="宋体" w:eastAsia="宋体" w:cs="Times New Roman"/>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4.其他事项：</w:t>
      </w:r>
      <w:bookmarkStart w:id="26" w:name="_Hlk92271331"/>
    </w:p>
    <w:p w14:paraId="61997436">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需要落实的政府采购政策：包括节约资源、保护环境、</w:t>
      </w:r>
      <w:bookmarkStart w:id="27" w:name="_Hlk106877787"/>
      <w:r>
        <w:rPr>
          <w:rFonts w:hint="eastAsia" w:ascii="宋体" w:hAnsi="宋体" w:eastAsia="宋体" w:cs="Times New Roman"/>
          <w:szCs w:val="21"/>
        </w:rPr>
        <w:t>支持科技创新、</w:t>
      </w:r>
      <w:bookmarkEnd w:id="27"/>
      <w:r>
        <w:rPr>
          <w:rFonts w:ascii="宋体" w:hAnsi="宋体" w:eastAsia="宋体" w:cs="Times New Roman"/>
          <w:szCs w:val="21"/>
        </w:rPr>
        <w:t>促进中小企业发展等。详见招标文件的第</w:t>
      </w:r>
      <w:r>
        <w:rPr>
          <w:rFonts w:hint="eastAsia" w:ascii="宋体" w:hAnsi="宋体" w:eastAsia="宋体" w:cs="Times New Roman"/>
          <w:szCs w:val="21"/>
        </w:rPr>
        <w:t>三章-采购项目需要落实的政府采购政策</w:t>
      </w:r>
      <w:r>
        <w:rPr>
          <w:rFonts w:ascii="宋体" w:hAnsi="宋体" w:eastAsia="宋体" w:cs="Times New Roman"/>
          <w:szCs w:val="21"/>
        </w:rPr>
        <w:t>。</w:t>
      </w:r>
    </w:p>
    <w:p w14:paraId="20A68B8A">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w:t>
      </w:r>
      <w:bookmarkStart w:id="28" w:name="_Hlk92271072"/>
      <w:r>
        <w:rPr>
          <w:rFonts w:hint="eastAsia" w:ascii="宋体" w:hAnsi="宋体" w:eastAsia="宋体" w:cs="Times New Roman"/>
          <w:szCs w:val="21"/>
        </w:rPr>
        <w:t>（2）</w:t>
      </w:r>
      <w:r>
        <w:rPr>
          <w:rFonts w:ascii="宋体" w:hAnsi="宋体" w:eastAsia="宋体" w:cs="Times New Roman"/>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hint="eastAsia" w:ascii="宋体" w:hAnsi="宋体" w:eastAsia="宋体" w:cs="Times New Roman"/>
          <w:b/>
          <w:szCs w:val="21"/>
        </w:rPr>
      </w:pPr>
      <w:bookmarkStart w:id="29" w:name="_Toc28359085"/>
      <w:bookmarkStart w:id="30" w:name="_Toc35393796"/>
      <w:bookmarkStart w:id="31" w:name="_Toc35393627"/>
      <w:bookmarkStart w:id="32" w:name="_Toc28359008"/>
      <w:r>
        <w:rPr>
          <w:rFonts w:hint="eastAsia" w:ascii="宋体" w:hAnsi="宋体" w:eastAsia="宋体" w:cs="宋体"/>
          <w:b/>
          <w:szCs w:val="21"/>
        </w:rPr>
        <w:t>七、对本次招标提出询问、质疑、投诉请按</w:t>
      </w:r>
      <w:r>
        <w:rPr>
          <w:rFonts w:ascii="宋体" w:hAnsi="宋体" w:eastAsia="宋体" w:cs="宋体"/>
          <w:b/>
          <w:szCs w:val="21"/>
        </w:rPr>
        <w:t>以下方式</w:t>
      </w:r>
      <w:r>
        <w:rPr>
          <w:rFonts w:hint="eastAsia" w:ascii="宋体" w:hAnsi="宋体" w:eastAsia="宋体" w:cs="宋体"/>
          <w:b/>
          <w:szCs w:val="21"/>
        </w:rPr>
        <w:t>联系</w:t>
      </w:r>
      <w:bookmarkEnd w:id="29"/>
      <w:bookmarkEnd w:id="30"/>
      <w:bookmarkEnd w:id="31"/>
      <w:bookmarkEnd w:id="32"/>
    </w:p>
    <w:p w14:paraId="41E5DEBF">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1.采购人信息</w:t>
      </w:r>
    </w:p>
    <w:p w14:paraId="10496752">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名称：杭州电子科技大学</w:t>
      </w:r>
    </w:p>
    <w:p w14:paraId="7EB09D4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地址：杭州市钱塘区白杨街道2号大街1158号</w:t>
      </w:r>
    </w:p>
    <w:p w14:paraId="6A4DE1C7">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33EB7073">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项目联系人（询问）：</w:t>
      </w:r>
      <w:r>
        <w:rPr>
          <w:rFonts w:hint="eastAsia" w:ascii="宋体" w:hAnsi="宋体" w:eastAsia="宋体" w:cs="Times New Roman"/>
          <w:szCs w:val="21"/>
          <w:lang w:val="en-US" w:eastAsia="zh-CN"/>
        </w:rPr>
        <w:t>胡</w:t>
      </w:r>
      <w:r>
        <w:rPr>
          <w:rFonts w:hint="eastAsia" w:ascii="宋体" w:hAnsi="宋体" w:eastAsia="宋体" w:cs="Times New Roman"/>
          <w:szCs w:val="21"/>
        </w:rPr>
        <w:t>老师</w:t>
      </w:r>
    </w:p>
    <w:p w14:paraId="1AB552BF">
      <w:pPr>
        <w:adjustRightInd w:val="0"/>
        <w:snapToGrid w:val="0"/>
        <w:spacing w:line="288" w:lineRule="auto"/>
        <w:ind w:firstLine="424" w:firstLineChars="202"/>
        <w:rPr>
          <w:rFonts w:hint="default" w:ascii="宋体" w:hAnsi="宋体" w:eastAsia="宋体" w:cs="Times New Roman"/>
          <w:szCs w:val="21"/>
          <w:lang w:val="en-US" w:eastAsia="zh-CN"/>
        </w:rPr>
      </w:pPr>
      <w:r>
        <w:rPr>
          <w:rFonts w:hint="eastAsia" w:ascii="宋体" w:hAnsi="宋体" w:eastAsia="宋体" w:cs="Times New Roman"/>
          <w:szCs w:val="21"/>
        </w:rPr>
        <w:t>项目联系方式（询问）：</w:t>
      </w:r>
      <w:r>
        <w:rPr>
          <w:rFonts w:hint="eastAsia" w:ascii="宋体" w:hAnsi="宋体" w:eastAsia="宋体" w:cs="Times New Roman"/>
          <w:szCs w:val="21"/>
          <w:lang w:val="en-US" w:eastAsia="zh-CN"/>
        </w:rPr>
        <w:t>13615815585</w:t>
      </w:r>
    </w:p>
    <w:p w14:paraId="6D3302AF">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质疑联系人：李老师</w:t>
      </w:r>
    </w:p>
    <w:p w14:paraId="73FB08B2">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质疑联系方式：0571-86878697</w:t>
      </w:r>
    </w:p>
    <w:p w14:paraId="1637E152">
      <w:pPr>
        <w:adjustRightInd w:val="0"/>
        <w:snapToGrid w:val="0"/>
        <w:spacing w:line="288" w:lineRule="auto"/>
        <w:ind w:firstLine="424" w:firstLineChars="202"/>
        <w:rPr>
          <w:rFonts w:hint="eastAsia" w:ascii="宋体" w:hAnsi="宋体" w:eastAsia="宋体" w:cs="Times New Roman"/>
          <w:szCs w:val="21"/>
        </w:rPr>
      </w:pPr>
    </w:p>
    <w:p w14:paraId="3C32CE7B">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2.采购代理机构信息</w:t>
      </w:r>
    </w:p>
    <w:p w14:paraId="18158C9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名称：浙江求是招标代理有限公司</w:t>
      </w:r>
    </w:p>
    <w:p w14:paraId="506ACEC4">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地址：杭州市西湖区玉古路173号中田大厦21楼</w:t>
      </w:r>
    </w:p>
    <w:p w14:paraId="282610F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6DA73D7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项目联系人（询问）：</w:t>
      </w:r>
      <w:r>
        <w:rPr>
          <w:rFonts w:hint="eastAsia" w:ascii="宋体" w:hAnsi="宋体" w:eastAsia="宋体" w:cs="Times New Roman"/>
          <w:bCs/>
          <w:spacing w:val="-6"/>
          <w:szCs w:val="21"/>
        </w:rPr>
        <w:t>陈应俭、俞炳</w:t>
      </w:r>
    </w:p>
    <w:p w14:paraId="070B094C">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项目联系方式（询问）：0571-87670302</w:t>
      </w:r>
    </w:p>
    <w:p w14:paraId="4E57AE33">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质疑联系人：周安琪</w:t>
      </w:r>
    </w:p>
    <w:p w14:paraId="7066E04D">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质疑联系方式：0571-81110356</w:t>
      </w:r>
    </w:p>
    <w:p w14:paraId="4CDE9237">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质疑邮箱：</w:t>
      </w:r>
      <w:r>
        <w:rPr>
          <w:rFonts w:ascii="宋体" w:hAnsi="宋体" w:eastAsia="宋体" w:cs="Times New Roman"/>
          <w:szCs w:val="21"/>
        </w:rPr>
        <w:t>jdkh@qszb.net</w:t>
      </w:r>
    </w:p>
    <w:p w14:paraId="454A45EB">
      <w:pPr>
        <w:adjustRightInd w:val="0"/>
        <w:snapToGrid w:val="0"/>
        <w:spacing w:line="288" w:lineRule="auto"/>
        <w:ind w:firstLine="424" w:firstLineChars="202"/>
        <w:rPr>
          <w:rFonts w:hint="eastAsia" w:ascii="宋体" w:hAnsi="宋体" w:eastAsia="宋体" w:cs="Times New Roman"/>
          <w:szCs w:val="21"/>
        </w:rPr>
      </w:pPr>
      <w:bookmarkStart w:id="33" w:name="_Hlk124147873"/>
    </w:p>
    <w:p w14:paraId="01C5F21E">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3.同级政府采购监督管理部门</w:t>
      </w:r>
    </w:p>
    <w:p w14:paraId="2BDFC675">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名称：浙江省财政厅政府采购监管处、浙江省政府采购行政裁决服务中心（杭州）</w:t>
      </w:r>
    </w:p>
    <w:p w14:paraId="47B51A48">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地址：</w:t>
      </w:r>
      <w:r>
        <w:rPr>
          <w:rFonts w:hint="eastAsia" w:ascii="宋体" w:hAnsi="宋体" w:eastAsia="宋体" w:cs="Times New Roman"/>
          <w:spacing w:val="-6"/>
          <w:szCs w:val="21"/>
        </w:rPr>
        <w:t>杭州市上城区清泰街549号城建综合大楼11楼（快递仅限ems或顺丰）</w:t>
      </w:r>
    </w:p>
    <w:p w14:paraId="14810268">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传真：/</w:t>
      </w:r>
    </w:p>
    <w:p w14:paraId="51E8D6BE">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联系人：朱女士、王女士</w:t>
      </w:r>
    </w:p>
    <w:p w14:paraId="4D7CAC43">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监督投诉电话：</w:t>
      </w:r>
      <w:r>
        <w:rPr>
          <w:rFonts w:hint="eastAsia" w:ascii="宋体" w:hAnsi="宋体" w:eastAsia="宋体" w:cs="Times New Roman"/>
          <w:spacing w:val="-6"/>
          <w:szCs w:val="21"/>
        </w:rPr>
        <w:t>0571-87227671,0571-87800218</w:t>
      </w:r>
    </w:p>
    <w:p w14:paraId="6555F44C">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政策咨询：何一平、冯华，0571-87058424、87055741</w:t>
      </w:r>
    </w:p>
    <w:p w14:paraId="6E78E744">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预算金额未达100万元的采购项目，由采购人处理采购争议。</w:t>
      </w:r>
    </w:p>
    <w:p w14:paraId="0D8E9AD9">
      <w:pPr>
        <w:adjustRightInd w:val="0"/>
        <w:snapToGrid w:val="0"/>
        <w:spacing w:line="288" w:lineRule="auto"/>
        <w:ind w:firstLine="370"/>
        <w:rPr>
          <w:rFonts w:hint="eastAsia" w:ascii="宋体" w:hAnsi="宋体" w:eastAsia="宋体" w:cs="Times New Roman"/>
          <w:spacing w:val="-6"/>
          <w:szCs w:val="21"/>
        </w:rPr>
      </w:pPr>
    </w:p>
    <w:p w14:paraId="091E1A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若对项目采购电子交易系统操作有疑问，可登录政采云（</w:t>
      </w:r>
      <w:r>
        <w:rPr>
          <w:rFonts w:ascii="宋体" w:hAnsi="宋体" w:eastAsia="宋体" w:cs="Times New Roman"/>
          <w:spacing w:val="-6"/>
          <w:szCs w:val="21"/>
        </w:rPr>
        <w:t>https://www.zcygov.cn/），点击右侧咨询小采，获取采小蜜智能服务管家帮助，或拨打政采云服务热线</w:t>
      </w:r>
      <w:r>
        <w:rPr>
          <w:rFonts w:hint="eastAsia" w:ascii="宋体" w:hAnsi="宋体" w:eastAsia="宋体" w:cs="Times New Roman"/>
          <w:spacing w:val="-6"/>
          <w:szCs w:val="21"/>
        </w:rPr>
        <w:t>95763</w:t>
      </w:r>
      <w:r>
        <w:rPr>
          <w:rFonts w:ascii="宋体" w:hAnsi="宋体" w:eastAsia="宋体" w:cs="Times New Roman"/>
          <w:spacing w:val="-6"/>
          <w:szCs w:val="21"/>
        </w:rPr>
        <w:t>获取热线服务帮助。</w:t>
      </w:r>
    </w:p>
    <w:p w14:paraId="19A6368A">
      <w:pPr>
        <w:adjustRightInd w:val="0"/>
        <w:snapToGrid w:val="0"/>
        <w:spacing w:line="288" w:lineRule="auto"/>
        <w:ind w:firstLine="396" w:firstLineChars="200"/>
        <w:rPr>
          <w:rFonts w:hint="eastAsia" w:ascii="宋体" w:hAnsi="宋体" w:eastAsia="宋体" w:cs="Times New Roman"/>
          <w:szCs w:val="21"/>
        </w:rPr>
      </w:pPr>
      <w:r>
        <w:rPr>
          <w:rFonts w:ascii="宋体" w:hAnsi="宋体" w:eastAsia="宋体" w:cs="Times New Roman"/>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hint="eastAsia" w:ascii="宋体" w:hAnsi="宋体" w:eastAsia="宋体" w:cs="Times New Roman"/>
          <w:b/>
          <w:bCs/>
          <w:sz w:val="32"/>
          <w:szCs w:val="32"/>
        </w:rPr>
      </w:pPr>
      <w:r>
        <w:rPr>
          <w:rFonts w:hint="eastAsia" w:ascii="宋体" w:hAnsi="宋体" w:eastAsia="宋体" w:cs="Times New Roman"/>
          <w:szCs w:val="21"/>
        </w:rPr>
        <w:br w:type="page"/>
      </w:r>
      <w:r>
        <w:rPr>
          <w:rFonts w:hint="eastAsia" w:ascii="宋体" w:hAnsi="宋体" w:eastAsia="宋体" w:cs="Times New Roman"/>
          <w:b/>
          <w:sz w:val="32"/>
          <w:szCs w:val="32"/>
        </w:rPr>
        <w:t xml:space="preserve">第二章  </w:t>
      </w:r>
      <w:r>
        <w:rPr>
          <w:rFonts w:hint="eastAsia" w:ascii="宋体" w:hAnsi="宋体" w:eastAsia="宋体" w:cs="Times New Roman"/>
          <w:b/>
          <w:bCs/>
          <w:sz w:val="32"/>
          <w:szCs w:val="32"/>
        </w:rPr>
        <w:t>采购需求</w:t>
      </w:r>
    </w:p>
    <w:p w14:paraId="647ED319">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bookmarkStart w:id="34" w:name="_Hlk45005599"/>
            <w:r>
              <w:rPr>
                <w:rFonts w:hint="eastAsia" w:ascii="宋体" w:hAnsi="宋体" w:eastAsia="宋体" w:cs="宋体"/>
                <w:b/>
                <w:bCs/>
                <w:szCs w:val="21"/>
              </w:rPr>
              <w:t>序号</w:t>
            </w:r>
          </w:p>
        </w:tc>
        <w:tc>
          <w:tcPr>
            <w:tcW w:w="3256" w:type="dxa"/>
            <w:vAlign w:val="center"/>
          </w:tcPr>
          <w:p w14:paraId="4A10FB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政策名称</w:t>
            </w:r>
          </w:p>
        </w:tc>
        <w:tc>
          <w:tcPr>
            <w:tcW w:w="5529" w:type="dxa"/>
            <w:vAlign w:val="center"/>
          </w:tcPr>
          <w:p w14:paraId="5DFD78B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1</w:t>
            </w:r>
          </w:p>
        </w:tc>
        <w:tc>
          <w:tcPr>
            <w:tcW w:w="3256" w:type="dxa"/>
            <w:vAlign w:val="center"/>
          </w:tcPr>
          <w:p w14:paraId="7A198D3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政府采购进口产品</w:t>
            </w:r>
          </w:p>
        </w:tc>
        <w:tc>
          <w:tcPr>
            <w:tcW w:w="5529" w:type="dxa"/>
            <w:vAlign w:val="center"/>
          </w:tcPr>
          <w:p w14:paraId="23E9A8A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不允许采购进口产品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2</w:t>
            </w:r>
          </w:p>
        </w:tc>
        <w:tc>
          <w:tcPr>
            <w:tcW w:w="3256" w:type="dxa"/>
            <w:vAlign w:val="center"/>
          </w:tcPr>
          <w:p w14:paraId="5DB57D5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政府强制采购节能产品</w:t>
            </w:r>
          </w:p>
        </w:tc>
        <w:tc>
          <w:tcPr>
            <w:tcW w:w="5529" w:type="dxa"/>
            <w:vAlign w:val="center"/>
          </w:tcPr>
          <w:p w14:paraId="20D00EB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3</w:t>
            </w:r>
          </w:p>
        </w:tc>
        <w:tc>
          <w:tcPr>
            <w:tcW w:w="3256" w:type="dxa"/>
            <w:vAlign w:val="center"/>
          </w:tcPr>
          <w:p w14:paraId="22C2499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政府优先采购节能、环保产品</w:t>
            </w:r>
          </w:p>
        </w:tc>
        <w:tc>
          <w:tcPr>
            <w:tcW w:w="5529" w:type="dxa"/>
            <w:vAlign w:val="center"/>
          </w:tcPr>
          <w:p w14:paraId="020485F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4</w:t>
            </w:r>
          </w:p>
        </w:tc>
        <w:tc>
          <w:tcPr>
            <w:tcW w:w="3256" w:type="dxa"/>
            <w:vAlign w:val="center"/>
          </w:tcPr>
          <w:p w14:paraId="092085F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政府采购支持科技创新</w:t>
            </w:r>
          </w:p>
        </w:tc>
        <w:tc>
          <w:tcPr>
            <w:tcW w:w="5529" w:type="dxa"/>
            <w:vAlign w:val="center"/>
          </w:tcPr>
          <w:p w14:paraId="0A5565D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5</w:t>
            </w:r>
          </w:p>
        </w:tc>
        <w:tc>
          <w:tcPr>
            <w:tcW w:w="3256" w:type="dxa"/>
            <w:vAlign w:val="center"/>
          </w:tcPr>
          <w:p w14:paraId="7BB804B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政府采购促进中小企业发展</w:t>
            </w:r>
          </w:p>
        </w:tc>
        <w:tc>
          <w:tcPr>
            <w:tcW w:w="5529" w:type="dxa"/>
            <w:vAlign w:val="center"/>
          </w:tcPr>
          <w:p w14:paraId="0E3B064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提供材料详见招标文件第六章“报价文件”</w:t>
            </w:r>
          </w:p>
          <w:p w14:paraId="6FB9FA8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Times New Roman"/>
                <w:b/>
                <w:bCs/>
                <w:szCs w:val="21"/>
              </w:rPr>
              <w:t>本项目属性为：货物</w:t>
            </w:r>
          </w:p>
          <w:p w14:paraId="74AB2EB8">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Times New Roman"/>
                <w:b/>
                <w:bCs/>
                <w:szCs w:val="21"/>
              </w:rPr>
              <w:t>采购标的对应的中小企业划分标准所属行业：工业</w:t>
            </w:r>
          </w:p>
          <w:p w14:paraId="2EAB4A2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Times New Roman"/>
                <w:b/>
                <w:bCs/>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6</w:t>
            </w:r>
          </w:p>
        </w:tc>
        <w:tc>
          <w:tcPr>
            <w:tcW w:w="3256" w:type="dxa"/>
            <w:vAlign w:val="center"/>
          </w:tcPr>
          <w:p w14:paraId="749510F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政府采购支持监狱企业发展</w:t>
            </w:r>
          </w:p>
        </w:tc>
        <w:tc>
          <w:tcPr>
            <w:tcW w:w="5529" w:type="dxa"/>
            <w:vAlign w:val="center"/>
          </w:tcPr>
          <w:p w14:paraId="0DF543B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宋体"/>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7</w:t>
            </w:r>
          </w:p>
        </w:tc>
        <w:tc>
          <w:tcPr>
            <w:tcW w:w="3256" w:type="dxa"/>
            <w:vAlign w:val="center"/>
          </w:tcPr>
          <w:p w14:paraId="337CDBD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政府采购促进残疾人就业</w:t>
            </w:r>
          </w:p>
        </w:tc>
        <w:tc>
          <w:tcPr>
            <w:tcW w:w="5529" w:type="dxa"/>
            <w:vAlign w:val="center"/>
          </w:tcPr>
          <w:p w14:paraId="153CE66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提供材料详见招标文件第六章“报价文件”</w:t>
            </w:r>
          </w:p>
        </w:tc>
      </w:tr>
      <w:bookmarkEnd w:id="34"/>
    </w:tbl>
    <w:p w14:paraId="76B3C0EC">
      <w:pPr>
        <w:adjustRightInd w:val="0"/>
        <w:snapToGrid w:val="0"/>
        <w:spacing w:line="288" w:lineRule="auto"/>
        <w:rPr>
          <w:rFonts w:hint="eastAsia" w:ascii="宋体" w:hAnsi="宋体" w:eastAsia="宋体" w:cs="Times New Roman"/>
          <w:b/>
          <w:spacing w:val="-4"/>
          <w:szCs w:val="21"/>
        </w:rPr>
      </w:pPr>
    </w:p>
    <w:p w14:paraId="47046090">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2.提交方式：支票、汇票、本票或金融机构、担保机构出具的保函等非现金形式。</w:t>
            </w:r>
          </w:p>
          <w:p w14:paraId="75BA93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注：履约保证金如采用银行转账方式提交，具体转账信息如下：</w:t>
            </w:r>
          </w:p>
          <w:p w14:paraId="497F3B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收款单位（户名）：杭州电子科技大学</w:t>
            </w:r>
          </w:p>
          <w:p w14:paraId="253779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开户银行：工行高新支行</w:t>
            </w:r>
          </w:p>
          <w:p w14:paraId="1CA356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18"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bookmarkStart w:id="35" w:name="_Hlk45005608"/>
            <w:r>
              <w:rPr>
                <w:rFonts w:hint="eastAsia" w:ascii="宋体" w:hAnsi="宋体" w:eastAsia="宋体" w:cs="Times New Roman"/>
                <w:b/>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06AB0956">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1.供应商为中小企业的，合同生效以及具备实施条件后7个工作日内，且中标人已向采购人提交银行、保险公司等金融机构出具的预付款保函的，采购人向中标人支付合同总价的</w:t>
            </w:r>
            <w:r>
              <w:rPr>
                <w:rFonts w:hint="eastAsia" w:ascii="宋体" w:hAnsi="宋体" w:eastAsia="宋体" w:cs="宋体"/>
                <w:spacing w:val="-6"/>
                <w:kern w:val="0"/>
                <w:szCs w:val="21"/>
                <w:lang w:val="en-US" w:eastAsia="zh-CN"/>
              </w:rPr>
              <w:t>4</w:t>
            </w:r>
            <w:r>
              <w:rPr>
                <w:rFonts w:hint="eastAsia" w:ascii="宋体" w:hAnsi="宋体" w:eastAsia="宋体" w:cs="宋体"/>
                <w:spacing w:val="-6"/>
                <w:kern w:val="0"/>
                <w:szCs w:val="21"/>
              </w:rPr>
              <w:t>0%；货物在中标人安装调试完毕并经采购人验收合格后，采购人在收到发票后7个工作日内，向中标人支付合同总价的</w:t>
            </w:r>
            <w:r>
              <w:rPr>
                <w:rFonts w:hint="eastAsia" w:ascii="宋体" w:hAnsi="宋体" w:eastAsia="宋体" w:cs="宋体"/>
                <w:spacing w:val="-6"/>
                <w:kern w:val="0"/>
                <w:szCs w:val="21"/>
                <w:lang w:val="en-US" w:eastAsia="zh-CN"/>
              </w:rPr>
              <w:t>6</w:t>
            </w:r>
            <w:r>
              <w:rPr>
                <w:rFonts w:hint="eastAsia" w:ascii="宋体" w:hAnsi="宋体" w:eastAsia="宋体" w:cs="宋体"/>
                <w:spacing w:val="-6"/>
                <w:kern w:val="0"/>
                <w:szCs w:val="21"/>
              </w:rPr>
              <w:t>0%。</w:t>
            </w:r>
          </w:p>
          <w:p w14:paraId="0389EB7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2.中标人为大型企业的，合同生效以及具备实施条件后7个工作日内，且中标人已向采购人提交银行、保险公司等金融机构出具的预付款保函的，采购人向中标人支付合同总价的</w:t>
            </w:r>
            <w:r>
              <w:rPr>
                <w:rFonts w:hint="eastAsia" w:ascii="宋体" w:hAnsi="宋体" w:eastAsia="宋体" w:cs="宋体"/>
                <w:spacing w:val="-6"/>
                <w:kern w:val="0"/>
                <w:szCs w:val="21"/>
                <w:lang w:val="en-US" w:eastAsia="zh-CN"/>
              </w:rPr>
              <w:t>4</w:t>
            </w:r>
            <w:r>
              <w:rPr>
                <w:rFonts w:hint="eastAsia" w:ascii="宋体" w:hAnsi="宋体" w:eastAsia="宋体" w:cs="宋体"/>
                <w:spacing w:val="-6"/>
                <w:kern w:val="0"/>
                <w:szCs w:val="21"/>
              </w:rPr>
              <w:t>0%；货物在中标人安装调试完毕并经采购人验收合格后，采购人在收到发票后7个工作日内，向中标人支付合同总价的</w:t>
            </w:r>
            <w:r>
              <w:rPr>
                <w:rFonts w:hint="eastAsia" w:ascii="宋体" w:hAnsi="宋体" w:eastAsia="宋体" w:cs="宋体"/>
                <w:spacing w:val="-6"/>
                <w:kern w:val="0"/>
                <w:szCs w:val="21"/>
                <w:lang w:val="en-US" w:eastAsia="zh-CN"/>
              </w:rPr>
              <w:t>6</w:t>
            </w:r>
            <w:r>
              <w:rPr>
                <w:rFonts w:hint="eastAsia" w:ascii="宋体" w:hAnsi="宋体" w:eastAsia="宋体" w:cs="宋体"/>
                <w:spacing w:val="-6"/>
                <w:kern w:val="0"/>
                <w:szCs w:val="21"/>
              </w:rPr>
              <w:t>0%。</w:t>
            </w:r>
          </w:p>
          <w:p w14:paraId="3C0E3889">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3.在签订合同时，中标人明确表示无需预付款或者主动要求降低预付款比例的，可降低预付款比例（预付款保函同步调整）。</w:t>
            </w:r>
          </w:p>
          <w:p w14:paraId="3120B2AB">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4.签订合同时中标人明确表示无需预付款的，可以采用以下付款方式：</w:t>
            </w:r>
          </w:p>
          <w:p w14:paraId="009F8E10">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2E30FF2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②货到一次性支付：全部货物送达安装调试完毕，经采购人验收合格，收到发票后10个工作日内，采购人向中标人支付全部合同价款。</w:t>
            </w:r>
          </w:p>
          <w:p w14:paraId="30AB151E">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77F59AD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单位名称：杭州电子科技大学。税号：12330000470009026T</w:t>
            </w:r>
          </w:p>
          <w:p w14:paraId="7A50C3C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开户银行：工行杭州高新支行。账号：1202026209008806216</w:t>
            </w:r>
          </w:p>
        </w:tc>
      </w:tr>
      <w:bookmarkEnd w:id="35"/>
    </w:tbl>
    <w:p w14:paraId="4E9602C8">
      <w:pPr>
        <w:adjustRightInd w:val="0"/>
        <w:snapToGrid w:val="0"/>
        <w:spacing w:line="288" w:lineRule="auto"/>
        <w:rPr>
          <w:rFonts w:hint="eastAsia" w:ascii="宋体" w:hAnsi="宋体" w:eastAsia="宋体" w:cs="Times New Roman"/>
          <w:spacing w:val="-4"/>
          <w:szCs w:val="21"/>
        </w:rPr>
      </w:pPr>
    </w:p>
    <w:p w14:paraId="1EC90AF6">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4FEF2F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081EB3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0B9059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自合同签订之日起</w:t>
            </w:r>
            <w:r>
              <w:rPr>
                <w:rFonts w:hint="eastAsia" w:ascii="宋体" w:hAnsi="宋体" w:eastAsia="宋体" w:cs="宋体"/>
                <w:szCs w:val="21"/>
                <w:lang w:val="en-US" w:eastAsia="zh-CN"/>
              </w:rPr>
              <w:t>9</w:t>
            </w:r>
            <w:r>
              <w:rPr>
                <w:rFonts w:hint="eastAsia" w:ascii="宋体" w:hAnsi="宋体" w:eastAsia="宋体" w:cs="宋体"/>
                <w:szCs w:val="21"/>
              </w:rPr>
              <w:t>0日内交付</w:t>
            </w:r>
          </w:p>
        </w:tc>
      </w:tr>
      <w:tr w14:paraId="1B7E99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843" w:type="dxa"/>
            <w:tcBorders>
              <w:top w:val="single" w:color="auto" w:sz="4" w:space="0"/>
              <w:left w:val="single" w:color="auto" w:sz="4" w:space="0"/>
              <w:bottom w:val="single" w:color="auto" w:sz="4" w:space="0"/>
              <w:right w:val="single" w:color="auto" w:sz="4" w:space="0"/>
            </w:tcBorders>
            <w:vAlign w:val="center"/>
          </w:tcPr>
          <w:p w14:paraId="1E7F964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0A4895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采购人指定地点</w:t>
            </w:r>
          </w:p>
        </w:tc>
      </w:tr>
      <w:tr w14:paraId="17C472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B31EA6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1AF2D4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val="en-US" w:eastAsia="zh-CN"/>
              </w:rPr>
              <w:t>3年，项目验收合格后开始计算。</w:t>
            </w:r>
          </w:p>
        </w:tc>
      </w:tr>
      <w:tr w14:paraId="712933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7A6B30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5A38084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1</w:t>
            </w:r>
            <w:r>
              <w:rPr>
                <w:rFonts w:hint="eastAsia" w:ascii="宋体" w:hAnsi="宋体" w:eastAsia="宋体" w:cs="宋体"/>
                <w:szCs w:val="21"/>
              </w:rPr>
              <w:t>.在质保期内，供应商应对货物出现的质量及安全问题负责处理解决并承担一切费用。</w:t>
            </w:r>
          </w:p>
          <w:p w14:paraId="5606BD2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2.</w:t>
            </w:r>
            <w:r>
              <w:rPr>
                <w:rFonts w:hint="eastAsia" w:ascii="宋体" w:hAnsi="宋体" w:eastAsia="宋体" w:cs="宋体"/>
                <w:szCs w:val="21"/>
              </w:rPr>
              <w:t>质保期内出现无法排除的故障，供应商需无条件更换同型号产品。</w:t>
            </w:r>
          </w:p>
          <w:p w14:paraId="2DE3168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质保期满后，供应商继续为采购人服务，仅收取零配件成本费。</w:t>
            </w:r>
          </w:p>
          <w:p w14:paraId="6BD495D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4.</w:t>
            </w:r>
            <w:r>
              <w:rPr>
                <w:rFonts w:hint="eastAsia" w:ascii="宋体" w:hAnsi="宋体" w:eastAsia="宋体" w:cs="宋体"/>
                <w:szCs w:val="21"/>
              </w:rPr>
              <w:t>因人为因素出现的故障不在免费保修范围内。</w:t>
            </w:r>
          </w:p>
          <w:p w14:paraId="53A788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default" w:ascii="宋体" w:hAnsi="宋体" w:eastAsia="宋体" w:cs="宋体"/>
                <w:szCs w:val="21"/>
              </w:rPr>
              <w:t>5</w:t>
            </w:r>
            <w:r>
              <w:rPr>
                <w:rFonts w:hint="eastAsia" w:ascii="宋体" w:hAnsi="宋体" w:eastAsia="宋体" w:cs="宋体"/>
                <w:szCs w:val="21"/>
              </w:rPr>
              <w:t>.</w:t>
            </w:r>
            <w:r>
              <w:rPr>
                <w:rFonts w:hint="eastAsia" w:ascii="宋体" w:hAnsi="宋体" w:eastAsia="宋体" w:cs="宋体"/>
                <w:szCs w:val="21"/>
                <w:u w:val="single"/>
              </w:rPr>
              <w:t>如在使用过程中发生质量问题，供应商维修响应时间：1小时以内；</w:t>
            </w:r>
          </w:p>
          <w:p w14:paraId="6382F10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u w:val="single"/>
              </w:rPr>
              <w:t>电话技术支持时间：2小时以内；</w:t>
            </w:r>
          </w:p>
          <w:p w14:paraId="28228C4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u w:val="single"/>
              </w:rPr>
              <w:t>对于通过电话、邮件等远程技术支持不能解决的问题，供应商应在12小时内派遣相关人员赶赴现场，48小时内维修完毕；发生紧急抢修事故的，供应商应在接到采购人通知后2小时内到达现场抢修，并于到达现场6小时之内排除故障。供应商未在约定时间内修复的或同一货物经2次维修后仍不能稳定、可靠运行的，采购人有权要求供应商免费更换。</w:t>
            </w:r>
          </w:p>
        </w:tc>
      </w:tr>
      <w:tr w14:paraId="658278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C5BBC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5EADFD6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1.验收由采购人负责实施；</w:t>
            </w:r>
          </w:p>
          <w:p w14:paraId="398B934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2.验收依据：</w:t>
            </w:r>
          </w:p>
          <w:p w14:paraId="6A8F4CA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2.1合同、招标文件、投标文件；</w:t>
            </w:r>
          </w:p>
          <w:p w14:paraId="4E6C983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2.2供应商提供的技术规格、经采购人认可的合同货物的有效检验文件；</w:t>
            </w:r>
          </w:p>
          <w:p w14:paraId="13D243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2.3供应商投标文件中提供的经采购人认可的合同货物的验收标准（符合中国有关的国家、地方、行业标准）和检测办法及相应检测手段。</w:t>
            </w:r>
          </w:p>
          <w:p w14:paraId="590F003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14:paraId="4AEAD2B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4.验收合格的条件：</w:t>
            </w:r>
          </w:p>
          <w:p w14:paraId="1827758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4.1所供货物符合产品标准和合同的要求；</w:t>
            </w:r>
          </w:p>
          <w:p w14:paraId="280F80D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4.2在进行测试和验收过程中发现的问题已被解决并得到采购人的认可；</w:t>
            </w:r>
          </w:p>
          <w:p w14:paraId="4031C39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4.3合同中规定的所有货物和材料均已交付；</w:t>
            </w:r>
          </w:p>
          <w:p w14:paraId="23FB038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4.4所供货物已通过使用单位组织的验收；</w:t>
            </w:r>
          </w:p>
          <w:p w14:paraId="2284682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4.5所有相关的技术文件及资料均已提交并得到接受。</w:t>
            </w:r>
          </w:p>
        </w:tc>
      </w:tr>
      <w:tr w14:paraId="64EE9C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76AE07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1C97F21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▲1</w:t>
            </w:r>
            <w:r>
              <w:rPr>
                <w:rFonts w:hint="default" w:ascii="宋体" w:hAnsi="宋体" w:eastAsia="宋体" w:cs="宋体"/>
                <w:szCs w:val="21"/>
              </w:rPr>
              <w:t>.</w:t>
            </w:r>
            <w:r>
              <w:rPr>
                <w:rFonts w:hint="eastAsia" w:ascii="宋体" w:hAnsi="宋体" w:eastAsia="宋体" w:cs="宋体"/>
                <w:szCs w:val="21"/>
              </w:rPr>
              <w:t>供应商应按招标文件规定的货物性能、技术要求、质量标准向采购人提供未经使用的全新产品，符合国家法律法规规定和技术规格、质量标准的出厂原装合格产品。</w:t>
            </w:r>
          </w:p>
          <w:p w14:paraId="2862D0E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2</w:t>
            </w:r>
            <w:r>
              <w:rPr>
                <w:rFonts w:hint="eastAsia" w:ascii="宋体" w:hAnsi="宋体" w:eastAsia="宋体" w:cs="宋体"/>
                <w:szCs w:val="21"/>
              </w:rPr>
              <w:t>.技术支持：</w:t>
            </w:r>
          </w:p>
          <w:p w14:paraId="05803D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供应商应及时免费提供合同货物软件的升级，免费提供合同货物新功能和应用的资料。</w:t>
            </w:r>
          </w:p>
          <w:p w14:paraId="7AAAE71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.安装调试：</w:t>
            </w:r>
          </w:p>
          <w:p w14:paraId="79C6649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.1安装地点：采购人指定地点；</w:t>
            </w:r>
          </w:p>
          <w:p w14:paraId="3AC275B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.2安装完成时间：接到采购人通知后在规定时间内完成安装和调试，如在规定的时间内由于供应商的原因不能完成安装和调试，供应商应承担由此给采购人造成的损失；</w:t>
            </w:r>
          </w:p>
          <w:p w14:paraId="5712C73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.3如供应商委托国内代理（或其他机构）负责安装或配合安装应在签约时指明，但供应商仍要对合同货物及其安装质量负全部责任；</w:t>
            </w:r>
          </w:p>
          <w:p w14:paraId="5390873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.4安装标准：符合我国国家有关技术规范要求和技术标准，所有的软件和硬件必须保证同时安装到位；</w:t>
            </w:r>
          </w:p>
          <w:p w14:paraId="16FFFA1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.5供应商免费提供合同货物的安装服务；</w:t>
            </w:r>
          </w:p>
          <w:p w14:paraId="4A67704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.6供应商在投标文件中应提供安装调试计划、对安装场地和环境的要求；</w:t>
            </w:r>
          </w:p>
          <w:p w14:paraId="7A7765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4</w:t>
            </w:r>
            <w:r>
              <w:rPr>
                <w:rFonts w:hint="eastAsia" w:ascii="宋体" w:hAnsi="宋体" w:eastAsia="宋体" w:cs="宋体"/>
                <w:szCs w:val="21"/>
              </w:rPr>
              <w:t>.供应商应提供质保期满后主要零部件报价单、质保期满后维护费、软件升级及其相关服务内容；</w:t>
            </w:r>
          </w:p>
          <w:p w14:paraId="530411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5</w:t>
            </w:r>
            <w:r>
              <w:rPr>
                <w:rFonts w:hint="eastAsia" w:ascii="宋体" w:hAnsi="宋体" w:eastAsia="宋体" w:cs="宋体"/>
                <w:szCs w:val="21"/>
              </w:rPr>
              <w:t>.供货时提供有关的全套技术文件。</w:t>
            </w:r>
          </w:p>
          <w:p w14:paraId="55EF6D4D">
            <w:pPr>
              <w:keepNext w:val="0"/>
              <w:keepLines w:val="0"/>
              <w:suppressLineNumbers w:val="0"/>
              <w:adjustRightInd w:val="0"/>
              <w:snapToGrid w:val="0"/>
              <w:spacing w:before="0" w:beforeAutospacing="0" w:after="0" w:afterAutospacing="0" w:line="288" w:lineRule="auto"/>
              <w:ind w:left="0" w:right="0"/>
              <w:rPr>
                <w:rFonts w:hint="eastAsia" w:ascii="宋体" w:hAnsi="宋体" w:cs="宋体"/>
                <w:szCs w:val="21"/>
              </w:rPr>
            </w:pPr>
            <w:r>
              <w:rPr>
                <w:rFonts w:hint="eastAsia" w:ascii="宋体" w:hAnsi="宋体" w:eastAsia="宋体" w:cs="宋体"/>
                <w:szCs w:val="21"/>
              </w:rPr>
              <w:t>6</w:t>
            </w:r>
            <w:r>
              <w:rPr>
                <w:rFonts w:hint="default" w:ascii="宋体" w:hAnsi="宋体" w:eastAsia="宋体" w:cs="宋体"/>
                <w:szCs w:val="21"/>
              </w:rPr>
              <w:t>.</w:t>
            </w:r>
            <w:r>
              <w:rPr>
                <w:rFonts w:hint="eastAsia" w:ascii="宋体" w:hAnsi="宋体" w:eastAsia="宋体" w:cs="Times New Roman"/>
                <w:spacing w:val="-6"/>
                <w:szCs w:val="21"/>
              </w:rPr>
              <w:t>供应商应保证所提供的货物或其中任何一部分均不会侵犯第三方的知识产权。</w:t>
            </w:r>
          </w:p>
        </w:tc>
      </w:tr>
      <w:tr w14:paraId="47B9F1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09BBD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1B0E13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供应商应对采购人的操作人员、维修人员免费进行培训；</w:t>
            </w:r>
          </w:p>
          <w:p w14:paraId="7DAAE41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lang w:eastAsia="zh-CN"/>
              </w:rPr>
            </w:pPr>
            <w:r>
              <w:rPr>
                <w:rFonts w:hint="eastAsia" w:ascii="宋体" w:hAnsi="宋体" w:eastAsia="宋体" w:cs="宋体"/>
                <w:szCs w:val="21"/>
                <w:lang w:val="en-US" w:eastAsia="zh-CN"/>
              </w:rPr>
              <w:t>2.</w:t>
            </w:r>
            <w:r>
              <w:rPr>
                <w:rFonts w:hint="eastAsia" w:ascii="宋体" w:hAnsi="宋体" w:eastAsia="宋体" w:cs="宋体"/>
                <w:szCs w:val="21"/>
              </w:rPr>
              <w:t>供应商应提供相应的培训计划；注明受训人员应具备的知识水平</w:t>
            </w:r>
            <w:r>
              <w:rPr>
                <w:rFonts w:hint="eastAsia" w:ascii="宋体" w:hAnsi="宋体" w:eastAsia="宋体" w:cs="宋体"/>
                <w:szCs w:val="21"/>
                <w:lang w:eastAsia="zh-CN"/>
              </w:rPr>
              <w:t>；</w:t>
            </w:r>
          </w:p>
          <w:p w14:paraId="22C8BAF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lang w:val="en-US" w:eastAsia="zh-CN"/>
              </w:rPr>
            </w:pPr>
            <w:r>
              <w:rPr>
                <w:rFonts w:hint="eastAsia" w:ascii="宋体" w:hAnsi="宋体" w:eastAsia="宋体" w:cs="宋体"/>
                <w:szCs w:val="21"/>
                <w:lang w:val="en-US" w:eastAsia="zh-CN"/>
              </w:rPr>
              <w:t>3.</w:t>
            </w:r>
            <w:r>
              <w:rPr>
                <w:rFonts w:hint="eastAsia" w:ascii="宋体" w:hAnsi="宋体" w:eastAsia="宋体" w:cs="宋体"/>
                <w:szCs w:val="21"/>
              </w:rPr>
              <w:t>现场培训：供应商在采购人现场部署、试运行阶段，须为采购人各种人员进行系统使用培训，现场实操培训</w:t>
            </w:r>
            <w:r>
              <w:rPr>
                <w:rFonts w:hint="eastAsia" w:ascii="宋体" w:hAnsi="宋体" w:eastAsia="宋体" w:cs="宋体"/>
                <w:szCs w:val="21"/>
                <w:lang w:eastAsia="zh-CN"/>
              </w:rPr>
              <w:t>；</w:t>
            </w:r>
          </w:p>
          <w:p w14:paraId="4569DBC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lang w:eastAsia="zh-CN"/>
              </w:rPr>
            </w:pPr>
            <w:r>
              <w:rPr>
                <w:rFonts w:hint="eastAsia" w:ascii="宋体" w:hAnsi="宋体" w:eastAsia="宋体" w:cs="宋体"/>
                <w:szCs w:val="21"/>
                <w:lang w:val="en-US" w:eastAsia="zh-CN"/>
              </w:rPr>
              <w:t>4.</w:t>
            </w:r>
            <w:r>
              <w:rPr>
                <w:rFonts w:hint="eastAsia" w:ascii="宋体" w:hAnsi="宋体" w:eastAsia="宋体" w:cs="宋体"/>
                <w:szCs w:val="21"/>
              </w:rPr>
              <w:t>培训对象包括：系统用户10名，系统运维人员及系统管理员2名。上述每一类人员的培训科目开始以前，由供应商提供培训计划及相关资料</w:t>
            </w:r>
            <w:r>
              <w:rPr>
                <w:rFonts w:hint="eastAsia" w:ascii="宋体" w:hAnsi="宋体" w:eastAsia="宋体" w:cs="宋体"/>
                <w:szCs w:val="21"/>
                <w:lang w:eastAsia="zh-CN"/>
              </w:rPr>
              <w:t>；</w:t>
            </w:r>
          </w:p>
          <w:p w14:paraId="691982A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lang w:eastAsia="zh-CN"/>
              </w:rPr>
            </w:pPr>
            <w:r>
              <w:rPr>
                <w:rFonts w:hint="eastAsia" w:ascii="宋体" w:hAnsi="宋体" w:eastAsia="宋体" w:cs="宋体"/>
                <w:szCs w:val="21"/>
                <w:lang w:val="en-US" w:eastAsia="zh-CN"/>
              </w:rPr>
              <w:t>5.</w:t>
            </w:r>
            <w:r>
              <w:rPr>
                <w:rFonts w:hint="eastAsia" w:ascii="宋体" w:hAnsi="宋体" w:eastAsia="宋体" w:cs="宋体"/>
                <w:szCs w:val="21"/>
              </w:rPr>
              <w:t>由供应商安排采购人员进行面向产线业务需求的20天系统操作与培训免费服务</w:t>
            </w:r>
            <w:r>
              <w:rPr>
                <w:rFonts w:hint="eastAsia" w:ascii="宋体" w:hAnsi="宋体" w:eastAsia="宋体" w:cs="宋体"/>
                <w:szCs w:val="21"/>
                <w:lang w:eastAsia="zh-CN"/>
              </w:rPr>
              <w:t>；</w:t>
            </w:r>
          </w:p>
          <w:p w14:paraId="1F46426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szCs w:val="21"/>
                <w:lang w:val="en-US" w:eastAsia="zh-CN"/>
              </w:rPr>
              <w:t>6.</w:t>
            </w:r>
            <w:r>
              <w:rPr>
                <w:rFonts w:hint="eastAsia" w:ascii="宋体" w:hAnsi="宋体" w:eastAsia="宋体" w:cs="宋体"/>
                <w:szCs w:val="21"/>
              </w:rPr>
              <w:t>上述内容的实现方式、时间、地点、人数应在投标文件中详细说明</w:t>
            </w:r>
            <w:r>
              <w:rPr>
                <w:rFonts w:hint="eastAsia" w:ascii="宋体" w:hAnsi="宋体" w:eastAsia="宋体" w:cs="宋体"/>
                <w:szCs w:val="21"/>
                <w:lang w:val="en-US" w:eastAsia="zh-CN"/>
              </w:rPr>
              <w:t>。</w:t>
            </w:r>
          </w:p>
        </w:tc>
      </w:tr>
    </w:tbl>
    <w:p w14:paraId="5EA19597">
      <w:pPr>
        <w:adjustRightInd w:val="0"/>
        <w:snapToGrid w:val="0"/>
        <w:spacing w:line="288" w:lineRule="auto"/>
        <w:rPr>
          <w:rFonts w:hint="eastAsia" w:ascii="宋体" w:hAnsi="宋体" w:eastAsia="宋体" w:cs="Times New Roman"/>
          <w:b/>
          <w:szCs w:val="21"/>
        </w:rPr>
      </w:pPr>
    </w:p>
    <w:p w14:paraId="155758D7">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四、技术要求</w:t>
      </w:r>
    </w:p>
    <w:p w14:paraId="549893B5">
      <w:pPr>
        <w:adjustRightInd w:val="0"/>
        <w:snapToGrid w:val="0"/>
        <w:spacing w:line="288" w:lineRule="auto"/>
        <w:rPr>
          <w:rFonts w:hint="eastAsia" w:ascii="宋体" w:hAnsi="宋体" w:eastAsia="宋体" w:cs="宋体"/>
          <w:b/>
          <w:bCs/>
          <w:szCs w:val="21"/>
        </w:rPr>
      </w:pPr>
      <w:bookmarkStart w:id="36" w:name="_Hlk92271413"/>
      <w:r>
        <w:rPr>
          <w:rFonts w:hint="eastAsia" w:ascii="宋体" w:hAnsi="宋体" w:eastAsia="宋体" w:cs="宋体"/>
          <w:b/>
          <w:bCs/>
          <w:szCs w:val="21"/>
        </w:rPr>
        <w:t>1</w:t>
      </w:r>
      <w:r>
        <w:rPr>
          <w:rFonts w:ascii="宋体" w:hAnsi="宋体" w:eastAsia="宋体" w:cs="宋体"/>
          <w:b/>
          <w:bCs/>
          <w:szCs w:val="21"/>
        </w:rPr>
        <w:t>.</w:t>
      </w:r>
      <w:r>
        <w:rPr>
          <w:rFonts w:hint="eastAsia" w:ascii="宋体" w:hAnsi="宋体" w:eastAsia="宋体" w:cs="宋体"/>
          <w:b/>
          <w:bCs/>
          <w:szCs w:val="21"/>
        </w:rPr>
        <w:t>需执行的国家相关标准、行业标准、地方标准或者其他标准、规范：</w:t>
      </w:r>
      <w:bookmarkStart w:id="37" w:name="_Hlk94018176"/>
      <w:r>
        <w:rPr>
          <w:rFonts w:hint="eastAsia" w:ascii="宋体" w:hAnsi="宋体" w:eastAsia="宋体" w:cs="宋体"/>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eastAsia" w:ascii="宋体" w:hAnsi="宋体" w:eastAsia="宋体" w:cs="宋体"/>
          <w:b/>
          <w:bCs/>
          <w:szCs w:val="21"/>
        </w:rPr>
      </w:pPr>
      <w:r>
        <w:rPr>
          <w:rFonts w:ascii="宋体" w:hAnsi="宋体" w:eastAsia="宋体" w:cs="宋体"/>
          <w:b/>
          <w:bCs/>
          <w:szCs w:val="21"/>
        </w:rPr>
        <w:t>2</w:t>
      </w:r>
      <w:r>
        <w:rPr>
          <w:rFonts w:hint="eastAsia" w:ascii="宋体" w:hAnsi="宋体" w:eastAsia="宋体" w:cs="宋体"/>
          <w:b/>
          <w:bCs/>
          <w:szCs w:val="21"/>
        </w:rPr>
        <w:t>.需实现的功能或者目标：满足</w:t>
      </w:r>
      <w:r>
        <w:rPr>
          <w:rFonts w:hint="eastAsia" w:ascii="宋体" w:hAnsi="宋体" w:eastAsia="宋体" w:cs="宋体"/>
          <w:b/>
          <w:bCs/>
          <w:szCs w:val="21"/>
          <w:lang w:val="en-US" w:eastAsia="zh-CN"/>
        </w:rPr>
        <w:t>天线伺馈系统设备等卫星地面站应用系统</w:t>
      </w:r>
      <w:r>
        <w:rPr>
          <w:rFonts w:hint="eastAsia" w:ascii="宋体" w:hAnsi="宋体" w:eastAsia="宋体" w:cs="宋体"/>
          <w:b/>
          <w:bCs/>
          <w:szCs w:val="21"/>
        </w:rPr>
        <w:t>的使用需求。</w:t>
      </w:r>
    </w:p>
    <w:p w14:paraId="052E21C8">
      <w:pPr>
        <w:adjustRightInd w:val="0"/>
        <w:snapToGrid w:val="0"/>
        <w:spacing w:line="288" w:lineRule="auto"/>
        <w:rPr>
          <w:rFonts w:hint="eastAsia" w:ascii="宋体" w:hAnsi="宋体" w:eastAsia="宋体" w:cs="Times New Roman"/>
          <w:b/>
          <w:bCs/>
          <w:spacing w:val="-4"/>
          <w:szCs w:val="21"/>
        </w:rPr>
      </w:pPr>
      <w:r>
        <w:rPr>
          <w:rFonts w:ascii="宋体" w:hAnsi="宋体" w:eastAsia="宋体" w:cs="Times New Roman"/>
          <w:b/>
          <w:bCs/>
          <w:spacing w:val="-4"/>
          <w:szCs w:val="21"/>
        </w:rPr>
        <w:t>3.</w:t>
      </w:r>
      <w:r>
        <w:rPr>
          <w:rFonts w:hint="eastAsia" w:ascii="宋体" w:hAnsi="宋体" w:eastAsia="宋体" w:cs="Times New Roman"/>
          <w:b/>
          <w:bCs/>
          <w:spacing w:val="-4"/>
          <w:szCs w:val="21"/>
        </w:rPr>
        <w:t>需满足的质量、安全、技术规格、物理特性等要求：</w:t>
      </w:r>
    </w:p>
    <w:tbl>
      <w:tblPr>
        <w:tblStyle w:val="23"/>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1408"/>
        <w:gridCol w:w="509"/>
        <w:gridCol w:w="422"/>
        <w:gridCol w:w="6768"/>
      </w:tblGrid>
      <w:tr w14:paraId="4C942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264" w:type="pct"/>
            <w:vAlign w:val="center"/>
          </w:tcPr>
          <w:p w14:paraId="3AA5E1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default" w:ascii="宋体" w:hAnsi="宋体" w:eastAsia="宋体" w:cs="宋体"/>
                <w:b/>
                <w:bCs/>
                <w:szCs w:val="21"/>
                <w:highlight w:val="none"/>
              </w:rPr>
            </w:pPr>
            <w:r>
              <w:rPr>
                <w:rFonts w:hint="eastAsia" w:ascii="宋体" w:hAnsi="宋体" w:eastAsia="宋体" w:cs="宋体"/>
                <w:b/>
                <w:bCs/>
                <w:szCs w:val="21"/>
                <w:highlight w:val="none"/>
              </w:rPr>
              <w:t>序号</w:t>
            </w:r>
          </w:p>
        </w:tc>
        <w:tc>
          <w:tcPr>
            <w:tcW w:w="732" w:type="pct"/>
            <w:vAlign w:val="center"/>
          </w:tcPr>
          <w:p w14:paraId="73BFA5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default" w:ascii="宋体" w:hAnsi="宋体" w:eastAsia="宋体" w:cs="宋体"/>
                <w:b/>
                <w:bCs/>
                <w:szCs w:val="21"/>
                <w:highlight w:val="none"/>
              </w:rPr>
            </w:pPr>
            <w:r>
              <w:rPr>
                <w:rFonts w:hint="eastAsia" w:ascii="宋体" w:hAnsi="宋体" w:eastAsia="宋体" w:cs="宋体"/>
                <w:b/>
                <w:bCs/>
                <w:szCs w:val="21"/>
                <w:highlight w:val="none"/>
              </w:rPr>
              <w:t>名称</w:t>
            </w:r>
          </w:p>
        </w:tc>
        <w:tc>
          <w:tcPr>
            <w:tcW w:w="264" w:type="pct"/>
            <w:vAlign w:val="center"/>
          </w:tcPr>
          <w:p w14:paraId="6496B0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default" w:ascii="宋体" w:hAnsi="宋体" w:eastAsia="宋体" w:cs="宋体"/>
                <w:b/>
                <w:bCs/>
                <w:szCs w:val="21"/>
                <w:highlight w:val="none"/>
              </w:rPr>
            </w:pPr>
            <w:r>
              <w:rPr>
                <w:rFonts w:hint="eastAsia" w:ascii="宋体" w:hAnsi="宋体" w:eastAsia="宋体" w:cs="宋体"/>
                <w:b/>
                <w:bCs/>
                <w:szCs w:val="21"/>
                <w:highlight w:val="none"/>
              </w:rPr>
              <w:t>数量</w:t>
            </w:r>
          </w:p>
        </w:tc>
        <w:tc>
          <w:tcPr>
            <w:tcW w:w="219" w:type="pct"/>
            <w:vAlign w:val="center"/>
          </w:tcPr>
          <w:p w14:paraId="43F360A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default" w:ascii="宋体" w:hAnsi="宋体" w:eastAsia="宋体" w:cs="宋体"/>
                <w:b/>
                <w:bCs/>
                <w:szCs w:val="21"/>
                <w:highlight w:val="none"/>
              </w:rPr>
            </w:pPr>
            <w:r>
              <w:rPr>
                <w:rFonts w:hint="eastAsia" w:ascii="宋体" w:hAnsi="宋体" w:eastAsia="宋体" w:cs="宋体"/>
                <w:b/>
                <w:bCs/>
                <w:szCs w:val="21"/>
                <w:highlight w:val="none"/>
              </w:rPr>
              <w:t>单位</w:t>
            </w:r>
          </w:p>
        </w:tc>
        <w:tc>
          <w:tcPr>
            <w:tcW w:w="3519" w:type="pct"/>
            <w:vAlign w:val="center"/>
          </w:tcPr>
          <w:p w14:paraId="03000B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default" w:ascii="宋体" w:hAnsi="宋体" w:eastAsia="宋体" w:cs="宋体"/>
                <w:b/>
                <w:bCs/>
                <w:szCs w:val="21"/>
                <w:highlight w:val="none"/>
              </w:rPr>
            </w:pPr>
            <w:r>
              <w:rPr>
                <w:rFonts w:hint="eastAsia" w:ascii="宋体" w:hAnsi="宋体" w:eastAsia="宋体" w:cs="宋体"/>
                <w:b/>
                <w:bCs/>
                <w:szCs w:val="21"/>
                <w:highlight w:val="none"/>
              </w:rPr>
              <w:t>（功能或者目标）、质量、安全、技术规格、物理特性等要求</w:t>
            </w:r>
          </w:p>
        </w:tc>
      </w:tr>
      <w:tr w14:paraId="15F3C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4" w:type="pct"/>
            <w:vAlign w:val="center"/>
          </w:tcPr>
          <w:p w14:paraId="65F7CD7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default" w:ascii="宋体" w:hAnsi="宋体" w:eastAsia="宋体" w:cs="宋体"/>
                <w:b/>
                <w:bCs/>
                <w:szCs w:val="21"/>
                <w:highlight w:val="none"/>
              </w:rPr>
            </w:pPr>
            <w:r>
              <w:rPr>
                <w:rFonts w:hint="eastAsia" w:ascii="宋体" w:hAnsi="宋体" w:eastAsia="宋体" w:cs="宋体"/>
                <w:b/>
                <w:bCs/>
                <w:szCs w:val="21"/>
                <w:highlight w:val="none"/>
              </w:rPr>
              <w:t>1</w:t>
            </w:r>
          </w:p>
        </w:tc>
        <w:tc>
          <w:tcPr>
            <w:tcW w:w="732" w:type="pct"/>
            <w:vAlign w:val="center"/>
          </w:tcPr>
          <w:p w14:paraId="7B1CDBE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eastAsia" w:ascii="宋体" w:hAnsi="宋体" w:eastAsia="宋体" w:cs="Times New Roman"/>
                <w:b/>
                <w:bCs/>
                <w:szCs w:val="21"/>
                <w:highlight w:val="none"/>
              </w:rPr>
            </w:pPr>
            <w:r>
              <w:rPr>
                <w:rFonts w:hint="eastAsia" w:ascii="宋体" w:hAnsi="宋体" w:eastAsia="宋体" w:cs="Times New Roman"/>
                <w:b/>
                <w:bCs/>
                <w:szCs w:val="21"/>
                <w:highlight w:val="none"/>
              </w:rPr>
              <w:t>天线伺馈系统</w:t>
            </w:r>
          </w:p>
          <w:p w14:paraId="2803EF4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eastAsia" w:ascii="宋体" w:hAnsi="宋体" w:eastAsia="宋体" w:cs="Times New Roman"/>
                <w:b/>
                <w:bCs/>
                <w:szCs w:val="21"/>
                <w:highlight w:val="none"/>
                <w:lang w:eastAsia="zh-CN"/>
              </w:rPr>
            </w:pPr>
            <w:r>
              <w:rPr>
                <w:rFonts w:hint="eastAsia" w:ascii="宋体" w:hAnsi="宋体" w:eastAsia="宋体" w:cs="Times New Roman"/>
                <w:b/>
                <w:bCs/>
                <w:szCs w:val="21"/>
                <w:highlight w:val="none"/>
                <w:lang w:eastAsia="zh-CN"/>
              </w:rPr>
              <w:t>（</w:t>
            </w:r>
            <w:r>
              <w:rPr>
                <w:rFonts w:hint="eastAsia" w:ascii="宋体" w:hAnsi="宋体" w:eastAsia="宋体" w:cs="Times New Roman"/>
                <w:b/>
                <w:bCs/>
                <w:szCs w:val="21"/>
                <w:highlight w:val="none"/>
                <w:lang w:val="en-US" w:eastAsia="zh-CN"/>
              </w:rPr>
              <w:t>核心产品</w:t>
            </w:r>
            <w:r>
              <w:rPr>
                <w:rFonts w:hint="eastAsia" w:ascii="宋体" w:hAnsi="宋体" w:eastAsia="宋体" w:cs="Times New Roman"/>
                <w:b/>
                <w:bCs/>
                <w:szCs w:val="21"/>
                <w:highlight w:val="none"/>
                <w:lang w:eastAsia="zh-CN"/>
              </w:rPr>
              <w:t>）</w:t>
            </w:r>
          </w:p>
        </w:tc>
        <w:tc>
          <w:tcPr>
            <w:tcW w:w="264" w:type="pct"/>
            <w:vAlign w:val="center"/>
          </w:tcPr>
          <w:p w14:paraId="0EEE45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default" w:ascii="宋体" w:hAnsi="宋体" w:eastAsia="宋体" w:cs="宋体"/>
                <w:b/>
                <w:bCs/>
                <w:szCs w:val="21"/>
                <w:highlight w:val="none"/>
              </w:rPr>
            </w:pPr>
            <w:r>
              <w:rPr>
                <w:rFonts w:hint="eastAsia" w:ascii="宋体" w:hAnsi="宋体" w:eastAsia="宋体" w:cs="宋体"/>
                <w:b/>
                <w:bCs/>
                <w:szCs w:val="21"/>
                <w:highlight w:val="none"/>
              </w:rPr>
              <w:t>1</w:t>
            </w:r>
          </w:p>
        </w:tc>
        <w:tc>
          <w:tcPr>
            <w:tcW w:w="219" w:type="pct"/>
            <w:vAlign w:val="center"/>
          </w:tcPr>
          <w:p w14:paraId="38D452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default" w:ascii="宋体" w:hAnsi="宋体" w:eastAsia="宋体" w:cs="宋体"/>
                <w:b/>
                <w:bCs/>
                <w:szCs w:val="21"/>
                <w:highlight w:val="none"/>
              </w:rPr>
            </w:pPr>
            <w:r>
              <w:rPr>
                <w:rFonts w:hint="eastAsia" w:ascii="宋体" w:hAnsi="宋体" w:eastAsia="宋体" w:cs="宋体"/>
                <w:b/>
                <w:bCs/>
                <w:szCs w:val="21"/>
                <w:highlight w:val="none"/>
              </w:rPr>
              <w:t>套</w:t>
            </w:r>
          </w:p>
        </w:tc>
        <w:tc>
          <w:tcPr>
            <w:tcW w:w="3519" w:type="pct"/>
            <w:vAlign w:val="center"/>
          </w:tcPr>
          <w:p w14:paraId="4F64A1C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rPr>
            </w:pP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天线伺馈系统设备包括天线罩、天馈、伺服、结构及附件，主要任务是完成对卫星的高精度指向、及时捕获和稳定跟踪，接收X频段的遥测和数传信号，发射X频段遥控信号和高码率数据注入信号。主要功能是完成X频段上行信号辐射及下行信号接收，并根据跟踪分系统产生的角误差信号完成对目标的自动跟踪。</w:t>
            </w:r>
          </w:p>
          <w:p w14:paraId="74399E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2.性能指标：</w:t>
            </w:r>
          </w:p>
          <w:p w14:paraId="7A10C9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rPr>
            </w:pPr>
            <w:r>
              <w:rPr>
                <w:rFonts w:hint="eastAsia" w:ascii="宋体" w:hAnsi="宋体" w:eastAsia="宋体" w:cs="宋体"/>
                <w:szCs w:val="21"/>
                <w:highlight w:val="none"/>
              </w:rPr>
              <w:t>（1）天线增益：</w:t>
            </w:r>
          </w:p>
          <w:p w14:paraId="771803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rPr>
            </w:pPr>
            <w:r>
              <w:rPr>
                <w:rFonts w:hint="eastAsia" w:ascii="宋体" w:hAnsi="宋体" w:eastAsia="宋体" w:cs="宋体"/>
                <w:szCs w:val="21"/>
                <w:highlight w:val="none"/>
              </w:rPr>
              <w:t>X频段：GR≥52.7+20×log（f/8350MHz）dBi（馈源发阻滤波器出口）；</w:t>
            </w:r>
          </w:p>
          <w:p w14:paraId="3D63D0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rPr>
            </w:pPr>
            <w:r>
              <w:rPr>
                <w:rFonts w:hint="eastAsia" w:ascii="宋体" w:hAnsi="宋体" w:eastAsia="宋体" w:cs="宋体"/>
                <w:szCs w:val="21"/>
                <w:highlight w:val="none"/>
              </w:rPr>
              <w:t>GT≥51.1+20×log（f/7200MHz）dBi（馈源收阻滤波器入口）；</w:t>
            </w:r>
          </w:p>
          <w:p w14:paraId="551C1A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rPr>
            </w:pPr>
            <w:r>
              <w:rPr>
                <w:rFonts w:hint="eastAsia" w:ascii="宋体" w:hAnsi="宋体" w:eastAsia="宋体" w:cs="宋体"/>
                <w:szCs w:val="21"/>
                <w:highlight w:val="none"/>
              </w:rPr>
              <w:t>（2）天线噪声温度：</w:t>
            </w:r>
          </w:p>
          <w:p w14:paraId="303FE3F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rPr>
            </w:pPr>
            <w:r>
              <w:rPr>
                <w:rFonts w:hint="eastAsia" w:ascii="宋体" w:hAnsi="宋体" w:eastAsia="宋体" w:cs="宋体"/>
                <w:szCs w:val="21"/>
                <w:highlight w:val="none"/>
              </w:rPr>
              <w:t>测试条件：晴天、微风、环境温度23℃，仰角≥10°，含馈源损耗、滤波器损耗、馈线损耗、耦合器损耗、极化开关损耗；</w:t>
            </w:r>
          </w:p>
          <w:p w14:paraId="60D806D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rPr>
            </w:pPr>
            <w:r>
              <w:rPr>
                <w:rFonts w:hint="eastAsia" w:ascii="宋体" w:hAnsi="宋体" w:eastAsia="宋体" w:cs="宋体"/>
                <w:szCs w:val="21"/>
                <w:highlight w:val="none"/>
              </w:rPr>
              <w:t>X频段≤100K（场放输入口）；</w:t>
            </w:r>
          </w:p>
          <w:p w14:paraId="7722AA3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rPr>
            </w:pPr>
            <w:r>
              <w:rPr>
                <w:rFonts w:hint="eastAsia" w:ascii="宋体" w:hAnsi="宋体" w:eastAsia="宋体" w:cs="宋体"/>
                <w:szCs w:val="21"/>
                <w:highlight w:val="none"/>
              </w:rPr>
              <w:t>（3）第一旁瓣电平：X频段≤-14dB；</w:t>
            </w:r>
          </w:p>
          <w:p w14:paraId="14E42B1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rPr>
            </w:pPr>
            <w:r>
              <w:rPr>
                <w:rFonts w:hint="eastAsia" w:ascii="宋体" w:hAnsi="宋体" w:eastAsia="宋体" w:cs="宋体"/>
                <w:szCs w:val="21"/>
                <w:highlight w:val="none"/>
              </w:rPr>
              <w:t>（4）圆极化轴比：X频段：≤1.0dB；</w:t>
            </w:r>
          </w:p>
          <w:p w14:paraId="0789420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rPr>
            </w:pPr>
            <w:r>
              <w:rPr>
                <w:rFonts w:hint="eastAsia" w:ascii="宋体" w:hAnsi="宋体" w:eastAsia="宋体" w:cs="宋体"/>
                <w:szCs w:val="21"/>
                <w:highlight w:val="none"/>
              </w:rPr>
              <w:t>（5）驻波比：X频段：≤1.3:1；</w:t>
            </w:r>
            <w:r>
              <w:rPr>
                <w:rFonts w:hint="eastAsia" w:ascii="宋体" w:hAnsi="宋体" w:eastAsia="宋体" w:cs="宋体"/>
                <w:szCs w:val="21"/>
                <w:highlight w:val="none"/>
              </w:rPr>
              <w:tab/>
            </w:r>
          </w:p>
          <w:p w14:paraId="6B20A5D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rPr>
            </w:pPr>
            <w:r>
              <w:rPr>
                <w:rFonts w:hint="eastAsia" w:ascii="宋体" w:hAnsi="宋体" w:eastAsia="宋体" w:cs="宋体"/>
                <w:szCs w:val="21"/>
                <w:highlight w:val="none"/>
              </w:rPr>
              <w:t>（6）差波束零深：X频段：≥30dB；</w:t>
            </w:r>
          </w:p>
          <w:p w14:paraId="6AB3D5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rPr>
            </w:pPr>
            <w:r>
              <w:rPr>
                <w:rFonts w:hint="eastAsia" w:ascii="宋体" w:hAnsi="宋体" w:eastAsia="宋体" w:cs="宋体"/>
                <w:szCs w:val="21"/>
                <w:highlight w:val="none"/>
              </w:rPr>
              <w:t>（7）归一化差斜率：X频段：≥0.8；</w:t>
            </w:r>
          </w:p>
          <w:p w14:paraId="6400FB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rPr>
            </w:pPr>
            <w:r>
              <w:rPr>
                <w:rFonts w:hint="eastAsia" w:ascii="宋体" w:hAnsi="宋体" w:eastAsia="宋体" w:cs="宋体"/>
                <w:szCs w:val="21"/>
                <w:highlight w:val="none"/>
              </w:rPr>
              <w:t>（8）馈源上行耐功率：X频段：馈线/馈源≥200W（连续波）；</w:t>
            </w:r>
          </w:p>
          <w:p w14:paraId="30C3E3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rPr>
            </w:pPr>
            <w:r>
              <w:rPr>
                <w:rFonts w:hint="eastAsia" w:ascii="宋体" w:hAnsi="宋体" w:eastAsia="宋体" w:cs="宋体"/>
                <w:szCs w:val="21"/>
                <w:highlight w:val="none"/>
              </w:rPr>
              <w:t>（9）天线收发隔离度：X频段馈源：≥85dB；</w:t>
            </w:r>
          </w:p>
          <w:p w14:paraId="6907CF0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rPr>
            </w:pPr>
            <w:r>
              <w:rPr>
                <w:rFonts w:hint="eastAsia" w:ascii="宋体" w:hAnsi="宋体" w:eastAsia="宋体" w:cs="宋体"/>
                <w:szCs w:val="21"/>
                <w:highlight w:val="none"/>
              </w:rPr>
              <w:t>（11）天线跟踪能力：</w:t>
            </w:r>
          </w:p>
          <w:p w14:paraId="05E463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rPr>
            </w:pPr>
            <w:r>
              <w:rPr>
                <w:rFonts w:hint="eastAsia" w:ascii="宋体" w:hAnsi="宋体" w:eastAsia="宋体" w:cs="宋体"/>
                <w:szCs w:val="21"/>
                <w:highlight w:val="none"/>
              </w:rPr>
              <w:t>1)方位0°～360°，俯仰0°～90°，天线过顶无盲区；</w:t>
            </w:r>
          </w:p>
          <w:p w14:paraId="1AD30DD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rPr>
            </w:pPr>
            <w:r>
              <w:rPr>
                <w:rFonts w:hint="eastAsia" w:ascii="宋体" w:hAnsi="宋体" w:eastAsia="宋体" w:cs="宋体"/>
                <w:szCs w:val="21"/>
                <w:highlight w:val="none"/>
              </w:rPr>
              <w:t>2)无遮蔽条件下，仰角3°捕获目标，5°稳定跟踪并接收数据；</w:t>
            </w:r>
          </w:p>
          <w:p w14:paraId="4EC1E2C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rPr>
            </w:pPr>
            <w:r>
              <w:rPr>
                <w:rFonts w:hint="eastAsia" w:ascii="宋体" w:hAnsi="宋体" w:eastAsia="宋体" w:cs="宋体"/>
                <w:szCs w:val="21"/>
                <w:highlight w:val="none"/>
              </w:rPr>
              <w:t>3)天线控制单元（ACU）：具有待机、扫描、手动跟踪、自动跟踪、程序跟踪（含位置偏置修正±10°，时间偏置修正±20秒能力）、数引跟踪、记忆跟踪、指向、收藏等工作方式；</w:t>
            </w:r>
          </w:p>
          <w:p w14:paraId="7E3702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rPr>
            </w:pPr>
            <w:r>
              <w:rPr>
                <w:rFonts w:hint="eastAsia" w:ascii="宋体" w:hAnsi="宋体" w:eastAsia="宋体" w:cs="宋体"/>
                <w:szCs w:val="21"/>
                <w:highlight w:val="none"/>
              </w:rPr>
              <w:t>4)伺服带宽：1.0Hz（1±10%）（宽带）、0.6Hz（1±10%）（窄带）；</w:t>
            </w:r>
          </w:p>
          <w:p w14:paraId="12B0A77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rPr>
            </w:pPr>
            <w:r>
              <w:rPr>
                <w:rFonts w:hint="eastAsia" w:ascii="宋体" w:hAnsi="宋体" w:eastAsia="宋体" w:cs="宋体"/>
                <w:szCs w:val="21"/>
                <w:highlight w:val="none"/>
              </w:rPr>
              <w:t>5)指向精度：优于1/5半功率波瓣宽度；</w:t>
            </w:r>
          </w:p>
          <w:p w14:paraId="0DCC19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rPr>
              <w:t>6)跟踪精度：优于1/10半功率波瓣宽度</w:t>
            </w:r>
            <w:r>
              <w:rPr>
                <w:rFonts w:hint="eastAsia" w:ascii="宋体" w:hAnsi="宋体" w:eastAsia="宋体" w:cs="宋体"/>
                <w:szCs w:val="21"/>
                <w:highlight w:val="none"/>
                <w:lang w:eastAsia="zh-CN"/>
              </w:rPr>
              <w:t>。</w:t>
            </w:r>
          </w:p>
        </w:tc>
      </w:tr>
      <w:tr w14:paraId="38D11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4" w:type="pct"/>
            <w:vAlign w:val="center"/>
          </w:tcPr>
          <w:p w14:paraId="611DAF2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2</w:t>
            </w:r>
          </w:p>
        </w:tc>
        <w:tc>
          <w:tcPr>
            <w:tcW w:w="732" w:type="pct"/>
            <w:vAlign w:val="center"/>
          </w:tcPr>
          <w:p w14:paraId="4153357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eastAsia" w:ascii="宋体" w:hAnsi="宋体" w:eastAsia="宋体" w:cs="Times New Roman"/>
                <w:b/>
                <w:bCs/>
                <w:szCs w:val="21"/>
                <w:highlight w:val="none"/>
              </w:rPr>
            </w:pPr>
            <w:r>
              <w:rPr>
                <w:rFonts w:hint="eastAsia" w:ascii="宋体" w:hAnsi="宋体" w:eastAsia="宋体" w:cs="宋体"/>
                <w:b/>
                <w:bCs/>
                <w:szCs w:val="21"/>
                <w:highlight w:val="none"/>
              </w:rPr>
              <w:t>卫星测传信道链路设备</w:t>
            </w:r>
          </w:p>
        </w:tc>
        <w:tc>
          <w:tcPr>
            <w:tcW w:w="264" w:type="pct"/>
            <w:vAlign w:val="center"/>
          </w:tcPr>
          <w:p w14:paraId="2EC7A1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1</w:t>
            </w:r>
          </w:p>
        </w:tc>
        <w:tc>
          <w:tcPr>
            <w:tcW w:w="219" w:type="pct"/>
            <w:vAlign w:val="center"/>
          </w:tcPr>
          <w:p w14:paraId="2470F9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套</w:t>
            </w:r>
          </w:p>
        </w:tc>
        <w:tc>
          <w:tcPr>
            <w:tcW w:w="3519" w:type="pct"/>
            <w:vAlign w:val="center"/>
          </w:tcPr>
          <w:p w14:paraId="38135B5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卫星测传信道链路设备由信道上变频器、信道下变频器、功放及LNA等组成，主要完成遥控信号、遥测信号、数传信号和高速上注信号的变频、放大、发送、接收功能。对于上行信号，基带分系统产生的遥控信号和高速注入信号，经过上变频器变频、功放放大后送至天伺馈分系统，完成信号发送；对于下行遥测和数传信号，接收天线送来的信号后，经LNA放大，下变频器变频后，送至基带分系统进行信号处理。</w:t>
            </w:r>
          </w:p>
          <w:p w14:paraId="57F88A0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卫星测传信道链路设备负责完成上行遥控、测量、数传信号的频率变换、功率放大、信号滤波传输，下行遥测、数传、跟踪信号的低噪声放大、变频、信道增益调节、传输等功能；同时具备形成测试环路进行链路测试的功能。</w:t>
            </w:r>
          </w:p>
          <w:p w14:paraId="3CECB0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3.性能指标：</w:t>
            </w:r>
          </w:p>
          <w:p w14:paraId="7278AD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（1）中频频率：70MHz（测控）、1.2GHz（高速数传）；</w:t>
            </w:r>
          </w:p>
          <w:p w14:paraId="4902096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（2）发射功率：P-1dB≥100W，20dB 自动可控，0.5dB 步进；</w:t>
            </w:r>
          </w:p>
          <w:p w14:paraId="2F1C1B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（3）功率稳定度：0.5dB/24h（恒定激励、温度）；</w:t>
            </w:r>
          </w:p>
          <w:p w14:paraId="04CC58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（4）LNA：增益≥50dB；噪声温度：≤60K；</w:t>
            </w:r>
          </w:p>
          <w:p w14:paraId="34D8EF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（5）下变频器：增益≥45dB，控制范围0～40dB（步进1dB），噪声系数≤15dB；</w:t>
            </w:r>
          </w:p>
          <w:p w14:paraId="3AA39D2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（6）增益稳定性：±1dB/24h；</w:t>
            </w:r>
          </w:p>
          <w:p w14:paraId="3CA7D3B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（7）增益平坦度：</w:t>
            </w:r>
          </w:p>
          <w:p w14:paraId="2D1994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测控：≤±0.5dB（±9MHz 范围内）；</w:t>
            </w:r>
          </w:p>
          <w:p w14:paraId="360696E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数传：≤±2dB（±600MHz 工作带宽内）；</w:t>
            </w:r>
          </w:p>
          <w:p w14:paraId="27318A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（8）群时延：</w:t>
            </w:r>
          </w:p>
          <w:p w14:paraId="1787750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上行链路：群时延变化≤5ns（±450kHz），24h 绝对时延变化≤3ns；</w:t>
            </w:r>
          </w:p>
          <w:p w14:paraId="521241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遥测链路：群时延变化≤5ns（±9MHz），24h 绝对时延变化≤3ns；</w:t>
            </w:r>
          </w:p>
          <w:p w14:paraId="7011F5C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数传链路：群时延变化≤5ns（±35%信道带宽），≤7ns（±50%信道带宽）；</w:t>
            </w:r>
          </w:p>
          <w:p w14:paraId="4491BA0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（9）杂波抑制：≥55dB（中强电平条件下测试）；</w:t>
            </w:r>
          </w:p>
          <w:p w14:paraId="7909A4D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（10）镜频抑制：≥60dB；</w:t>
            </w:r>
          </w:p>
          <w:p w14:paraId="0DB8EF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（11）杂散信号：与信号相关优于-55dBc；与信号非相关≤-90dBc（f0±2.5MHz）；</w:t>
            </w:r>
          </w:p>
          <w:p w14:paraId="6893CC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（12）频谱不倒置，信号不倒相；</w:t>
            </w:r>
          </w:p>
          <w:p w14:paraId="2EC0281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（13）跟踪信道：</w:t>
            </w:r>
          </w:p>
          <w:p w14:paraId="203CD48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1)和差通道损耗：≤3dB；</w:t>
            </w:r>
          </w:p>
          <w:p w14:paraId="400F87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2)和差通道适应范围：0～15dB（和路与差路电平差可适应的范围）；和、差隔离度：≥45dB（和差网络）；</w:t>
            </w:r>
          </w:p>
          <w:p w14:paraId="5524BFF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3)调制信号：1/2/4kHz，RS-422电平；</w:t>
            </w:r>
          </w:p>
          <w:p w14:paraId="1A8AF53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4)差支路载波抑制度：≥25dB；</w:t>
            </w:r>
          </w:p>
          <w:p w14:paraId="7FF337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rPr>
              <w:t>5)带内波动：X频段3dB@1550MHz</w:t>
            </w:r>
            <w:r>
              <w:rPr>
                <w:rFonts w:hint="eastAsia" w:ascii="宋体" w:hAnsi="宋体" w:eastAsia="宋体" w:cs="宋体"/>
                <w:szCs w:val="21"/>
                <w:highlight w:val="none"/>
                <w:lang w:eastAsia="zh-CN"/>
              </w:rPr>
              <w:t>。</w:t>
            </w:r>
          </w:p>
        </w:tc>
      </w:tr>
      <w:tr w14:paraId="3BFD2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4" w:type="pct"/>
            <w:vAlign w:val="center"/>
          </w:tcPr>
          <w:p w14:paraId="71BC1E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3</w:t>
            </w:r>
          </w:p>
        </w:tc>
        <w:tc>
          <w:tcPr>
            <w:tcW w:w="732" w:type="pct"/>
            <w:vAlign w:val="center"/>
          </w:tcPr>
          <w:p w14:paraId="120B7C5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eastAsia" w:ascii="宋体" w:hAnsi="宋体" w:eastAsia="宋体" w:cs="Times New Roman"/>
                <w:b/>
                <w:bCs/>
                <w:szCs w:val="21"/>
                <w:highlight w:val="none"/>
              </w:rPr>
            </w:pPr>
            <w:r>
              <w:rPr>
                <w:rFonts w:hint="eastAsia" w:ascii="宋体" w:hAnsi="宋体" w:eastAsia="宋体" w:cs="宋体"/>
                <w:b/>
                <w:bCs/>
                <w:szCs w:val="21"/>
                <w:highlight w:val="none"/>
              </w:rPr>
              <w:t>综合基带设备</w:t>
            </w:r>
          </w:p>
        </w:tc>
        <w:tc>
          <w:tcPr>
            <w:tcW w:w="264" w:type="pct"/>
            <w:vAlign w:val="center"/>
          </w:tcPr>
          <w:p w14:paraId="6D4583B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1</w:t>
            </w:r>
          </w:p>
        </w:tc>
        <w:tc>
          <w:tcPr>
            <w:tcW w:w="219" w:type="pct"/>
            <w:vAlign w:val="center"/>
          </w:tcPr>
          <w:p w14:paraId="6526AED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套</w:t>
            </w:r>
          </w:p>
        </w:tc>
        <w:tc>
          <w:tcPr>
            <w:tcW w:w="3519" w:type="pct"/>
            <w:vAlign w:val="center"/>
          </w:tcPr>
          <w:p w14:paraId="781AC76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综合基带设备主要负责卫星遥控、遥测、数传、上注等信号与数据的生成、接收、解析、处理和显示功能。主要包含多功能基带、高速数传基带、跟踪接收机和遥测处理单元。</w:t>
            </w:r>
          </w:p>
          <w:p w14:paraId="0C3AD30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多功能基带负责完成对上行遥控、测量、数传上注信号的编码、调制和下行遥测、测量、中低速数传信号的捕获和解调处理；同时配备有遥测模拟源，可以输出信号用于系统测试。</w:t>
            </w:r>
          </w:p>
          <w:p w14:paraId="7C36DE4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高速数传基带用于接收最多两路的下行高速数传信号，完成信号的捕获、解调和处理；配备有高速调制模块，可以用于设备自环或系统闭环测试。多功能基带、高速数传基带对遥测、测量、数传等接收数据进行记录、存储，按照规定格式向中心（用户）实时或准实时传输，并具备事后转发能力。</w:t>
            </w:r>
          </w:p>
          <w:p w14:paraId="47E1F8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跟踪接收机接收下行跟踪通道送来的和差合成信号，解调输出方位、俯仰误差电压信号，送伺服系统驱动天线朝着减小误差的方向运动，实现对目标的自动跟踪。</w:t>
            </w:r>
          </w:p>
          <w:p w14:paraId="7803CF8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遥测处理单元具备遥测数据解析，管理，展示和分析等功能。监视终端是测试人员掌握和了解测试进程、监视卫星及地面设备功能和性能的主要渠道，通过接收测试服务器分发的测试数据、测试信息以表格、曲线等手段完成监视、报警。</w:t>
            </w:r>
          </w:p>
          <w:p w14:paraId="7E15BE0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lang w:eastAsia="zh-CN"/>
              </w:rPr>
              <w:t>）</w:t>
            </w:r>
            <w:r>
              <w:rPr>
                <w:rFonts w:hint="eastAsia" w:ascii="宋体" w:hAnsi="宋体" w:eastAsia="宋体" w:cs="宋体"/>
                <w:szCs w:val="21"/>
                <w:highlight w:val="none"/>
              </w:rPr>
              <w:t>可随时通过前端界面查看任意采集数据；</w:t>
            </w:r>
          </w:p>
          <w:p w14:paraId="574E5E1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eastAsia="zh-CN"/>
              </w:rPr>
              <w:t>）</w:t>
            </w:r>
            <w:r>
              <w:rPr>
                <w:rFonts w:hint="eastAsia" w:ascii="宋体" w:hAnsi="宋体" w:eastAsia="宋体" w:cs="宋体"/>
                <w:szCs w:val="21"/>
                <w:highlight w:val="none"/>
              </w:rPr>
              <w:t>按地面时间查询；</w:t>
            </w:r>
          </w:p>
          <w:p w14:paraId="4B322C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eastAsia="zh-CN"/>
              </w:rPr>
              <w:t>）</w:t>
            </w:r>
            <w:r>
              <w:rPr>
                <w:rFonts w:hint="eastAsia" w:ascii="宋体" w:hAnsi="宋体" w:eastAsia="宋体" w:cs="宋体"/>
                <w:szCs w:val="21"/>
                <w:highlight w:val="none"/>
              </w:rPr>
              <w:t>按星上时间查询；</w:t>
            </w:r>
          </w:p>
          <w:p w14:paraId="3BD9ED8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lang w:eastAsia="zh-CN"/>
              </w:rPr>
              <w:t>）</w:t>
            </w:r>
            <w:r>
              <w:rPr>
                <w:rFonts w:hint="eastAsia" w:ascii="宋体" w:hAnsi="宋体" w:eastAsia="宋体" w:cs="宋体"/>
                <w:szCs w:val="21"/>
                <w:highlight w:val="none"/>
              </w:rPr>
              <w:t>实时或延时查询；</w:t>
            </w:r>
          </w:p>
          <w:p w14:paraId="156F30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lang w:eastAsia="zh-CN"/>
              </w:rPr>
              <w:t>）</w:t>
            </w:r>
            <w:r>
              <w:rPr>
                <w:rFonts w:hint="eastAsia" w:ascii="宋体" w:hAnsi="宋体" w:eastAsia="宋体" w:cs="宋体"/>
                <w:szCs w:val="21"/>
                <w:highlight w:val="none"/>
              </w:rPr>
              <w:t>信号值范围条件查询；</w:t>
            </w:r>
          </w:p>
          <w:p w14:paraId="78C6A71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6</w:t>
            </w:r>
            <w:r>
              <w:rPr>
                <w:rFonts w:hint="eastAsia" w:ascii="宋体" w:hAnsi="宋体" w:eastAsia="宋体" w:cs="宋体"/>
                <w:szCs w:val="21"/>
                <w:highlight w:val="none"/>
                <w:lang w:eastAsia="zh-CN"/>
              </w:rPr>
              <w:t>）</w:t>
            </w:r>
            <w:r>
              <w:rPr>
                <w:rFonts w:hint="eastAsia" w:ascii="宋体" w:hAnsi="宋体" w:eastAsia="宋体" w:cs="宋体"/>
                <w:szCs w:val="21"/>
                <w:highlight w:val="none"/>
              </w:rPr>
              <w:t>多条件逻辑组合查询；</w:t>
            </w:r>
          </w:p>
          <w:p w14:paraId="78377F0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7</w:t>
            </w:r>
            <w:r>
              <w:rPr>
                <w:rFonts w:hint="eastAsia" w:ascii="宋体" w:hAnsi="宋体" w:eastAsia="宋体" w:cs="宋体"/>
                <w:szCs w:val="21"/>
                <w:highlight w:val="none"/>
                <w:lang w:eastAsia="zh-CN"/>
              </w:rPr>
              <w:t>）</w:t>
            </w:r>
            <w:r>
              <w:rPr>
                <w:rFonts w:hint="eastAsia" w:ascii="宋体" w:hAnsi="宋体" w:eastAsia="宋体" w:cs="宋体"/>
                <w:szCs w:val="21"/>
                <w:highlight w:val="none"/>
              </w:rPr>
              <w:t>文本显示功能；</w:t>
            </w:r>
          </w:p>
          <w:p w14:paraId="185E185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8</w:t>
            </w:r>
            <w:r>
              <w:rPr>
                <w:rFonts w:hint="eastAsia" w:ascii="宋体" w:hAnsi="宋体" w:eastAsia="宋体" w:cs="宋体"/>
                <w:szCs w:val="21"/>
                <w:highlight w:val="none"/>
                <w:lang w:eastAsia="zh-CN"/>
              </w:rPr>
              <w:t>）</w:t>
            </w:r>
            <w:r>
              <w:rPr>
                <w:rFonts w:hint="eastAsia" w:ascii="宋体" w:hAnsi="宋体" w:eastAsia="宋体" w:cs="宋体"/>
                <w:szCs w:val="21"/>
                <w:highlight w:val="none"/>
              </w:rPr>
              <w:t>曲线显示功能；</w:t>
            </w:r>
          </w:p>
          <w:p w14:paraId="2E67E5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9</w:t>
            </w:r>
            <w:r>
              <w:rPr>
                <w:rFonts w:hint="eastAsia" w:ascii="宋体" w:hAnsi="宋体" w:eastAsia="宋体" w:cs="宋体"/>
                <w:szCs w:val="21"/>
                <w:highlight w:val="none"/>
                <w:lang w:eastAsia="zh-CN"/>
              </w:rPr>
              <w:t>）</w:t>
            </w:r>
            <w:r>
              <w:rPr>
                <w:rFonts w:hint="eastAsia" w:ascii="宋体" w:hAnsi="宋体" w:eastAsia="宋体" w:cs="宋体"/>
                <w:szCs w:val="21"/>
                <w:highlight w:val="none"/>
              </w:rPr>
              <w:t>遥测原码、分包显示功能；</w:t>
            </w:r>
          </w:p>
          <w:p w14:paraId="292198A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10</w:t>
            </w:r>
            <w:r>
              <w:rPr>
                <w:rFonts w:hint="eastAsia" w:ascii="宋体" w:hAnsi="宋体" w:eastAsia="宋体" w:cs="宋体"/>
                <w:szCs w:val="21"/>
                <w:highlight w:val="none"/>
                <w:lang w:eastAsia="zh-CN"/>
              </w:rPr>
              <w:t>）</w:t>
            </w:r>
            <w:r>
              <w:rPr>
                <w:rFonts w:hint="eastAsia" w:ascii="宋体" w:hAnsi="宋体" w:eastAsia="宋体" w:cs="宋体"/>
                <w:szCs w:val="21"/>
                <w:highlight w:val="none"/>
              </w:rPr>
              <w:t>整星、分系统报警数据显示；</w:t>
            </w:r>
          </w:p>
          <w:p w14:paraId="45BF691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11</w:t>
            </w:r>
            <w:r>
              <w:rPr>
                <w:rFonts w:hint="eastAsia" w:ascii="宋体" w:hAnsi="宋体" w:eastAsia="宋体" w:cs="宋体"/>
                <w:szCs w:val="21"/>
                <w:highlight w:val="none"/>
                <w:lang w:eastAsia="zh-CN"/>
              </w:rPr>
              <w:t>）</w:t>
            </w:r>
            <w:r>
              <w:rPr>
                <w:rFonts w:hint="eastAsia" w:ascii="宋体" w:hAnsi="宋体" w:eastAsia="宋体" w:cs="宋体"/>
                <w:szCs w:val="21"/>
                <w:highlight w:val="none"/>
              </w:rPr>
              <w:t>曲线图可放大、缩小；鼠标放在点上可以显示横轴及纵轴的值；</w:t>
            </w:r>
          </w:p>
          <w:p w14:paraId="4FD419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12</w:t>
            </w:r>
            <w:r>
              <w:rPr>
                <w:rFonts w:hint="eastAsia" w:ascii="宋体" w:hAnsi="宋体" w:eastAsia="宋体" w:cs="宋体"/>
                <w:szCs w:val="21"/>
                <w:highlight w:val="none"/>
                <w:lang w:eastAsia="zh-CN"/>
              </w:rPr>
              <w:t>）</w:t>
            </w:r>
            <w:r>
              <w:rPr>
                <w:rFonts w:hint="eastAsia" w:ascii="宋体" w:hAnsi="宋体" w:eastAsia="宋体" w:cs="宋体"/>
                <w:szCs w:val="21"/>
                <w:highlight w:val="none"/>
              </w:rPr>
              <w:t>多曲线同图显示；</w:t>
            </w:r>
          </w:p>
          <w:p w14:paraId="1A2128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13</w:t>
            </w:r>
            <w:r>
              <w:rPr>
                <w:rFonts w:hint="eastAsia" w:ascii="宋体" w:hAnsi="宋体" w:eastAsia="宋体" w:cs="宋体"/>
                <w:szCs w:val="21"/>
                <w:highlight w:val="none"/>
                <w:lang w:eastAsia="zh-CN"/>
              </w:rPr>
              <w:t>）</w:t>
            </w:r>
            <w:r>
              <w:rPr>
                <w:rFonts w:hint="eastAsia" w:ascii="宋体" w:hAnsi="宋体" w:eastAsia="宋体" w:cs="宋体"/>
                <w:szCs w:val="21"/>
                <w:highlight w:val="none"/>
              </w:rPr>
              <w:t>多曲线多图同页面显示；</w:t>
            </w:r>
          </w:p>
          <w:p w14:paraId="0291E53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14</w:t>
            </w:r>
            <w:r>
              <w:rPr>
                <w:rFonts w:hint="eastAsia" w:ascii="宋体" w:hAnsi="宋体" w:eastAsia="宋体" w:cs="宋体"/>
                <w:szCs w:val="21"/>
                <w:highlight w:val="none"/>
                <w:lang w:eastAsia="zh-CN"/>
              </w:rPr>
              <w:t>）</w:t>
            </w:r>
            <w:r>
              <w:rPr>
                <w:rFonts w:hint="eastAsia" w:ascii="宋体" w:hAnsi="宋体" w:eastAsia="宋体" w:cs="宋体"/>
                <w:szCs w:val="21"/>
                <w:highlight w:val="none"/>
              </w:rPr>
              <w:t>历史数据查询，可以查询结果导出，将数据导出成图片或将数据导出成excel 或者其他文本格式；</w:t>
            </w:r>
          </w:p>
          <w:p w14:paraId="26A8640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15</w:t>
            </w:r>
            <w:r>
              <w:rPr>
                <w:rFonts w:hint="eastAsia" w:ascii="宋体" w:hAnsi="宋体" w:eastAsia="宋体" w:cs="宋体"/>
                <w:szCs w:val="21"/>
                <w:highlight w:val="none"/>
                <w:lang w:eastAsia="zh-CN"/>
              </w:rPr>
              <w:t>）</w:t>
            </w:r>
            <w:r>
              <w:rPr>
                <w:rFonts w:hint="eastAsia" w:ascii="宋体" w:hAnsi="宋体" w:eastAsia="宋体" w:cs="宋体"/>
                <w:szCs w:val="21"/>
                <w:highlight w:val="none"/>
              </w:rPr>
              <w:t>断点数据显示。清晰显示不包含数据的时间段；</w:t>
            </w:r>
          </w:p>
          <w:p w14:paraId="3787B8B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16</w:t>
            </w:r>
            <w:r>
              <w:rPr>
                <w:rFonts w:hint="eastAsia" w:ascii="宋体" w:hAnsi="宋体" w:eastAsia="宋体" w:cs="宋体"/>
                <w:szCs w:val="21"/>
                <w:highlight w:val="none"/>
                <w:lang w:eastAsia="zh-CN"/>
              </w:rPr>
              <w:t>）</w:t>
            </w:r>
            <w:r>
              <w:rPr>
                <w:rFonts w:hint="eastAsia" w:ascii="宋体" w:hAnsi="宋体" w:eastAsia="宋体" w:cs="宋体"/>
                <w:szCs w:val="21"/>
                <w:highlight w:val="none"/>
              </w:rPr>
              <w:t>曲线显示时间可随意设置，最大设置时间不小于一周。</w:t>
            </w:r>
          </w:p>
          <w:p w14:paraId="1E5FAF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性能指标：</w:t>
            </w:r>
          </w:p>
          <w:p w14:paraId="1AB7617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（1）多功能基带：</w:t>
            </w:r>
          </w:p>
          <w:p w14:paraId="349F8D0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1)支持标准TT&amp;C、非相干扩频TT&amp;C、中低速数传接收等工作方式；</w:t>
            </w:r>
          </w:p>
          <w:p w14:paraId="2EDB1D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2)具备通过上下行链路进行遥控指令、注入数据发送以及下行遥测数据接收解调的能力；</w:t>
            </w:r>
          </w:p>
          <w:p w14:paraId="3D8345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3)具有BPSK、QPSK、SQPSK等信号调制功能，并具备扩展能力；</w:t>
            </w:r>
          </w:p>
          <w:p w14:paraId="14F1137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4)具有码型选择、帧同步、解扰和译码功能；</w:t>
            </w:r>
          </w:p>
          <w:p w14:paraId="3B7B3D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5)具备遥测数据存盘、挑点处理与显示打印功能，能够实时或事后送出遥测数据；</w:t>
            </w:r>
          </w:p>
          <w:p w14:paraId="680316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6)具有本地/远程发令、小环比对、误指令统计等功能；支持常发和突发工作模式，支持时间符合指令，支持数据注入、编码指令和脉冲串等多种指令格式；</w:t>
            </w:r>
          </w:p>
          <w:p w14:paraId="5133AD3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7)具有遥测模拟源，具备闭环自测功能；</w:t>
            </w:r>
          </w:p>
          <w:p w14:paraId="30DA08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8)工作频率：70MHz；</w:t>
            </w:r>
          </w:p>
          <w:p w14:paraId="3D9AFE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9)输入信号电平：-60dBm～0dBm；</w:t>
            </w:r>
          </w:p>
          <w:p w14:paraId="4B955EE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10)信号调制体制：</w:t>
            </w:r>
          </w:p>
          <w:p w14:paraId="0F5AA5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标准TT&amp;C：载波调制PM，遥控副载波调制：PCM/PSK、mFSK（m=2，3，4）；</w:t>
            </w:r>
          </w:p>
          <w:p w14:paraId="4B39E2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遥测副载波调制：PCM/PSK；</w:t>
            </w:r>
          </w:p>
          <w:p w14:paraId="06A5155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非相干扩频TT&amp;C：PCM-DS-BPSK；</w:t>
            </w:r>
          </w:p>
          <w:p w14:paraId="31A9EC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数传测控一体化：上行PCM-CDMA-BPSK，下行PCM-BPSK；</w:t>
            </w:r>
          </w:p>
          <w:p w14:paraId="2F59E41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中低速数传接收：PCM-BPSK/QPSK；</w:t>
            </w:r>
          </w:p>
          <w:p w14:paraId="1F6B4A4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11)扩频码：GOLD码，码率：1.023╳n Mbps，n=1，2，……10；</w:t>
            </w:r>
          </w:p>
          <w:p w14:paraId="07FFF06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12)码型：</w:t>
            </w:r>
          </w:p>
          <w:p w14:paraId="6849078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遥测码型：RZ；NRZ-L、M、S；Biφ-L、M、S；</w:t>
            </w:r>
          </w:p>
          <w:p w14:paraId="0BB86DA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遥控码型：RZ；NRZ-L、M、S；Biφ-L、M、S；</w:t>
            </w:r>
          </w:p>
          <w:p w14:paraId="33F97F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数传码型：RZ；NRZ-L、M、S；Biφ-L、M、S；</w:t>
            </w:r>
          </w:p>
          <w:p w14:paraId="67EB506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13)信道编码：</w:t>
            </w:r>
          </w:p>
          <w:p w14:paraId="1175B42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遥测及数传信道编码符合相关标准对于卷积、RS、RS+卷积、Turbo 编码、LDPC 编码的要求；</w:t>
            </w:r>
          </w:p>
          <w:p w14:paraId="11D10D1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遥控数据格式及编码符合相关标准对于BCH编码的要求；</w:t>
            </w:r>
          </w:p>
          <w:p w14:paraId="6A9B95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14)测距：</w:t>
            </w:r>
          </w:p>
          <w:p w14:paraId="181A80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标准TT&amp;C：纯侧音测距；支持国内7侧音、国际9侧音；</w:t>
            </w:r>
          </w:p>
          <w:p w14:paraId="51BAF7A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非相干扩频TT&amp;C：伪码测距；</w:t>
            </w:r>
          </w:p>
          <w:p w14:paraId="6658BF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15)遥测及数传解调门限：</w:t>
            </w:r>
          </w:p>
          <w:p w14:paraId="4AC33F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遥测：Eb/N0 较理论值恶化≤2.5dB（Pe≤10-5）；</w:t>
            </w:r>
          </w:p>
          <w:p w14:paraId="600FC79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16)遥控小环检测正确率：0.9999；</w:t>
            </w:r>
          </w:p>
          <w:p w14:paraId="17067A2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（2）高速数传基带：</w:t>
            </w:r>
          </w:p>
          <w:p w14:paraId="1F6C6A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▲1)通道数量：2路；</w:t>
            </w:r>
          </w:p>
          <w:p w14:paraId="17E973A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2)工作频率：1200MHz；</w:t>
            </w:r>
          </w:p>
          <w:p w14:paraId="4BF41DD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3)输入信号电平：-50dBm～0dBm；</w:t>
            </w:r>
          </w:p>
          <w:p w14:paraId="494C59B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4)中频带宽：根据符号速率自动调节；</w:t>
            </w:r>
          </w:p>
          <w:p w14:paraId="4B3301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▲5)数据速率：300Mbps～900Mbps；</w:t>
            </w:r>
          </w:p>
          <w:p w14:paraId="59FC13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6)具有BPSK、QPSK、SQPSK、8PSK（可扩展）等信号解调功能；</w:t>
            </w:r>
          </w:p>
          <w:p w14:paraId="2101A0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7)码型：NRZ-L/M/S等；</w:t>
            </w:r>
          </w:p>
          <w:p w14:paraId="245F5AC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8)具备卷积码/RS/RS+卷积级联码/LDPC等信道编解码；</w:t>
            </w:r>
          </w:p>
          <w:p w14:paraId="666F5B2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9)具有信道盲均衡功能；</w:t>
            </w:r>
          </w:p>
          <w:p w14:paraId="542BCAB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10)具有适应频谱倒置功能；</w:t>
            </w:r>
          </w:p>
          <w:p w14:paraId="6B524D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11)具有交叉极化抑制处理能力；</w:t>
            </w:r>
          </w:p>
          <w:p w14:paraId="2C4CF6E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12)具有匹配滤波功能；</w:t>
            </w:r>
          </w:p>
          <w:p w14:paraId="7151782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13)具有帧同步、解扰、译码和CRC校验功能；</w:t>
            </w:r>
          </w:p>
          <w:p w14:paraId="60E791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14)具有数据本地存储、网络传输（实时传输、事后传输）功能；</w:t>
            </w:r>
          </w:p>
          <w:p w14:paraId="6E5E269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15)具有高码率数据接收链路信号闭环检测功能，能够进行误码检测与统计；</w:t>
            </w:r>
          </w:p>
          <w:p w14:paraId="66409DD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16)具备中频自环测试功能，调制器能模拟目标多普勒特性，调制器具备文件调制播发功能；</w:t>
            </w:r>
          </w:p>
          <w:p w14:paraId="02FA94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17)能够进行载波测量与信号质量分析；</w:t>
            </w:r>
          </w:p>
          <w:p w14:paraId="0604064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18)能够记录所有操作和监控，记录解调器技术状态，为日常运行中的故障定位提供资料；</w:t>
            </w:r>
          </w:p>
          <w:p w14:paraId="5329BC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19)存储转发：</w:t>
            </w:r>
          </w:p>
          <w:p w14:paraId="72270BA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单通道速率≥1500Mbps，最大可支持2000Mbps；</w:t>
            </w:r>
          </w:p>
          <w:p w14:paraId="763285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总容量≥8TB；</w:t>
            </w:r>
          </w:p>
          <w:p w14:paraId="0601F1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工作模式：存储、转发同时/分时可选，支持实时/事后转发；</w:t>
            </w:r>
          </w:p>
          <w:p w14:paraId="225B04A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（3）跟踪接收机：</w:t>
            </w:r>
          </w:p>
          <w:p w14:paraId="3BBF59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1)跟踪体制：X频段遥测；</w:t>
            </w:r>
          </w:p>
          <w:p w14:paraId="31DA1E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2)数传：单通道单脉冲跟踪体制（左右旋分时）；</w:t>
            </w:r>
          </w:p>
          <w:p w14:paraId="754283D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3)解调信号：标准TT&amp;C、非相干扩频TT&amp;C、数传跟踪可选；</w:t>
            </w:r>
          </w:p>
          <w:p w14:paraId="3A0C3C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5)输入电平范围：-60dBm～0 dBm；</w:t>
            </w:r>
          </w:p>
          <w:p w14:paraId="3034775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6)中频带宽：单载波模式：3M；扩频模式：23M；数传体制：1.5M、3M、6M、23M； </w:t>
            </w:r>
          </w:p>
          <w:p w14:paraId="667CC5A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7)输出误差电压范围：-5V～+5V；</w:t>
            </w:r>
          </w:p>
          <w:p w14:paraId="269380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8)AGC电平范围：0～5V；</w:t>
            </w:r>
          </w:p>
          <w:p w14:paraId="0019A4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 xml:space="preserve">9)捕获时间：≤1s（满足伺服快速捕获要求）； </w:t>
            </w:r>
          </w:p>
          <w:p w14:paraId="1F6076A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10)角误差信号解调时延：≤1ms；</w:t>
            </w:r>
          </w:p>
          <w:p w14:paraId="5C53C54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11)自动校相：支持自动校相功能，精度：≤5°；</w:t>
            </w:r>
          </w:p>
          <w:p w14:paraId="0701EB6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（4）遥测处理单元</w:t>
            </w:r>
          </w:p>
          <w:p w14:paraId="681F24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1）▲具备遥测数据解析、处理、图形显示功能；</w:t>
            </w:r>
          </w:p>
          <w:p w14:paraId="0A32AF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rPr>
              <w:t>2）具备遥测数据导入功能</w:t>
            </w:r>
            <w:r>
              <w:rPr>
                <w:rFonts w:hint="eastAsia" w:ascii="宋体" w:hAnsi="宋体" w:eastAsia="宋体" w:cs="宋体"/>
                <w:szCs w:val="21"/>
                <w:highlight w:val="none"/>
                <w:lang w:eastAsia="zh-CN"/>
              </w:rPr>
              <w:t>。</w:t>
            </w:r>
          </w:p>
        </w:tc>
      </w:tr>
      <w:tr w14:paraId="15590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4" w:type="pct"/>
            <w:vAlign w:val="center"/>
          </w:tcPr>
          <w:p w14:paraId="729BD25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4</w:t>
            </w:r>
          </w:p>
        </w:tc>
        <w:tc>
          <w:tcPr>
            <w:tcW w:w="732" w:type="pct"/>
            <w:vAlign w:val="center"/>
          </w:tcPr>
          <w:p w14:paraId="5439AB2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eastAsia" w:ascii="宋体" w:hAnsi="宋体" w:eastAsia="宋体" w:cs="Times New Roman"/>
                <w:b/>
                <w:bCs/>
                <w:szCs w:val="21"/>
                <w:highlight w:val="none"/>
              </w:rPr>
            </w:pPr>
            <w:r>
              <w:rPr>
                <w:rFonts w:hint="eastAsia" w:ascii="宋体" w:hAnsi="宋体" w:eastAsia="宋体" w:cs="宋体"/>
                <w:b/>
                <w:bCs/>
                <w:szCs w:val="21"/>
                <w:highlight w:val="none"/>
              </w:rPr>
              <w:t>站控管理设备</w:t>
            </w:r>
          </w:p>
        </w:tc>
        <w:tc>
          <w:tcPr>
            <w:tcW w:w="264" w:type="pct"/>
            <w:vAlign w:val="center"/>
          </w:tcPr>
          <w:p w14:paraId="1D74BC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1</w:t>
            </w:r>
          </w:p>
        </w:tc>
        <w:tc>
          <w:tcPr>
            <w:tcW w:w="219" w:type="pct"/>
            <w:vAlign w:val="center"/>
          </w:tcPr>
          <w:p w14:paraId="7E0C85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套</w:t>
            </w:r>
          </w:p>
        </w:tc>
        <w:tc>
          <w:tcPr>
            <w:tcW w:w="3519" w:type="pct"/>
            <w:vAlign w:val="center"/>
          </w:tcPr>
          <w:p w14:paraId="458286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站控管理设备主要负责实时监测设备的工作状态，管理设备的工作状态，并可远程管理设备的工作状态，达到地球站“无人值守，无人操作”的程度。</w:t>
            </w:r>
          </w:p>
          <w:p w14:paraId="36A992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包括站控服务器、站控管理软件、各分系统监控单元组成，具有分控、本控和远控三种工作方式。站控分系统采用B/S架构，采用双机热备方式，主要用于完成全系统的状态实施监测、设备运行管理和远程操控等功能；站控管理软件主要包括数据存储转发传输、设备监控、环境监控、宏管理、轨道预报、任务计划、三维显示、自动化测试、图形化统计等模块，作为设备的管理、监视和控制平台，实现地面站“有人值守，无人操作”自动化运行。</w:t>
            </w:r>
          </w:p>
          <w:p w14:paraId="01DBE71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性能指标</w:t>
            </w:r>
            <w:r>
              <w:rPr>
                <w:rFonts w:hint="eastAsia" w:ascii="宋体" w:hAnsi="宋体" w:eastAsia="宋体" w:cs="宋体"/>
                <w:szCs w:val="21"/>
                <w:highlight w:val="none"/>
              </w:rPr>
              <w:t>：</w:t>
            </w:r>
          </w:p>
          <w:p w14:paraId="52DB78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（1）整站远程管理维护成功率：≥98%（网络、供电等外部保障条件正常时）；</w:t>
            </w:r>
          </w:p>
          <w:p w14:paraId="6E21740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（2）监控显示刷新率：1次/s；</w:t>
            </w:r>
          </w:p>
          <w:p w14:paraId="5132DF5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（3）监视实时性：全系统巡检频率可设置；</w:t>
            </w:r>
          </w:p>
          <w:p w14:paraId="3B7ADF0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（4）控制命令实时性：≤2s；</w:t>
            </w:r>
          </w:p>
          <w:p w14:paraId="251456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rPr>
              <w:t>（5）支持异常、故障时声光告警</w:t>
            </w:r>
            <w:r>
              <w:rPr>
                <w:rFonts w:hint="eastAsia" w:ascii="宋体" w:hAnsi="宋体" w:eastAsia="宋体" w:cs="宋体"/>
                <w:szCs w:val="21"/>
                <w:highlight w:val="none"/>
                <w:lang w:eastAsia="zh-CN"/>
              </w:rPr>
              <w:t>。</w:t>
            </w:r>
          </w:p>
        </w:tc>
      </w:tr>
      <w:tr w14:paraId="06A6F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4" w:type="pct"/>
            <w:vAlign w:val="center"/>
          </w:tcPr>
          <w:p w14:paraId="53250BB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5</w:t>
            </w:r>
          </w:p>
        </w:tc>
        <w:tc>
          <w:tcPr>
            <w:tcW w:w="732" w:type="pct"/>
            <w:vAlign w:val="center"/>
          </w:tcPr>
          <w:p w14:paraId="48F6C57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eastAsia" w:ascii="宋体" w:hAnsi="宋体" w:eastAsia="宋体" w:cs="Times New Roman"/>
                <w:b/>
                <w:bCs/>
                <w:szCs w:val="21"/>
                <w:highlight w:val="none"/>
              </w:rPr>
            </w:pPr>
            <w:r>
              <w:rPr>
                <w:rFonts w:hint="eastAsia" w:ascii="宋体" w:hAnsi="宋体" w:eastAsia="宋体" w:cs="宋体"/>
                <w:b/>
                <w:bCs/>
                <w:szCs w:val="21"/>
                <w:highlight w:val="none"/>
              </w:rPr>
              <w:t>地面站保障设备</w:t>
            </w:r>
          </w:p>
        </w:tc>
        <w:tc>
          <w:tcPr>
            <w:tcW w:w="264" w:type="pct"/>
            <w:vAlign w:val="center"/>
          </w:tcPr>
          <w:p w14:paraId="6671BCD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1</w:t>
            </w:r>
          </w:p>
        </w:tc>
        <w:tc>
          <w:tcPr>
            <w:tcW w:w="219" w:type="pct"/>
            <w:vAlign w:val="center"/>
          </w:tcPr>
          <w:p w14:paraId="21B0E00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套</w:t>
            </w:r>
          </w:p>
        </w:tc>
        <w:tc>
          <w:tcPr>
            <w:tcW w:w="3519" w:type="pct"/>
            <w:vAlign w:val="center"/>
          </w:tcPr>
          <w:p w14:paraId="1D8628F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1.</w:t>
            </w:r>
            <w:r>
              <w:rPr>
                <w:rFonts w:hint="eastAsia" w:ascii="宋体" w:hAnsi="宋体" w:eastAsia="宋体" w:cs="宋体"/>
                <w:szCs w:val="21"/>
                <w:highlight w:val="none"/>
                <w:lang w:eastAsia="zh-CN"/>
              </w:rPr>
              <w:t>地面站保障设备</w:t>
            </w:r>
            <w:r>
              <w:rPr>
                <w:rFonts w:hint="eastAsia" w:ascii="宋体" w:hAnsi="宋体" w:eastAsia="宋体" w:cs="宋体"/>
                <w:szCs w:val="21"/>
                <w:highlight w:val="none"/>
              </w:rPr>
              <w:t>的硬件部分主要由时频设备、交换机、机柜、UPS、避雷及电缆网等设备组成。确保整个系统的时间同步、网络传输。还包括标校设备、气象仪、PDU、UPS以及视频监控、空调等站点附属设备，为系统正常工作提供保障。</w:t>
            </w:r>
          </w:p>
          <w:p w14:paraId="68B9DD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时频设备用以产生全系统所需要的时间和频标信号。由符合GJB关于Ⅲ型B码终端规定的时频终端和相应的分路器和放大器等组成，兼容GPS和BD系统，配备内10MHz频率源。为系统工作提供统一的时间、频率基准。</w:t>
            </w:r>
          </w:p>
          <w:p w14:paraId="3DD0E48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标校设备主要包括测试上变频器、校零变频器、偏馈天线等，为设备闭环自检和标校测试提供条件。</w:t>
            </w:r>
          </w:p>
          <w:p w14:paraId="7572EF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网络设备则通过合理的网络架构配置和相应技术手段，在确保设备网络安全的同时，建立设备与测运控中心的数据传输通道。</w:t>
            </w:r>
          </w:p>
          <w:p w14:paraId="555C85D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5.</w:t>
            </w:r>
            <w:r>
              <w:rPr>
                <w:rFonts w:hint="eastAsia" w:ascii="宋体" w:hAnsi="宋体" w:eastAsia="宋体" w:cs="宋体"/>
                <w:szCs w:val="21"/>
                <w:highlight w:val="none"/>
                <w:lang w:eastAsia="zh-CN"/>
              </w:rPr>
              <w:t>地面站保障设备</w:t>
            </w:r>
            <w:r>
              <w:rPr>
                <w:rFonts w:hint="eastAsia" w:ascii="宋体" w:hAnsi="宋体" w:eastAsia="宋体" w:cs="宋体"/>
                <w:szCs w:val="21"/>
                <w:highlight w:val="none"/>
              </w:rPr>
              <w:t>的软件部分由任务规划单元、图像处理单元、数据管理单元组成，保证卫星任务正常规划，接收的遥感数据正常处理和管理，整个卫星拍摄任务的正常运营和处理。</w:t>
            </w:r>
          </w:p>
          <w:p w14:paraId="161CB1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任务规划单元：主要提供卫星星座的历史拍摄任务查询，任务完成情况追踪，用户提交任务等功能，授权用户可自主提交拍摄需求，待管理员审核后完成任务提交。用户提交任务后，可实时追踪任务进展，根据任务编号，任务状态，卫星编号，拍摄时间等信息搜索拍摄任务。授权用户可根据需求，选择需要拍摄的地点，系统综合考虑任务等级，云量，地面站等因素，最后提交拍摄计划。</w:t>
            </w:r>
          </w:p>
          <w:p w14:paraId="3FA2ABD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7.</w:t>
            </w:r>
            <w:r>
              <w:rPr>
                <w:rFonts w:hint="eastAsia" w:ascii="宋体" w:hAnsi="宋体" w:eastAsia="宋体" w:cs="宋体"/>
                <w:szCs w:val="21"/>
                <w:highlight w:val="none"/>
              </w:rPr>
              <w:t>图像处理单元：卫星数据接收后，会经过相对辐射校正，系统校正，辐射定标，波段配准，图像增强，浏览图生成等多个过程，该功能模块主要实现各景数据的处理流程监控，追踪各景产品的处理进度。该模块同样提供根据卫星编号，任务编号，时间信息等，对处理任务信息进行搜索，对于授权用户可自主修改处理流程，定制处理模块。</w:t>
            </w:r>
          </w:p>
          <w:p w14:paraId="75E008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8.</w:t>
            </w:r>
            <w:r>
              <w:rPr>
                <w:rFonts w:hint="eastAsia" w:ascii="宋体" w:hAnsi="宋体" w:eastAsia="宋体" w:cs="宋体"/>
                <w:szCs w:val="21"/>
                <w:highlight w:val="none"/>
              </w:rPr>
              <w:t>数据管理单元：主要提供卫星遥感数据的管理功能，包含元数据，各级产品数据，应用数据等，主要提供基于卫星编号，产品等级，云量，拍摄时间和空间范围等条件的数据查询，快速提供用户感兴趣区域的数据。该查询界面还提供基于遥感数据生成的真彩色和假彩色浏览图，便于快速的数据的筛选功能。</w:t>
            </w:r>
          </w:p>
          <w:p w14:paraId="63C1EF0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9</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性能指标</w:t>
            </w:r>
            <w:r>
              <w:rPr>
                <w:rFonts w:hint="eastAsia" w:ascii="宋体" w:hAnsi="宋体" w:eastAsia="宋体" w:cs="宋体"/>
                <w:szCs w:val="21"/>
                <w:highlight w:val="none"/>
              </w:rPr>
              <w:t>：</w:t>
            </w:r>
          </w:p>
          <w:p w14:paraId="366475B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（1）时频单元：</w:t>
            </w:r>
          </w:p>
          <w:p w14:paraId="315258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1)时间同步精度：优于±100ns（RMS）；</w:t>
            </w:r>
          </w:p>
          <w:p w14:paraId="47FD4B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2)输出信号类型：10MHz、IRIG-B（DC）码；</w:t>
            </w:r>
          </w:p>
          <w:p w14:paraId="2FDE8B8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3)10MHz输出：</w:t>
            </w:r>
          </w:p>
          <w:p w14:paraId="2F98B7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输出电平：≥8dBm；</w:t>
            </w:r>
          </w:p>
          <w:p w14:paraId="3ADCDC5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相位噪声：-120dBc/10Hz，-140dBc/100Hz，-150dBc/1kHz，-155dBc/10kHz；</w:t>
            </w:r>
          </w:p>
          <w:p w14:paraId="782C1DD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频率准确度：≤1×10-12/D；</w:t>
            </w:r>
          </w:p>
          <w:p w14:paraId="54C3DC1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频率稳定度：≤±5×10-12/s；</w:t>
            </w:r>
          </w:p>
          <w:p w14:paraId="00ABF85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4)B码信号：</w:t>
            </w:r>
          </w:p>
          <w:p w14:paraId="25E758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类型：IRIG-B（DC）码；</w:t>
            </w:r>
          </w:p>
          <w:p w14:paraId="0D2271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接口：符合GJB《B 时间码接口通用规范》要求；</w:t>
            </w:r>
          </w:p>
          <w:p w14:paraId="073495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B码授时精度：≤100ns；</w:t>
            </w:r>
          </w:p>
          <w:p w14:paraId="5CA607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5)支持 NTP 协议，具有网络授时功能；</w:t>
            </w:r>
          </w:p>
          <w:p w14:paraId="4A4BFD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6)NTP授时精度≤10ms；并发响应≥3000c/s；</w:t>
            </w:r>
          </w:p>
          <w:p w14:paraId="5D08963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7)预留接口，满足同站点多套设备共用要求；</w:t>
            </w:r>
          </w:p>
          <w:p w14:paraId="081307C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（2）X频段校零变频器：</w:t>
            </w:r>
          </w:p>
          <w:p w14:paraId="543AE25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1)输入频率：7145MHz～7250MHz，步进1KHz；</w:t>
            </w:r>
          </w:p>
          <w:p w14:paraId="3C29D3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2)输出频率：7700MHz～9000MHz，步进1KHz；</w:t>
            </w:r>
          </w:p>
          <w:p w14:paraId="7B3C0F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3)输入电平：-60dBm～10dBm；</w:t>
            </w:r>
          </w:p>
          <w:p w14:paraId="3AD0C29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4)变频增益：-20dB～20dB，40dB 动态可调，步进1dB；</w:t>
            </w:r>
          </w:p>
          <w:p w14:paraId="0AA6E9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5)群时延：≤3ns（±2MHz），24h 绝对时延变换≤1ns；</w:t>
            </w:r>
          </w:p>
          <w:p w14:paraId="113EC7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6)收发隔离度：≥40dB；</w:t>
            </w:r>
          </w:p>
          <w:p w14:paraId="4EDEF50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7)单边带相位噪声：本振信号相位噪声不超过以下范围：</w:t>
            </w:r>
          </w:p>
          <w:p w14:paraId="40858F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10Hz≤-50dBc/Hz；</w:t>
            </w:r>
          </w:p>
          <w:p w14:paraId="700B774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100Hz≤-65dBc/Hz；</w:t>
            </w:r>
          </w:p>
          <w:p w14:paraId="2272E51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1kHz≤-75dBc/Hz；</w:t>
            </w:r>
          </w:p>
          <w:p w14:paraId="783BA0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10kHz≤-85dBc/Hz；</w:t>
            </w:r>
          </w:p>
          <w:p w14:paraId="4B26281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100kHz≤-95dBc/Hz；</w:t>
            </w:r>
          </w:p>
          <w:p w14:paraId="1C941FD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8)平坦度：≤±1.5dB；</w:t>
            </w:r>
          </w:p>
          <w:p w14:paraId="0AEFF09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9)杂散抑制：≥55dBc（典型值）；</w:t>
            </w:r>
          </w:p>
          <w:p w14:paraId="68532F4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（3）X频段偏馈天线：</w:t>
            </w:r>
          </w:p>
          <w:p w14:paraId="26F5C1B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1)极化方式：线极化；</w:t>
            </w:r>
          </w:p>
          <w:p w14:paraId="3F958D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2)增益：≥0dB；</w:t>
            </w:r>
          </w:p>
          <w:p w14:paraId="3D3E054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3)具备防水、密封机构；</w:t>
            </w:r>
          </w:p>
          <w:p w14:paraId="557149C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（4）任务规划单元：</w:t>
            </w:r>
          </w:p>
          <w:p w14:paraId="4E023E9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▲1)单任务规划时间小于3秒；</w:t>
            </w:r>
          </w:p>
          <w:p w14:paraId="4326B05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2)至少支持3颗星的任务规划任务；</w:t>
            </w:r>
          </w:p>
          <w:p w14:paraId="74F76EE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（5）图像处理单元</w:t>
            </w:r>
          </w:p>
          <w:p w14:paraId="161756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▲1)单次拍照处理时间小于3小时；</w:t>
            </w:r>
          </w:p>
          <w:p w14:paraId="67D6698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2)至少支持3颗星的数据处理任务；</w:t>
            </w:r>
          </w:p>
          <w:p w14:paraId="67409B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（6）数据管理单元：</w:t>
            </w:r>
          </w:p>
          <w:p w14:paraId="4FFEA05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1)至少支持3颗星，5年的数据管理需求；</w:t>
            </w:r>
          </w:p>
          <w:p w14:paraId="0D9396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2)查询响应时间由于2秒；</w:t>
            </w:r>
          </w:p>
          <w:p w14:paraId="4492C2A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▲（7）频率保障单元：</w:t>
            </w:r>
          </w:p>
          <w:p w14:paraId="3EB9388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1)提供至少一颗卫星的一年的无线电频率（X频段）占用服务；</w:t>
            </w:r>
          </w:p>
          <w:p w14:paraId="5858AC7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0" w:firstLineChars="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2)提供至少一颗卫星的无线电频率使用许可（X频段）。</w:t>
            </w:r>
          </w:p>
        </w:tc>
      </w:tr>
    </w:tbl>
    <w:p w14:paraId="2A83C00D">
      <w:pPr>
        <w:widowControl/>
        <w:adjustRightInd w:val="0"/>
        <w:snapToGrid w:val="0"/>
        <w:spacing w:line="288" w:lineRule="auto"/>
        <w:jc w:val="left"/>
        <w:rPr>
          <w:rFonts w:hint="eastAsia" w:ascii="宋体" w:hAnsi="宋体" w:eastAsia="宋体" w:cs="Times New Roman"/>
          <w:szCs w:val="21"/>
        </w:rPr>
      </w:pPr>
      <w:r>
        <w:rPr>
          <w:rFonts w:ascii="宋体" w:hAnsi="宋体" w:eastAsia="宋体" w:cs="Times New Roman"/>
          <w:szCs w:val="21"/>
        </w:rPr>
        <w:br w:type="page"/>
      </w:r>
    </w:p>
    <w:p w14:paraId="0010D715">
      <w:pPr>
        <w:adjustRightInd w:val="0"/>
        <w:snapToGrid w:val="0"/>
        <w:spacing w:line="288" w:lineRule="auto"/>
        <w:jc w:val="center"/>
        <w:outlineLvl w:val="0"/>
        <w:rPr>
          <w:rFonts w:hint="eastAsia" w:ascii="宋体" w:hAnsi="宋体" w:eastAsia="宋体" w:cs="Times New Roman"/>
          <w:sz w:val="32"/>
          <w:szCs w:val="32"/>
        </w:rPr>
      </w:pPr>
      <w:r>
        <w:rPr>
          <w:rFonts w:hint="eastAsia" w:ascii="宋体" w:hAnsi="宋体" w:eastAsia="宋体" w:cs="Times New Roman"/>
          <w:b/>
          <w:sz w:val="32"/>
          <w:szCs w:val="32"/>
        </w:rPr>
        <w:t>第三章  投标人须知</w:t>
      </w:r>
    </w:p>
    <w:p w14:paraId="0797A8FF">
      <w:pPr>
        <w:adjustRightInd w:val="0"/>
        <w:snapToGrid w:val="0"/>
        <w:spacing w:line="288" w:lineRule="auto"/>
        <w:ind w:left="238"/>
        <w:jc w:val="center"/>
        <w:outlineLvl w:val="1"/>
        <w:rPr>
          <w:rFonts w:hint="eastAsia" w:ascii="宋体" w:hAnsi="宋体" w:eastAsia="宋体" w:cs="Times New Roman"/>
          <w:b/>
          <w:szCs w:val="21"/>
        </w:rPr>
      </w:pPr>
      <w:r>
        <w:rPr>
          <w:rFonts w:hint="eastAsia" w:ascii="宋体" w:hAnsi="宋体" w:eastAsia="宋体" w:cs="Times New Roman"/>
          <w:b/>
          <w:szCs w:val="21"/>
        </w:rPr>
        <w:t>投标人</w:t>
      </w:r>
      <w:r>
        <w:rPr>
          <w:rFonts w:ascii="宋体" w:hAnsi="宋体" w:eastAsia="宋体" w:cs="Times New Roman"/>
          <w:b/>
          <w:szCs w:val="21"/>
        </w:rPr>
        <w:t>须知</w:t>
      </w:r>
      <w:r>
        <w:rPr>
          <w:rFonts w:hint="eastAsia" w:ascii="宋体" w:hAnsi="宋体" w:eastAsia="宋体" w:cs="Times New Roman"/>
          <w:b/>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条款号</w:t>
            </w:r>
          </w:p>
        </w:tc>
        <w:tc>
          <w:tcPr>
            <w:tcW w:w="1701" w:type="dxa"/>
            <w:vAlign w:val="center"/>
          </w:tcPr>
          <w:p w14:paraId="64C310D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内容</w:t>
            </w:r>
          </w:p>
        </w:tc>
        <w:tc>
          <w:tcPr>
            <w:tcW w:w="6663" w:type="dxa"/>
            <w:vAlign w:val="center"/>
          </w:tcPr>
          <w:p w14:paraId="4CA792F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（一）</w:t>
            </w:r>
          </w:p>
        </w:tc>
        <w:tc>
          <w:tcPr>
            <w:tcW w:w="1701" w:type="dxa"/>
            <w:vAlign w:val="center"/>
          </w:tcPr>
          <w:p w14:paraId="7F7DE3F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适用范围</w:t>
            </w:r>
          </w:p>
        </w:tc>
        <w:tc>
          <w:tcPr>
            <w:tcW w:w="6663" w:type="dxa"/>
            <w:vAlign w:val="center"/>
          </w:tcPr>
          <w:p w14:paraId="7BC850B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本招标文件适用于杭州电子科技大学</w:t>
            </w:r>
            <w:r>
              <w:rPr>
                <w:rFonts w:hint="eastAsia" w:ascii="宋体" w:hAnsi="宋体" w:eastAsia="宋体"/>
                <w:szCs w:val="21"/>
                <w:lang w:eastAsia="zh-CN"/>
              </w:rPr>
              <w:t>天线伺馈系统设备等卫星地面站应用系统</w:t>
            </w:r>
            <w:r>
              <w:rPr>
                <w:rFonts w:hint="eastAsia" w:ascii="宋体" w:hAnsi="宋体" w:eastAsia="宋体"/>
                <w:szCs w:val="21"/>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（二）</w:t>
            </w:r>
          </w:p>
        </w:tc>
        <w:tc>
          <w:tcPr>
            <w:tcW w:w="1701" w:type="dxa"/>
            <w:vAlign w:val="center"/>
          </w:tcPr>
          <w:p w14:paraId="4D54B4F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招标方式</w:t>
            </w:r>
          </w:p>
        </w:tc>
        <w:tc>
          <w:tcPr>
            <w:tcW w:w="6663" w:type="dxa"/>
            <w:vAlign w:val="center"/>
          </w:tcPr>
          <w:p w14:paraId="24CC8B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（三）</w:t>
            </w:r>
          </w:p>
        </w:tc>
        <w:tc>
          <w:tcPr>
            <w:tcW w:w="1701" w:type="dxa"/>
            <w:vAlign w:val="center"/>
          </w:tcPr>
          <w:p w14:paraId="1CFD04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投标委托</w:t>
            </w:r>
          </w:p>
        </w:tc>
        <w:tc>
          <w:tcPr>
            <w:tcW w:w="6663" w:type="dxa"/>
            <w:vAlign w:val="center"/>
          </w:tcPr>
          <w:p w14:paraId="5EE909E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w:t>
            </w:r>
            <w:r>
              <w:rPr>
                <w:rFonts w:hint="default" w:ascii="宋体" w:hAnsi="宋体" w:eastAsia="宋体"/>
                <w:szCs w:val="21"/>
              </w:rPr>
              <w:t>.投标人代表是法定代表人</w:t>
            </w:r>
            <w:r>
              <w:rPr>
                <w:rFonts w:hint="eastAsia" w:ascii="宋体" w:hAnsi="宋体" w:eastAsia="宋体"/>
                <w:szCs w:val="21"/>
              </w:rPr>
              <w:t>（单位负责人、自然人本人）的，须提供本人身份证明。</w:t>
            </w:r>
          </w:p>
          <w:p w14:paraId="35EB04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2</w:t>
            </w:r>
            <w:r>
              <w:rPr>
                <w:rFonts w:hint="eastAsia" w:ascii="宋体" w:hAnsi="宋体" w:eastAsia="宋体"/>
                <w:szCs w:val="21"/>
              </w:rPr>
              <w:t>.</w:t>
            </w:r>
            <w:r>
              <w:rPr>
                <w:rFonts w:hint="default" w:ascii="宋体" w:hAnsi="宋体" w:eastAsia="宋体"/>
                <w:szCs w:val="21"/>
              </w:rPr>
              <w:t>投标人代表不是法定代表人</w:t>
            </w:r>
            <w:r>
              <w:rPr>
                <w:rFonts w:hint="eastAsia" w:ascii="宋体" w:hAnsi="宋体" w:eastAsia="宋体"/>
                <w:szCs w:val="21"/>
              </w:rPr>
              <w:t>（单位负责人、自然人本人）的</w:t>
            </w:r>
            <w:r>
              <w:rPr>
                <w:rFonts w:hint="default" w:ascii="宋体" w:hAnsi="宋体" w:eastAsia="宋体"/>
                <w:szCs w:val="21"/>
              </w:rPr>
              <w:t>，须提供</w:t>
            </w:r>
            <w:r>
              <w:rPr>
                <w:rFonts w:hint="default" w:ascii="宋体" w:hAnsi="宋体" w:eastAsia="宋体"/>
                <w:bCs/>
                <w:szCs w:val="21"/>
              </w:rPr>
              <w:t>授权</w:t>
            </w:r>
            <w:r>
              <w:rPr>
                <w:rFonts w:hint="eastAsia" w:ascii="宋体" w:hAnsi="宋体" w:eastAsia="宋体"/>
                <w:bCs/>
                <w:szCs w:val="21"/>
              </w:rPr>
              <w:t>委托</w:t>
            </w:r>
            <w:r>
              <w:rPr>
                <w:rFonts w:hint="default" w:ascii="宋体" w:hAnsi="宋体" w:eastAsia="宋体"/>
                <w:bCs/>
                <w:szCs w:val="21"/>
              </w:rPr>
              <w:t>书</w:t>
            </w:r>
            <w:r>
              <w:rPr>
                <w:rFonts w:hint="eastAsia" w:ascii="宋体" w:hAnsi="宋体" w:eastAsia="宋体"/>
                <w:szCs w:val="21"/>
              </w:rPr>
              <w:t>（格式详见招标文件第六章）和授权代表社保缴纳证明（2024年1月（含）</w:t>
            </w:r>
            <w:r>
              <w:rPr>
                <w:rFonts w:hint="default" w:ascii="宋体" w:hAnsi="宋体" w:eastAsia="宋体"/>
                <w:szCs w:val="21"/>
              </w:rPr>
              <w:t>以后任意一月）</w:t>
            </w:r>
            <w:r>
              <w:rPr>
                <w:rFonts w:hint="eastAsia" w:ascii="宋体" w:hAnsi="宋体" w:eastAsia="宋体"/>
                <w:szCs w:val="21"/>
              </w:rPr>
              <w:t>；</w:t>
            </w:r>
          </w:p>
          <w:p w14:paraId="19BCFB3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3.</w:t>
            </w:r>
            <w:r>
              <w:rPr>
                <w:rFonts w:hint="eastAsia" w:ascii="宋体" w:hAnsi="宋体" w:eastAsia="宋体"/>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（四）</w:t>
            </w:r>
          </w:p>
        </w:tc>
        <w:tc>
          <w:tcPr>
            <w:tcW w:w="1701" w:type="dxa"/>
            <w:vAlign w:val="center"/>
          </w:tcPr>
          <w:p w14:paraId="7C72A09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投标费用</w:t>
            </w:r>
          </w:p>
        </w:tc>
        <w:tc>
          <w:tcPr>
            <w:tcW w:w="6663" w:type="dxa"/>
            <w:vAlign w:val="center"/>
          </w:tcPr>
          <w:p w14:paraId="013748B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1.不论投标结果如何，投标人均应自行承担所有与投标有关的全部费用；</w:t>
            </w:r>
          </w:p>
          <w:p w14:paraId="400EBA4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2.中标人在中标通知书发出之日起七个工作日内，向采购代理机构交纳代理服务费；</w:t>
            </w:r>
          </w:p>
          <w:p w14:paraId="1E8BF32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4</w:t>
            </w:r>
            <w:r>
              <w:rPr>
                <w:rFonts w:hint="default" w:ascii="宋体" w:hAnsi="宋体" w:eastAsia="宋体"/>
                <w:szCs w:val="21"/>
              </w:rPr>
              <w:t>.</w:t>
            </w:r>
            <w:r>
              <w:rPr>
                <w:rFonts w:hint="eastAsia" w:ascii="宋体" w:hAnsi="宋体" w:eastAsia="宋体"/>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6E1B27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Mar>
                    <w:top w:w="0" w:type="dxa"/>
                    <w:left w:w="108" w:type="dxa"/>
                    <w:bottom w:w="0" w:type="dxa"/>
                    <w:right w:w="108" w:type="dxa"/>
                  </w:tcMar>
                  <w:vAlign w:val="center"/>
                </w:tcPr>
                <w:p w14:paraId="4B5333F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67115FA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1.05</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B407DD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0.77</w:t>
                  </w:r>
                </w:p>
              </w:tc>
            </w:tr>
            <w:tr w14:paraId="30596F3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8E8D4F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lang w:val="en-US" w:eastAsia="zh-CN"/>
                    </w:rPr>
                  </w:pPr>
                  <w:r>
                    <w:rPr>
                      <w:rFonts w:hint="eastAsia" w:ascii="宋体" w:hAnsi="宋体" w:eastAsia="宋体"/>
                      <w:szCs w:val="21"/>
                      <w:lang w:val="en-US" w:eastAsia="zh-CN"/>
                    </w:rPr>
                    <w:t>500-1000</w:t>
                  </w:r>
                </w:p>
              </w:tc>
              <w:tc>
                <w:tcPr>
                  <w:tcW w:w="3070" w:type="dxa"/>
                  <w:tcMar>
                    <w:top w:w="0" w:type="dxa"/>
                    <w:left w:w="108" w:type="dxa"/>
                    <w:bottom w:w="0" w:type="dxa"/>
                    <w:right w:w="108" w:type="dxa"/>
                  </w:tcMar>
                  <w:vAlign w:val="center"/>
                </w:tcPr>
                <w:p w14:paraId="205C7B3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lang w:val="en-US" w:eastAsia="zh-CN"/>
                    </w:rPr>
                  </w:pPr>
                  <w:r>
                    <w:rPr>
                      <w:rFonts w:hint="eastAsia" w:ascii="宋体" w:hAnsi="宋体" w:eastAsia="宋体"/>
                      <w:szCs w:val="21"/>
                      <w:lang w:val="en-US" w:eastAsia="zh-CN"/>
                    </w:rPr>
                    <w:t>0.56</w:t>
                  </w:r>
                </w:p>
              </w:tc>
            </w:tr>
          </w:tbl>
          <w:p w14:paraId="0687051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（五）</w:t>
            </w:r>
          </w:p>
        </w:tc>
        <w:tc>
          <w:tcPr>
            <w:tcW w:w="1701" w:type="dxa"/>
            <w:vAlign w:val="center"/>
          </w:tcPr>
          <w:p w14:paraId="39C3A047">
            <w:pPr>
              <w:keepNext w:val="0"/>
              <w:keepLines w:val="0"/>
              <w:suppressLineNumbers w:val="0"/>
              <w:adjustRightInd w:val="0"/>
              <w:snapToGrid w:val="0"/>
              <w:spacing w:before="0" w:beforeAutospacing="0" w:after="0" w:afterAutospacing="0" w:line="288" w:lineRule="auto"/>
              <w:ind w:left="0" w:right="-105" w:rightChars="-50"/>
              <w:jc w:val="center"/>
              <w:rPr>
                <w:rFonts w:hint="eastAsia" w:ascii="宋体" w:hAnsi="宋体" w:eastAsia="宋体"/>
                <w:szCs w:val="21"/>
              </w:rPr>
            </w:pPr>
            <w:r>
              <w:rPr>
                <w:rFonts w:hint="eastAsia" w:ascii="宋体" w:hAnsi="宋体" w:eastAsia="宋体" w:cs="Times New Roman"/>
                <w:spacing w:val="-6"/>
                <w:szCs w:val="21"/>
              </w:rPr>
              <w:t>投标保证金（元）</w:t>
            </w:r>
          </w:p>
        </w:tc>
        <w:tc>
          <w:tcPr>
            <w:tcW w:w="6663" w:type="dxa"/>
            <w:vAlign w:val="center"/>
          </w:tcPr>
          <w:p w14:paraId="6027F1B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cs="Times New Roman"/>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（六）</w:t>
            </w:r>
          </w:p>
        </w:tc>
        <w:tc>
          <w:tcPr>
            <w:tcW w:w="1701" w:type="dxa"/>
            <w:vAlign w:val="center"/>
          </w:tcPr>
          <w:p w14:paraId="3DF50E5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联合体投标</w:t>
            </w:r>
          </w:p>
        </w:tc>
        <w:tc>
          <w:tcPr>
            <w:tcW w:w="6663" w:type="dxa"/>
            <w:vAlign w:val="center"/>
          </w:tcPr>
          <w:p w14:paraId="0A4F6CF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（七）</w:t>
            </w:r>
          </w:p>
        </w:tc>
        <w:tc>
          <w:tcPr>
            <w:tcW w:w="1701" w:type="dxa"/>
            <w:vAlign w:val="center"/>
          </w:tcPr>
          <w:p w14:paraId="78FC396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转包与分包</w:t>
            </w:r>
          </w:p>
        </w:tc>
        <w:tc>
          <w:tcPr>
            <w:tcW w:w="6663" w:type="dxa"/>
            <w:vAlign w:val="center"/>
          </w:tcPr>
          <w:p w14:paraId="3717B1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w:t>
            </w:r>
            <w:r>
              <w:rPr>
                <w:rFonts w:hint="default" w:ascii="宋体" w:hAnsi="宋体" w:eastAsia="宋体"/>
                <w:szCs w:val="21"/>
              </w:rPr>
              <w:t>.</w:t>
            </w:r>
            <w:r>
              <w:rPr>
                <w:rFonts w:hint="eastAsia" w:ascii="宋体" w:hAnsi="宋体" w:eastAsia="宋体"/>
                <w:szCs w:val="21"/>
              </w:rPr>
              <w:t>本项目不允许转包；</w:t>
            </w:r>
          </w:p>
          <w:p w14:paraId="2BD3C9D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default"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hint="default"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hint="default" w:ascii="宋体" w:hAnsi="宋体" w:eastAsia="宋体"/>
                <w:szCs w:val="21"/>
                <w:u w:val="single"/>
              </w:rPr>
              <w:t>。</w:t>
            </w:r>
          </w:p>
          <w:p w14:paraId="6381749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（八）</w:t>
            </w:r>
          </w:p>
        </w:tc>
        <w:tc>
          <w:tcPr>
            <w:tcW w:w="1701" w:type="dxa"/>
            <w:vAlign w:val="center"/>
          </w:tcPr>
          <w:p w14:paraId="1183409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b/>
                <w:bCs/>
                <w:szCs w:val="21"/>
              </w:rPr>
              <w:t>信用记录</w:t>
            </w:r>
          </w:p>
        </w:tc>
        <w:tc>
          <w:tcPr>
            <w:tcW w:w="6663" w:type="dxa"/>
            <w:vAlign w:val="center"/>
          </w:tcPr>
          <w:p w14:paraId="4C42B42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bCs/>
                <w:szCs w:val="21"/>
              </w:rPr>
              <w:t>根据财库[2016]125号《关于在政府采购活动中查询及使用信用记录有关问题的通知》要求，采购代理机构会对投标人信用记录进行查询并甄别。信用</w:t>
            </w:r>
            <w:r>
              <w:rPr>
                <w:rFonts w:hint="eastAsia" w:ascii="宋体" w:hAnsi="宋体" w:eastAsia="宋体"/>
                <w:szCs w:val="21"/>
              </w:rPr>
              <w:t>信息查询的截止时点：投标截止时间；</w:t>
            </w:r>
          </w:p>
          <w:p w14:paraId="1814699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1</w:t>
            </w:r>
            <w:r>
              <w:rPr>
                <w:rFonts w:hint="eastAsia" w:ascii="宋体" w:hAnsi="宋体" w:eastAsia="宋体"/>
                <w:szCs w:val="21"/>
              </w:rPr>
              <w:t>）查询渠道：“信用中国”（www.creditchina.gov.cn）、“中国政府采购网”（www.ccgp.gov.cn）；</w:t>
            </w:r>
          </w:p>
          <w:p w14:paraId="242F485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2</w:t>
            </w:r>
            <w:r>
              <w:rPr>
                <w:rFonts w:hint="eastAsia" w:ascii="宋体" w:hAnsi="宋体" w:eastAsia="宋体"/>
                <w:szCs w:val="21"/>
              </w:rPr>
              <w:t>）信用信息查询记录和证据留存具体方式：采购代理机构经办人和监督人员将查询网页打印、签名与其他采购文件一并保存；</w:t>
            </w:r>
          </w:p>
          <w:p w14:paraId="191BF51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3</w:t>
            </w:r>
            <w:r>
              <w:rPr>
                <w:rFonts w:hint="eastAsia" w:ascii="宋体" w:hAnsi="宋体" w:eastAsia="宋体"/>
                <w:bCs/>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（九）</w:t>
            </w:r>
          </w:p>
        </w:tc>
        <w:tc>
          <w:tcPr>
            <w:tcW w:w="1701" w:type="dxa"/>
            <w:vAlign w:val="center"/>
          </w:tcPr>
          <w:p w14:paraId="3A7BA0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资格审查要求的资格证明材料</w:t>
            </w:r>
          </w:p>
        </w:tc>
        <w:tc>
          <w:tcPr>
            <w:tcW w:w="6663" w:type="dxa"/>
            <w:vAlign w:val="center"/>
          </w:tcPr>
          <w:p w14:paraId="4D49F1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spacing w:val="-6"/>
                <w:szCs w:val="21"/>
              </w:rPr>
            </w:pPr>
            <w:r>
              <w:rPr>
                <w:rFonts w:hint="eastAsia" w:ascii="宋体" w:hAnsi="宋体" w:eastAsia="宋体" w:cs="Times New Roman"/>
                <w:b/>
                <w:spacing w:val="-6"/>
                <w:szCs w:val="21"/>
              </w:rPr>
              <w:t>资格审查要求的资格证明材料（均需加盖公章）</w:t>
            </w:r>
          </w:p>
          <w:p w14:paraId="1B37A1D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1）有效的法人或者其他组织的营业执照等证明文件，自然人的身份证明</w:t>
            </w:r>
          </w:p>
          <w:p w14:paraId="5B22D1D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2）符合参加政府采购活动应当具备的一般条件的承诺函</w:t>
            </w:r>
          </w:p>
          <w:p w14:paraId="3877AAA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bCs/>
                <w:szCs w:val="21"/>
              </w:rPr>
              <w:t>（</w:t>
            </w:r>
            <w:r>
              <w:rPr>
                <w:rFonts w:hint="default" w:ascii="宋体" w:hAnsi="宋体" w:eastAsia="宋体"/>
                <w:bCs/>
                <w:szCs w:val="21"/>
              </w:rPr>
              <w:t>3</w:t>
            </w:r>
            <w:r>
              <w:rPr>
                <w:rFonts w:hint="eastAsia" w:ascii="宋体" w:hAnsi="宋体" w:eastAsia="宋体"/>
                <w:bCs/>
                <w:szCs w:val="21"/>
              </w:rPr>
              <w:t>）</w:t>
            </w:r>
            <w:r>
              <w:rPr>
                <w:rFonts w:hint="default" w:ascii="宋体" w:hAnsi="宋体" w:eastAsia="宋体"/>
                <w:bCs/>
                <w:szCs w:val="21"/>
              </w:rPr>
              <w:t>落实政府采购政策需满足的资格要求：</w:t>
            </w:r>
            <w:r>
              <w:rPr>
                <w:rFonts w:hint="eastAsia" w:ascii="宋体" w:hAnsi="宋体" w:eastAsia="宋体"/>
                <w:bCs/>
                <w:szCs w:val="21"/>
              </w:rPr>
              <w:t>无</w:t>
            </w:r>
          </w:p>
          <w:p w14:paraId="3F923D6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default" w:ascii="宋体" w:hAnsi="宋体" w:eastAsia="宋体"/>
                <w:szCs w:val="21"/>
              </w:rPr>
              <w:t>4）</w:t>
            </w:r>
            <w:r>
              <w:rPr>
                <w:rFonts w:hint="eastAsia" w:ascii="宋体" w:hAnsi="宋体" w:eastAsia="宋体"/>
                <w:szCs w:val="21"/>
              </w:rPr>
              <w:t>本项目的特定资格要求</w:t>
            </w:r>
            <w:r>
              <w:rPr>
                <w:rFonts w:hint="default" w:ascii="宋体" w:hAnsi="宋体" w:eastAsia="宋体"/>
                <w:szCs w:val="21"/>
              </w:rPr>
              <w:t>证明材料</w:t>
            </w:r>
            <w:r>
              <w:rPr>
                <w:rFonts w:hint="default" w:ascii="宋体" w:hAnsi="宋体" w:eastAsia="宋体"/>
                <w:bCs/>
                <w:szCs w:val="21"/>
              </w:rPr>
              <w:t>：</w:t>
            </w:r>
            <w:r>
              <w:rPr>
                <w:rFonts w:hint="eastAsia" w:ascii="宋体" w:hAnsi="宋体" w:eastAsia="宋体"/>
                <w:bCs/>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w:t>
            </w:r>
          </w:p>
        </w:tc>
        <w:tc>
          <w:tcPr>
            <w:tcW w:w="1701" w:type="dxa"/>
            <w:vAlign w:val="center"/>
          </w:tcPr>
          <w:p w14:paraId="0B311FB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投标文件份数</w:t>
            </w:r>
          </w:p>
        </w:tc>
        <w:tc>
          <w:tcPr>
            <w:tcW w:w="6663" w:type="dxa"/>
            <w:vAlign w:val="center"/>
          </w:tcPr>
          <w:p w14:paraId="4F5FD9A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bCs/>
                <w:spacing w:val="-6"/>
                <w:szCs w:val="21"/>
              </w:rPr>
            </w:pPr>
            <w:r>
              <w:rPr>
                <w:rFonts w:hint="eastAsia" w:ascii="宋体" w:hAnsi="宋体" w:eastAsia="宋体"/>
                <w:bCs/>
                <w:spacing w:val="-6"/>
                <w:szCs w:val="21"/>
              </w:rPr>
              <w:t>电子加密投标文件：政府采购云平台在线上传一份；</w:t>
            </w:r>
          </w:p>
          <w:p w14:paraId="74DDBDB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Cs/>
                <w:szCs w:val="21"/>
              </w:rPr>
            </w:pPr>
            <w:r>
              <w:rPr>
                <w:rFonts w:hint="eastAsia" w:ascii="宋体" w:hAnsi="宋体" w:eastAsia="宋体"/>
                <w:bCs/>
                <w:spacing w:val="-6"/>
                <w:szCs w:val="21"/>
              </w:rPr>
              <w:t>备份投标文件：密封包装后EMS或顺丰邮寄形式递交一份（邮寄地址：</w:t>
            </w:r>
            <w:r>
              <w:rPr>
                <w:rFonts w:hint="eastAsia" w:ascii="宋体" w:hAnsi="宋体" w:eastAsia="宋体" w:cs="宋体"/>
                <w:bCs/>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bCs/>
                <w:spacing w:val="-6"/>
                <w:szCs w:val="21"/>
              </w:rPr>
            </w:pPr>
            <w:r>
              <w:rPr>
                <w:rFonts w:hint="eastAsia" w:ascii="宋体" w:hAnsi="宋体" w:eastAsia="宋体" w:cs="宋体"/>
                <w:b/>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（十一）</w:t>
            </w:r>
          </w:p>
        </w:tc>
        <w:tc>
          <w:tcPr>
            <w:tcW w:w="1701" w:type="dxa"/>
            <w:vAlign w:val="center"/>
          </w:tcPr>
          <w:p w14:paraId="2DDEE1A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投标报价</w:t>
            </w:r>
          </w:p>
        </w:tc>
        <w:tc>
          <w:tcPr>
            <w:tcW w:w="6663" w:type="dxa"/>
            <w:vAlign w:val="center"/>
          </w:tcPr>
          <w:p w14:paraId="2758FBD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bookmarkStart w:id="38" w:name="OLE_LINK1"/>
            <w:r>
              <w:rPr>
                <w:rFonts w:hint="eastAsia" w:ascii="宋体" w:hAnsi="宋体" w:eastAsia="宋体"/>
                <w:szCs w:val="21"/>
              </w:rPr>
              <w:t>1.报价应按招标文件要求的格式编制、填写报价内容（可自行增行），未按招标文件要求编制、填写的投标文件可能被拒绝；</w:t>
            </w:r>
          </w:p>
          <w:p w14:paraId="32608FB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2.以人民币报价；</w:t>
            </w:r>
          </w:p>
          <w:p w14:paraId="5FB1C9B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147D2EB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4.投标文件只允许有一个报价，有选择的报价将不予接受。</w:t>
            </w:r>
          </w:p>
          <w:p w14:paraId="3563C928">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eastAsia" w:hAnsi="宋体" w:eastAsia="宋体" w:cs="宋体"/>
                <w:sz w:val="21"/>
                <w:szCs w:val="21"/>
              </w:rPr>
            </w:pPr>
            <w:r>
              <w:rPr>
                <w:rFonts w:hint="eastAsia" w:hAnsi="宋体" w:eastAsia="宋体" w:cs="宋体"/>
                <w:sz w:val="21"/>
                <w:szCs w:val="21"/>
              </w:rPr>
              <w:t>▲5</w:t>
            </w:r>
            <w:r>
              <w:rPr>
                <w:rFonts w:hint="default"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int="default" w:hAnsi="宋体" w:eastAsia="宋体" w:cs="宋体"/>
                <w:sz w:val="21"/>
                <w:szCs w:val="21"/>
              </w:rPr>
              <w:t>。</w:t>
            </w:r>
          </w:p>
          <w:p w14:paraId="57C3B98D">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eastAsia" w:hAnsi="宋体" w:eastAsia="宋体" w:cs="宋体"/>
                <w:sz w:val="21"/>
                <w:szCs w:val="21"/>
              </w:rPr>
            </w:pPr>
            <w:r>
              <w:rPr>
                <w:rFonts w:hint="eastAsia" w:hAnsi="宋体" w:eastAsia="宋体" w:cs="宋体"/>
                <w:sz w:val="21"/>
                <w:szCs w:val="21"/>
              </w:rPr>
              <w:t>6.供应商不得进行影响产品质量或者诚信履约的恶意报价。供应商报价低于项目预算50%的，应当在报价文件中提供书面说明，详细阐述不影响产品质量或者诚信履约的具体原因。</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（十二）</w:t>
            </w:r>
          </w:p>
        </w:tc>
        <w:tc>
          <w:tcPr>
            <w:tcW w:w="1701" w:type="dxa"/>
            <w:vAlign w:val="center"/>
          </w:tcPr>
          <w:p w14:paraId="661A5E1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投标有效期</w:t>
            </w:r>
          </w:p>
        </w:tc>
        <w:tc>
          <w:tcPr>
            <w:tcW w:w="6663" w:type="dxa"/>
            <w:vAlign w:val="center"/>
          </w:tcPr>
          <w:p w14:paraId="793273D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▲从提交投标文件的截止之日起</w:t>
            </w:r>
            <w:r>
              <w:rPr>
                <w:rFonts w:hint="default" w:ascii="宋体" w:hAnsi="宋体" w:eastAsia="宋体"/>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（十三）</w:t>
            </w:r>
          </w:p>
        </w:tc>
        <w:tc>
          <w:tcPr>
            <w:tcW w:w="1701" w:type="dxa"/>
            <w:vAlign w:val="center"/>
          </w:tcPr>
          <w:p w14:paraId="373487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评标方法和评标标准</w:t>
            </w:r>
          </w:p>
        </w:tc>
        <w:tc>
          <w:tcPr>
            <w:tcW w:w="6663" w:type="dxa"/>
            <w:vAlign w:val="center"/>
          </w:tcPr>
          <w:p w14:paraId="3506DC8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default" w:ascii="宋体" w:hAnsi="宋体" w:eastAsia="宋体"/>
                <w:szCs w:val="21"/>
              </w:rPr>
              <w:t>详见“</w:t>
            </w:r>
            <w:r>
              <w:rPr>
                <w:rFonts w:hint="eastAsia" w:ascii="宋体" w:hAnsi="宋体" w:eastAsia="宋体"/>
                <w:szCs w:val="21"/>
              </w:rPr>
              <w:t>第四章  评标方法和评标标准</w:t>
            </w:r>
            <w:r>
              <w:rPr>
                <w:rFonts w:hint="default" w:ascii="宋体" w:hAnsi="宋体" w:eastAsia="宋体"/>
                <w:szCs w:val="21"/>
              </w:rPr>
              <w:t>”</w:t>
            </w:r>
            <w:r>
              <w:rPr>
                <w:rFonts w:hint="eastAsia" w:ascii="宋体" w:hAnsi="宋体" w:eastAsia="宋体"/>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default" w:ascii="宋体" w:hAnsi="宋体" w:eastAsia="宋体"/>
                <w:szCs w:val="21"/>
              </w:rPr>
              <w:t>（</w:t>
            </w:r>
            <w:r>
              <w:rPr>
                <w:rFonts w:hint="eastAsia" w:ascii="宋体" w:hAnsi="宋体" w:eastAsia="宋体"/>
                <w:szCs w:val="21"/>
              </w:rPr>
              <w:t>十四</w:t>
            </w:r>
            <w:r>
              <w:rPr>
                <w:rFonts w:hint="default" w:ascii="宋体" w:hAnsi="宋体" w:eastAsia="宋体"/>
                <w:szCs w:val="21"/>
              </w:rPr>
              <w:t>）</w:t>
            </w:r>
          </w:p>
        </w:tc>
        <w:tc>
          <w:tcPr>
            <w:tcW w:w="1701" w:type="dxa"/>
            <w:vAlign w:val="center"/>
          </w:tcPr>
          <w:p w14:paraId="75D18B7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评标结果公示</w:t>
            </w:r>
          </w:p>
        </w:tc>
        <w:tc>
          <w:tcPr>
            <w:tcW w:w="6663" w:type="dxa"/>
            <w:vAlign w:val="center"/>
          </w:tcPr>
          <w:p w14:paraId="7658019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（十五）</w:t>
            </w:r>
          </w:p>
        </w:tc>
        <w:tc>
          <w:tcPr>
            <w:tcW w:w="1701" w:type="dxa"/>
            <w:vAlign w:val="center"/>
          </w:tcPr>
          <w:p w14:paraId="268B7B2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签订合同</w:t>
            </w:r>
          </w:p>
        </w:tc>
        <w:tc>
          <w:tcPr>
            <w:tcW w:w="6663" w:type="dxa"/>
            <w:vAlign w:val="center"/>
          </w:tcPr>
          <w:p w14:paraId="0B35ED2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中标通知书发出之日起30日内。</w:t>
            </w:r>
          </w:p>
        </w:tc>
      </w:tr>
    </w:tbl>
    <w:p w14:paraId="520D327E">
      <w:pPr>
        <w:adjustRightInd w:val="0"/>
        <w:snapToGrid w:val="0"/>
        <w:spacing w:line="288" w:lineRule="auto"/>
        <w:rPr>
          <w:rFonts w:hint="eastAsia" w:ascii="宋体" w:hAnsi="宋体" w:eastAsia="宋体"/>
          <w:szCs w:val="21"/>
        </w:rPr>
      </w:pPr>
    </w:p>
    <w:p w14:paraId="764296F0">
      <w:pPr>
        <w:adjustRightInd w:val="0"/>
        <w:snapToGrid w:val="0"/>
        <w:spacing w:line="288" w:lineRule="auto"/>
        <w:rPr>
          <w:rFonts w:hint="eastAsia" w:ascii="宋体" w:hAnsi="宋体" w:eastAsia="宋体"/>
          <w:szCs w:val="21"/>
        </w:rPr>
      </w:pPr>
      <w:r>
        <w:rPr>
          <w:rFonts w:ascii="宋体" w:hAnsi="宋体" w:eastAsia="宋体"/>
          <w:szCs w:val="21"/>
        </w:rPr>
        <w:br w:type="page"/>
      </w:r>
    </w:p>
    <w:p w14:paraId="243818B2">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一</w:t>
      </w:r>
      <w:r>
        <w:rPr>
          <w:rFonts w:hint="eastAsia" w:ascii="宋体" w:hAnsi="宋体" w:eastAsia="宋体" w:cs="Times New Roman"/>
          <w:b/>
          <w:spacing w:val="-6"/>
          <w:szCs w:val="21"/>
        </w:rPr>
        <w:t>、</w:t>
      </w:r>
      <w:r>
        <w:rPr>
          <w:rFonts w:ascii="宋体" w:hAnsi="宋体" w:eastAsia="宋体" w:cs="Times New Roman"/>
          <w:b/>
          <w:spacing w:val="-6"/>
          <w:szCs w:val="21"/>
        </w:rPr>
        <w:t>总</w:t>
      </w:r>
      <w:r>
        <w:rPr>
          <w:rFonts w:hint="eastAsia" w:ascii="宋体" w:hAnsi="宋体" w:eastAsia="宋体" w:cs="Times New Roman"/>
          <w:b/>
          <w:spacing w:val="-6"/>
          <w:szCs w:val="21"/>
        </w:rPr>
        <w:t xml:space="preserve">  </w:t>
      </w:r>
      <w:r>
        <w:rPr>
          <w:rFonts w:ascii="宋体" w:hAnsi="宋体" w:eastAsia="宋体" w:cs="Times New Roman"/>
          <w:b/>
          <w:spacing w:val="-6"/>
          <w:szCs w:val="21"/>
        </w:rPr>
        <w:t>则</w:t>
      </w:r>
    </w:p>
    <w:p w14:paraId="40E1DF9D">
      <w:pPr>
        <w:adjustRightInd w:val="0"/>
        <w:snapToGrid w:val="0"/>
        <w:spacing w:line="288" w:lineRule="auto"/>
        <w:ind w:firstLine="396" w:firstLineChars="200"/>
        <w:jc w:val="left"/>
        <w:rPr>
          <w:rFonts w:hint="eastAsia" w:ascii="宋体" w:hAnsi="宋体" w:eastAsia="宋体" w:cs="Times New Roman"/>
          <w:spacing w:val="-6"/>
          <w:szCs w:val="21"/>
        </w:rPr>
      </w:pPr>
      <w:bookmarkStart w:id="39" w:name="_Hlk94018326"/>
      <w:r>
        <w:rPr>
          <w:rFonts w:ascii="宋体" w:hAnsi="宋体" w:eastAsia="宋体" w:cs="Times New Roman"/>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w:t>
      </w:r>
      <w:r>
        <w:rPr>
          <w:rFonts w:ascii="宋体" w:hAnsi="宋体" w:eastAsia="宋体" w:cs="Times New Roman"/>
          <w:b/>
          <w:spacing w:val="-6"/>
          <w:szCs w:val="21"/>
        </w:rPr>
        <w:t>）</w:t>
      </w:r>
      <w:r>
        <w:rPr>
          <w:rFonts w:hint="eastAsia" w:ascii="宋体" w:hAnsi="宋体" w:eastAsia="宋体" w:cs="Times New Roman"/>
          <w:b/>
          <w:spacing w:val="-6"/>
          <w:szCs w:val="21"/>
        </w:rPr>
        <w:t>适用范围</w:t>
      </w:r>
    </w:p>
    <w:p w14:paraId="5FCBD7D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本招标文件适用于杭州电子科技大学</w:t>
      </w:r>
      <w:r>
        <w:rPr>
          <w:rFonts w:hint="eastAsia" w:ascii="宋体" w:hAnsi="宋体" w:eastAsia="宋体" w:cs="Times New Roman"/>
          <w:spacing w:val="-6"/>
          <w:szCs w:val="21"/>
          <w:lang w:eastAsia="zh-CN"/>
        </w:rPr>
        <w:t>天线伺馈系统设备等卫星地面站应用系统</w:t>
      </w:r>
      <w:r>
        <w:rPr>
          <w:rFonts w:hint="eastAsia" w:ascii="宋体" w:hAnsi="宋体" w:eastAsia="宋体" w:cs="Times New Roman"/>
          <w:spacing w:val="-6"/>
          <w:szCs w:val="21"/>
        </w:rPr>
        <w:t>的招标、评标、定标、验收、合同履约、付款等（法律、法规另有规定的，从其规定）。</w:t>
      </w:r>
    </w:p>
    <w:p w14:paraId="2E6B9749">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（二）定义</w:t>
      </w:r>
    </w:p>
    <w:p w14:paraId="1804CA2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w:t>
      </w:r>
      <w:r>
        <w:rPr>
          <w:rFonts w:ascii="宋体" w:hAnsi="宋体" w:eastAsia="宋体" w:cs="Times New Roman"/>
          <w:spacing w:val="-6"/>
          <w:szCs w:val="21"/>
        </w:rPr>
        <w:t>人</w:t>
      </w:r>
      <w:r>
        <w:rPr>
          <w:rFonts w:hint="eastAsia" w:ascii="宋体" w:hAnsi="宋体" w:eastAsia="宋体" w:cs="Times New Roman"/>
          <w:spacing w:val="-6"/>
          <w:szCs w:val="21"/>
        </w:rPr>
        <w:t>”系指杭州电子科技大学；</w:t>
      </w:r>
    </w:p>
    <w:p w14:paraId="09A897C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hint="eastAsia" w:ascii="宋体" w:hAnsi="宋体" w:eastAsia="宋体"/>
          <w:szCs w:val="21"/>
        </w:rPr>
      </w:pPr>
      <w:r>
        <w:rPr>
          <w:rFonts w:hint="eastAsia" w:ascii="宋体" w:hAnsi="宋体" w:eastAsia="宋体" w:cs="Times New Roman"/>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szCs w:val="21"/>
        </w:rPr>
        <w:t>“电子签名”系指数据电文中以电子形式所含、所附用于识别签名人身份并表明签名人认可其中内容的数据；</w:t>
      </w:r>
      <w:r>
        <w:rPr>
          <w:rFonts w:hint="eastAsia" w:ascii="宋体" w:hAnsi="宋体" w:eastAsia="宋体"/>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6</w:t>
      </w:r>
      <w:r>
        <w:rPr>
          <w:rFonts w:hint="eastAsia" w:ascii="宋体" w:hAnsi="宋体" w:eastAsia="宋体" w:cs="Times New Roman"/>
          <w:spacing w:val="-6"/>
          <w:szCs w:val="21"/>
        </w:rPr>
        <w:t>.“▲”系指实质性要求条款，投标人应当做出实质性响应。</w:t>
      </w:r>
    </w:p>
    <w:p w14:paraId="7A99C173">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（三）招标方式</w:t>
      </w:r>
    </w:p>
    <w:p w14:paraId="6F65E41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本次招标采用公开招标（线上电子招投标）方式进行。</w:t>
      </w:r>
    </w:p>
    <w:p w14:paraId="736AB65D">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（四）投标费用</w:t>
      </w:r>
    </w:p>
    <w:p w14:paraId="2A5FBFBF">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1.不论投标结果如何，投标人均应自行承担所有与投标有关的全部费用；</w:t>
      </w:r>
    </w:p>
    <w:p w14:paraId="18A8EB1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hint="eastAsia" w:ascii="宋体" w:hAnsi="宋体" w:eastAsia="宋体" w:cs="Times New Roman"/>
          <w:spacing w:val="-6"/>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pacing w:val="-6"/>
          <w:szCs w:val="21"/>
        </w:rPr>
        <w:t>收费标准（差额累进）：</w:t>
      </w:r>
    </w:p>
    <w:tbl>
      <w:tblPr>
        <w:tblStyle w:val="23"/>
        <w:tblW w:w="5384"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14:paraId="391D763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A852E0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中标金额（万元）</w:t>
            </w:r>
          </w:p>
        </w:tc>
        <w:tc>
          <w:tcPr>
            <w:tcW w:w="2833" w:type="dxa"/>
            <w:tcMar>
              <w:top w:w="0" w:type="dxa"/>
              <w:left w:w="108" w:type="dxa"/>
              <w:bottom w:w="0" w:type="dxa"/>
              <w:right w:w="108" w:type="dxa"/>
            </w:tcMar>
            <w:vAlign w:val="center"/>
          </w:tcPr>
          <w:p w14:paraId="1F3557A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收费标准（费率，%）</w:t>
            </w:r>
          </w:p>
        </w:tc>
      </w:tr>
      <w:tr w14:paraId="7627C96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B33732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Times New Roman"/>
                <w:szCs w:val="21"/>
              </w:rPr>
              <w:t>100以下</w:t>
            </w:r>
          </w:p>
        </w:tc>
        <w:tc>
          <w:tcPr>
            <w:tcW w:w="2833" w:type="dxa"/>
            <w:tcMar>
              <w:top w:w="0" w:type="dxa"/>
              <w:left w:w="108" w:type="dxa"/>
              <w:bottom w:w="0" w:type="dxa"/>
              <w:right w:w="108" w:type="dxa"/>
            </w:tcMar>
            <w:vAlign w:val="center"/>
          </w:tcPr>
          <w:p w14:paraId="298DC70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Times New Roman"/>
                <w:szCs w:val="21"/>
              </w:rPr>
              <w:t>1.05</w:t>
            </w:r>
          </w:p>
        </w:tc>
      </w:tr>
      <w:tr w14:paraId="31551B9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262BAB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Times New Roman"/>
                <w:szCs w:val="21"/>
              </w:rPr>
              <w:t>100-500</w:t>
            </w:r>
          </w:p>
        </w:tc>
        <w:tc>
          <w:tcPr>
            <w:tcW w:w="2833" w:type="dxa"/>
            <w:tcMar>
              <w:top w:w="0" w:type="dxa"/>
              <w:left w:w="108" w:type="dxa"/>
              <w:bottom w:w="0" w:type="dxa"/>
              <w:right w:w="108" w:type="dxa"/>
            </w:tcMar>
            <w:vAlign w:val="center"/>
          </w:tcPr>
          <w:p w14:paraId="1DED9CD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Times New Roman"/>
                <w:szCs w:val="21"/>
              </w:rPr>
              <w:t>0.77</w:t>
            </w:r>
          </w:p>
        </w:tc>
      </w:tr>
      <w:tr w14:paraId="7C48631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7F3BAE1">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Times New Roman"/>
                <w:szCs w:val="21"/>
              </w:rPr>
            </w:pPr>
            <w:r>
              <w:rPr>
                <w:rFonts w:hint="eastAsia" w:ascii="宋体" w:hAnsi="宋体" w:eastAsia="宋体" w:cs="宋体"/>
                <w:kern w:val="2"/>
                <w:sz w:val="21"/>
                <w:szCs w:val="21"/>
                <w:lang w:val="en-US" w:eastAsia="zh-CN" w:bidi="ar"/>
              </w:rPr>
              <w:t>500-1000</w:t>
            </w:r>
          </w:p>
        </w:tc>
        <w:tc>
          <w:tcPr>
            <w:tcW w:w="2833" w:type="dxa"/>
            <w:tcMar>
              <w:top w:w="0" w:type="dxa"/>
              <w:left w:w="108" w:type="dxa"/>
              <w:bottom w:w="0" w:type="dxa"/>
              <w:right w:w="108" w:type="dxa"/>
            </w:tcMar>
            <w:vAlign w:val="center"/>
          </w:tcPr>
          <w:p w14:paraId="06F12408">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Times New Roman"/>
                <w:szCs w:val="21"/>
              </w:rPr>
            </w:pPr>
            <w:r>
              <w:rPr>
                <w:rFonts w:hint="eastAsia" w:ascii="宋体" w:hAnsi="宋体" w:eastAsia="宋体" w:cs="宋体"/>
                <w:kern w:val="2"/>
                <w:sz w:val="21"/>
                <w:szCs w:val="21"/>
                <w:lang w:val="en-US" w:eastAsia="zh-CN" w:bidi="ar"/>
              </w:rPr>
              <w:t>0.56</w:t>
            </w:r>
          </w:p>
        </w:tc>
      </w:tr>
    </w:tbl>
    <w:p w14:paraId="7610818C">
      <w:pPr>
        <w:adjustRightInd w:val="0"/>
        <w:snapToGrid w:val="0"/>
        <w:spacing w:line="288" w:lineRule="auto"/>
        <w:ind w:firstLine="399" w:firstLineChars="202"/>
        <w:jc w:val="left"/>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投标保证金（元）：无。</w:t>
      </w:r>
    </w:p>
    <w:p w14:paraId="275F68A2">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（五）投标委托</w:t>
      </w:r>
    </w:p>
    <w:p w14:paraId="183E8AF1">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spacing w:val="-6"/>
          <w:szCs w:val="21"/>
        </w:rPr>
        <w:t>2024年1月（含）</w:t>
      </w:r>
      <w:r>
        <w:rPr>
          <w:rFonts w:ascii="宋体" w:hAnsi="宋体" w:eastAsia="宋体" w:cs="Times New Roman"/>
          <w:spacing w:val="-6"/>
          <w:szCs w:val="21"/>
        </w:rPr>
        <w:t>以后任意一月）；</w:t>
      </w:r>
    </w:p>
    <w:p w14:paraId="2A4251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（六）联合体投标</w:t>
      </w:r>
    </w:p>
    <w:p w14:paraId="788083F5">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w:t>
      </w:r>
      <w:r>
        <w:rPr>
          <w:rFonts w:hint="eastAsia" w:ascii="宋体" w:hAnsi="宋体" w:eastAsia="宋体"/>
          <w:szCs w:val="21"/>
        </w:rPr>
        <w:t>（是）</w:t>
      </w:r>
      <w:r>
        <w:rPr>
          <w:rFonts w:hint="eastAsia" w:ascii="宋体" w:hAnsi="宋体" w:eastAsia="宋体" w:cs="宋体"/>
          <w:szCs w:val="21"/>
        </w:rPr>
        <w:t>接受联合体投标。</w:t>
      </w:r>
    </w:p>
    <w:p w14:paraId="28AB9442">
      <w:pPr>
        <w:spacing w:line="288" w:lineRule="auto"/>
        <w:ind w:firstLine="420" w:firstLineChars="200"/>
        <w:rPr>
          <w:rFonts w:hint="eastAsia" w:ascii="宋体" w:hAnsi="宋体" w:eastAsia="宋体" w:cs="Times New Roman"/>
        </w:rPr>
      </w:pPr>
      <w:r>
        <w:rPr>
          <w:rFonts w:hint="eastAsia" w:ascii="宋体" w:hAnsi="宋体" w:eastAsia="宋体" w:cs="Times New Roman"/>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Times New Roman"/>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（七）转包与分包</w:t>
      </w:r>
    </w:p>
    <w:p w14:paraId="20465D07">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1747DD21">
      <w:pPr>
        <w:adjustRightInd w:val="0"/>
        <w:snapToGrid w:val="0"/>
        <w:spacing w:line="288" w:lineRule="auto"/>
        <w:ind w:firstLine="424" w:firstLineChars="202"/>
        <w:jc w:val="left"/>
        <w:rPr>
          <w:rFonts w:hint="eastAsia"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1B2B8CA9">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hint="eastAsia" w:ascii="宋体" w:hAnsi="宋体" w:eastAsia="宋体" w:cs="Times New Roman"/>
          <w:b/>
          <w:spacing w:val="-6"/>
          <w:szCs w:val="21"/>
        </w:rPr>
      </w:pPr>
      <w:r>
        <w:rPr>
          <w:rFonts w:hint="eastAsia" w:ascii="宋体" w:hAnsi="宋体" w:eastAsia="宋体" w:cs="Times New Roman"/>
          <w:b/>
          <w:spacing w:val="-6"/>
          <w:szCs w:val="21"/>
        </w:rPr>
        <w:t>（八）质疑和投诉</w:t>
      </w:r>
    </w:p>
    <w:p w14:paraId="2C2CAE70">
      <w:pPr>
        <w:adjustRightInd w:val="0"/>
        <w:snapToGrid w:val="0"/>
        <w:spacing w:line="288" w:lineRule="auto"/>
        <w:ind w:firstLine="396" w:firstLineChars="200"/>
        <w:jc w:val="left"/>
        <w:rPr>
          <w:rFonts w:hint="eastAsia" w:ascii="宋体" w:hAnsi="宋体" w:eastAsia="宋体" w:cs="Times New Roman"/>
          <w:spacing w:val="-6"/>
          <w:szCs w:val="21"/>
        </w:rPr>
      </w:pPr>
      <w:bookmarkStart w:id="41" w:name="_Hlk92273406"/>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供应商认为采购文件、采购过程、中标或者成交结果使自己的权益受到损害的，可以在知道或者应知其权益受到损害之日起</w:t>
      </w:r>
      <w:r>
        <w:rPr>
          <w:rFonts w:ascii="宋体" w:hAnsi="宋体" w:eastAsia="宋体" w:cs="Times New Roman"/>
          <w:spacing w:val="-6"/>
          <w:szCs w:val="21"/>
        </w:rPr>
        <w:t>7个工作日内，以书面形式向采购人、采购代理机构提出质疑。</w:t>
      </w:r>
      <w:r>
        <w:rPr>
          <w:rFonts w:hint="eastAsia" w:ascii="宋体" w:hAnsi="宋体" w:eastAsia="宋体" w:cs="Times New Roman"/>
          <w:spacing w:val="-6"/>
          <w:szCs w:val="21"/>
        </w:rPr>
        <w:t>质疑供应商对采购人、采购代理机构的答复不满意，或者采购人、采购代理机构未在规定时间内作出答复的，可以在答复期满后</w:t>
      </w:r>
      <w:r>
        <w:rPr>
          <w:rFonts w:ascii="宋体" w:hAnsi="宋体" w:eastAsia="宋体" w:cs="Times New Roman"/>
          <w:spacing w:val="-6"/>
          <w:szCs w:val="21"/>
        </w:rPr>
        <w:t>15个工作日内向</w:t>
      </w:r>
      <w:r>
        <w:rPr>
          <w:rFonts w:hint="eastAsia" w:ascii="宋体" w:hAnsi="宋体" w:eastAsia="宋体" w:cs="Times New Roman"/>
          <w:spacing w:val="-6"/>
          <w:szCs w:val="21"/>
        </w:rPr>
        <w:t>本级财政部门</w:t>
      </w:r>
      <w:r>
        <w:rPr>
          <w:rFonts w:ascii="宋体" w:hAnsi="宋体" w:eastAsia="宋体" w:cs="Times New Roman"/>
          <w:spacing w:val="-6"/>
          <w:szCs w:val="21"/>
        </w:rPr>
        <w:t>提起投诉。</w:t>
      </w:r>
    </w:p>
    <w:bookmarkEnd w:id="41"/>
    <w:p w14:paraId="230F6D76">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（1）供应商的姓名或者名称、地址、邮编、联系人及联系电话；</w:t>
      </w:r>
    </w:p>
    <w:p w14:paraId="0202CF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（2）质疑项目的名称、编号；</w:t>
      </w:r>
    </w:p>
    <w:p w14:paraId="05B17BA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（3）具体、明确的质疑事项和与质疑事项相关的请求；</w:t>
      </w:r>
    </w:p>
    <w:p w14:paraId="2BFD5CA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（4）事实依据；</w:t>
      </w:r>
    </w:p>
    <w:p w14:paraId="6857882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（5）必要的法律依据；</w:t>
      </w:r>
    </w:p>
    <w:p w14:paraId="52F606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（6）提出质疑的日期。</w:t>
      </w:r>
    </w:p>
    <w:p w14:paraId="14736A0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3.提出质疑的供应商应当是参与本项目招标活动的投标人。</w:t>
      </w:r>
      <w:r>
        <w:rPr>
          <w:rFonts w:hint="eastAsia" w:ascii="宋体" w:hAnsi="宋体" w:eastAsia="宋体" w:cs="Times New Roman"/>
          <w:b/>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4.根据《政府采购质疑和投诉办法》第三十七条的规定，投诉人在全国范围</w:t>
      </w:r>
      <w:r>
        <w:rPr>
          <w:rFonts w:ascii="宋体" w:hAnsi="宋体" w:eastAsia="宋体" w:cs="Times New Roman"/>
          <w:spacing w:val="-6"/>
          <w:szCs w:val="21"/>
        </w:rPr>
        <w:t>12</w:t>
      </w:r>
      <w:r>
        <w:rPr>
          <w:rFonts w:hint="eastAsia" w:ascii="宋体" w:hAnsi="宋体" w:eastAsia="宋体" w:cs="Times New Roman"/>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投诉人有下列行为之一的，属于虚假、恶意投诉，由财政部门列入不良行为记录名单，禁止其</w:t>
      </w:r>
      <w:r>
        <w:rPr>
          <w:rFonts w:ascii="宋体" w:hAnsi="宋体" w:eastAsia="宋体" w:cs="Times New Roman"/>
          <w:spacing w:val="-6"/>
          <w:szCs w:val="21"/>
        </w:rPr>
        <w:t>1</w:t>
      </w:r>
      <w:r>
        <w:rPr>
          <w:rFonts w:hint="eastAsia" w:ascii="宋体" w:hAnsi="宋体" w:eastAsia="宋体" w:cs="Times New Roman"/>
          <w:spacing w:val="-6"/>
          <w:szCs w:val="21"/>
        </w:rPr>
        <w:t>至</w:t>
      </w:r>
      <w:r>
        <w:rPr>
          <w:rFonts w:ascii="宋体" w:hAnsi="宋体" w:eastAsia="宋体" w:cs="Times New Roman"/>
          <w:spacing w:val="-6"/>
          <w:szCs w:val="21"/>
        </w:rPr>
        <w:t>3</w:t>
      </w:r>
      <w:r>
        <w:rPr>
          <w:rFonts w:hint="eastAsia" w:ascii="宋体" w:hAnsi="宋体" w:eastAsia="宋体" w:cs="Times New Roman"/>
          <w:spacing w:val="-6"/>
          <w:szCs w:val="21"/>
        </w:rPr>
        <w:t>年内参加政府采购活动：</w:t>
      </w:r>
    </w:p>
    <w:p w14:paraId="6452B0BF">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（1）捏造事实；</w:t>
      </w:r>
    </w:p>
    <w:p w14:paraId="2A2345C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（2）提供虚假材料；</w:t>
      </w:r>
    </w:p>
    <w:p w14:paraId="2D7410D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hint="eastAsia" w:ascii="宋体" w:hAnsi="宋体" w:eastAsia="宋体" w:cs="宋体"/>
          <w:b/>
          <w:spacing w:val="-6"/>
          <w:kern w:val="0"/>
          <w:szCs w:val="21"/>
        </w:rPr>
      </w:pPr>
      <w:bookmarkStart w:id="42" w:name="_Hlk92273111"/>
      <w:bookmarkStart w:id="43" w:name="_Hlk94018492"/>
      <w:r>
        <w:rPr>
          <w:rFonts w:ascii="宋体" w:hAnsi="宋体" w:eastAsia="宋体" w:cs="宋体"/>
          <w:b/>
          <w:spacing w:val="-6"/>
          <w:kern w:val="0"/>
          <w:szCs w:val="21"/>
        </w:rPr>
        <w:t>（</w:t>
      </w:r>
      <w:r>
        <w:rPr>
          <w:rFonts w:hint="eastAsia" w:ascii="宋体" w:hAnsi="宋体" w:eastAsia="宋体" w:cs="宋体"/>
          <w:b/>
          <w:spacing w:val="-6"/>
          <w:kern w:val="0"/>
          <w:szCs w:val="21"/>
        </w:rPr>
        <w:t>九</w:t>
      </w:r>
      <w:r>
        <w:rPr>
          <w:rFonts w:ascii="宋体" w:hAnsi="宋体" w:eastAsia="宋体" w:cs="宋体"/>
          <w:b/>
          <w:spacing w:val="-6"/>
          <w:kern w:val="0"/>
          <w:szCs w:val="21"/>
        </w:rPr>
        <w:t>）</w:t>
      </w:r>
      <w:r>
        <w:rPr>
          <w:rFonts w:hint="eastAsia" w:ascii="宋体" w:hAnsi="宋体" w:eastAsia="宋体" w:cs="宋体"/>
          <w:b/>
          <w:spacing w:val="-6"/>
          <w:kern w:val="0"/>
          <w:szCs w:val="21"/>
        </w:rPr>
        <w:t>采购项目需要落实的政府采购政策</w:t>
      </w:r>
    </w:p>
    <w:p w14:paraId="6D890860">
      <w:pPr>
        <w:adjustRightInd w:val="0"/>
        <w:snapToGrid w:val="0"/>
        <w:spacing w:line="288" w:lineRule="auto"/>
        <w:ind w:firstLine="398" w:firstLineChars="200"/>
        <w:jc w:val="left"/>
        <w:rPr>
          <w:rFonts w:hint="eastAsia" w:ascii="宋体" w:hAnsi="宋体" w:eastAsia="宋体" w:cs="Times New Roman"/>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ascii="宋体" w:hAnsi="宋体" w:eastAsia="宋体" w:cs="Times New Roman"/>
          <w:spacing w:val="-6"/>
          <w:szCs w:val="21"/>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w:t>
      </w:r>
      <w:r>
        <w:rPr>
          <w:rFonts w:hint="eastAsia" w:ascii="宋体" w:hAnsi="宋体" w:eastAsia="宋体" w:cs="Times New Roman"/>
          <w:spacing w:val="-6"/>
          <w:szCs w:val="21"/>
        </w:rPr>
        <w:t>采购代理机构</w:t>
      </w:r>
      <w:r>
        <w:rPr>
          <w:rFonts w:ascii="宋体" w:hAnsi="宋体" w:eastAsia="宋体" w:cs="Times New Roman"/>
          <w:spacing w:val="-6"/>
          <w:szCs w:val="21"/>
        </w:rPr>
        <w:t>不会对其加以限制，仍将按照公平竞争原则实施采购）。</w:t>
      </w:r>
    </w:p>
    <w:p w14:paraId="40FD8229">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bCs/>
          <w:spacing w:val="-6"/>
          <w:szCs w:val="21"/>
        </w:rPr>
        <w:t>2.支持绿色发展</w:t>
      </w:r>
    </w:p>
    <w:p w14:paraId="61D9CBA4">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BED8A5B">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ascii="宋体" w:hAnsi="宋体" w:eastAsia="宋体" w:cs="Times New Roman"/>
          <w:spacing w:val="-6"/>
          <w:szCs w:val="21"/>
          <w:u w:val="single"/>
        </w:rPr>
        <w:t>▲采购人拟采购的产品属于政府强制采购的节能产品品目清单范围的，投标人未按招标文件要求提供国家确定的认证机构出具的、有效的节能产品认证证书的，投标无效。</w:t>
      </w:r>
    </w:p>
    <w:p w14:paraId="3B09F626">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修缮、装修类项目采购建材的，采购人应将绿色建筑和绿色建材性能、指标等作为实质性条件纳入招标文件和合同。</w:t>
      </w:r>
    </w:p>
    <w:p w14:paraId="2CB2C728">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1DC85CB9">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bCs/>
          <w:spacing w:val="-6"/>
          <w:szCs w:val="21"/>
        </w:rPr>
        <w:t>3.</w:t>
      </w:r>
      <w:r>
        <w:rPr>
          <w:rFonts w:hint="eastAsia" w:ascii="宋体" w:hAnsi="宋体" w:eastAsia="宋体" w:cs="Times New Roman"/>
          <w:b/>
          <w:bCs/>
          <w:spacing w:val="-6"/>
          <w:szCs w:val="21"/>
        </w:rPr>
        <w:t>支持科技创新</w:t>
      </w:r>
    </w:p>
    <w:p w14:paraId="354169C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优先推荐专精特新中小企业、创新产品参加政府采购活动。对省级以上主管部门认定的首台套产品，自纳入《省推广应用指导目录》起三年内参加政府采购活动，视同已具备相应销售业绩，业绩分为满分。</w:t>
      </w:r>
      <w:bookmarkStart w:id="44" w:name="_Hlk106875293"/>
    </w:p>
    <w:bookmarkEnd w:id="44"/>
    <w:p w14:paraId="0F4D14DC">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bCs/>
          <w:spacing w:val="-6"/>
          <w:szCs w:val="21"/>
        </w:rPr>
        <w:t>4.支持中小企业发展</w:t>
      </w:r>
    </w:p>
    <w:p w14:paraId="037B59DF">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14:paraId="0475126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符合中小企业划分标准的个体工商户，在政府采购活动中视同中小企业。</w:t>
      </w:r>
    </w:p>
    <w:p w14:paraId="0315808C">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在政府采购活动中，投标人提供的货物、工程或者服务符合下列情形的，享受中小企业扶持政策：</w:t>
      </w:r>
    </w:p>
    <w:p w14:paraId="26C1F760">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14:paraId="52B6897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在货物采购项目中，投标人提供的货物既有中小企业制造货物，也有大型企业制造货物的，不享受中小企业扶持政策。</w:t>
      </w:r>
    </w:p>
    <w:p w14:paraId="424FD49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以联合体形式参加政府采购活动，联合体各方均为中小企业的，联合体视同中小企业。其中，联合体各方均为小微企业的，联合体视同小微企业。</w:t>
      </w:r>
    </w:p>
    <w:p w14:paraId="2D60024F">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Times New Roman"/>
          <w:spacing w:val="-6"/>
          <w:szCs w:val="21"/>
        </w:rPr>
        <w:t>10%</w:t>
      </w:r>
      <w:r>
        <w:rPr>
          <w:rFonts w:ascii="宋体" w:hAnsi="宋体" w:eastAsia="宋体" w:cs="Times New Roman"/>
          <w:spacing w:val="-6"/>
          <w:szCs w:val="21"/>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ascii="宋体" w:hAnsi="宋体" w:eastAsia="宋体" w:cs="Times New Roman"/>
          <w:spacing w:val="-6"/>
          <w:szCs w:val="21"/>
        </w:rPr>
        <w:t>4%</w:t>
      </w:r>
      <w:r>
        <w:rPr>
          <w:rFonts w:ascii="宋体" w:hAnsi="宋体" w:eastAsia="宋体" w:cs="Times New Roman"/>
          <w:spacing w:val="-6"/>
          <w:szCs w:val="21"/>
        </w:rPr>
        <w:t>的扣除，用扣除后的价格参加评审。组成联合体或者接受分包的小微企业与联合体内其他企业、分包企业之间存在直接控</w:t>
      </w:r>
      <w:r>
        <w:rPr>
          <w:rFonts w:hint="eastAsia" w:ascii="宋体" w:hAnsi="宋体" w:eastAsia="宋体" w:cs="Times New Roman"/>
          <w:spacing w:val="-6"/>
          <w:szCs w:val="21"/>
        </w:rPr>
        <w:t>股、管理关系的，不享受价格扣除优惠政策。</w:t>
      </w:r>
    </w:p>
    <w:p w14:paraId="0E4C43DA">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ascii="宋体" w:hAnsi="宋体" w:eastAsia="宋体" w:cs="Times New Roman"/>
          <w:spacing w:val="-6"/>
          <w:szCs w:val="21"/>
          <w:u w:val="single"/>
        </w:rPr>
        <w:t>符合《关于促进残疾人就业政府采购政策的通知》（财库〔2017〕141号）规定的条件并提供《残疾人福利性单位声明函》的残疾人福利性单位视同小型、微型企业；</w:t>
      </w:r>
    </w:p>
    <w:p w14:paraId="422D6107">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ascii="宋体" w:hAnsi="宋体" w:eastAsia="宋体" w:cs="Times New Roman"/>
          <w:spacing w:val="-6"/>
          <w:szCs w:val="21"/>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7A8C3D12">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14:paraId="6114ED47">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中小企业享受扶持政策获得政府采购合同的，小微企业不得将合同分包给大中型企业，中型企业不得将合同分包给大型企业。</w:t>
      </w:r>
      <w:bookmarkEnd w:id="42"/>
    </w:p>
    <w:p w14:paraId="316EAE9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除财库</w:t>
      </w:r>
      <w:r>
        <w:rPr>
          <w:rFonts w:ascii="宋体" w:hAnsi="宋体" w:eastAsia="宋体" w:cs="Times New Roman"/>
          <w:spacing w:val="-6"/>
          <w:szCs w:val="21"/>
        </w:rPr>
        <w:t>《政府采购促进中小企业发展管理办法》</w:t>
      </w:r>
      <w:r>
        <w:rPr>
          <w:rFonts w:hint="eastAsia" w:ascii="宋体" w:hAnsi="宋体" w:eastAsia="宋体" w:cs="Times New Roman"/>
          <w:spacing w:val="-6"/>
          <w:szCs w:val="21"/>
        </w:rPr>
        <w:t>（财库〔</w:t>
      </w:r>
      <w:r>
        <w:rPr>
          <w:rFonts w:ascii="宋体" w:hAnsi="宋体" w:eastAsia="宋体" w:cs="Times New Roman"/>
          <w:spacing w:val="-6"/>
          <w:szCs w:val="21"/>
        </w:rPr>
        <w:t>2020〕46号</w:t>
      </w:r>
      <w:r>
        <w:rPr>
          <w:rFonts w:hint="eastAsia" w:ascii="宋体" w:hAnsi="宋体" w:eastAsia="宋体" w:cs="Times New Roman"/>
          <w:spacing w:val="-6"/>
          <w:szCs w:val="21"/>
        </w:rPr>
        <w:t>）、</w:t>
      </w:r>
      <w:r>
        <w:rPr>
          <w:rFonts w:ascii="宋体" w:hAnsi="宋体" w:eastAsia="宋体" w:cs="Times New Roman"/>
          <w:spacing w:val="-6"/>
          <w:szCs w:val="21"/>
        </w:rPr>
        <w:t>《关于促进残疾人就业政府采购政策的通知》（财库〔2017〕141号）</w:t>
      </w:r>
      <w:r>
        <w:rPr>
          <w:rFonts w:hint="eastAsia" w:ascii="宋体" w:hAnsi="宋体" w:eastAsia="宋体" w:cs="Times New Roman"/>
          <w:spacing w:val="-6"/>
          <w:szCs w:val="21"/>
        </w:rPr>
        <w:t>、</w:t>
      </w:r>
      <w:r>
        <w:rPr>
          <w:rFonts w:ascii="宋体" w:hAnsi="宋体" w:eastAsia="宋体" w:cs="Times New Roman"/>
          <w:spacing w:val="-6"/>
          <w:szCs w:val="21"/>
        </w:rPr>
        <w:t>《关于政府采购支持监狱企业发展有关问题的通知》（财库[2014]68号）规定企业类型以外的供应商不享受中小企业扶持政策</w:t>
      </w:r>
      <w:r>
        <w:rPr>
          <w:rFonts w:hint="eastAsia" w:ascii="宋体" w:hAnsi="宋体" w:eastAsia="宋体" w:cs="Times New Roman"/>
          <w:spacing w:val="-6"/>
          <w:szCs w:val="21"/>
        </w:rPr>
        <w:t>。</w:t>
      </w:r>
    </w:p>
    <w:bookmarkEnd w:id="43"/>
    <w:p w14:paraId="7474DE30">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4B46CC">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二</w:t>
      </w:r>
      <w:r>
        <w:rPr>
          <w:rFonts w:hint="eastAsia" w:ascii="宋体" w:hAnsi="宋体" w:eastAsia="宋体" w:cs="Times New Roman"/>
          <w:b/>
          <w:spacing w:val="-6"/>
          <w:szCs w:val="21"/>
        </w:rPr>
        <w:t>、招标文件</w:t>
      </w:r>
    </w:p>
    <w:p w14:paraId="5469A91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（一）招标文件的构成</w:t>
      </w:r>
    </w:p>
    <w:p w14:paraId="3652AAED">
      <w:pPr>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本招标文件由以下部分组成：</w:t>
      </w:r>
    </w:p>
    <w:p w14:paraId="32FE8AE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1.投标邀请</w:t>
      </w:r>
    </w:p>
    <w:p w14:paraId="6F45162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2.采购需求</w:t>
      </w:r>
    </w:p>
    <w:p w14:paraId="432207AE">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3.投标人须知</w:t>
      </w:r>
    </w:p>
    <w:p w14:paraId="3615027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4.评标方法和评标标准</w:t>
      </w:r>
    </w:p>
    <w:p w14:paraId="2397894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5.拟签订的合同文本</w:t>
      </w:r>
    </w:p>
    <w:p w14:paraId="246C89A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6.投标文件格式</w:t>
      </w:r>
    </w:p>
    <w:p w14:paraId="1F6CFAA3">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7.本项目招标文件的澄清、答复、修改、补充的内容</w:t>
      </w:r>
    </w:p>
    <w:p w14:paraId="7ADEFA6B">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（二）招标文件的澄清与修改</w:t>
      </w:r>
    </w:p>
    <w:p w14:paraId="123470C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.采购人或者采购代理机构可以对已发出的招标文件进行必要的澄清或者修改</w:t>
      </w:r>
      <w:r>
        <w:rPr>
          <w:rFonts w:hint="eastAsia" w:ascii="宋体" w:hAnsi="宋体" w:eastAsia="宋体" w:cs="Times New Roman"/>
          <w:spacing w:val="-6"/>
          <w:szCs w:val="21"/>
        </w:rPr>
        <w:t>，</w:t>
      </w:r>
      <w:r>
        <w:rPr>
          <w:rFonts w:ascii="宋体" w:hAnsi="宋体" w:eastAsia="宋体" w:cs="Times New Roman"/>
          <w:spacing w:val="-6"/>
          <w:szCs w:val="21"/>
        </w:rPr>
        <w:t>澄清或者修改</w:t>
      </w:r>
      <w:r>
        <w:rPr>
          <w:rFonts w:hint="eastAsia" w:ascii="宋体" w:hAnsi="宋体" w:eastAsia="宋体" w:cs="Times New Roman"/>
          <w:spacing w:val="-6"/>
          <w:szCs w:val="21"/>
        </w:rPr>
        <w:t>会</w:t>
      </w:r>
      <w:r>
        <w:rPr>
          <w:rFonts w:ascii="宋体" w:hAnsi="宋体" w:eastAsia="宋体" w:cs="Times New Roman"/>
          <w:spacing w:val="-6"/>
          <w:szCs w:val="21"/>
        </w:rPr>
        <w:t>在原公告发布媒体上发布澄清公告</w:t>
      </w:r>
      <w:r>
        <w:rPr>
          <w:rFonts w:hint="eastAsia" w:ascii="宋体" w:hAnsi="宋体" w:eastAsia="宋体" w:cs="Times New Roman"/>
          <w:spacing w:val="-6"/>
          <w:szCs w:val="21"/>
        </w:rPr>
        <w:t>，</w:t>
      </w:r>
      <w:r>
        <w:rPr>
          <w:rFonts w:ascii="宋体" w:hAnsi="宋体" w:eastAsia="宋体" w:cs="Times New Roman"/>
          <w:spacing w:val="-6"/>
          <w:szCs w:val="21"/>
        </w:rPr>
        <w:t>澄清或者修改的内容为招标文件的组成部分。</w:t>
      </w:r>
    </w:p>
    <w:p w14:paraId="2965FE3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2.招标文件的修改将以书面形式通知所有获取招标文件的投标人，并对其具有约束力。投标人在收到上述通知后，应立即向采购</w:t>
      </w:r>
      <w:r>
        <w:rPr>
          <w:rFonts w:ascii="宋体" w:hAnsi="宋体" w:eastAsia="宋体" w:cs="Times New Roman"/>
          <w:spacing w:val="-6"/>
          <w:szCs w:val="21"/>
        </w:rPr>
        <w:t>代理机构</w:t>
      </w:r>
      <w:r>
        <w:rPr>
          <w:rFonts w:hint="eastAsia" w:ascii="宋体" w:hAnsi="宋体" w:eastAsia="宋体" w:cs="Times New Roman"/>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hint="eastAsia" w:ascii="宋体" w:hAnsi="宋体" w:eastAsia="宋体" w:cs="Times New Roman"/>
          <w:spacing w:val="-6"/>
          <w:szCs w:val="21"/>
        </w:rPr>
      </w:pPr>
      <w:r>
        <w:rPr>
          <w:rFonts w:ascii="宋体" w:hAnsi="宋体" w:eastAsia="宋体" w:cs="Times New Roman"/>
          <w:spacing w:val="-6"/>
          <w:szCs w:val="21"/>
        </w:rPr>
        <w:br w:type="page"/>
      </w:r>
      <w:r>
        <w:rPr>
          <w:rFonts w:ascii="宋体" w:hAnsi="宋体" w:eastAsia="宋体" w:cs="Times New Roman"/>
          <w:b/>
          <w:spacing w:val="-6"/>
          <w:szCs w:val="21"/>
        </w:rPr>
        <w:t>三</w:t>
      </w:r>
      <w:r>
        <w:rPr>
          <w:rFonts w:hint="eastAsia" w:ascii="宋体" w:hAnsi="宋体" w:eastAsia="宋体" w:cs="Times New Roman"/>
          <w:b/>
          <w:spacing w:val="-6"/>
          <w:szCs w:val="21"/>
        </w:rPr>
        <w:t>、</w:t>
      </w:r>
      <w:r>
        <w:rPr>
          <w:rFonts w:ascii="宋体" w:hAnsi="宋体" w:eastAsia="宋体" w:cs="Times New Roman"/>
          <w:b/>
          <w:spacing w:val="-6"/>
          <w:szCs w:val="21"/>
        </w:rPr>
        <w:t>投标文件编制要求</w:t>
      </w:r>
    </w:p>
    <w:p w14:paraId="69BAA1F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（一）投标文件的组成</w:t>
      </w:r>
    </w:p>
    <w:p w14:paraId="317E5F3E">
      <w:pPr>
        <w:adjustRightInd w:val="0"/>
        <w:snapToGrid w:val="0"/>
        <w:spacing w:line="288" w:lineRule="auto"/>
        <w:ind w:firstLine="396" w:firstLineChars="200"/>
        <w:jc w:val="left"/>
        <w:rPr>
          <w:rFonts w:hint="eastAsia" w:ascii="宋体" w:hAnsi="宋体" w:eastAsia="宋体" w:cs="Times New Roman"/>
          <w:spacing w:val="-6"/>
          <w:szCs w:val="21"/>
        </w:rPr>
      </w:pPr>
      <w:bookmarkStart w:id="45" w:name="_Hlk94018532"/>
      <w:r>
        <w:rPr>
          <w:rFonts w:hint="eastAsia" w:ascii="宋体" w:hAnsi="宋体" w:eastAsia="宋体" w:cs="Times New Roman"/>
          <w:spacing w:val="-6"/>
          <w:szCs w:val="21"/>
        </w:rPr>
        <w:t>投标文件（电子加密投标文件）由</w:t>
      </w:r>
      <w:r>
        <w:rPr>
          <w:rFonts w:hint="eastAsia" w:ascii="宋体" w:hAnsi="宋体" w:eastAsia="宋体" w:cs="Times New Roman"/>
          <w:b/>
          <w:spacing w:val="-6"/>
          <w:szCs w:val="21"/>
        </w:rPr>
        <w:t>资格文件、商务和技术文件、报价文件三部分</w:t>
      </w:r>
      <w:r>
        <w:rPr>
          <w:rFonts w:hint="eastAsia" w:ascii="宋体" w:hAnsi="宋体" w:eastAsia="宋体" w:cs="Times New Roman"/>
          <w:bCs/>
          <w:spacing w:val="-6"/>
          <w:szCs w:val="21"/>
        </w:rPr>
        <w:t>组成（格式详见招标文件第六章）。投标人应将投标文件各部分</w:t>
      </w:r>
      <w:r>
        <w:rPr>
          <w:rFonts w:hint="eastAsia" w:ascii="宋体" w:hAnsi="宋体" w:eastAsia="宋体" w:cs="Times New Roman"/>
          <w:b/>
          <w:spacing w:val="-6"/>
          <w:szCs w:val="21"/>
        </w:rPr>
        <w:t>分别上传</w:t>
      </w:r>
      <w:r>
        <w:rPr>
          <w:rFonts w:hint="eastAsia" w:ascii="宋体" w:hAnsi="宋体" w:eastAsia="宋体" w:cs="Times New Roman"/>
          <w:bCs/>
          <w:spacing w:val="-6"/>
          <w:szCs w:val="21"/>
        </w:rPr>
        <w:t>至政府采购云平台指定位置。</w:t>
      </w:r>
    </w:p>
    <w:p w14:paraId="756272F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投标文件组成：详见“第六章</w:t>
      </w:r>
      <w:r>
        <w:rPr>
          <w:rFonts w:ascii="宋体" w:hAnsi="宋体" w:eastAsia="宋体" w:cs="Times New Roman"/>
          <w:spacing w:val="-6"/>
          <w:szCs w:val="21"/>
        </w:rPr>
        <w:t xml:space="preserve">  投标文件格式</w:t>
      </w:r>
      <w:r>
        <w:rPr>
          <w:rFonts w:hint="eastAsia" w:ascii="宋体" w:hAnsi="宋体" w:eastAsia="宋体" w:cs="Times New Roman"/>
          <w:spacing w:val="-6"/>
          <w:szCs w:val="21"/>
        </w:rPr>
        <w:t>”目录</w:t>
      </w:r>
    </w:p>
    <w:p w14:paraId="5DF650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如供应商提供的产品技术支持材料与采购需求偏离表响应不一致，以产品技术支持材料为准。</w:t>
      </w:r>
    </w:p>
    <w:bookmarkEnd w:id="45"/>
    <w:p w14:paraId="125561F0">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（二）投标文件的签署和份数</w:t>
      </w:r>
    </w:p>
    <w:p w14:paraId="05BC0DE2">
      <w:pPr>
        <w:adjustRightInd w:val="0"/>
        <w:snapToGrid w:val="0"/>
        <w:spacing w:line="288" w:lineRule="auto"/>
        <w:ind w:firstLine="396" w:firstLineChars="200"/>
        <w:jc w:val="left"/>
        <w:rPr>
          <w:rFonts w:hint="eastAsia" w:ascii="宋体" w:hAnsi="宋体" w:eastAsia="宋体"/>
          <w:b/>
          <w:bCs/>
          <w:spacing w:val="-6"/>
          <w:szCs w:val="21"/>
        </w:rPr>
      </w:pPr>
      <w:r>
        <w:rPr>
          <w:rFonts w:hint="eastAsia" w:ascii="宋体" w:hAnsi="宋体" w:eastAsia="宋体"/>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2.投标文件须由投标人在规定位置</w:t>
      </w:r>
      <w:bookmarkStart w:id="46" w:name="_Hlk96329183"/>
      <w:r>
        <w:rPr>
          <w:rFonts w:hint="eastAsia" w:ascii="宋体" w:hAnsi="宋体" w:eastAsia="宋体"/>
          <w:spacing w:val="-6"/>
          <w:szCs w:val="21"/>
        </w:rPr>
        <w:t>加盖公章</w:t>
      </w:r>
      <w:bookmarkEnd w:id="46"/>
      <w:r>
        <w:rPr>
          <w:rFonts w:hint="eastAsia" w:ascii="宋体" w:hAnsi="宋体" w:eastAsia="宋体"/>
          <w:spacing w:val="-6"/>
          <w:szCs w:val="21"/>
        </w:rPr>
        <w:t>，投标人应写全称。</w:t>
      </w:r>
    </w:p>
    <w:p w14:paraId="1F35753C">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4.投标文件份数：</w:t>
      </w:r>
    </w:p>
    <w:p w14:paraId="6A5843B3">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电子加密投标文件：政府采购云平台在线上传一份；</w:t>
      </w:r>
    </w:p>
    <w:p w14:paraId="3FBAD12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b/>
          <w:bCs/>
          <w:spacing w:val="-6"/>
          <w:szCs w:val="21"/>
        </w:rPr>
        <w:t>备份投标文件：密封包装后EMS或顺丰邮寄形式递交一份（邮寄地址：</w:t>
      </w:r>
      <w:r>
        <w:rPr>
          <w:rFonts w:hint="eastAsia" w:ascii="宋体" w:hAnsi="宋体" w:eastAsia="宋体" w:cs="宋体"/>
          <w:b/>
          <w:bCs/>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hint="eastAsia" w:ascii="宋体" w:hAnsi="宋体" w:eastAsia="宋体" w:cs="Times New Roman"/>
          <w:b/>
          <w:bCs/>
          <w:spacing w:val="-6"/>
          <w:szCs w:val="21"/>
        </w:rPr>
      </w:pPr>
      <w:r>
        <w:rPr>
          <w:rFonts w:hint="eastAsia" w:ascii="宋体" w:hAnsi="宋体" w:eastAsia="宋体" w:cs="宋体"/>
          <w:b/>
          <w:szCs w:val="21"/>
        </w:rPr>
        <w:t>特别说明：双休日和法定节假日不收件，投标人自行承担邮寄风险。</w:t>
      </w:r>
    </w:p>
    <w:p w14:paraId="56946619">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（三）投标文件的上传、递交、修改和撤回</w:t>
      </w:r>
    </w:p>
    <w:p w14:paraId="0C3288D0">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1.投标文件的上传、递交：</w:t>
      </w:r>
    </w:p>
    <w:p w14:paraId="12FEFC12">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（1）电子加密投标文件的上传：</w:t>
      </w:r>
    </w:p>
    <w:p w14:paraId="48246D2D">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（2）备份投标文件的密封包装、递交：</w:t>
      </w:r>
    </w:p>
    <w:p w14:paraId="7635F90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b.备份投标文件应当密封包装并在包装上标注投标</w:t>
      </w:r>
      <w:r>
        <w:rPr>
          <w:rFonts w:hint="eastAsia" w:ascii="宋体" w:hAnsi="宋体" w:eastAsia="宋体"/>
          <w:spacing w:val="-6"/>
          <w:szCs w:val="21"/>
          <w:u w:val="single"/>
        </w:rPr>
        <w:t>项目名称、标项、投标人名称</w:t>
      </w:r>
      <w:r>
        <w:rPr>
          <w:rFonts w:hint="eastAsia" w:ascii="宋体" w:hAnsi="宋体" w:eastAsia="宋体"/>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hint="eastAsia" w:ascii="宋体" w:hAnsi="宋体" w:eastAsia="宋体"/>
          <w:spacing w:val="-6"/>
          <w:szCs w:val="21"/>
        </w:rPr>
      </w:pPr>
      <w:bookmarkStart w:id="47" w:name="_Hlk94018616"/>
      <w:r>
        <w:rPr>
          <w:rFonts w:hint="eastAsia" w:ascii="宋体" w:hAnsi="宋体" w:eastAsia="宋体"/>
          <w:spacing w:val="-6"/>
          <w:szCs w:val="21"/>
        </w:rPr>
        <w:t>▲d.投标人仅递交备份投标文件而未将电子加密投标文件成功上传至政府采购云平台的，投标无效。</w:t>
      </w:r>
    </w:p>
    <w:bookmarkEnd w:id="47"/>
    <w:p w14:paraId="145AD8D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2</w:t>
      </w:r>
      <w:r>
        <w:rPr>
          <w:rFonts w:hint="eastAsia" w:ascii="宋体" w:hAnsi="宋体" w:eastAsia="宋体"/>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w:t>
      </w:r>
      <w:r>
        <w:rPr>
          <w:rFonts w:hint="eastAsia" w:ascii="宋体" w:hAnsi="宋体" w:eastAsia="宋体"/>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hint="eastAsia" w:ascii="宋体" w:hAnsi="宋体" w:eastAsia="宋体"/>
          <w:b/>
          <w:bCs/>
          <w:szCs w:val="21"/>
        </w:rPr>
      </w:pPr>
      <w:r>
        <w:rPr>
          <w:rFonts w:hint="eastAsia" w:ascii="宋体" w:hAnsi="宋体" w:eastAsia="宋体"/>
          <w:b/>
          <w:bCs/>
          <w:szCs w:val="21"/>
        </w:rPr>
        <w:t>备注：投标人可通过浙江省“电子交易/不见面开评标”学习专题提前进行专题学习，熟悉操作，避免影响采购活动（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szCs w:val="21"/>
        </w:rPr>
        <w:t>）。</w:t>
      </w:r>
    </w:p>
    <w:p w14:paraId="2F08D568">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（四）投标文件的语言及计量</w:t>
      </w:r>
    </w:p>
    <w:p w14:paraId="4947817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（五）投标报价</w:t>
      </w:r>
    </w:p>
    <w:p w14:paraId="588B55E7">
      <w:pPr>
        <w:adjustRightInd w:val="0"/>
        <w:snapToGrid w:val="0"/>
        <w:spacing w:line="288" w:lineRule="auto"/>
        <w:ind w:firstLine="420" w:firstLineChars="200"/>
        <w:rPr>
          <w:rFonts w:hint="eastAsia" w:ascii="宋体" w:hAnsi="宋体" w:eastAsia="宋体"/>
          <w:szCs w:val="21"/>
        </w:rPr>
      </w:pPr>
      <w:bookmarkStart w:id="48" w:name="_Hlk94018664"/>
      <w:r>
        <w:rPr>
          <w:rFonts w:hint="eastAsia" w:ascii="宋体" w:hAnsi="宋体" w:eastAsia="宋体"/>
          <w:szCs w:val="21"/>
        </w:rPr>
        <w:t>1.报价应按招标文件要求的格式编制、填写报价内容（可自行增行），未按招标文件要求编制、填写的投标文件可能被拒绝；</w:t>
      </w:r>
    </w:p>
    <w:p w14:paraId="17C31EEC">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2.以人民币报价；</w:t>
      </w:r>
    </w:p>
    <w:p w14:paraId="4528E9AB">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789BD74C">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4.投标文件只允许有一个报价，有选择的报价将不予接受。</w:t>
      </w:r>
    </w:p>
    <w:p w14:paraId="0327EE7B">
      <w:pPr>
        <w:pStyle w:val="13"/>
        <w:adjustRightInd w:val="0"/>
        <w:snapToGrid w:val="0"/>
        <w:spacing w:before="0" w:beforeLines="0" w:after="0" w:afterLines="0" w:line="288" w:lineRule="auto"/>
        <w:ind w:firstLine="420" w:firstLineChars="200"/>
        <w:jc w:val="left"/>
        <w:rPr>
          <w:rFonts w:hint="eastAsia"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p>
    <w:p w14:paraId="27ACA854">
      <w:pPr>
        <w:pStyle w:val="13"/>
        <w:adjustRightInd w:val="0"/>
        <w:snapToGrid w:val="0"/>
        <w:spacing w:before="0" w:beforeLines="0" w:after="0" w:afterLines="0" w:line="288" w:lineRule="auto"/>
        <w:ind w:firstLine="420" w:firstLineChars="200"/>
        <w:jc w:val="left"/>
        <w:rPr>
          <w:rFonts w:hint="eastAsia" w:hAnsi="宋体" w:eastAsia="宋体" w:cs="宋体"/>
          <w:sz w:val="21"/>
          <w:szCs w:val="21"/>
        </w:rPr>
      </w:pPr>
      <w:r>
        <w:rPr>
          <w:rFonts w:hint="eastAsia" w:hAnsi="宋体" w:eastAsia="宋体" w:cs="宋体"/>
          <w:sz w:val="21"/>
          <w:szCs w:val="21"/>
        </w:rPr>
        <w:t>6.供应商不得进行影响产品质量或者诚信履约的恶意报价。供应商报价低于项目预算50%的，应当在报价文件中提供书面说明，详细阐述不影响产品质量或者诚信履约的具体原因。</w:t>
      </w:r>
    </w:p>
    <w:bookmarkEnd w:id="48"/>
    <w:p w14:paraId="58DE03B4">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int="eastAsia" w:hAnsi="宋体" w:eastAsia="宋体"/>
          <w:sz w:val="21"/>
          <w:szCs w:val="21"/>
        </w:rPr>
      </w:pPr>
      <w:r>
        <w:rPr>
          <w:rFonts w:hint="eastAsia" w:hAnsi="宋体" w:eastAsia="宋体"/>
          <w:spacing w:val="-6"/>
          <w:sz w:val="21"/>
          <w:szCs w:val="21"/>
        </w:rPr>
        <w:t>▲从提交投标文件的截止之日起</w:t>
      </w:r>
      <w:r>
        <w:rPr>
          <w:rFonts w:hAnsi="宋体" w:eastAsia="宋体"/>
          <w:spacing w:val="-6"/>
          <w:sz w:val="21"/>
          <w:szCs w:val="21"/>
        </w:rPr>
        <w:t>90天，在原投标有效期满之前，如果出现特殊情况，采购人或采购代理机构以书面形式通知投标人延长投标有效期。</w:t>
      </w:r>
    </w:p>
    <w:p w14:paraId="6A08B0CD">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B8B8F46">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四、资格审查不通过、投标无效的情形</w:t>
      </w:r>
    </w:p>
    <w:p w14:paraId="52CBFBDD">
      <w:pPr>
        <w:adjustRightInd w:val="0"/>
        <w:snapToGrid w:val="0"/>
        <w:spacing w:line="288" w:lineRule="auto"/>
        <w:ind w:firstLine="420" w:firstLineChars="200"/>
        <w:rPr>
          <w:rFonts w:hint="eastAsia" w:ascii="宋体" w:hAnsi="宋体" w:eastAsia="宋体" w:cs="宋体"/>
          <w:szCs w:val="21"/>
        </w:rPr>
      </w:pPr>
      <w:bookmarkStart w:id="49" w:name="_Hlk94018682"/>
      <w:r>
        <w:rPr>
          <w:rFonts w:hint="eastAsia" w:ascii="宋体" w:hAnsi="宋体" w:eastAsia="宋体" w:cs="宋体"/>
          <w:szCs w:val="21"/>
        </w:rPr>
        <w:t>未响应招标文件“▲”标记条款要求的，投标无效。</w:t>
      </w:r>
    </w:p>
    <w:bookmarkEnd w:id="49"/>
    <w:p w14:paraId="00E03B00">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资格证明</w:t>
      </w:r>
      <w:r>
        <w:rPr>
          <w:rFonts w:hint="eastAsia" w:ascii="宋体" w:hAnsi="宋体" w:eastAsia="宋体" w:cs="Times New Roman"/>
          <w:spacing w:val="-6"/>
          <w:szCs w:val="21"/>
        </w:rPr>
        <w:t>材料</w:t>
      </w:r>
      <w:r>
        <w:rPr>
          <w:rFonts w:ascii="宋体" w:hAnsi="宋体" w:eastAsia="宋体" w:cs="Times New Roman"/>
          <w:spacing w:val="-6"/>
          <w:szCs w:val="21"/>
        </w:rPr>
        <w:t>不全的，或者不符合</w:t>
      </w:r>
      <w:r>
        <w:rPr>
          <w:rFonts w:hint="eastAsia" w:ascii="宋体" w:hAnsi="宋体" w:eastAsia="宋体" w:cs="Times New Roman"/>
          <w:spacing w:val="-6"/>
          <w:szCs w:val="21"/>
        </w:rPr>
        <w:t>招标</w:t>
      </w:r>
      <w:r>
        <w:rPr>
          <w:rFonts w:ascii="宋体" w:hAnsi="宋体" w:eastAsia="宋体" w:cs="Times New Roman"/>
          <w:spacing w:val="-6"/>
          <w:szCs w:val="21"/>
        </w:rPr>
        <w:t>文件要求</w:t>
      </w:r>
      <w:r>
        <w:rPr>
          <w:rFonts w:hint="eastAsia" w:ascii="宋体" w:hAnsi="宋体" w:eastAsia="宋体" w:cs="Times New Roman"/>
          <w:spacing w:val="-6"/>
          <w:szCs w:val="21"/>
        </w:rPr>
        <w:t>；</w:t>
      </w:r>
    </w:p>
    <w:p w14:paraId="739787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）投标人不具备招标文件中规定的资格要求；</w:t>
      </w:r>
    </w:p>
    <w:p w14:paraId="474CFCC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）资格</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4055C1A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p w14:paraId="27D321A3">
      <w:pPr>
        <w:adjustRightInd w:val="0"/>
        <w:snapToGrid w:val="0"/>
        <w:spacing w:line="288" w:lineRule="auto"/>
        <w:ind w:firstLine="398" w:firstLineChars="200"/>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在符合</w:t>
      </w:r>
      <w:r>
        <w:rPr>
          <w:rFonts w:ascii="宋体" w:hAnsi="宋体" w:eastAsia="宋体" w:cs="Times New Roman"/>
          <w:b/>
          <w:spacing w:val="-6"/>
          <w:szCs w:val="21"/>
        </w:rPr>
        <w:t>性审查、</w:t>
      </w:r>
      <w:r>
        <w:rPr>
          <w:rFonts w:hint="eastAsia" w:ascii="宋体" w:hAnsi="宋体" w:eastAsia="宋体" w:cs="Times New Roman"/>
          <w:b/>
          <w:spacing w:val="-6"/>
          <w:szCs w:val="21"/>
        </w:rPr>
        <w:t>商务</w:t>
      </w:r>
      <w:r>
        <w:rPr>
          <w:rFonts w:ascii="宋体" w:hAnsi="宋体" w:eastAsia="宋体" w:cs="Times New Roman"/>
          <w:b/>
          <w:spacing w:val="-6"/>
          <w:szCs w:val="21"/>
        </w:rPr>
        <w:t>和技术评审</w:t>
      </w:r>
      <w:r>
        <w:rPr>
          <w:rFonts w:hint="eastAsia" w:ascii="宋体" w:hAnsi="宋体" w:eastAsia="宋体" w:cs="Times New Roman"/>
          <w:b/>
          <w:spacing w:val="-6"/>
          <w:szCs w:val="21"/>
        </w:rPr>
        <w:t>时，如发现下列情形之一的，投标文件将被视为无效：</w:t>
      </w:r>
    </w:p>
    <w:p w14:paraId="654A50C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（1）商务和技术文件未按要求签署、盖章；</w:t>
      </w:r>
    </w:p>
    <w:p w14:paraId="1C0576F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2）未提供或未按要求提供投标函、授权委托书；</w:t>
      </w:r>
    </w:p>
    <w:p w14:paraId="0D8C827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（4）未提供或未如实提供采购需求</w:t>
      </w:r>
      <w:r>
        <w:rPr>
          <w:rFonts w:ascii="宋体" w:hAnsi="宋体" w:eastAsia="宋体" w:cs="Times New Roman"/>
          <w:spacing w:val="-6"/>
          <w:szCs w:val="21"/>
        </w:rPr>
        <w:t>偏离表；</w:t>
      </w:r>
    </w:p>
    <w:p w14:paraId="7D924A0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6</w:t>
      </w:r>
      <w:r>
        <w:rPr>
          <w:rFonts w:hint="eastAsia" w:ascii="宋体" w:hAnsi="宋体" w:eastAsia="宋体" w:cs="Times New Roman"/>
          <w:spacing w:val="-6"/>
          <w:szCs w:val="21"/>
        </w:rPr>
        <w:t>）</w:t>
      </w:r>
      <w:r>
        <w:rPr>
          <w:rFonts w:ascii="宋体" w:hAnsi="宋体" w:eastAsia="宋体" w:cs="Times New Roman"/>
          <w:spacing w:val="-6"/>
          <w:szCs w:val="21"/>
        </w:rPr>
        <w:t>投标技术方案不明确，存在一个或一个以上备选（替代）投标方案；</w:t>
      </w:r>
    </w:p>
    <w:p w14:paraId="74FA0C8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）投标文件含有采购人不能接受的附加条件；</w:t>
      </w:r>
    </w:p>
    <w:p w14:paraId="0F48D0C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8</w:t>
      </w:r>
      <w:r>
        <w:rPr>
          <w:rFonts w:hint="eastAsia" w:ascii="宋体" w:hAnsi="宋体" w:eastAsia="宋体" w:cs="Times New Roman"/>
          <w:spacing w:val="-6"/>
          <w:szCs w:val="21"/>
        </w:rPr>
        <w:t>）法律、法规和招标文件规定的其他无效情形。</w:t>
      </w:r>
    </w:p>
    <w:p w14:paraId="1EAA31B6">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（1）报价</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01BF2B2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）未按照招标文件标明的币种报价</w:t>
      </w:r>
      <w:r>
        <w:rPr>
          <w:rFonts w:hint="eastAsia" w:ascii="宋体" w:hAnsi="宋体" w:eastAsia="宋体" w:cs="Times New Roman"/>
          <w:spacing w:val="-6"/>
          <w:szCs w:val="21"/>
        </w:rPr>
        <w:t>；</w:t>
      </w:r>
    </w:p>
    <w:p w14:paraId="1399D8E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报价</w:t>
      </w:r>
      <w:r>
        <w:rPr>
          <w:rFonts w:hint="eastAsia" w:ascii="宋体" w:hAnsi="宋体" w:eastAsia="宋体" w:cs="Times New Roman"/>
          <w:spacing w:val="-6"/>
          <w:szCs w:val="21"/>
        </w:rPr>
        <w:t>内容有</w:t>
      </w:r>
      <w:r>
        <w:rPr>
          <w:rFonts w:ascii="宋体" w:hAnsi="宋体" w:eastAsia="宋体" w:cs="Times New Roman"/>
          <w:spacing w:val="-6"/>
          <w:szCs w:val="21"/>
        </w:rPr>
        <w:t>缺漏项</w:t>
      </w:r>
      <w:r>
        <w:rPr>
          <w:rFonts w:hint="eastAsia" w:ascii="宋体" w:hAnsi="宋体" w:eastAsia="宋体" w:cs="Times New Roman"/>
          <w:spacing w:val="-6"/>
          <w:szCs w:val="21"/>
        </w:rPr>
        <w:t>，或者</w:t>
      </w:r>
      <w:r>
        <w:rPr>
          <w:rFonts w:ascii="宋体" w:hAnsi="宋体" w:eastAsia="宋体" w:cs="Times New Roman"/>
          <w:spacing w:val="-6"/>
          <w:szCs w:val="21"/>
        </w:rPr>
        <w:t>与招标文件要求不一致</w:t>
      </w:r>
      <w:r>
        <w:rPr>
          <w:rFonts w:hint="eastAsia" w:ascii="宋体" w:hAnsi="宋体" w:eastAsia="宋体" w:cs="Times New Roman"/>
          <w:spacing w:val="-6"/>
          <w:szCs w:val="21"/>
        </w:rPr>
        <w:t>；</w:t>
      </w:r>
    </w:p>
    <w:p w14:paraId="44F0DE7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（5）报价具有选择性；</w:t>
      </w:r>
    </w:p>
    <w:p w14:paraId="4A865036">
      <w:pPr>
        <w:widowControl/>
        <w:adjustRightInd w:val="0"/>
        <w:snapToGrid w:val="0"/>
        <w:spacing w:line="288" w:lineRule="auto"/>
        <w:ind w:firstLine="396" w:firstLineChars="200"/>
        <w:jc w:val="left"/>
        <w:rPr>
          <w:rFonts w:hint="eastAsia" w:ascii="宋体" w:hAnsi="宋体" w:eastAsia="宋体" w:cs="Times New Roman"/>
          <w:spacing w:val="-6"/>
          <w:szCs w:val="21"/>
        </w:rPr>
      </w:pPr>
      <w:bookmarkStart w:id="50" w:name="_Hlk94018736"/>
      <w:r>
        <w:rPr>
          <w:rFonts w:hint="eastAsia" w:ascii="宋体" w:hAnsi="宋体" w:eastAsia="宋体" w:cs="Times New Roman"/>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50"/>
    <w:p w14:paraId="03CEC2CE">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4</w:t>
      </w:r>
      <w:r>
        <w:rPr>
          <w:rFonts w:ascii="宋体" w:hAnsi="宋体" w:eastAsia="宋体" w:cs="Times New Roman"/>
          <w:b/>
          <w:spacing w:val="-6"/>
          <w:szCs w:val="21"/>
        </w:rPr>
        <w:t>.</w:t>
      </w:r>
      <w:r>
        <w:rPr>
          <w:rFonts w:hint="eastAsia" w:ascii="宋体" w:hAnsi="宋体" w:eastAsia="宋体" w:cs="Times New Roman"/>
          <w:b/>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（5）不同投标人的投标文件相互混装。</w:t>
      </w:r>
    </w:p>
    <w:p w14:paraId="044C60B1">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五、开  标</w:t>
      </w:r>
    </w:p>
    <w:p w14:paraId="17109C8D">
      <w:pPr>
        <w:pStyle w:val="99"/>
        <w:snapToGrid w:val="0"/>
        <w:spacing w:before="0" w:line="288" w:lineRule="auto"/>
        <w:ind w:left="0" w:firstLine="424" w:firstLineChars="201"/>
        <w:rPr>
          <w:rFonts w:hint="eastAsia" w:ascii="宋体" w:hAnsi="宋体"/>
          <w:szCs w:val="21"/>
        </w:rPr>
      </w:pPr>
      <w:bookmarkStart w:id="51" w:name="_Hlk94018775"/>
      <w:r>
        <w:rPr>
          <w:rFonts w:hint="eastAsia" w:ascii="宋体" w:hAnsi="宋体" w:cs="仿宋_GB2312"/>
          <w:b/>
          <w:szCs w:val="21"/>
        </w:rPr>
        <w:t>（一）</w:t>
      </w:r>
      <w:r>
        <w:rPr>
          <w:rFonts w:ascii="宋体" w:hAnsi="宋体" w:cs="仿宋_GB2312"/>
          <w:b/>
          <w:szCs w:val="21"/>
        </w:rPr>
        <w:t>开标</w:t>
      </w:r>
    </w:p>
    <w:p w14:paraId="42B55A9F">
      <w:pPr>
        <w:pStyle w:val="99"/>
        <w:snapToGrid w:val="0"/>
        <w:spacing w:before="0" w:line="288" w:lineRule="auto"/>
        <w:ind w:left="0" w:firstLine="422" w:firstLineChars="201"/>
        <w:rPr>
          <w:rFonts w:hint="eastAsia" w:ascii="宋体" w:hAnsi="宋体" w:cs="仿宋_GB2312"/>
          <w:szCs w:val="21"/>
        </w:rPr>
      </w:pPr>
      <w:r>
        <w:rPr>
          <w:rFonts w:hint="eastAsia" w:ascii="宋体" w:hAnsi="宋体" w:cs="仿宋_GB2312"/>
          <w:szCs w:val="21"/>
        </w:rPr>
        <w:t>采购代理机构</w:t>
      </w:r>
      <w:r>
        <w:rPr>
          <w:rFonts w:ascii="宋体" w:hAnsi="宋体" w:cs="仿宋_GB2312"/>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hint="eastAsia" w:ascii="宋体" w:hAnsi="宋体" w:cs="仿宋_GB2312"/>
          <w:szCs w:val="21"/>
        </w:rPr>
      </w:pPr>
      <w:r>
        <w:rPr>
          <w:rFonts w:ascii="宋体" w:hAnsi="宋体" w:cs="仿宋_GB2312"/>
          <w:szCs w:val="21"/>
        </w:rPr>
        <w:t>开标时，电子交易平台按开标时间自动提取所有投标文件。</w:t>
      </w:r>
      <w:r>
        <w:rPr>
          <w:rFonts w:hint="eastAsia" w:ascii="宋体" w:hAnsi="宋体" w:cs="仿宋_GB2312"/>
          <w:szCs w:val="21"/>
        </w:rPr>
        <w:t>采购人或代理</w:t>
      </w:r>
      <w:r>
        <w:rPr>
          <w:rFonts w:ascii="宋体" w:hAnsi="宋体" w:cs="仿宋_GB2312"/>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hint="eastAsia" w:ascii="宋体" w:hAnsi="宋体" w:eastAsia="宋体" w:cs="仿宋_GB2312"/>
          <w:b/>
          <w:szCs w:val="21"/>
        </w:rPr>
      </w:pPr>
      <w:r>
        <w:rPr>
          <w:rFonts w:hint="eastAsia" w:ascii="宋体" w:hAnsi="宋体" w:eastAsia="宋体" w:cs="仿宋_GB2312"/>
          <w:b/>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（二）</w:t>
      </w:r>
      <w:r>
        <w:rPr>
          <w:rFonts w:ascii="宋体" w:hAnsi="宋体" w:eastAsia="宋体" w:cs="仿宋_GB2312"/>
          <w:b/>
          <w:szCs w:val="21"/>
        </w:rPr>
        <w:t>资格审查</w:t>
      </w:r>
    </w:p>
    <w:p w14:paraId="6B340D33">
      <w:pPr>
        <w:adjustRightInd w:val="0"/>
        <w:snapToGrid w:val="0"/>
        <w:spacing w:line="288" w:lineRule="auto"/>
        <w:ind w:firstLine="422" w:firstLineChars="201"/>
        <w:rPr>
          <w:rFonts w:hint="eastAsia" w:ascii="宋体" w:hAnsi="宋体" w:eastAsia="宋体" w:cs="仿宋_GB2312"/>
          <w:szCs w:val="21"/>
        </w:rPr>
      </w:pPr>
      <w:r>
        <w:rPr>
          <w:rFonts w:ascii="宋体" w:hAnsi="宋体" w:eastAsia="宋体" w:cs="Arial"/>
          <w:kern w:val="0"/>
          <w:szCs w:val="21"/>
        </w:rPr>
        <w:t>开标后，</w:t>
      </w:r>
      <w:r>
        <w:rPr>
          <w:rFonts w:hint="eastAsia" w:ascii="宋体" w:hAnsi="宋体" w:eastAsia="宋体" w:cs="仿宋_GB2312"/>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对未通过资格审查的投标人，采购人或</w:t>
      </w:r>
      <w:r>
        <w:rPr>
          <w:rFonts w:hint="eastAsia" w:ascii="宋体" w:hAnsi="宋体" w:cs="仿宋_GB2312"/>
          <w:sz w:val="21"/>
          <w:szCs w:val="21"/>
        </w:rPr>
        <w:t>采购代理机构</w:t>
      </w:r>
      <w:r>
        <w:rPr>
          <w:rFonts w:ascii="宋体" w:hAnsi="宋体" w:cs="仿宋_GB2312"/>
          <w:sz w:val="21"/>
          <w:szCs w:val="21"/>
        </w:rPr>
        <w:t>告知其未通过的原因。</w:t>
      </w:r>
    </w:p>
    <w:p w14:paraId="58E8A4AA">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通过资格审查的投标人不足3家的，不再评标。</w:t>
      </w:r>
    </w:p>
    <w:p w14:paraId="63776EF7">
      <w:pPr>
        <w:pStyle w:val="98"/>
        <w:adjustRightInd w:val="0"/>
        <w:snapToGrid w:val="0"/>
        <w:spacing w:before="0" w:line="288" w:lineRule="auto"/>
        <w:ind w:firstLine="424" w:firstLineChars="201"/>
        <w:rPr>
          <w:rFonts w:hint="eastAsia" w:ascii="宋体" w:hAnsi="宋体" w:cs="仿宋_GB2312"/>
          <w:b/>
          <w:sz w:val="21"/>
          <w:szCs w:val="21"/>
        </w:rPr>
      </w:pPr>
      <w:r>
        <w:rPr>
          <w:rFonts w:hint="eastAsia" w:ascii="宋体" w:hAnsi="宋体" w:cs="仿宋_GB2312"/>
          <w:b/>
          <w:sz w:val="21"/>
          <w:szCs w:val="21"/>
        </w:rPr>
        <w:t>（三）</w:t>
      </w:r>
      <w:r>
        <w:rPr>
          <w:rFonts w:ascii="宋体" w:hAnsi="宋体" w:cs="仿宋_GB2312"/>
          <w:b/>
          <w:sz w:val="21"/>
          <w:szCs w:val="21"/>
        </w:rPr>
        <w:t>信用信息查询</w:t>
      </w:r>
    </w:p>
    <w:p w14:paraId="17ECA8D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根据财库</w:t>
      </w:r>
      <w:r>
        <w:rPr>
          <w:rFonts w:ascii="宋体" w:hAnsi="宋体" w:cs="Arial"/>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sz w:val="21"/>
          <w:szCs w:val="21"/>
        </w:rPr>
        <w:t>。</w:t>
      </w:r>
    </w:p>
    <w:p w14:paraId="57785E73">
      <w:pPr>
        <w:adjustRightInd w:val="0"/>
        <w:snapToGrid w:val="0"/>
        <w:spacing w:line="288" w:lineRule="auto"/>
        <w:ind w:firstLine="398" w:firstLineChars="200"/>
        <w:rPr>
          <w:rFonts w:hint="eastAsia" w:ascii="宋体" w:hAnsi="宋体" w:eastAsia="宋体" w:cs="Times New Roman"/>
          <w:b/>
          <w:bCs/>
          <w:spacing w:val="-6"/>
          <w:szCs w:val="21"/>
        </w:rPr>
      </w:pPr>
    </w:p>
    <w:p w14:paraId="64F5A24E">
      <w:pPr>
        <w:adjustRightInd w:val="0"/>
        <w:snapToGrid w:val="0"/>
        <w:spacing w:line="288" w:lineRule="auto"/>
        <w:ind w:firstLine="398" w:firstLineChars="200"/>
        <w:rPr>
          <w:rFonts w:hint="eastAsia" w:ascii="宋体" w:hAnsi="宋体" w:eastAsia="宋体" w:cs="Times New Roman"/>
          <w:b/>
          <w:bCs/>
          <w:spacing w:val="-6"/>
          <w:szCs w:val="21"/>
        </w:rPr>
      </w:pPr>
      <w:r>
        <w:rPr>
          <w:rFonts w:hint="eastAsia" w:ascii="宋体" w:hAnsi="宋体" w:eastAsia="宋体" w:cs="Times New Roman"/>
          <w:b/>
          <w:bCs/>
          <w:spacing w:val="-6"/>
          <w:szCs w:val="21"/>
        </w:rPr>
        <w:t>特别说明：如遇政府采购云平台电子化开标或评审程序调整的，按调整后程序执行。</w:t>
      </w:r>
    </w:p>
    <w:bookmarkEnd w:id="51"/>
    <w:p w14:paraId="37B25C66">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六、评  标</w:t>
      </w:r>
    </w:p>
    <w:p w14:paraId="6E7C0E56">
      <w:pPr>
        <w:adjustRightInd w:val="0"/>
        <w:snapToGrid w:val="0"/>
        <w:spacing w:line="288" w:lineRule="auto"/>
        <w:ind w:firstLine="420" w:firstLineChars="200"/>
        <w:rPr>
          <w:rFonts w:hint="eastAsia" w:ascii="宋体" w:hAnsi="宋体" w:eastAsia="宋体" w:cs="宋体"/>
          <w:kern w:val="0"/>
          <w:szCs w:val="21"/>
        </w:rPr>
      </w:pPr>
      <w:bookmarkStart w:id="52" w:name="_Hlk94018958"/>
      <w:r>
        <w:rPr>
          <w:rFonts w:ascii="宋体" w:hAnsi="宋体" w:eastAsia="宋体" w:cs="宋体"/>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hint="eastAsia" w:ascii="宋体" w:hAnsi="宋体" w:eastAsia="宋体" w:cs="宋体"/>
          <w:kern w:val="0"/>
          <w:szCs w:val="21"/>
        </w:rPr>
      </w:pPr>
      <w:r>
        <w:rPr>
          <w:rFonts w:ascii="宋体" w:hAnsi="宋体" w:eastAsia="宋体" w:cs="宋体"/>
          <w:kern w:val="0"/>
          <w:szCs w:val="21"/>
        </w:rPr>
        <w:t>评标中因评标委员会成员缺席、回避或者健康等特殊原因导致评标委员会组成不符合规定的，依法补足后继续评标。被更换的评标委员会成员所作出的评标意见无效。</w:t>
      </w:r>
    </w:p>
    <w:bookmarkEnd w:id="52"/>
    <w:p w14:paraId="7360A9FD">
      <w:pPr>
        <w:adjustRightInd w:val="0"/>
        <w:snapToGrid w:val="0"/>
        <w:spacing w:line="288" w:lineRule="auto"/>
        <w:ind w:firstLine="426" w:firstLineChars="202"/>
        <w:rPr>
          <w:rFonts w:hint="eastAsia" w:ascii="宋体" w:hAnsi="宋体" w:eastAsia="宋体" w:cs="Arial"/>
          <w:b/>
          <w:kern w:val="0"/>
          <w:szCs w:val="21"/>
        </w:rPr>
      </w:pPr>
      <w:bookmarkStart w:id="53" w:name="_Hlk94019000"/>
      <w:r>
        <w:rPr>
          <w:rFonts w:hint="eastAsia" w:ascii="宋体" w:hAnsi="宋体" w:eastAsia="宋体" w:cs="Arial"/>
          <w:b/>
          <w:kern w:val="0"/>
          <w:szCs w:val="21"/>
        </w:rPr>
        <w:t>（一）</w:t>
      </w:r>
      <w:r>
        <w:rPr>
          <w:rFonts w:ascii="宋体" w:hAnsi="宋体" w:eastAsia="宋体" w:cs="Arial"/>
          <w:b/>
          <w:kern w:val="0"/>
          <w:szCs w:val="21"/>
        </w:rPr>
        <w:t>符合性审查</w:t>
      </w:r>
    </w:p>
    <w:p w14:paraId="7501267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评标委员会对符合资格的投标人的投标文件进行符合性审查，以确定其是否满足招标文件的实质性要求。</w:t>
      </w:r>
      <w:r>
        <w:rPr>
          <w:rFonts w:hint="eastAsia" w:ascii="宋体" w:hAnsi="宋体" w:eastAsia="宋体" w:cs="Arial"/>
          <w:kern w:val="0"/>
          <w:szCs w:val="21"/>
        </w:rPr>
        <w:t>不</w:t>
      </w:r>
      <w:r>
        <w:rPr>
          <w:rFonts w:ascii="宋体" w:hAnsi="宋体" w:eastAsia="宋体" w:cs="Arial"/>
          <w:kern w:val="0"/>
          <w:szCs w:val="21"/>
        </w:rPr>
        <w:t>满足招标文件的实质性要求</w:t>
      </w:r>
      <w:r>
        <w:rPr>
          <w:rFonts w:hint="eastAsia" w:ascii="宋体" w:hAnsi="宋体" w:eastAsia="宋体" w:cs="Arial"/>
          <w:kern w:val="0"/>
          <w:szCs w:val="21"/>
        </w:rPr>
        <w:t>的，投标无效。</w:t>
      </w:r>
    </w:p>
    <w:p w14:paraId="0BE53013">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（二）比较与评价</w:t>
      </w:r>
    </w:p>
    <w:p w14:paraId="2A3DBBE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（三）</w:t>
      </w:r>
      <w:r>
        <w:rPr>
          <w:rFonts w:ascii="宋体" w:hAnsi="宋体" w:eastAsia="宋体" w:cs="Arial"/>
          <w:b/>
          <w:kern w:val="0"/>
          <w:szCs w:val="21"/>
        </w:rPr>
        <w:t>汇总商务技术得分</w:t>
      </w:r>
    </w:p>
    <w:p w14:paraId="2B879B8B">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（四）</w:t>
      </w:r>
      <w:r>
        <w:rPr>
          <w:rFonts w:ascii="宋体" w:hAnsi="宋体" w:eastAsia="宋体" w:cs="Arial"/>
          <w:b/>
          <w:kern w:val="0"/>
          <w:szCs w:val="21"/>
        </w:rPr>
        <w:t>报价评审</w:t>
      </w:r>
    </w:p>
    <w:p w14:paraId="4B7190B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政府采购云平台上传的电子投标（响应）文件报价与政府采购云平台录入报价不一致的，以上传的电子投标（响应）文件报价为准。</w:t>
      </w:r>
    </w:p>
    <w:p w14:paraId="6E863ADB">
      <w:pPr>
        <w:adjustRightInd w:val="0"/>
        <w:snapToGrid w:val="0"/>
        <w:spacing w:line="288" w:lineRule="auto"/>
        <w:ind w:firstLine="426" w:firstLineChars="202"/>
        <w:rPr>
          <w:rFonts w:hint="eastAsia" w:ascii="宋体" w:hAnsi="宋体" w:eastAsia="宋体" w:cs="Arial"/>
          <w:b/>
          <w:kern w:val="0"/>
          <w:szCs w:val="21"/>
        </w:rPr>
      </w:pPr>
      <w:r>
        <w:rPr>
          <w:rFonts w:ascii="宋体" w:hAnsi="宋体" w:eastAsia="宋体" w:cs="Arial"/>
          <w:b/>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hint="eastAsia" w:ascii="宋体" w:hAnsi="宋体" w:cs="仿宋"/>
          <w:kern w:val="0"/>
          <w:sz w:val="21"/>
          <w:szCs w:val="21"/>
        </w:rPr>
      </w:pPr>
      <w:r>
        <w:rPr>
          <w:rFonts w:hint="eastAsia" w:ascii="宋体" w:hAnsi="宋体" w:cs="仿宋"/>
          <w:kern w:val="0"/>
          <w:sz w:val="21"/>
          <w:szCs w:val="21"/>
        </w:rPr>
        <w:t>同时出现两种以上不一致的，按照前款规定的顺序修正。修正后的报价按照财政部第</w:t>
      </w:r>
      <w:r>
        <w:rPr>
          <w:rFonts w:ascii="宋体" w:hAnsi="宋体" w:cs="仿宋"/>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33DA4F4F">
      <w:pPr>
        <w:pStyle w:val="98"/>
        <w:adjustRightInd w:val="0"/>
        <w:snapToGrid w:val="0"/>
        <w:spacing w:before="0" w:line="288" w:lineRule="auto"/>
        <w:ind w:firstLine="424" w:firstLineChars="202"/>
        <w:rPr>
          <w:rFonts w:hint="eastAsia" w:ascii="宋体" w:hAnsi="宋体" w:cs="仿宋"/>
          <w:kern w:val="0"/>
          <w:sz w:val="21"/>
          <w:szCs w:val="21"/>
        </w:rPr>
      </w:pPr>
      <w:r>
        <w:rPr>
          <w:rFonts w:hint="eastAsia" w:ascii="宋体" w:hAnsi="宋体" w:cs="仿宋"/>
          <w:kern w:val="0"/>
          <w:sz w:val="21"/>
          <w:szCs w:val="21"/>
        </w:rPr>
        <w:t>投标人收到修正确认文件后，在规定时间内未做出回复的，视为不确认。</w:t>
      </w:r>
    </w:p>
    <w:p w14:paraId="2D9C70D8">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（五）投标人澄清、说明或者补正</w:t>
      </w:r>
    </w:p>
    <w:p w14:paraId="42AD0D5F">
      <w:pPr>
        <w:pStyle w:val="98"/>
        <w:adjustRightInd w:val="0"/>
        <w:snapToGrid w:val="0"/>
        <w:spacing w:before="0" w:line="288" w:lineRule="auto"/>
        <w:ind w:firstLine="424" w:firstLineChars="202"/>
        <w:rPr>
          <w:rFonts w:hint="eastAsia" w:ascii="宋体" w:hAnsi="宋体" w:cs="Arial"/>
          <w:kern w:val="0"/>
          <w:sz w:val="21"/>
          <w:szCs w:val="21"/>
        </w:rPr>
      </w:pPr>
      <w:r>
        <w:rPr>
          <w:rFonts w:hint="eastAsia" w:ascii="宋体" w:hAnsi="宋体" w:cs="Arial"/>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投标人的书面澄清、说明或者补正无法通过政府采购云平台上传的，可在规定时间内（不少于半小时）通过指定的电子邮箱（zb02@qszb.net</w:t>
      </w:r>
      <w:r>
        <w:rPr>
          <w:rFonts w:ascii="宋体" w:hAnsi="宋体" w:eastAsia="宋体" w:cs="宋体"/>
          <w:kern w:val="0"/>
          <w:szCs w:val="21"/>
        </w:rPr>
        <w:t>）或传真号码（0571-87666116）提交。</w:t>
      </w:r>
    </w:p>
    <w:p w14:paraId="1E29E5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（六）排序与推荐</w:t>
      </w:r>
    </w:p>
    <w:p w14:paraId="5DBA5A4C">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评标办法</w:t>
      </w:r>
      <w:r>
        <w:rPr>
          <w:rFonts w:hint="eastAsia" w:ascii="宋体" w:hAnsi="宋体" w:eastAsia="宋体" w:cs="Arial"/>
          <w:kern w:val="0"/>
          <w:szCs w:val="21"/>
        </w:rPr>
        <w:t>：</w:t>
      </w:r>
      <w:r>
        <w:rPr>
          <w:rFonts w:ascii="宋体" w:hAnsi="宋体" w:eastAsia="宋体" w:cs="Arial"/>
          <w:kern w:val="0"/>
          <w:szCs w:val="21"/>
        </w:rPr>
        <w:t>本项目评标办法是综合评分法，具体评标内容及评标标准等详见</w:t>
      </w:r>
      <w:r>
        <w:rPr>
          <w:rFonts w:hint="eastAsia" w:ascii="宋体" w:hAnsi="宋体" w:eastAsia="宋体" w:cs="Arial"/>
          <w:kern w:val="0"/>
          <w:szCs w:val="21"/>
        </w:rPr>
        <w:t>“</w:t>
      </w:r>
      <w:r>
        <w:rPr>
          <w:rFonts w:ascii="宋体" w:hAnsi="宋体" w:eastAsia="宋体" w:cs="Arial"/>
          <w:kern w:val="0"/>
          <w:szCs w:val="21"/>
        </w:rPr>
        <w:t>第四章：评标方法和评标标准”。</w:t>
      </w:r>
    </w:p>
    <w:p w14:paraId="4B30C946">
      <w:pPr>
        <w:adjustRightInd w:val="0"/>
        <w:snapToGrid w:val="0"/>
        <w:spacing w:line="288" w:lineRule="auto"/>
        <w:ind w:firstLine="424" w:firstLineChars="202"/>
        <w:rPr>
          <w:rFonts w:hint="eastAsia" w:ascii="宋体" w:hAnsi="宋体" w:eastAsia="宋体" w:cs="Times New Roman"/>
          <w:bCs/>
          <w:spacing w:val="-6"/>
          <w:szCs w:val="21"/>
        </w:rPr>
      </w:pPr>
      <w:r>
        <w:rPr>
          <w:rFonts w:ascii="宋体" w:hAnsi="宋体" w:eastAsia="宋体" w:cs="Arial"/>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Arial"/>
          <w:kern w:val="0"/>
          <w:szCs w:val="21"/>
        </w:rPr>
        <w:t>。本项目推荐2名中标候选人。</w:t>
      </w:r>
    </w:p>
    <w:p w14:paraId="1BAAF51E">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提供相同品牌产品且通过资格审查、符合性审查的不同投标人参加同一合同项下投标的，按一家投标人计算，评审后得分最高的同品牌投标人获得中标人推荐资格；评审得分相同的，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（七）</w:t>
      </w:r>
      <w:r>
        <w:rPr>
          <w:rFonts w:ascii="宋体" w:hAnsi="宋体" w:eastAsia="宋体" w:cs="Arial"/>
          <w:b/>
          <w:kern w:val="0"/>
          <w:szCs w:val="21"/>
        </w:rPr>
        <w:t>编写评标报告</w:t>
      </w:r>
    </w:p>
    <w:p w14:paraId="142DD81C">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评标委员会根据全体评标成员签名的原始评标记录和评标结果编写评标报告。</w:t>
      </w:r>
      <w:r>
        <w:rPr>
          <w:rFonts w:hint="eastAsia" w:ascii="宋体" w:hAnsi="宋体" w:eastAsia="宋体" w:cs="Arial"/>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3"/>
    <w:p w14:paraId="29150FEB">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A30CFBF">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七、中标与合同</w:t>
      </w:r>
    </w:p>
    <w:p w14:paraId="5604EB4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（一）中标</w:t>
      </w:r>
    </w:p>
    <w:p w14:paraId="2F925C9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1.采购代理机构自评标结束之日起2个工作日内将评标报告送交采购人。采购人收到评标报告之日起</w:t>
      </w:r>
      <w:r>
        <w:rPr>
          <w:rFonts w:ascii="宋体" w:hAnsi="宋体" w:eastAsia="宋体" w:cs="Times New Roman"/>
          <w:spacing w:val="-6"/>
          <w:szCs w:val="21"/>
        </w:rPr>
        <w:t>5</w:t>
      </w:r>
      <w:r>
        <w:rPr>
          <w:rFonts w:hint="eastAsia" w:ascii="宋体" w:hAnsi="宋体" w:eastAsia="宋体" w:cs="Times New Roman"/>
          <w:spacing w:val="-6"/>
          <w:szCs w:val="21"/>
        </w:rPr>
        <w:t>个工作日内在评标报告推荐的中标候选人中按顺序确定中标人，也可以书面授权评标委员会直接确定中标人。</w:t>
      </w:r>
      <w:r>
        <w:rPr>
          <w:rFonts w:ascii="宋体" w:hAnsi="宋体" w:eastAsia="宋体" w:cs="Times New Roman"/>
          <w:spacing w:val="-6"/>
          <w:szCs w:val="21"/>
        </w:rPr>
        <w:t>中标候选人并列的，由采购人确定中标人。</w:t>
      </w:r>
    </w:p>
    <w:p w14:paraId="560FE60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2.采购代理机构自中标人确定之日起</w:t>
      </w:r>
      <w:r>
        <w:rPr>
          <w:rFonts w:ascii="宋体" w:hAnsi="宋体" w:eastAsia="宋体" w:cs="Times New Roman"/>
          <w:spacing w:val="-6"/>
          <w:szCs w:val="21"/>
        </w:rPr>
        <w:t>2</w:t>
      </w:r>
      <w:r>
        <w:rPr>
          <w:rFonts w:hint="eastAsia" w:ascii="宋体" w:hAnsi="宋体" w:eastAsia="宋体" w:cs="Times New Roman"/>
          <w:spacing w:val="-6"/>
          <w:szCs w:val="21"/>
        </w:rPr>
        <w:t>个工作日内，公告中标结果，并发出中标通知书。</w:t>
      </w:r>
    </w:p>
    <w:p w14:paraId="01FFF8C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zCs w:val="21"/>
        </w:rPr>
        <w:t>评标结果公示媒体：浙江政府采购网（http://zfcg.czt.zj.gov.cn）。</w:t>
      </w:r>
    </w:p>
    <w:p w14:paraId="2041FD23">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（二）合同</w:t>
      </w:r>
    </w:p>
    <w:p w14:paraId="2FFB9B0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hint="eastAsia" w:ascii="宋体" w:hAnsi="宋体" w:eastAsia="宋体" w:cs="Times New Roman"/>
          <w:spacing w:val="-6"/>
          <w:szCs w:val="21"/>
        </w:rPr>
      </w:pPr>
    </w:p>
    <w:p w14:paraId="41282C47">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八、</w:t>
      </w:r>
      <w:r>
        <w:rPr>
          <w:rFonts w:ascii="宋体" w:hAnsi="宋体" w:eastAsia="宋体" w:cs="Times New Roman"/>
          <w:b/>
          <w:spacing w:val="-6"/>
          <w:szCs w:val="21"/>
        </w:rPr>
        <w:t>验</w:t>
      </w:r>
      <w:r>
        <w:rPr>
          <w:rFonts w:hint="eastAsia" w:ascii="宋体" w:hAnsi="宋体" w:eastAsia="宋体" w:cs="Times New Roman"/>
          <w:b/>
          <w:spacing w:val="-6"/>
          <w:szCs w:val="21"/>
        </w:rPr>
        <w:t xml:space="preserve"> </w:t>
      </w:r>
      <w:r>
        <w:rPr>
          <w:rFonts w:ascii="宋体" w:hAnsi="宋体" w:eastAsia="宋体" w:cs="Times New Roman"/>
          <w:b/>
          <w:spacing w:val="-6"/>
          <w:szCs w:val="21"/>
        </w:rPr>
        <w:t xml:space="preserve"> 收</w:t>
      </w:r>
    </w:p>
    <w:p w14:paraId="4E601E13">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采购人可以邀请参加本项目的其他投标人或者第三方机构参与验收。参与验收的投标人或者第三方机构的意见作为</w:t>
      </w:r>
      <w:r>
        <w:rPr>
          <w:rFonts w:hint="eastAsia" w:ascii="宋体" w:hAnsi="宋体" w:eastAsia="宋体" w:cs="Helvetica"/>
          <w:kern w:val="0"/>
          <w:szCs w:val="21"/>
        </w:rPr>
        <w:t>验收书的参考资料一并存档。</w:t>
      </w:r>
    </w:p>
    <w:p w14:paraId="0591A705">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hint="eastAsia" w:ascii="宋体" w:hAnsi="宋体" w:eastAsia="宋体" w:cs="Times New Roman"/>
          <w:b/>
          <w:spacing w:val="-6"/>
          <w:szCs w:val="21"/>
        </w:rPr>
      </w:pPr>
    </w:p>
    <w:p w14:paraId="073155E5">
      <w:pPr>
        <w:adjustRightInd w:val="0"/>
        <w:snapToGrid w:val="0"/>
        <w:spacing w:line="288" w:lineRule="auto"/>
        <w:ind w:firstLine="398" w:firstLineChars="200"/>
        <w:jc w:val="center"/>
        <w:outlineLvl w:val="1"/>
        <w:rPr>
          <w:rFonts w:hint="eastAsia" w:ascii="宋体" w:hAnsi="宋体" w:eastAsia="宋体" w:cs="Times New Roman"/>
          <w:szCs w:val="21"/>
        </w:rPr>
      </w:pPr>
      <w:r>
        <w:rPr>
          <w:rFonts w:hint="eastAsia" w:ascii="宋体" w:hAnsi="宋体" w:eastAsia="宋体" w:cs="Times New Roman"/>
          <w:b/>
          <w:spacing w:val="-6"/>
          <w:szCs w:val="21"/>
        </w:rPr>
        <w:t>九、可中止电子交易活动的情形</w:t>
      </w:r>
    </w:p>
    <w:p w14:paraId="3B7BD5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1.电子交易平台发生故障而无法登录访问的；</w:t>
      </w:r>
    </w:p>
    <w:p w14:paraId="401E279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2.电子交易平台应用或数据库出现错误，不能进行正常操作的；</w:t>
      </w:r>
    </w:p>
    <w:p w14:paraId="7985A12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3.电子交易平台发现严重安全漏洞，有潜在泄密危险的；</w:t>
      </w:r>
    </w:p>
    <w:p w14:paraId="407DBC7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4.病毒发作导致不能进行正常操作的；</w:t>
      </w:r>
    </w:p>
    <w:p w14:paraId="5356C8B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5.其他无法保证电子交易的公平、公正和安全的情况。</w:t>
      </w:r>
    </w:p>
    <w:p w14:paraId="367AFAB1">
      <w:pPr>
        <w:adjustRightInd w:val="0"/>
        <w:snapToGrid w:val="0"/>
        <w:spacing w:line="288" w:lineRule="auto"/>
        <w:ind w:firstLine="396" w:firstLineChars="200"/>
        <w:rPr>
          <w:rFonts w:hint="eastAsia" w:ascii="宋体" w:hAnsi="宋体" w:eastAsia="宋体"/>
          <w:szCs w:val="21"/>
        </w:rPr>
      </w:pPr>
      <w:r>
        <w:rPr>
          <w:rFonts w:hint="eastAsia" w:ascii="宋体" w:hAnsi="宋体" w:eastAsia="宋体" w:cs="Times New Roman"/>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br w:type="page"/>
      </w:r>
    </w:p>
    <w:p w14:paraId="123821D0">
      <w:pPr>
        <w:adjustRightInd w:val="0"/>
        <w:snapToGrid w:val="0"/>
        <w:spacing w:line="288" w:lineRule="auto"/>
        <w:jc w:val="center"/>
        <w:outlineLvl w:val="0"/>
        <w:rPr>
          <w:rFonts w:hint="eastAsia" w:ascii="宋体" w:hAnsi="宋体" w:eastAsia="宋体" w:cs="Times New Roman"/>
          <w:b/>
          <w:spacing w:val="-6"/>
          <w:sz w:val="32"/>
          <w:szCs w:val="32"/>
        </w:rPr>
      </w:pPr>
      <w:r>
        <w:rPr>
          <w:rFonts w:hint="eastAsia" w:ascii="宋体" w:hAnsi="宋体" w:eastAsia="宋体" w:cs="Times New Roman"/>
          <w:b/>
          <w:sz w:val="32"/>
          <w:szCs w:val="32"/>
        </w:rPr>
        <w:t>第四章  评标方法和评标标准</w:t>
      </w:r>
    </w:p>
    <w:p w14:paraId="1B076B44">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一、评标方法</w:t>
      </w:r>
    </w:p>
    <w:p w14:paraId="290F7D3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bCs/>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spacing w:val="-6"/>
          <w:szCs w:val="21"/>
        </w:rPr>
        <w:t>投标人评标</w:t>
      </w:r>
      <w:r>
        <w:rPr>
          <w:rFonts w:hint="eastAsia" w:ascii="宋体" w:hAnsi="宋体" w:eastAsia="宋体" w:cs="Times New Roman"/>
          <w:bCs/>
          <w:spacing w:val="-6"/>
          <w:szCs w:val="21"/>
        </w:rPr>
        <w:t>综合得分=商务分+技术分+价格分</w:t>
      </w:r>
    </w:p>
    <w:p w14:paraId="0FF8D19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bCs/>
          <w:spacing w:val="-6"/>
          <w:szCs w:val="21"/>
        </w:rPr>
        <w:t>商务和技术分按照评标委员会成员的独立评分结果的算术平均分计算，计算公式为：商务分</w:t>
      </w:r>
      <w:r>
        <w:rPr>
          <w:rFonts w:ascii="宋体" w:hAnsi="宋体" w:eastAsia="宋体" w:cs="Times New Roman"/>
          <w:bCs/>
          <w:spacing w:val="-6"/>
          <w:szCs w:val="21"/>
        </w:rPr>
        <w:t>、</w:t>
      </w:r>
      <w:r>
        <w:rPr>
          <w:rFonts w:hint="eastAsia" w:ascii="宋体" w:hAnsi="宋体" w:eastAsia="宋体" w:cs="Times New Roman"/>
          <w:bCs/>
          <w:spacing w:val="-6"/>
          <w:szCs w:val="21"/>
        </w:rPr>
        <w:t>技术分=评标委员会所有成员评分合计数</w:t>
      </w:r>
      <w:r>
        <w:rPr>
          <w:rFonts w:ascii="宋体" w:hAnsi="宋体" w:eastAsia="宋体" w:cs="Times New Roman"/>
          <w:bCs/>
          <w:spacing w:val="-6"/>
          <w:szCs w:val="21"/>
        </w:rPr>
        <w:t>/</w:t>
      </w:r>
      <w:r>
        <w:rPr>
          <w:rFonts w:hint="eastAsia" w:ascii="宋体" w:hAnsi="宋体" w:eastAsia="宋体" w:cs="Times New Roman"/>
          <w:bCs/>
          <w:spacing w:val="-6"/>
          <w:szCs w:val="21"/>
        </w:rPr>
        <w:t>评标委员会组成人员数</w:t>
      </w:r>
    </w:p>
    <w:p w14:paraId="6245ACD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评审因素</w:t>
            </w:r>
          </w:p>
        </w:tc>
        <w:tc>
          <w:tcPr>
            <w:tcW w:w="654" w:type="dxa"/>
            <w:vAlign w:val="center"/>
          </w:tcPr>
          <w:p w14:paraId="6758EF3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分值</w:t>
            </w:r>
          </w:p>
        </w:tc>
        <w:tc>
          <w:tcPr>
            <w:tcW w:w="7072" w:type="dxa"/>
            <w:vAlign w:val="center"/>
          </w:tcPr>
          <w:p w14:paraId="650970E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价格分采用低价优先法计算，即满足招标文件要求且投标价格最低的投标报价为评标基准价，其他投标人的价格分按照下列公式计算：</w:t>
            </w:r>
          </w:p>
          <w:p w14:paraId="73D4127C">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业绩</w:t>
            </w:r>
          </w:p>
        </w:tc>
        <w:tc>
          <w:tcPr>
            <w:tcW w:w="654" w:type="dxa"/>
            <w:vAlign w:val="center"/>
          </w:tcPr>
          <w:p w14:paraId="5434A84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w:t>
            </w:r>
          </w:p>
        </w:tc>
        <w:tc>
          <w:tcPr>
            <w:tcW w:w="7072" w:type="dxa"/>
            <w:vAlign w:val="center"/>
          </w:tcPr>
          <w:p w14:paraId="23A8A0F9">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【客观分】投标人提供自2021年1月1日以来（以合同签订时间为准）同类合同业绩（以提供的合同扫描件为准）：每提供1份合同业绩得1分，最高得3分。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政策功能</w:t>
            </w:r>
          </w:p>
        </w:tc>
        <w:tc>
          <w:tcPr>
            <w:tcW w:w="654" w:type="dxa"/>
            <w:vAlign w:val="center"/>
          </w:tcPr>
          <w:p w14:paraId="7DF003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2</w:t>
            </w:r>
          </w:p>
        </w:tc>
        <w:tc>
          <w:tcPr>
            <w:tcW w:w="7072" w:type="dxa"/>
            <w:vAlign w:val="center"/>
          </w:tcPr>
          <w:p w14:paraId="64BFDABA">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【客观分】投标产品属于品目清单范围且提供国家确定的认证机构出具的有效的节能产品认证证书（扫描件加盖公章）的得1分；</w:t>
            </w:r>
          </w:p>
          <w:p w14:paraId="7C89E1FD">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投标产品属于品目清单范围且提供国家确定的认证机构出具的有效的环境标志产品认证证书（扫描件加盖公章）的得1分；</w:t>
            </w:r>
          </w:p>
          <w:p w14:paraId="45BF21D0">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技术响应程度</w:t>
            </w:r>
          </w:p>
        </w:tc>
        <w:tc>
          <w:tcPr>
            <w:tcW w:w="654" w:type="dxa"/>
            <w:vAlign w:val="center"/>
          </w:tcPr>
          <w:p w14:paraId="2D2EB7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vAlign w:val="center"/>
          </w:tcPr>
          <w:p w14:paraId="3EA8419A">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【客观分】不符合（负偏离）技术要求中标注“▲”条款（不可偏离）的响应无效；</w:t>
            </w:r>
          </w:p>
          <w:p w14:paraId="7AEB063E">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满足招标文件明确的全部技术条款要求的该项得满分；</w:t>
            </w:r>
          </w:p>
          <w:p w14:paraId="3DCAA36D">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技术条款低于技术要求（负偏离）的每项扣3分；</w:t>
            </w:r>
          </w:p>
          <w:p w14:paraId="3D4F32C5">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负偏离10项及以上的视为采购人不能接受的附加条件。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hint="eastAsia" w:ascii="宋体" w:hAnsi="宋体" w:eastAsia="宋体" w:cs="Times New Roman"/>
          <w:b/>
          <w:szCs w:val="21"/>
        </w:rPr>
      </w:pPr>
      <w:r>
        <w:rPr>
          <w:rFonts w:hint="eastAsia" w:ascii="宋体" w:hAnsi="宋体" w:eastAsia="宋体" w:cs="Times New Roman"/>
          <w:b/>
          <w:szCs w:val="21"/>
        </w:rPr>
        <w:t>说明</w:t>
      </w:r>
      <w:r>
        <w:rPr>
          <w:rFonts w:ascii="宋体" w:hAnsi="宋体" w:eastAsia="宋体" w:cs="Times New Roman"/>
          <w:b/>
          <w:szCs w:val="21"/>
        </w:rPr>
        <w:t>：</w:t>
      </w:r>
    </w:p>
    <w:p w14:paraId="76D481BB">
      <w:pPr>
        <w:adjustRightInd w:val="0"/>
        <w:snapToGrid w:val="0"/>
        <w:spacing w:line="288" w:lineRule="auto"/>
        <w:jc w:val="left"/>
        <w:rPr>
          <w:rFonts w:hint="eastAsia" w:ascii="宋体" w:hAnsi="宋体" w:eastAsia="宋体" w:cs="Times New Roman"/>
          <w:b/>
          <w:szCs w:val="21"/>
        </w:rPr>
      </w:pPr>
      <w:r>
        <w:rPr>
          <w:rFonts w:ascii="宋体" w:hAnsi="宋体" w:eastAsia="宋体" w:cs="Times New Roman"/>
          <w:b/>
          <w:szCs w:val="21"/>
        </w:rPr>
        <w:t>1.</w:t>
      </w:r>
      <w:r>
        <w:rPr>
          <w:rFonts w:hint="eastAsia" w:ascii="宋体" w:hAnsi="宋体" w:eastAsia="宋体" w:cs="Times New Roman"/>
          <w:b/>
          <w:szCs w:val="21"/>
        </w:rPr>
        <w:t>根据《政府采购促进中小企业发展管理办法》（财库〔2020〕46号）、《关于进一步加大政府采购支持中小企业力度的通知》（财库〔</w:t>
      </w:r>
      <w:r>
        <w:rPr>
          <w:rFonts w:ascii="宋体" w:hAnsi="宋体" w:eastAsia="宋体" w:cs="Times New Roman"/>
          <w:b/>
          <w:szCs w:val="21"/>
        </w:rPr>
        <w:t>2022〕19号）</w:t>
      </w:r>
      <w:r>
        <w:rPr>
          <w:rFonts w:hint="eastAsia" w:ascii="宋体" w:hAnsi="宋体" w:eastAsia="宋体" w:cs="Times New Roman"/>
          <w:b/>
          <w:szCs w:val="21"/>
        </w:rPr>
        <w:t>的规定：对符合规定的小微企业报价给予10%的扣除后计算价格得分。</w:t>
      </w:r>
    </w:p>
    <w:p w14:paraId="69D78B5C">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hint="eastAsia" w:ascii="宋体" w:hAnsi="宋体" w:eastAsia="宋体" w:cs="Times New Roman"/>
          <w:b/>
          <w:bCs/>
          <w:spacing w:val="-6"/>
          <w:szCs w:val="21"/>
        </w:rPr>
      </w:pPr>
      <w:bookmarkStart w:id="54" w:name="_Hlk81817373"/>
      <w:bookmarkStart w:id="55" w:name="_Hlk81817387"/>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根据《</w:t>
      </w:r>
      <w:r>
        <w:rPr>
          <w:rFonts w:ascii="宋体" w:hAnsi="宋体" w:eastAsia="宋体" w:cs="Times New Roman"/>
          <w:b/>
          <w:bCs/>
          <w:spacing w:val="-6"/>
          <w:szCs w:val="21"/>
        </w:rPr>
        <w:t>关于政府采购支持监狱企业发展有关问题的通知</w:t>
      </w:r>
      <w:r>
        <w:rPr>
          <w:rFonts w:hint="eastAsia" w:ascii="宋体" w:hAnsi="宋体" w:eastAsia="宋体" w:cs="Times New Roman"/>
          <w:b/>
          <w:bCs/>
          <w:spacing w:val="-6"/>
          <w:szCs w:val="21"/>
        </w:rPr>
        <w:t>》（</w:t>
      </w:r>
      <w:r>
        <w:rPr>
          <w:rFonts w:ascii="宋体" w:hAnsi="宋体" w:eastAsia="宋体" w:cs="Times New Roman"/>
          <w:b/>
          <w:bCs/>
          <w:spacing w:val="-6"/>
          <w:szCs w:val="21"/>
        </w:rPr>
        <w:t>财库[2014]68号</w:t>
      </w:r>
      <w:r>
        <w:rPr>
          <w:rFonts w:hint="eastAsia" w:ascii="宋体" w:hAnsi="宋体" w:eastAsia="宋体" w:cs="Times New Roman"/>
          <w:b/>
          <w:bCs/>
          <w:spacing w:val="-6"/>
          <w:szCs w:val="21"/>
        </w:rPr>
        <w:t>）的规定，</w:t>
      </w:r>
      <w:r>
        <w:rPr>
          <w:rFonts w:hint="eastAsia" w:ascii="宋体" w:hAnsi="宋体" w:eastAsia="宋体" w:cs="宋体"/>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4"/>
    <w:p w14:paraId="3B547C36">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根据《关于促进残疾人就业政府采购政策的通知》（财库[2017]141号）的规定，</w:t>
      </w:r>
      <w:r>
        <w:rPr>
          <w:rFonts w:hint="eastAsia" w:ascii="宋体" w:hAnsi="宋体" w:eastAsia="宋体"/>
          <w:szCs w:val="21"/>
        </w:rPr>
        <w:t>符合条件的残疾人福利性单位在参加政府采购活动时，提供财库</w:t>
      </w:r>
      <w:r>
        <w:rPr>
          <w:rFonts w:ascii="宋体" w:hAnsi="宋体" w:eastAsia="宋体"/>
          <w:szCs w:val="21"/>
        </w:rPr>
        <w:t>[2017]141号</w:t>
      </w:r>
      <w:r>
        <w:rPr>
          <w:rFonts w:hint="eastAsia" w:ascii="宋体" w:hAnsi="宋体" w:eastAsia="宋体"/>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spacing w:val="-6"/>
          <w:szCs w:val="21"/>
        </w:rPr>
        <w:t>残疾人福利性单位属于小型、微型企业的，不重复享受政策。</w:t>
      </w:r>
    </w:p>
    <w:bookmarkEnd w:id="55"/>
    <w:p w14:paraId="3453036B">
      <w:pPr>
        <w:widowControl/>
        <w:adjustRightInd w:val="0"/>
        <w:snapToGrid w:val="0"/>
        <w:spacing w:line="288" w:lineRule="auto"/>
        <w:jc w:val="left"/>
        <w:rPr>
          <w:rFonts w:hint="eastAsia" w:ascii="宋体" w:hAnsi="宋体" w:eastAsia="宋体" w:cs="Times New Roman"/>
          <w:b/>
          <w:bCs/>
          <w:spacing w:val="-6"/>
          <w:szCs w:val="21"/>
        </w:rPr>
      </w:pPr>
      <w:r>
        <w:rPr>
          <w:rFonts w:ascii="宋体" w:hAnsi="宋体" w:eastAsia="宋体" w:cs="Times New Roman"/>
          <w:b/>
          <w:bCs/>
          <w:spacing w:val="-6"/>
          <w:szCs w:val="21"/>
        </w:rPr>
        <w:br w:type="page"/>
      </w:r>
    </w:p>
    <w:p w14:paraId="12A4AB5C">
      <w:pPr>
        <w:adjustRightInd w:val="0"/>
        <w:snapToGrid w:val="0"/>
        <w:spacing w:line="288" w:lineRule="auto"/>
        <w:jc w:val="center"/>
        <w:outlineLvl w:val="0"/>
        <w:rPr>
          <w:rFonts w:hint="eastAsia" w:ascii="宋体" w:hAnsi="宋体" w:eastAsia="宋体" w:cs="宋体"/>
          <w:b/>
          <w:bCs/>
          <w:spacing w:val="-6"/>
          <w:sz w:val="32"/>
          <w:szCs w:val="32"/>
        </w:rPr>
      </w:pPr>
      <w:r>
        <w:rPr>
          <w:rFonts w:hint="eastAsia" w:ascii="宋体" w:hAnsi="宋体" w:eastAsia="宋体" w:cs="宋体"/>
          <w:b/>
          <w:sz w:val="32"/>
          <w:szCs w:val="32"/>
        </w:rPr>
        <w:t>第五章  拟签订的合同文本</w:t>
      </w:r>
    </w:p>
    <w:p w14:paraId="3B8DB3C1">
      <w:pPr>
        <w:adjustRightInd w:val="0"/>
        <w:snapToGrid w:val="0"/>
        <w:spacing w:line="288" w:lineRule="auto"/>
        <w:rPr>
          <w:rFonts w:hint="eastAsia" w:ascii="宋体" w:hAnsi="宋体" w:eastAsia="宋体" w:cs="宋体"/>
          <w:b/>
          <w:spacing w:val="-6"/>
          <w:szCs w:val="21"/>
        </w:rPr>
      </w:pPr>
    </w:p>
    <w:p w14:paraId="032DC66C">
      <w:pPr>
        <w:spacing w:line="288" w:lineRule="auto"/>
        <w:ind w:firstLine="562" w:firstLineChars="200"/>
        <w:jc w:val="center"/>
        <w:rPr>
          <w:rFonts w:hint="eastAsia" w:ascii="宋体" w:hAnsi="宋体" w:eastAsia="宋体" w:cs="宋体"/>
          <w:b/>
          <w:bCs/>
          <w:kern w:val="0"/>
          <w:sz w:val="28"/>
          <w:szCs w:val="28"/>
        </w:rPr>
      </w:pPr>
      <w:r>
        <w:rPr>
          <w:rFonts w:hint="eastAsia" w:ascii="宋体" w:hAnsi="宋体" w:eastAsia="宋体" w:cs="宋体"/>
          <w:b/>
          <w:bCs/>
          <w:kern w:val="0"/>
          <w:sz w:val="28"/>
          <w:szCs w:val="28"/>
        </w:rPr>
        <w:t>杭州电子科技大学采购合同（货物类）</w:t>
      </w:r>
    </w:p>
    <w:p w14:paraId="36ED2EDC">
      <w:pPr>
        <w:spacing w:line="288" w:lineRule="auto"/>
        <w:ind w:firstLine="420" w:firstLineChars="200"/>
        <w:jc w:val="right"/>
        <w:rPr>
          <w:rFonts w:hint="eastAsia" w:ascii="宋体" w:hAnsi="宋体" w:eastAsia="宋体" w:cs="宋体"/>
          <w:kern w:val="0"/>
          <w:szCs w:val="20"/>
        </w:rPr>
      </w:pPr>
      <w:r>
        <w:rPr>
          <w:rFonts w:hint="eastAsia" w:ascii="宋体" w:hAnsi="宋体" w:eastAsia="宋体" w:cs="宋体"/>
          <w:kern w:val="0"/>
          <w:szCs w:val="20"/>
        </w:rPr>
        <w:t xml:space="preserve">合同编号_________________ </w:t>
      </w:r>
    </w:p>
    <w:p w14:paraId="163AD724">
      <w:pPr>
        <w:spacing w:line="288" w:lineRule="auto"/>
        <w:ind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确认书号：</w:t>
      </w:r>
    </w:p>
    <w:p w14:paraId="4A715020">
      <w:pPr>
        <w:spacing w:line="288" w:lineRule="auto"/>
        <w:ind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项目编号：</w:t>
      </w:r>
    </w:p>
    <w:p w14:paraId="35211B3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甲方（采购人）：杭州电子科技大学  </w:t>
      </w:r>
    </w:p>
    <w:p w14:paraId="403591E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乙方（供应商）： </w:t>
      </w:r>
    </w:p>
    <w:p w14:paraId="2516D688">
      <w:pPr>
        <w:spacing w:line="288" w:lineRule="auto"/>
        <w:ind w:firstLine="396" w:firstLineChars="200"/>
        <w:jc w:val="left"/>
        <w:rPr>
          <w:rFonts w:hint="eastAsia" w:ascii="宋体" w:hAnsi="宋体" w:eastAsia="宋体" w:cs="宋体"/>
          <w:kern w:val="0"/>
          <w:szCs w:val="21"/>
        </w:rPr>
      </w:pPr>
      <w:r>
        <w:rPr>
          <w:rFonts w:hint="eastAsia" w:ascii="宋体" w:hAnsi="宋体" w:eastAsia="宋体" w:cs="宋体"/>
          <w:spacing w:val="-6"/>
          <w:kern w:val="0"/>
          <w:szCs w:val="21"/>
        </w:rPr>
        <w:t>采购代理机构（鉴证方）：</w:t>
      </w:r>
      <w:r>
        <w:rPr>
          <w:rFonts w:hint="eastAsia" w:ascii="宋体" w:hAnsi="宋体" w:eastAsia="宋体" w:cs="宋体"/>
          <w:kern w:val="0"/>
          <w:szCs w:val="21"/>
        </w:rPr>
        <w:t xml:space="preserve">             </w:t>
      </w:r>
    </w:p>
    <w:p w14:paraId="5868DAB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为了保护甲乙双方合法权益，根据项目</w:t>
      </w:r>
      <w:r>
        <w:rPr>
          <w:rFonts w:hint="eastAsia" w:ascii="宋体" w:hAnsi="宋体" w:eastAsia="宋体" w:cs="宋体"/>
          <w:kern w:val="0"/>
          <w:szCs w:val="21"/>
          <w:u w:val="single"/>
          <w:lang w:eastAsia="zh-CN"/>
        </w:rPr>
        <w:t>天线伺馈系统设备等卫星地面站应用系统</w:t>
      </w:r>
      <w:r>
        <w:rPr>
          <w:rFonts w:hint="eastAsia" w:ascii="宋体" w:hAnsi="宋体" w:eastAsia="宋体" w:cs="宋体"/>
          <w:kern w:val="0"/>
          <w:szCs w:val="21"/>
        </w:rPr>
        <w:t>（项目编号</w:t>
      </w:r>
      <w:r>
        <w:rPr>
          <w:rFonts w:hint="eastAsia" w:ascii="宋体" w:hAnsi="宋体" w:eastAsia="宋体" w:cs="宋体"/>
          <w:kern w:val="0"/>
          <w:szCs w:val="21"/>
          <w:u w:val="single"/>
          <w:lang w:eastAsia="zh-CN"/>
        </w:rPr>
        <w:t>QSZB-Z(H)-B24531(GK)</w:t>
      </w:r>
      <w:r>
        <w:rPr>
          <w:rFonts w:hint="eastAsia" w:ascii="宋体" w:hAnsi="宋体" w:eastAsia="宋体" w:cs="宋体"/>
          <w:kern w:val="0"/>
          <w:szCs w:val="21"/>
        </w:rPr>
        <w:t>）</w:t>
      </w:r>
      <w:r>
        <w:rPr>
          <w:rFonts w:hint="eastAsia" w:ascii="宋体" w:hAnsi="宋体" w:eastAsia="宋体" w:cs="宋体"/>
          <w:kern w:val="0"/>
          <w:szCs w:val="21"/>
          <w:u w:val="single"/>
        </w:rPr>
        <w:t>公开招标</w:t>
      </w:r>
      <w:r>
        <w:rPr>
          <w:rFonts w:hint="eastAsia" w:ascii="宋体" w:hAnsi="宋体" w:eastAsia="宋体" w:cs="宋体"/>
          <w:kern w:val="0"/>
          <w:szCs w:val="21"/>
        </w:rPr>
        <w:t>的中标（成交）结果，签署本合同，以资共同遵守。</w:t>
      </w:r>
    </w:p>
    <w:p w14:paraId="70B6BD6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836FFB2">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4412587">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keepNext w:val="0"/>
              <w:keepLines w:val="0"/>
              <w:suppressLineNumbers w:val="0"/>
              <w:spacing w:before="0" w:beforeAutospacing="0" w:after="0" w:afterAutospacing="0" w:line="288" w:lineRule="auto"/>
              <w:ind w:left="0" w:right="0" w:firstLine="420" w:firstLineChars="200"/>
              <w:jc w:val="left"/>
              <w:rPr>
                <w:rFonts w:hint="eastAsia" w:ascii="宋体" w:hAnsi="宋体" w:eastAsia="宋体" w:cs="宋体"/>
                <w:kern w:val="0"/>
                <w:szCs w:val="21"/>
              </w:rPr>
            </w:pPr>
            <w:r>
              <w:rPr>
                <w:rFonts w:hint="eastAsia" w:ascii="宋体" w:hAnsi="宋体" w:eastAsia="宋体" w:cs="宋体"/>
                <w:kern w:val="0"/>
                <w:szCs w:val="21"/>
              </w:rPr>
              <w:t>合同总价（元，人民币）：小写￥              ，大写：</w:t>
            </w:r>
          </w:p>
        </w:tc>
      </w:tr>
    </w:tbl>
    <w:p w14:paraId="04111CE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二、供货范围</w:t>
      </w:r>
    </w:p>
    <w:p w14:paraId="190FD9F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合同供货范围包括所有合同货物、相关的技术资料。</w:t>
      </w:r>
    </w:p>
    <w:p w14:paraId="65FAA6E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三、质保期、履约保证金与货款结算</w:t>
      </w:r>
    </w:p>
    <w:p w14:paraId="16BBD84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质保期：自验收合格之日起，整机质保期</w:t>
      </w:r>
      <w:r>
        <w:rPr>
          <w:rFonts w:hint="eastAsia" w:ascii="宋体" w:hAnsi="宋体" w:eastAsia="宋体" w:cs="宋体"/>
          <w:kern w:val="0"/>
          <w:szCs w:val="21"/>
          <w:u w:val="single"/>
        </w:rPr>
        <w:t xml:space="preserve">   </w:t>
      </w:r>
      <w:r>
        <w:rPr>
          <w:rFonts w:hint="eastAsia" w:ascii="宋体" w:hAnsi="宋体" w:eastAsia="宋体" w:cs="宋体"/>
          <w:kern w:val="0"/>
          <w:szCs w:val="21"/>
        </w:rPr>
        <w:t>年，其中</w:t>
      </w:r>
      <w:r>
        <w:rPr>
          <w:rFonts w:hint="eastAsia" w:ascii="宋体" w:hAnsi="宋体" w:eastAsia="宋体" w:cs="宋体"/>
          <w:kern w:val="0"/>
          <w:szCs w:val="21"/>
          <w:u w:val="single"/>
        </w:rPr>
        <w:t xml:space="preserve">    </w:t>
      </w:r>
      <w:r>
        <w:rPr>
          <w:rFonts w:hint="eastAsia" w:ascii="宋体" w:hAnsi="宋体" w:eastAsia="宋体" w:cs="宋体"/>
          <w:kern w:val="0"/>
          <w:szCs w:val="21"/>
        </w:rPr>
        <w:t>（配件名称）质保</w:t>
      </w:r>
      <w:r>
        <w:rPr>
          <w:rFonts w:hint="eastAsia" w:ascii="宋体" w:hAnsi="宋体" w:eastAsia="宋体" w:cs="宋体"/>
          <w:kern w:val="0"/>
          <w:szCs w:val="21"/>
          <w:u w:val="single"/>
        </w:rPr>
        <w:t xml:space="preserve">   </w:t>
      </w:r>
      <w:r>
        <w:rPr>
          <w:rFonts w:hint="eastAsia" w:ascii="宋体" w:hAnsi="宋体" w:eastAsia="宋体" w:cs="宋体"/>
          <w:kern w:val="0"/>
          <w:szCs w:val="21"/>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2.履约保证金（如无则删除本条款）</w:t>
      </w:r>
      <w:r>
        <w:rPr>
          <w:rFonts w:hint="eastAsia" w:ascii="宋体" w:hAnsi="宋体" w:eastAsia="宋体" w:cs="宋体"/>
          <w:b/>
          <w:bCs/>
          <w:kern w:val="0"/>
          <w:szCs w:val="21"/>
        </w:rPr>
        <w:t>：</w:t>
      </w:r>
      <w:r>
        <w:rPr>
          <w:rFonts w:hint="eastAsia" w:ascii="宋体" w:hAnsi="宋体" w:eastAsia="宋体" w:cs="宋体"/>
          <w:kern w:val="0"/>
          <w:szCs w:val="21"/>
        </w:rPr>
        <w:t>合同总金额的</w:t>
      </w:r>
      <w:r>
        <w:rPr>
          <w:rFonts w:hint="eastAsia" w:ascii="宋体" w:hAnsi="宋体" w:eastAsia="宋体" w:cs="宋体"/>
          <w:kern w:val="0"/>
          <w:szCs w:val="21"/>
          <w:u w:val="single"/>
        </w:rPr>
        <w:t xml:space="preserve">  　  </w:t>
      </w:r>
      <w:r>
        <w:rPr>
          <w:rFonts w:hint="eastAsia" w:ascii="宋体" w:hAnsi="宋体" w:eastAsia="宋体" w:cs="宋体"/>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6A3213A5">
      <w:pPr>
        <w:spacing w:line="288" w:lineRule="auto"/>
        <w:ind w:firstLine="420" w:firstLineChars="200"/>
        <w:jc w:val="left"/>
        <w:rPr>
          <w:rFonts w:hint="eastAsia" w:ascii="宋体" w:hAnsi="宋体" w:eastAsia="宋体" w:cs="宋体"/>
          <w:kern w:val="0"/>
          <w:szCs w:val="21"/>
          <w:u w:val="single"/>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货款结算（根据项目要求、采购文件、采购结果，按以下方式选择填写）：</w:t>
      </w:r>
    </w:p>
    <w:p w14:paraId="2BAAE82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w:t>
      </w:r>
      <w:r>
        <w:rPr>
          <w:rFonts w:hint="eastAsia" w:ascii="宋体" w:hAnsi="宋体" w:eastAsia="宋体" w:cs="宋体"/>
          <w:spacing w:val="-6"/>
          <w:kern w:val="0"/>
          <w:szCs w:val="21"/>
        </w:rPr>
        <w:t>1</w:t>
      </w:r>
      <w:r>
        <w:rPr>
          <w:rFonts w:hint="eastAsia" w:ascii="宋体" w:hAnsi="宋体" w:eastAsia="宋体" w:cs="宋体"/>
          <w:kern w:val="0"/>
          <w:szCs w:val="21"/>
        </w:rPr>
        <w:t>）预付款方式：</w:t>
      </w:r>
    </w:p>
    <w:p w14:paraId="079E370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xml:space="preserve">      </w:t>
      </w:r>
      <w:r>
        <w:rPr>
          <w:rFonts w:hint="eastAsia" w:ascii="宋体" w:hAnsi="宋体" w:eastAsia="宋体" w:cs="宋体"/>
          <w:kern w:val="0"/>
          <w:szCs w:val="21"/>
        </w:rPr>
        <w:t>%（</w:t>
      </w:r>
      <w:bookmarkStart w:id="56" w:name="OLE_LINK8"/>
      <w:bookmarkStart w:id="57" w:name="OLE_LINK7"/>
      <w:bookmarkStart w:id="58" w:name="OLE_LINK9"/>
      <w:bookmarkStart w:id="59" w:name="OLE_LINK10"/>
      <w:r>
        <w:rPr>
          <w:rFonts w:hint="eastAsia" w:ascii="宋体" w:hAnsi="宋体" w:eastAsia="宋体" w:cs="宋体"/>
          <w:szCs w:val="21"/>
        </w:rPr>
        <w:t>根据</w:t>
      </w:r>
      <w:bookmarkStart w:id="60" w:name="OLE_LINK6"/>
      <w:bookmarkStart w:id="61" w:name="OLE_LINK5"/>
      <w:r>
        <w:rPr>
          <w:rFonts w:hint="eastAsia" w:ascii="宋体" w:hAnsi="宋体" w:eastAsia="宋体" w:cs="宋体"/>
          <w:szCs w:val="21"/>
        </w:rPr>
        <w:t>《浙江省财政厅关于进一步发挥政府采购政策功能全力推动经济稳进提质的通知》</w:t>
      </w:r>
      <w:bookmarkEnd w:id="60"/>
      <w:bookmarkEnd w:id="61"/>
      <w:r>
        <w:rPr>
          <w:rFonts w:hint="eastAsia" w:ascii="宋体" w:hAnsi="宋体" w:eastAsia="宋体" w:cs="宋体"/>
          <w:szCs w:val="21"/>
        </w:rPr>
        <w:t>《浙江省财政厅关于进一步加大政府采购支持中小企业力度助力扎实稳住经济的通知》等规范要求原则上不低于合同金额的40％，不高于合同金额的70%</w:t>
      </w:r>
      <w:bookmarkEnd w:id="56"/>
      <w:bookmarkEnd w:id="57"/>
      <w:bookmarkEnd w:id="58"/>
      <w:bookmarkEnd w:id="59"/>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0F61141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r>
        <w:rPr>
          <w:rFonts w:hint="eastAsia" w:ascii="宋体" w:hAnsi="宋体" w:eastAsia="宋体" w:cs="宋体"/>
          <w:szCs w:val="21"/>
        </w:rPr>
        <w:t>原则上不低于合同金额的30％，不高于合同金额的60%</w:t>
      </w:r>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2AB838C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③在签订合同时，乙方明确表示主动要求降低预付款比例的，可降低预付款比例（预付款保函同步调整）。</w:t>
      </w:r>
    </w:p>
    <w:p w14:paraId="1AB041C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（2）签订合同时乙方明确表示无需预付款或乙方为大型企业的，可以采用以下付款方式：</w:t>
      </w:r>
    </w:p>
    <w:p w14:paraId="7E854C4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①</w:t>
      </w:r>
      <w:r>
        <w:rPr>
          <w:rFonts w:hint="eastAsia" w:ascii="宋体" w:hAnsi="宋体" w:eastAsia="宋体" w:cs="宋体"/>
          <w:bCs/>
          <w:kern w:val="0"/>
          <w:szCs w:val="21"/>
        </w:rPr>
        <w:t>货到分期付款：</w:t>
      </w:r>
      <w:r>
        <w:rPr>
          <w:rFonts w:hint="eastAsia" w:ascii="宋体" w:hAnsi="宋体" w:eastAsia="宋体" w:cs="宋体"/>
          <w:kern w:val="0"/>
          <w:szCs w:val="21"/>
        </w:rPr>
        <w:t>货物送达并经甲方初步验收并收到发票后10个工作日内，甲方向乙方支付合同总价的70%；货物由乙方安装调试完毕并经甲方验收合格后，收到发票后10个工作日内，甲方向乙方支付合同总价的30%。</w:t>
      </w:r>
    </w:p>
    <w:p w14:paraId="49CD0AA2">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②货到一次性支付：</w:t>
      </w:r>
    </w:p>
    <w:p w14:paraId="3858389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全部货物送达安装调试完毕，经甲方验收合格，收到发票后10个工作日内，甲方向乙方支付全部合同价款。 </w:t>
      </w:r>
    </w:p>
    <w:p w14:paraId="3141703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③其它支付形式：                 </w:t>
      </w:r>
    </w:p>
    <w:p w14:paraId="785FA7C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付款前，乙方须交纳合同约定的履约保证金（如有）并提供甲方财务处开具的履约保证金收据，乙方向甲方开具等额有效的合格增值税专用发票。甲方开票信息如下：</w:t>
      </w:r>
    </w:p>
    <w:p w14:paraId="5F22079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单位名称：杭州电子科技大学。税号：12330000470009026T</w:t>
      </w:r>
    </w:p>
    <w:p w14:paraId="61288A8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开户银行：工行杭州高新支行。账号：1202026209008806216</w:t>
      </w:r>
    </w:p>
    <w:p w14:paraId="61033DB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四、知识产权 </w:t>
      </w:r>
    </w:p>
    <w:p w14:paraId="57063C3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2" w:name="_Hlk155103594"/>
    </w:p>
    <w:bookmarkEnd w:id="62"/>
    <w:p w14:paraId="0D755F6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五、转包或分包</w:t>
      </w:r>
    </w:p>
    <w:p w14:paraId="03EEB8D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本合同范围的货物，应由乙方直接供应，不得转让他人供应。</w:t>
      </w:r>
    </w:p>
    <w:p w14:paraId="73B5C4BE">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zCs w:val="21"/>
        </w:rPr>
        <w:t>2</w:t>
      </w:r>
      <w:r>
        <w:rPr>
          <w:rFonts w:hint="eastAsia" w:ascii="宋体" w:hAnsi="宋体" w:eastAsia="宋体" w:cs="宋体"/>
          <w:snapToGrid w:val="0"/>
          <w:spacing w:val="-6"/>
          <w:szCs w:val="21"/>
        </w:rPr>
        <w:t>.</w:t>
      </w:r>
      <w:r>
        <w:rPr>
          <w:rFonts w:hint="eastAsia" w:ascii="宋体" w:hAnsi="宋体" w:eastAsia="宋体" w:cs="宋体"/>
          <w:snapToGrid w:val="0"/>
          <w:szCs w:val="21"/>
        </w:rPr>
        <w:t>除非得到甲方的书面同意，乙方不得将本合同范围的货物分包给他人供应。</w:t>
      </w:r>
    </w:p>
    <w:p w14:paraId="7EB9D9B1">
      <w:pPr>
        <w:spacing w:line="288" w:lineRule="auto"/>
        <w:ind w:firstLine="420" w:firstLineChars="200"/>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pacing w:val="-6"/>
          <w:szCs w:val="21"/>
        </w:rPr>
        <w:t>.</w:t>
      </w:r>
      <w:r>
        <w:rPr>
          <w:rFonts w:hint="eastAsia" w:ascii="宋体" w:hAnsi="宋体" w:eastAsia="宋体" w:cs="宋体"/>
          <w:szCs w:val="21"/>
        </w:rPr>
        <w:t>如有转让或未经甲方同意的分包行为，甲方有权解除合同，没收履约保证金并追究乙方的违约责任。</w:t>
      </w:r>
    </w:p>
    <w:p w14:paraId="5EFFB85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六、货物交付</w:t>
      </w:r>
    </w:p>
    <w:p w14:paraId="61891480">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交货期：自合同签订之日起</w:t>
      </w:r>
      <w:r>
        <w:rPr>
          <w:rFonts w:hint="eastAsia" w:ascii="宋体" w:hAnsi="宋体" w:eastAsia="宋体" w:cs="宋体"/>
          <w:kern w:val="0"/>
          <w:szCs w:val="21"/>
          <w:u w:val="single"/>
        </w:rPr>
        <w:t xml:space="preserve">      </w:t>
      </w:r>
      <w:r>
        <w:rPr>
          <w:rFonts w:hint="eastAsia" w:ascii="宋体" w:hAnsi="宋体" w:eastAsia="宋体" w:cs="宋体"/>
          <w:kern w:val="0"/>
          <w:szCs w:val="21"/>
        </w:rPr>
        <w:t>个工作日内。</w:t>
      </w:r>
    </w:p>
    <w:p w14:paraId="19CFAF8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交货方式：</w:t>
      </w:r>
      <w:bookmarkStart w:id="63" w:name="_Hlk155602651"/>
      <w:r>
        <w:rPr>
          <w:rFonts w:hint="eastAsia" w:ascii="宋体" w:hAnsi="宋体" w:eastAsia="宋体" w:cs="宋体"/>
          <w:kern w:val="0"/>
          <w:szCs w:val="21"/>
        </w:rPr>
        <w:t>　　　送货上门　　</w:t>
      </w:r>
      <w:bookmarkStart w:id="64" w:name="_Hlk155602451"/>
      <w:r>
        <w:rPr>
          <w:rFonts w:hint="eastAsia" w:ascii="宋体" w:hAnsi="宋体" w:eastAsia="宋体" w:cs="宋体"/>
          <w:kern w:val="0"/>
          <w:szCs w:val="21"/>
        </w:rPr>
        <w:t>。</w:t>
      </w:r>
      <w:bookmarkEnd w:id="63"/>
      <w:bookmarkEnd w:id="64"/>
    </w:p>
    <w:p w14:paraId="42ADE7A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交货地点：</w:t>
      </w:r>
      <w:bookmarkStart w:id="65" w:name="_Hlk155602663"/>
      <w:r>
        <w:rPr>
          <w:rFonts w:hint="eastAsia" w:ascii="宋体" w:hAnsi="宋体" w:eastAsia="宋体" w:cs="宋体"/>
          <w:kern w:val="0"/>
          <w:szCs w:val="21"/>
        </w:rPr>
        <w:t xml:space="preserve"> 　　甲方指定地点　 。</w:t>
      </w:r>
      <w:bookmarkEnd w:id="65"/>
    </w:p>
    <w:p w14:paraId="237CB7D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联系人及电话：</w:t>
      </w:r>
      <w:bookmarkStart w:id="66" w:name="_Hlk155181628"/>
      <w:r>
        <w:rPr>
          <w:rFonts w:hint="eastAsia" w:ascii="宋体" w:hAnsi="宋体" w:eastAsia="宋体" w:cs="宋体"/>
          <w:kern w:val="0"/>
          <w:szCs w:val="21"/>
        </w:rPr>
        <w:t>甲方 姓名_________联系电话</w:t>
      </w:r>
      <w:r>
        <w:rPr>
          <w:rFonts w:hint="eastAsia" w:ascii="宋体" w:hAnsi="宋体" w:eastAsia="宋体" w:cs="宋体"/>
          <w:kern w:val="0"/>
          <w:szCs w:val="21"/>
          <w:u w:val="single"/>
        </w:rPr>
        <w:t xml:space="preserve">（办公电话及手机号） </w:t>
      </w:r>
      <w:r>
        <w:rPr>
          <w:rFonts w:hint="eastAsia" w:ascii="宋体" w:hAnsi="宋体" w:eastAsia="宋体" w:cs="宋体"/>
          <w:kern w:val="0"/>
          <w:szCs w:val="21"/>
        </w:rPr>
        <w:t>；乙方 姓名 __________联系电话</w:t>
      </w:r>
      <w:r>
        <w:rPr>
          <w:rFonts w:hint="eastAsia" w:ascii="宋体" w:hAnsi="宋体" w:eastAsia="宋体" w:cs="宋体"/>
          <w:kern w:val="0"/>
          <w:szCs w:val="21"/>
          <w:u w:val="single"/>
        </w:rPr>
        <w:t xml:space="preserve">（办公电话及手机号） </w:t>
      </w:r>
      <w:bookmarkEnd w:id="66"/>
      <w:r>
        <w:rPr>
          <w:rFonts w:hint="eastAsia" w:ascii="宋体" w:hAnsi="宋体" w:eastAsia="宋体" w:cs="宋体"/>
          <w:kern w:val="0"/>
          <w:szCs w:val="21"/>
        </w:rPr>
        <w:t>。</w:t>
      </w:r>
    </w:p>
    <w:p w14:paraId="3652BAA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6</w:t>
      </w:r>
      <w:r>
        <w:rPr>
          <w:rFonts w:hint="eastAsia" w:ascii="宋体" w:hAnsi="宋体" w:eastAsia="宋体" w:cs="宋体"/>
          <w:spacing w:val="-6"/>
          <w:kern w:val="0"/>
          <w:szCs w:val="21"/>
        </w:rPr>
        <w:t>.</w:t>
      </w:r>
      <w:r>
        <w:rPr>
          <w:rFonts w:hint="eastAsia" w:ascii="宋体" w:hAnsi="宋体" w:eastAsia="宋体" w:cs="宋体"/>
          <w:kern w:val="0"/>
          <w:szCs w:val="21"/>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7</w:t>
      </w:r>
      <w:r>
        <w:rPr>
          <w:rFonts w:hint="eastAsia" w:ascii="宋体" w:hAnsi="宋体" w:eastAsia="宋体" w:cs="宋体"/>
          <w:spacing w:val="-6"/>
          <w:kern w:val="0"/>
          <w:szCs w:val="21"/>
        </w:rPr>
        <w:t>.</w:t>
      </w:r>
      <w:r>
        <w:rPr>
          <w:rFonts w:hint="eastAsia" w:ascii="宋体" w:hAnsi="宋体" w:eastAsia="宋体" w:cs="宋体"/>
          <w:kern w:val="0"/>
          <w:szCs w:val="21"/>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七、安装与验收</w:t>
      </w:r>
    </w:p>
    <w:p w14:paraId="5FA2C7D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验收由甲方负责实施，甲乙双方验收人员在安装数量和合同价格清单上签字确认。</w:t>
      </w:r>
    </w:p>
    <w:p w14:paraId="1F2C864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最终验收：货物经安装调试完成且符合技术要求后，甲方负责在</w:t>
      </w:r>
      <w:r>
        <w:rPr>
          <w:rFonts w:hint="eastAsia" w:ascii="宋体" w:hAnsi="宋体" w:eastAsia="宋体" w:cs="宋体"/>
          <w:kern w:val="0"/>
          <w:szCs w:val="21"/>
          <w:u w:val="single"/>
        </w:rPr>
        <w:t xml:space="preserve">    </w:t>
      </w:r>
      <w:r>
        <w:rPr>
          <w:rFonts w:hint="eastAsia" w:ascii="宋体" w:hAnsi="宋体" w:eastAsia="宋体" w:cs="宋体"/>
          <w:kern w:val="0"/>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7" w:name="_Hlk155181772"/>
    </w:p>
    <w:bookmarkEnd w:id="67"/>
    <w:p w14:paraId="2240999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八、质量保证与售后服务</w:t>
      </w:r>
    </w:p>
    <w:p w14:paraId="4B1F2B82">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乙方</w:t>
      </w:r>
      <w:bookmarkStart w:id="68" w:name="_Hlk154577956"/>
      <w:r>
        <w:rPr>
          <w:rFonts w:hint="eastAsia" w:ascii="宋体" w:hAnsi="宋体" w:eastAsia="宋体" w:cs="宋体"/>
          <w:kern w:val="0"/>
          <w:szCs w:val="21"/>
        </w:rPr>
        <w:t>应按采购文件规定的货物性能、技术要求、质量标准向甲方提供</w:t>
      </w:r>
      <w:r>
        <w:rPr>
          <w:rFonts w:hint="eastAsia" w:ascii="宋体" w:hAnsi="宋体" w:eastAsia="宋体" w:cs="宋体"/>
          <w:kern w:val="0"/>
          <w:szCs w:val="21"/>
          <w:u w:val="single"/>
        </w:rPr>
        <w:t xml:space="preserve">      </w:t>
      </w:r>
      <w:r>
        <w:rPr>
          <w:rFonts w:hint="eastAsia" w:ascii="宋体" w:hAnsi="宋体" w:eastAsia="宋体" w:cs="宋体"/>
          <w:kern w:val="0"/>
          <w:szCs w:val="21"/>
        </w:rPr>
        <w:t>年</w:t>
      </w:r>
      <w:r>
        <w:rPr>
          <w:rFonts w:hint="eastAsia" w:ascii="宋体" w:hAnsi="宋体" w:eastAsia="宋体" w:cs="宋体"/>
          <w:kern w:val="0"/>
          <w:szCs w:val="21"/>
          <w:u w:val="single"/>
        </w:rPr>
        <w:t xml:space="preserve">   </w:t>
      </w:r>
      <w:r>
        <w:rPr>
          <w:rFonts w:hint="eastAsia" w:ascii="宋体" w:hAnsi="宋体" w:eastAsia="宋体" w:cs="宋体"/>
          <w:kern w:val="0"/>
          <w:szCs w:val="21"/>
        </w:rPr>
        <w:t>月后生产的，全新未经使用的，符合国家法律规定和技术规格、质量标准的出厂原装合格产品。</w:t>
      </w:r>
      <w:bookmarkEnd w:id="68"/>
    </w:p>
    <w:p w14:paraId="73647D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售后服务</w:t>
      </w:r>
    </w:p>
    <w:p w14:paraId="5A5C516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2.1远程技术支持：乙方应具有稳定的技术支持队伍和完善的服务支持网络，提供</w:t>
      </w:r>
      <w:r>
        <w:rPr>
          <w:rFonts w:hint="eastAsia" w:ascii="宋体" w:hAnsi="宋体" w:eastAsia="宋体" w:cs="宋体"/>
          <w:kern w:val="0"/>
          <w:szCs w:val="21"/>
          <w:u w:val="single"/>
        </w:rPr>
        <w:t xml:space="preserve"> 7×24小时 </w:t>
      </w:r>
      <w:r>
        <w:rPr>
          <w:rFonts w:hint="eastAsia" w:ascii="宋体" w:hAnsi="宋体" w:eastAsia="宋体" w:cs="宋体"/>
          <w:kern w:val="0"/>
          <w:szCs w:val="21"/>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2.2现场技术支持：对于通过电话、邮件等远程技术支持不能解决的问题，乙方应在</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小时内派遣相关人员赶赴现场，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小时内维修完毕；发生紧急抢修事故的，乙方应在接到甲方通知后</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小时内到达现场抢修，并于到达现场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小时之内排除故障。乙方未在约定时间内修复的或同一货物经</w:t>
      </w:r>
      <w:r>
        <w:rPr>
          <w:rFonts w:hint="eastAsia" w:ascii="宋体" w:hAnsi="宋体" w:eastAsia="宋体" w:cs="宋体"/>
          <w:kern w:val="0"/>
          <w:szCs w:val="21"/>
          <w:u w:val="single"/>
        </w:rPr>
        <w:t xml:space="preserve">    </w:t>
      </w:r>
      <w:r>
        <w:rPr>
          <w:rFonts w:hint="eastAsia" w:ascii="宋体" w:hAnsi="宋体" w:eastAsia="宋体" w:cs="宋体"/>
          <w:kern w:val="0"/>
          <w:szCs w:val="21"/>
        </w:rPr>
        <w:t>次维修后仍不能稳定、可靠运行的，甲方有权要求乙方免费更换。</w:t>
      </w:r>
    </w:p>
    <w:p w14:paraId="2592E7F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九、保密条款</w:t>
      </w:r>
    </w:p>
    <w:p w14:paraId="3809072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十、违约责任</w:t>
      </w:r>
    </w:p>
    <w:p w14:paraId="04F9E46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甲方无故逾期验收和办理货款支付手续的，每逾期一日，应按逾期付款总额</w:t>
      </w:r>
      <w:r>
        <w:rPr>
          <w:rFonts w:hint="eastAsia" w:ascii="宋体" w:hAnsi="宋体" w:eastAsia="宋体" w:cs="宋体"/>
          <w:kern w:val="0"/>
          <w:szCs w:val="21"/>
          <w:u w:val="single"/>
        </w:rPr>
        <w:t>千分之一</w:t>
      </w:r>
      <w:r>
        <w:rPr>
          <w:rFonts w:hint="eastAsia" w:ascii="宋体" w:hAnsi="宋体" w:eastAsia="宋体" w:cs="宋体"/>
          <w:kern w:val="0"/>
          <w:szCs w:val="21"/>
        </w:rPr>
        <w:t>向乙方支付违约金。</w:t>
      </w:r>
    </w:p>
    <w:p w14:paraId="460FC2F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乙方逾期交货完工的，每逾期一日，应按合同总价</w:t>
      </w:r>
      <w:r>
        <w:rPr>
          <w:rFonts w:hint="eastAsia" w:ascii="宋体" w:hAnsi="宋体" w:eastAsia="宋体" w:cs="宋体"/>
          <w:kern w:val="0"/>
          <w:szCs w:val="21"/>
          <w:u w:val="single"/>
        </w:rPr>
        <w:t>千分之一</w:t>
      </w:r>
      <w:r>
        <w:rPr>
          <w:rFonts w:hint="eastAsia" w:ascii="宋体" w:hAnsi="宋体" w:eastAsia="宋体" w:cs="宋体"/>
          <w:kern w:val="0"/>
          <w:szCs w:val="21"/>
        </w:rPr>
        <w:t>向甲方支付违约金。逾期超过约定日期</w:t>
      </w:r>
      <w:r>
        <w:rPr>
          <w:rFonts w:hint="eastAsia" w:ascii="宋体" w:hAnsi="宋体" w:eastAsia="宋体" w:cs="宋体"/>
          <w:kern w:val="0"/>
          <w:szCs w:val="21"/>
          <w:u w:val="single"/>
        </w:rPr>
        <w:t xml:space="preserve"> 10 </w:t>
      </w:r>
      <w:r>
        <w:rPr>
          <w:rFonts w:hint="eastAsia" w:ascii="宋体" w:hAnsi="宋体" w:eastAsia="宋体" w:cs="宋体"/>
          <w:kern w:val="0"/>
          <w:szCs w:val="21"/>
        </w:rPr>
        <w:t>个工作日不能交货完工的，甲方有权解除本合同，并要求乙方支付合同总价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3AA27CA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6F93CF1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乙方未能按约定要求履行保修义务的，</w:t>
      </w:r>
      <w:bookmarkStart w:id="69" w:name="_Hlk154755811"/>
      <w:r>
        <w:rPr>
          <w:rFonts w:hint="eastAsia" w:ascii="宋体" w:hAnsi="宋体" w:eastAsia="宋体" w:cs="宋体"/>
          <w:kern w:val="0"/>
          <w:szCs w:val="21"/>
        </w:rPr>
        <w:t>每发生一次应向甲方支付</w:t>
      </w:r>
      <w:r>
        <w:rPr>
          <w:rFonts w:hint="eastAsia" w:ascii="宋体" w:hAnsi="宋体" w:eastAsia="宋体" w:cs="宋体"/>
          <w:kern w:val="0"/>
          <w:szCs w:val="21"/>
          <w:u w:val="single"/>
        </w:rPr>
        <w:t xml:space="preserve">     </w:t>
      </w:r>
      <w:r>
        <w:rPr>
          <w:rFonts w:hint="eastAsia" w:ascii="宋体" w:hAnsi="宋体" w:eastAsia="宋体" w:cs="宋体"/>
          <w:kern w:val="0"/>
          <w:szCs w:val="21"/>
        </w:rPr>
        <w:t>元的违约金，同时，甲方有权委托第三方进行保修，所产生的费用由乙方承担。</w:t>
      </w:r>
      <w:bookmarkEnd w:id="69"/>
      <w:r>
        <w:rPr>
          <w:rFonts w:hint="eastAsia" w:ascii="宋体" w:hAnsi="宋体" w:eastAsia="宋体" w:cs="宋体"/>
          <w:kern w:val="0"/>
          <w:szCs w:val="21"/>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 xml:space="preserve">因乙方其他违约行为导致甲方解除合同的，乙方应向甲方支付合同总价 </w:t>
      </w:r>
      <w:r>
        <w:rPr>
          <w:rFonts w:hint="eastAsia" w:ascii="宋体" w:hAnsi="宋体" w:eastAsia="宋体" w:cs="宋体"/>
          <w:kern w:val="0"/>
          <w:szCs w:val="21"/>
          <w:u w:val="single"/>
        </w:rPr>
        <w:t>5 %</w:t>
      </w:r>
      <w:r>
        <w:rPr>
          <w:rFonts w:hint="eastAsia" w:ascii="宋体" w:hAnsi="宋体" w:eastAsia="宋体" w:cs="宋体"/>
          <w:kern w:val="0"/>
          <w:szCs w:val="21"/>
        </w:rPr>
        <w:t>的违约金，违约金不足以弥补甲方损失的，乙方还应负责赔偿。</w:t>
      </w:r>
    </w:p>
    <w:p w14:paraId="1A705EA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十一、不可抗力</w:t>
      </w:r>
    </w:p>
    <w:p w14:paraId="1DED66C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本条所述的“不可抗力”系指双方不可预见、不可避免、不可克服的事件。</w:t>
      </w:r>
    </w:p>
    <w:p w14:paraId="2123C11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不可抗力事件延续30天以上，双方应通过友好协商，确定是否继续履行合同。</w:t>
      </w:r>
    </w:p>
    <w:p w14:paraId="1042011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十二、法律适用与争议解决</w:t>
      </w:r>
    </w:p>
    <w:p w14:paraId="2C77E6E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本合同的订立、解释、履行及争议解决，均适用中华人民共和国法律。</w:t>
      </w:r>
    </w:p>
    <w:p w14:paraId="3D53ABA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本合同履行过程中发生争议的，甲乙双方应友好协商；协商不成的，任何一方可向甲方所在地人民法院起诉。</w:t>
      </w:r>
    </w:p>
    <w:p w14:paraId="63410DD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十三、合同生效及其他</w:t>
      </w:r>
    </w:p>
    <w:p w14:paraId="5CAF751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F737AB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本次采购过程中形成的招标（非招标）文件、投标（响应）文件、澄清承诺、补充协议、附件等</w:t>
      </w:r>
      <w:r>
        <w:rPr>
          <w:rFonts w:hint="eastAsia" w:ascii="宋体" w:hAnsi="宋体" w:eastAsia="宋体" w:cs="宋体"/>
          <w:kern w:val="0"/>
          <w:szCs w:val="21"/>
          <w:lang w:val="zh-CN"/>
        </w:rPr>
        <w:t>为本合同的组成部分，并构成一个整体，需综合解释、相互补充。如果</w:t>
      </w:r>
      <w:r>
        <w:rPr>
          <w:rFonts w:hint="eastAsia" w:ascii="宋体" w:hAnsi="宋体" w:eastAsia="宋体" w:cs="宋体"/>
          <w:kern w:val="0"/>
          <w:szCs w:val="21"/>
        </w:rPr>
        <w:t>上述</w:t>
      </w:r>
      <w:r>
        <w:rPr>
          <w:rFonts w:hint="eastAsia" w:ascii="宋体" w:hAnsi="宋体" w:eastAsia="宋体" w:cs="宋体"/>
          <w:kern w:val="0"/>
          <w:szCs w:val="21"/>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（1）本合同及其补充合同、变更协议；</w:t>
      </w:r>
    </w:p>
    <w:p w14:paraId="68417EA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（2）中标（成交）通知书；</w:t>
      </w:r>
    </w:p>
    <w:p w14:paraId="191C4F83">
      <w:pPr>
        <w:spacing w:line="288" w:lineRule="auto"/>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rPr>
        <w:t>（3）投标（</w:t>
      </w:r>
      <w:r>
        <w:rPr>
          <w:rFonts w:hint="eastAsia" w:ascii="宋体" w:hAnsi="宋体" w:eastAsia="宋体" w:cs="宋体"/>
          <w:kern w:val="0"/>
          <w:szCs w:val="21"/>
          <w:lang w:val="zh-CN"/>
        </w:rPr>
        <w:t>响应）文件（含澄清或者说明文件）；</w:t>
      </w:r>
    </w:p>
    <w:p w14:paraId="7A2B1438">
      <w:pPr>
        <w:spacing w:line="288" w:lineRule="auto"/>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rPr>
        <w:t>（4）招标（非招标）</w:t>
      </w:r>
      <w:r>
        <w:rPr>
          <w:rFonts w:hint="eastAsia" w:ascii="宋体" w:hAnsi="宋体" w:eastAsia="宋体" w:cs="宋体"/>
          <w:kern w:val="0"/>
          <w:szCs w:val="21"/>
          <w:lang w:val="zh-CN"/>
        </w:rPr>
        <w:t>文件（含澄清或者修改文件）；</w:t>
      </w:r>
    </w:p>
    <w:p w14:paraId="78A43767">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napToGrid w:val="0"/>
          <w:szCs w:val="21"/>
        </w:rPr>
        <w:t>（5）</w:t>
      </w:r>
      <w:r>
        <w:rPr>
          <w:rFonts w:hint="eastAsia" w:ascii="宋体" w:hAnsi="宋体" w:eastAsia="宋体" w:cs="宋体"/>
          <w:snapToGrid w:val="0"/>
          <w:szCs w:val="21"/>
          <w:lang w:val="zh-CN"/>
        </w:rPr>
        <w:t>其他相关采购文件。</w:t>
      </w:r>
    </w:p>
    <w:p w14:paraId="5C87C50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本合同未尽事宜，遵照《中华人民共和国民法典》有关条文执行。</w:t>
      </w:r>
    </w:p>
    <w:p w14:paraId="1EAA045D">
      <w:pPr>
        <w:spacing w:line="288" w:lineRule="auto"/>
        <w:ind w:firstLine="396" w:firstLineChars="200"/>
        <w:jc w:val="left"/>
        <w:rPr>
          <w:rFonts w:hint="eastAsia" w:ascii="宋体" w:hAnsi="宋体" w:eastAsia="宋体" w:cs="宋体"/>
          <w:kern w:val="0"/>
          <w:szCs w:val="21"/>
        </w:rPr>
      </w:pPr>
      <w:r>
        <w:rPr>
          <w:rFonts w:hint="eastAsia" w:ascii="宋体" w:hAnsi="宋体" w:eastAsia="宋体" w:cs="宋体"/>
          <w:spacing w:val="-6"/>
          <w:kern w:val="0"/>
          <w:szCs w:val="21"/>
        </w:rPr>
        <w:t>5.</w:t>
      </w:r>
      <w:r>
        <w:rPr>
          <w:rFonts w:hint="eastAsia" w:ascii="宋体" w:hAnsi="宋体" w:eastAsia="宋体" w:cs="宋体"/>
          <w:kern w:val="0"/>
          <w:szCs w:val="21"/>
        </w:rPr>
        <w:t xml:space="preserve"> 本合同一式伍份，甲方执三份，乙方和鉴证方各执一份，具有同等法律效力。</w:t>
      </w:r>
    </w:p>
    <w:p w14:paraId="508589D7">
      <w:pPr>
        <w:spacing w:line="288" w:lineRule="auto"/>
        <w:ind w:firstLine="420" w:firstLineChars="200"/>
        <w:jc w:val="left"/>
        <w:rPr>
          <w:rFonts w:hint="eastAsia" w:ascii="宋体" w:hAnsi="宋体" w:eastAsia="宋体" w:cs="宋体"/>
          <w:kern w:val="0"/>
          <w:szCs w:val="21"/>
        </w:rPr>
      </w:pPr>
    </w:p>
    <w:p w14:paraId="77A0E00A">
      <w:pPr>
        <w:spacing w:line="288" w:lineRule="auto"/>
        <w:ind w:firstLine="420" w:firstLineChars="200"/>
        <w:rPr>
          <w:rFonts w:hint="eastAsia" w:ascii="宋体" w:hAnsi="宋体" w:eastAsia="宋体" w:cs="宋体"/>
          <w:szCs w:val="21"/>
        </w:rPr>
      </w:pPr>
      <w:r>
        <w:rPr>
          <w:rFonts w:hint="eastAsia" w:ascii="宋体" w:hAnsi="宋体" w:eastAsia="宋体" w:cs="宋体"/>
          <w:szCs w:val="21"/>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065E03E5">
        <w:tblPrEx>
          <w:tblCellMar>
            <w:top w:w="0" w:type="dxa"/>
            <w:left w:w="108" w:type="dxa"/>
            <w:bottom w:w="0" w:type="dxa"/>
            <w:right w:w="108" w:type="dxa"/>
          </w:tblCellMar>
        </w:tblPrEx>
        <w:trPr>
          <w:trHeight w:val="632" w:hRule="atLeast"/>
          <w:jc w:val="center"/>
        </w:trPr>
        <w:tc>
          <w:tcPr>
            <w:tcW w:w="5073" w:type="dxa"/>
            <w:vAlign w:val="center"/>
          </w:tcPr>
          <w:p w14:paraId="02411E71">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甲方：杭州电子科技大学（公章）</w:t>
            </w:r>
          </w:p>
        </w:tc>
        <w:tc>
          <w:tcPr>
            <w:tcW w:w="4176" w:type="dxa"/>
            <w:vAlign w:val="center"/>
          </w:tcPr>
          <w:p w14:paraId="7A625A17">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乙方：（公章）</w:t>
            </w:r>
          </w:p>
        </w:tc>
      </w:tr>
      <w:tr w14:paraId="0E24239D">
        <w:tblPrEx>
          <w:tblCellMar>
            <w:top w:w="0" w:type="dxa"/>
            <w:left w:w="108" w:type="dxa"/>
            <w:bottom w:w="0" w:type="dxa"/>
            <w:right w:w="108" w:type="dxa"/>
          </w:tblCellMar>
        </w:tblPrEx>
        <w:trPr>
          <w:trHeight w:val="717" w:hRule="atLeast"/>
          <w:jc w:val="center"/>
        </w:trPr>
        <w:tc>
          <w:tcPr>
            <w:tcW w:w="5073" w:type="dxa"/>
            <w:vAlign w:val="center"/>
          </w:tcPr>
          <w:p w14:paraId="753A9EA8">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法定（授权）代表人：</w:t>
            </w:r>
          </w:p>
          <w:p w14:paraId="77762AB3">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c>
          <w:tcPr>
            <w:tcW w:w="4176" w:type="dxa"/>
            <w:vAlign w:val="center"/>
          </w:tcPr>
          <w:p w14:paraId="339AD055">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法定（授权）代表人：</w:t>
            </w:r>
          </w:p>
          <w:p w14:paraId="5D1D632A">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r>
      <w:tr w14:paraId="12809A18">
        <w:tblPrEx>
          <w:tblCellMar>
            <w:top w:w="0" w:type="dxa"/>
            <w:left w:w="108" w:type="dxa"/>
            <w:bottom w:w="0" w:type="dxa"/>
            <w:right w:w="108" w:type="dxa"/>
          </w:tblCellMar>
        </w:tblPrEx>
        <w:trPr>
          <w:jc w:val="center"/>
        </w:trPr>
        <w:tc>
          <w:tcPr>
            <w:tcW w:w="5073" w:type="dxa"/>
            <w:vAlign w:val="center"/>
          </w:tcPr>
          <w:p w14:paraId="02616A17">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地址：杭州下沙高教园区二号大街1158号</w:t>
            </w:r>
          </w:p>
        </w:tc>
        <w:tc>
          <w:tcPr>
            <w:tcW w:w="4176" w:type="dxa"/>
            <w:vAlign w:val="center"/>
          </w:tcPr>
          <w:p w14:paraId="614F6A98">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r>
              <w:rPr>
                <w:rFonts w:hint="eastAsia" w:ascii="宋体" w:hAnsi="宋体" w:eastAsia="宋体" w:cs="宋体"/>
                <w:color w:val="auto"/>
                <w:spacing w:val="-6"/>
                <w:kern w:val="0"/>
                <w:szCs w:val="21"/>
                <w:highlight w:val="none"/>
              </w:rPr>
              <w:tab/>
            </w:r>
            <w:r>
              <w:rPr>
                <w:rFonts w:hint="eastAsia" w:ascii="宋体" w:hAnsi="宋体" w:eastAsia="宋体" w:cs="宋体"/>
                <w:color w:val="auto"/>
                <w:spacing w:val="-6"/>
                <w:kern w:val="0"/>
                <w:szCs w:val="21"/>
                <w:highlight w:val="none"/>
              </w:rPr>
              <w:tab/>
            </w:r>
          </w:p>
        </w:tc>
      </w:tr>
      <w:tr w14:paraId="11DF0355">
        <w:tblPrEx>
          <w:tblCellMar>
            <w:top w:w="0" w:type="dxa"/>
            <w:left w:w="108" w:type="dxa"/>
            <w:bottom w:w="0" w:type="dxa"/>
            <w:right w:w="108" w:type="dxa"/>
          </w:tblCellMar>
        </w:tblPrEx>
        <w:trPr>
          <w:jc w:val="center"/>
        </w:trPr>
        <w:tc>
          <w:tcPr>
            <w:tcW w:w="5073" w:type="dxa"/>
            <w:vAlign w:val="center"/>
          </w:tcPr>
          <w:p w14:paraId="7B302318">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电话： </w:t>
            </w:r>
          </w:p>
        </w:tc>
        <w:tc>
          <w:tcPr>
            <w:tcW w:w="4176" w:type="dxa"/>
            <w:vAlign w:val="center"/>
          </w:tcPr>
          <w:p w14:paraId="3C3ACC41">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r>
              <w:rPr>
                <w:rFonts w:hint="eastAsia" w:ascii="宋体" w:hAnsi="宋体" w:eastAsia="宋体" w:cs="宋体"/>
                <w:color w:val="auto"/>
                <w:spacing w:val="-6"/>
                <w:kern w:val="0"/>
                <w:szCs w:val="21"/>
                <w:highlight w:val="none"/>
              </w:rPr>
              <w:tab/>
            </w:r>
          </w:p>
        </w:tc>
      </w:tr>
      <w:tr w14:paraId="0262F2AC">
        <w:tblPrEx>
          <w:tblCellMar>
            <w:top w:w="0" w:type="dxa"/>
            <w:left w:w="108" w:type="dxa"/>
            <w:bottom w:w="0" w:type="dxa"/>
            <w:right w:w="108" w:type="dxa"/>
          </w:tblCellMar>
        </w:tblPrEx>
        <w:trPr>
          <w:jc w:val="center"/>
        </w:trPr>
        <w:tc>
          <w:tcPr>
            <w:tcW w:w="5073" w:type="dxa"/>
            <w:vAlign w:val="center"/>
          </w:tcPr>
          <w:p w14:paraId="5051F369">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开户银行：工行高新支行 </w:t>
            </w:r>
          </w:p>
        </w:tc>
        <w:tc>
          <w:tcPr>
            <w:tcW w:w="4176" w:type="dxa"/>
            <w:vAlign w:val="center"/>
          </w:tcPr>
          <w:p w14:paraId="04C6F729">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w:t>
            </w:r>
            <w:r>
              <w:rPr>
                <w:rFonts w:hint="eastAsia" w:ascii="宋体" w:hAnsi="宋体" w:eastAsia="宋体" w:cs="宋体"/>
                <w:color w:val="auto"/>
                <w:spacing w:val="-6"/>
                <w:kern w:val="0"/>
                <w:szCs w:val="21"/>
                <w:highlight w:val="none"/>
              </w:rPr>
              <w:tab/>
            </w:r>
          </w:p>
        </w:tc>
      </w:tr>
      <w:tr w14:paraId="4EC261F6">
        <w:tblPrEx>
          <w:tblCellMar>
            <w:top w:w="0" w:type="dxa"/>
            <w:left w:w="108" w:type="dxa"/>
            <w:bottom w:w="0" w:type="dxa"/>
            <w:right w:w="108" w:type="dxa"/>
          </w:tblCellMar>
        </w:tblPrEx>
        <w:trPr>
          <w:jc w:val="center"/>
        </w:trPr>
        <w:tc>
          <w:tcPr>
            <w:tcW w:w="5073" w:type="dxa"/>
            <w:vAlign w:val="center"/>
          </w:tcPr>
          <w:p w14:paraId="64C6C760">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帐号：1202026209008806216</w:t>
            </w:r>
          </w:p>
        </w:tc>
        <w:tc>
          <w:tcPr>
            <w:tcW w:w="4176" w:type="dxa"/>
            <w:vAlign w:val="center"/>
          </w:tcPr>
          <w:p w14:paraId="385D296F">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w:t>
            </w:r>
          </w:p>
        </w:tc>
      </w:tr>
      <w:tr w14:paraId="48DF3FA2">
        <w:tblPrEx>
          <w:tblCellMar>
            <w:top w:w="0" w:type="dxa"/>
            <w:left w:w="108" w:type="dxa"/>
            <w:bottom w:w="0" w:type="dxa"/>
            <w:right w:w="108" w:type="dxa"/>
          </w:tblCellMar>
        </w:tblPrEx>
        <w:trPr>
          <w:jc w:val="center"/>
        </w:trPr>
        <w:tc>
          <w:tcPr>
            <w:tcW w:w="5073" w:type="dxa"/>
            <w:vAlign w:val="center"/>
          </w:tcPr>
          <w:p w14:paraId="1955DE3E">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c>
          <w:tcPr>
            <w:tcW w:w="4176" w:type="dxa"/>
            <w:vAlign w:val="center"/>
          </w:tcPr>
          <w:p w14:paraId="791E50D3">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r w14:paraId="7B2E1AB8">
        <w:tblPrEx>
          <w:tblCellMar>
            <w:top w:w="0" w:type="dxa"/>
            <w:left w:w="108" w:type="dxa"/>
            <w:bottom w:w="0" w:type="dxa"/>
            <w:right w:w="108" w:type="dxa"/>
          </w:tblCellMar>
        </w:tblPrEx>
        <w:trPr>
          <w:jc w:val="center"/>
        </w:trPr>
        <w:tc>
          <w:tcPr>
            <w:tcW w:w="9249" w:type="dxa"/>
            <w:gridSpan w:val="2"/>
            <w:vAlign w:val="center"/>
          </w:tcPr>
          <w:p w14:paraId="5199BF4B">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p>
        </w:tc>
      </w:tr>
      <w:tr w14:paraId="69F63A9C">
        <w:tblPrEx>
          <w:tblCellMar>
            <w:top w:w="0" w:type="dxa"/>
            <w:left w:w="108" w:type="dxa"/>
            <w:bottom w:w="0" w:type="dxa"/>
            <w:right w:w="108" w:type="dxa"/>
          </w:tblCellMar>
        </w:tblPrEx>
        <w:trPr>
          <w:jc w:val="center"/>
        </w:trPr>
        <w:tc>
          <w:tcPr>
            <w:tcW w:w="5073" w:type="dxa"/>
          </w:tcPr>
          <w:p w14:paraId="3373A79E">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丙方（公章）： </w:t>
            </w:r>
          </w:p>
        </w:tc>
        <w:tc>
          <w:tcPr>
            <w:tcW w:w="4176" w:type="dxa"/>
            <w:vMerge w:val="restart"/>
          </w:tcPr>
          <w:p w14:paraId="46656FCB">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合同鉴证方（公章）： </w:t>
            </w:r>
          </w:p>
          <w:p w14:paraId="5CFAC61E">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代表人：</w:t>
            </w:r>
          </w:p>
          <w:p w14:paraId="33A289D9">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p w14:paraId="761FDD96">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地址：  </w:t>
            </w:r>
          </w:p>
          <w:p w14:paraId="3F8D6286">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电话： </w:t>
            </w:r>
          </w:p>
        </w:tc>
      </w:tr>
      <w:tr w14:paraId="75DD291C">
        <w:tblPrEx>
          <w:tblCellMar>
            <w:top w:w="0" w:type="dxa"/>
            <w:left w:w="108" w:type="dxa"/>
            <w:bottom w:w="0" w:type="dxa"/>
            <w:right w:w="108" w:type="dxa"/>
          </w:tblCellMar>
        </w:tblPrEx>
        <w:trPr>
          <w:jc w:val="center"/>
        </w:trPr>
        <w:tc>
          <w:tcPr>
            <w:tcW w:w="5073" w:type="dxa"/>
          </w:tcPr>
          <w:p w14:paraId="2FC72606">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法定（授权）代表人：</w:t>
            </w:r>
          </w:p>
          <w:p w14:paraId="37F422C4">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c>
          <w:tcPr>
            <w:tcW w:w="4176" w:type="dxa"/>
            <w:vMerge w:val="continue"/>
          </w:tcPr>
          <w:p w14:paraId="2E19C293">
            <w:pPr>
              <w:keepNext w:val="0"/>
              <w:keepLines w:val="0"/>
              <w:widowControl/>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p>
        </w:tc>
      </w:tr>
      <w:tr w14:paraId="394E157A">
        <w:tblPrEx>
          <w:tblCellMar>
            <w:top w:w="0" w:type="dxa"/>
            <w:left w:w="108" w:type="dxa"/>
            <w:bottom w:w="0" w:type="dxa"/>
            <w:right w:w="108" w:type="dxa"/>
          </w:tblCellMar>
        </w:tblPrEx>
        <w:trPr>
          <w:jc w:val="center"/>
        </w:trPr>
        <w:tc>
          <w:tcPr>
            <w:tcW w:w="5073" w:type="dxa"/>
          </w:tcPr>
          <w:p w14:paraId="20652F60">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地址：  </w:t>
            </w:r>
          </w:p>
        </w:tc>
        <w:tc>
          <w:tcPr>
            <w:tcW w:w="4176" w:type="dxa"/>
            <w:vMerge w:val="continue"/>
          </w:tcPr>
          <w:p w14:paraId="42DE8791">
            <w:pPr>
              <w:keepNext w:val="0"/>
              <w:keepLines w:val="0"/>
              <w:widowControl/>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p>
        </w:tc>
      </w:tr>
      <w:tr w14:paraId="4C19F3DB">
        <w:tblPrEx>
          <w:tblCellMar>
            <w:top w:w="0" w:type="dxa"/>
            <w:left w:w="108" w:type="dxa"/>
            <w:bottom w:w="0" w:type="dxa"/>
            <w:right w:w="108" w:type="dxa"/>
          </w:tblCellMar>
        </w:tblPrEx>
        <w:trPr>
          <w:jc w:val="center"/>
        </w:trPr>
        <w:tc>
          <w:tcPr>
            <w:tcW w:w="5073" w:type="dxa"/>
          </w:tcPr>
          <w:p w14:paraId="0FFEB813">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电话： </w:t>
            </w:r>
          </w:p>
        </w:tc>
        <w:tc>
          <w:tcPr>
            <w:tcW w:w="4176" w:type="dxa"/>
            <w:vMerge w:val="continue"/>
          </w:tcPr>
          <w:p w14:paraId="35260366">
            <w:pPr>
              <w:keepNext w:val="0"/>
              <w:keepLines w:val="0"/>
              <w:widowControl/>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p>
        </w:tc>
      </w:tr>
      <w:tr w14:paraId="356305D2">
        <w:tblPrEx>
          <w:tblCellMar>
            <w:top w:w="0" w:type="dxa"/>
            <w:left w:w="108" w:type="dxa"/>
            <w:bottom w:w="0" w:type="dxa"/>
            <w:right w:w="108" w:type="dxa"/>
          </w:tblCellMar>
        </w:tblPrEx>
        <w:trPr>
          <w:jc w:val="center"/>
        </w:trPr>
        <w:tc>
          <w:tcPr>
            <w:tcW w:w="5073" w:type="dxa"/>
          </w:tcPr>
          <w:p w14:paraId="1AF3B05A">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开户银行： </w:t>
            </w:r>
          </w:p>
        </w:tc>
        <w:tc>
          <w:tcPr>
            <w:tcW w:w="4176" w:type="dxa"/>
            <w:vMerge w:val="restart"/>
          </w:tcPr>
          <w:p w14:paraId="2D100213">
            <w:pPr>
              <w:keepNext w:val="0"/>
              <w:keepLines w:val="0"/>
              <w:suppressLineNumbers w:val="0"/>
              <w:snapToGrid w:val="0"/>
              <w:spacing w:before="0" w:beforeAutospacing="0" w:after="0" w:afterAutospacing="0" w:line="288" w:lineRule="auto"/>
              <w:ind w:left="194" w:right="0"/>
              <w:rPr>
                <w:rFonts w:hint="default" w:ascii="宋体" w:hAnsi="宋体" w:eastAsia="宋体" w:cs="宋体"/>
                <w:color w:val="auto"/>
                <w:spacing w:val="-6"/>
                <w:kern w:val="0"/>
                <w:szCs w:val="21"/>
                <w:highlight w:val="none"/>
              </w:rPr>
            </w:pPr>
          </w:p>
        </w:tc>
      </w:tr>
      <w:tr w14:paraId="744AC0E5">
        <w:tblPrEx>
          <w:tblCellMar>
            <w:top w:w="0" w:type="dxa"/>
            <w:left w:w="108" w:type="dxa"/>
            <w:bottom w:w="0" w:type="dxa"/>
            <w:right w:w="108" w:type="dxa"/>
          </w:tblCellMar>
        </w:tblPrEx>
        <w:trPr>
          <w:jc w:val="center"/>
        </w:trPr>
        <w:tc>
          <w:tcPr>
            <w:tcW w:w="5073" w:type="dxa"/>
          </w:tcPr>
          <w:p w14:paraId="16019B23">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帐号： </w:t>
            </w:r>
          </w:p>
        </w:tc>
        <w:tc>
          <w:tcPr>
            <w:tcW w:w="4176" w:type="dxa"/>
            <w:vMerge w:val="continue"/>
            <w:vAlign w:val="center"/>
          </w:tcPr>
          <w:p w14:paraId="31461C5A">
            <w:pPr>
              <w:keepNext w:val="0"/>
              <w:keepLines w:val="0"/>
              <w:widowControl/>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p>
        </w:tc>
      </w:tr>
      <w:tr w14:paraId="6A383A5D">
        <w:tblPrEx>
          <w:tblCellMar>
            <w:top w:w="0" w:type="dxa"/>
            <w:left w:w="108" w:type="dxa"/>
            <w:bottom w:w="0" w:type="dxa"/>
            <w:right w:w="108" w:type="dxa"/>
          </w:tblCellMar>
        </w:tblPrEx>
        <w:trPr>
          <w:jc w:val="center"/>
        </w:trPr>
        <w:tc>
          <w:tcPr>
            <w:tcW w:w="5073" w:type="dxa"/>
          </w:tcPr>
          <w:p w14:paraId="59570370">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签约时间：     年   月    日</w:t>
            </w:r>
          </w:p>
        </w:tc>
        <w:tc>
          <w:tcPr>
            <w:tcW w:w="4176" w:type="dxa"/>
          </w:tcPr>
          <w:p w14:paraId="495B6D75">
            <w:pPr>
              <w:keepNext w:val="0"/>
              <w:keepLines w:val="0"/>
              <w:suppressLineNumbers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签约时间：     年   月    日</w:t>
            </w:r>
          </w:p>
        </w:tc>
      </w:tr>
    </w:tbl>
    <w:p w14:paraId="272D9363">
      <w:pPr>
        <w:spacing w:line="288" w:lineRule="auto"/>
        <w:ind w:firstLine="420" w:firstLineChars="200"/>
        <w:jc w:val="left"/>
        <w:rPr>
          <w:rFonts w:hint="eastAsia" w:ascii="宋体" w:hAnsi="宋体" w:eastAsia="宋体" w:cs="宋体"/>
          <w:kern w:val="0"/>
          <w:szCs w:val="21"/>
        </w:rPr>
      </w:pPr>
    </w:p>
    <w:p w14:paraId="1A737154">
      <w:pPr>
        <w:adjustRightInd w:val="0"/>
        <w:snapToGrid w:val="0"/>
        <w:spacing w:line="288" w:lineRule="auto"/>
        <w:ind w:firstLine="420" w:firstLineChars="200"/>
        <w:jc w:val="center"/>
        <w:rPr>
          <w:rFonts w:hint="eastAsia" w:ascii="宋体" w:hAnsi="宋体" w:eastAsia="宋体" w:cs="Times New Roman"/>
          <w:b/>
          <w:sz w:val="32"/>
          <w:szCs w:val="32"/>
        </w:rPr>
      </w:pPr>
      <w:r>
        <w:rPr>
          <w:rFonts w:ascii="宋体" w:hAnsi="宋体" w:eastAsia="宋体" w:cs="宋体"/>
          <w:szCs w:val="21"/>
          <w:lang w:val="zh-CN"/>
        </w:rPr>
        <w:br w:type="page"/>
      </w:r>
    </w:p>
    <w:p w14:paraId="374504AC">
      <w:pPr>
        <w:adjustRightInd w:val="0"/>
        <w:snapToGrid w:val="0"/>
        <w:spacing w:line="288" w:lineRule="auto"/>
        <w:jc w:val="center"/>
        <w:outlineLvl w:val="0"/>
        <w:rPr>
          <w:rFonts w:hint="eastAsia" w:ascii="宋体" w:hAnsi="宋体" w:eastAsia="宋体" w:cs="Times New Roman"/>
          <w:sz w:val="28"/>
          <w:szCs w:val="24"/>
        </w:rPr>
      </w:pPr>
      <w:r>
        <w:rPr>
          <w:rFonts w:ascii="宋体" w:hAnsi="宋体" w:eastAsia="宋体" w:cs="Times New Roman"/>
          <w:b/>
          <w:sz w:val="32"/>
          <w:szCs w:val="32"/>
        </w:rPr>
        <w:t>第六章</w:t>
      </w:r>
      <w:r>
        <w:rPr>
          <w:rFonts w:hint="eastAsia" w:ascii="宋体" w:hAnsi="宋体" w:eastAsia="宋体" w:cs="Times New Roman"/>
          <w:b/>
          <w:sz w:val="32"/>
          <w:szCs w:val="32"/>
        </w:rPr>
        <w:t xml:space="preserve">  </w:t>
      </w:r>
      <w:r>
        <w:rPr>
          <w:rFonts w:ascii="宋体" w:hAnsi="宋体" w:eastAsia="宋体" w:cs="Times New Roman"/>
          <w:b/>
          <w:sz w:val="32"/>
          <w:szCs w:val="32"/>
        </w:rPr>
        <w:t>投标文件格式</w:t>
      </w:r>
    </w:p>
    <w:p w14:paraId="71F52096">
      <w:pPr>
        <w:adjustRightInd w:val="0"/>
        <w:snapToGrid w:val="0"/>
        <w:spacing w:line="288" w:lineRule="auto"/>
        <w:rPr>
          <w:rFonts w:hint="eastAsia" w:ascii="宋体" w:hAnsi="宋体" w:eastAsia="宋体" w:cs="Times New Roman"/>
          <w:b/>
          <w:bCs/>
          <w:spacing w:val="-6"/>
          <w:sz w:val="24"/>
          <w:szCs w:val="24"/>
        </w:rPr>
      </w:pPr>
    </w:p>
    <w:p w14:paraId="77A61967">
      <w:pPr>
        <w:adjustRightInd w:val="0"/>
        <w:snapToGrid w:val="0"/>
        <w:spacing w:line="288" w:lineRule="auto"/>
        <w:jc w:val="center"/>
        <w:rPr>
          <w:rFonts w:hint="eastAsia" w:ascii="宋体" w:hAnsi="宋体" w:eastAsia="宋体" w:cs="Times New Roman"/>
          <w:b/>
          <w:bCs/>
          <w:spacing w:val="-6"/>
          <w:sz w:val="24"/>
          <w:szCs w:val="24"/>
        </w:rPr>
      </w:pPr>
      <w:r>
        <w:rPr>
          <w:rFonts w:hint="eastAsia" w:ascii="宋体" w:hAnsi="宋体" w:eastAsia="宋体" w:cs="Times New Roman"/>
          <w:b/>
          <w:bCs/>
          <w:spacing w:val="-6"/>
          <w:sz w:val="24"/>
          <w:szCs w:val="24"/>
        </w:rPr>
        <w:t xml:space="preserve">目 </w:t>
      </w:r>
      <w:r>
        <w:rPr>
          <w:rFonts w:ascii="宋体" w:hAnsi="宋体" w:eastAsia="宋体" w:cs="Times New Roman"/>
          <w:b/>
          <w:bCs/>
          <w:spacing w:val="-6"/>
          <w:sz w:val="24"/>
          <w:szCs w:val="24"/>
        </w:rPr>
        <w:t xml:space="preserve"> </w:t>
      </w:r>
      <w:r>
        <w:rPr>
          <w:rFonts w:hint="eastAsia" w:ascii="宋体" w:hAnsi="宋体" w:eastAsia="宋体" w:cs="Times New Roman"/>
          <w:b/>
          <w:bCs/>
          <w:spacing w:val="-6"/>
          <w:sz w:val="24"/>
          <w:szCs w:val="24"/>
        </w:rPr>
        <w:t>录</w:t>
      </w:r>
    </w:p>
    <w:p w14:paraId="37FA49C4">
      <w:pPr>
        <w:adjustRightInd w:val="0"/>
        <w:snapToGrid w:val="0"/>
        <w:spacing w:line="288" w:lineRule="auto"/>
        <w:rPr>
          <w:rFonts w:hint="eastAsia" w:ascii="宋体" w:hAnsi="宋体" w:eastAsia="宋体" w:cs="Times New Roman"/>
          <w:b/>
          <w:bCs/>
          <w:spacing w:val="-6"/>
          <w:sz w:val="24"/>
          <w:szCs w:val="24"/>
        </w:rPr>
      </w:pPr>
    </w:p>
    <w:p w14:paraId="4898670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w:t>
      </w:r>
      <w:r>
        <w:rPr>
          <w:rFonts w:ascii="宋体" w:hAnsi="宋体" w:eastAsia="宋体" w:cs="Times New Roman"/>
          <w:b/>
          <w:bCs/>
          <w:spacing w:val="-6"/>
          <w:szCs w:val="21"/>
        </w:rPr>
        <w:t>1</w:t>
      </w:r>
      <w:r>
        <w:rPr>
          <w:rFonts w:hint="eastAsia" w:ascii="宋体" w:hAnsi="宋体" w:eastAsia="宋体" w:cs="Times New Roman"/>
          <w:b/>
          <w:bCs/>
          <w:spacing w:val="-6"/>
          <w:szCs w:val="21"/>
        </w:rPr>
        <w:t>.资格文件（单独上传）。</w:t>
      </w:r>
      <w:r>
        <w:rPr>
          <w:rFonts w:hint="eastAsia" w:ascii="宋体" w:hAnsi="宋体" w:eastAsia="宋体" w:cs="宋体"/>
          <w:b/>
          <w:bCs/>
          <w:szCs w:val="21"/>
        </w:rPr>
        <w:t>资格审查要求的资格证明材料（均需加盖公章）。</w:t>
      </w:r>
    </w:p>
    <w:p w14:paraId="2B2AC6C0">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2）符合参加政府采购活动应当具备的一般条件的承诺函</w:t>
      </w:r>
    </w:p>
    <w:p w14:paraId="03B1128D">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3）落实政府采购政策需满足的资格要求：无</w:t>
      </w:r>
    </w:p>
    <w:p w14:paraId="1936D83F">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4）</w:t>
      </w:r>
      <w:r>
        <w:rPr>
          <w:rFonts w:hint="eastAsia" w:ascii="宋体" w:hAnsi="宋体" w:eastAsia="宋体" w:cs="宋体"/>
          <w:bCs/>
          <w:spacing w:val="-6"/>
          <w:szCs w:val="21"/>
        </w:rPr>
        <w:t>本项目的特定资格要求证明材料：无</w:t>
      </w:r>
    </w:p>
    <w:p w14:paraId="2593EBF4">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▲联合体投标的，联合体各方均应提供资格文件材料</w:t>
      </w:r>
      <w:r>
        <w:rPr>
          <w:rFonts w:ascii="宋体" w:hAnsi="宋体" w:eastAsia="宋体" w:cs="宋体"/>
          <w:bCs/>
          <w:spacing w:val="-6"/>
          <w:szCs w:val="21"/>
        </w:rPr>
        <w:t>。</w:t>
      </w:r>
    </w:p>
    <w:p w14:paraId="519EF724">
      <w:pPr>
        <w:adjustRightInd w:val="0"/>
        <w:snapToGrid w:val="0"/>
        <w:spacing w:line="288" w:lineRule="auto"/>
        <w:jc w:val="left"/>
        <w:rPr>
          <w:rFonts w:hint="eastAsia" w:ascii="宋体" w:hAnsi="宋体" w:eastAsia="宋体" w:cs="宋体"/>
          <w:b/>
          <w:spacing w:val="-6"/>
          <w:szCs w:val="21"/>
        </w:rPr>
      </w:pPr>
    </w:p>
    <w:p w14:paraId="4653F30D">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spacing w:val="-6"/>
          <w:szCs w:val="21"/>
        </w:rPr>
        <w:t>2</w:t>
      </w:r>
      <w:r>
        <w:rPr>
          <w:rFonts w:hint="eastAsia" w:ascii="宋体" w:hAnsi="宋体" w:eastAsia="宋体" w:cs="Times New Roman"/>
          <w:b/>
          <w:spacing w:val="-6"/>
          <w:szCs w:val="21"/>
        </w:rPr>
        <w:t>.商务和</w:t>
      </w:r>
      <w:r>
        <w:rPr>
          <w:rFonts w:hint="eastAsia" w:ascii="宋体" w:hAnsi="宋体" w:eastAsia="宋体" w:cs="Times New Roman"/>
          <w:b/>
          <w:bCs/>
          <w:spacing w:val="-6"/>
          <w:szCs w:val="21"/>
        </w:rPr>
        <w:t>技术文件（单独上传）</w:t>
      </w:r>
    </w:p>
    <w:p w14:paraId="3760DAE7">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（1）投标函</w:t>
      </w:r>
    </w:p>
    <w:p w14:paraId="69ADE6B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2）授权委托书</w:t>
      </w:r>
      <w:r>
        <w:rPr>
          <w:rFonts w:hint="eastAsia" w:ascii="宋体" w:hAnsi="宋体" w:eastAsia="宋体" w:cs="Times New Roman"/>
          <w:spacing w:val="-6"/>
          <w:szCs w:val="21"/>
        </w:rPr>
        <w:t>/法定代表人（单位负责人、自然人本人）身份证明</w:t>
      </w:r>
    </w:p>
    <w:p w14:paraId="1BC76740">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附：授权代表社保缴纳证明（</w:t>
      </w:r>
      <w:r>
        <w:rPr>
          <w:rFonts w:hint="eastAsia" w:ascii="宋体" w:hAnsi="宋体" w:eastAsia="宋体" w:cs="Times New Roman"/>
          <w:spacing w:val="-6"/>
          <w:szCs w:val="21"/>
        </w:rPr>
        <w:t>2024年1月（含）</w:t>
      </w:r>
      <w:r>
        <w:rPr>
          <w:rFonts w:ascii="宋体" w:hAnsi="宋体" w:eastAsia="宋体" w:cs="Times New Roman"/>
          <w:spacing w:val="-6"/>
          <w:szCs w:val="21"/>
        </w:rPr>
        <w:t>以后任意一月）</w:t>
      </w:r>
    </w:p>
    <w:p w14:paraId="57FFA45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）投标人同类合同一览表</w:t>
      </w:r>
    </w:p>
    <w:p w14:paraId="2D1FD1F7">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4</w:t>
      </w:r>
      <w:r>
        <w:rPr>
          <w:rFonts w:hint="eastAsia" w:ascii="宋体" w:hAnsi="宋体" w:eastAsia="宋体" w:cs="宋体"/>
          <w:spacing w:val="-6"/>
          <w:szCs w:val="21"/>
        </w:rPr>
        <w:t>）采购需求偏离表</w:t>
      </w:r>
    </w:p>
    <w:p w14:paraId="5FA1CDA2">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5</w:t>
      </w:r>
      <w:r>
        <w:rPr>
          <w:rFonts w:hint="eastAsia" w:ascii="宋体" w:hAnsi="宋体" w:eastAsia="宋体" w:cs="宋体"/>
          <w:spacing w:val="-6"/>
          <w:szCs w:val="21"/>
        </w:rPr>
        <w:t>）</w:t>
      </w:r>
      <w:r>
        <w:rPr>
          <w:rFonts w:hint="eastAsia" w:ascii="宋体" w:hAnsi="宋体" w:eastAsia="宋体" w:cs="宋体"/>
          <w:szCs w:val="21"/>
        </w:rPr>
        <w:t>标的配置清单</w:t>
      </w:r>
    </w:p>
    <w:p w14:paraId="50E6AA7E">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6</w:t>
      </w:r>
      <w:r>
        <w:rPr>
          <w:rFonts w:hint="eastAsia" w:ascii="宋体" w:hAnsi="宋体" w:eastAsia="宋体" w:cs="宋体"/>
          <w:spacing w:val="-6"/>
          <w:szCs w:val="21"/>
        </w:rPr>
        <w:t>）技术方案</w:t>
      </w:r>
    </w:p>
    <w:p w14:paraId="02E2555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）节能、环保产品证明材料</w:t>
      </w:r>
    </w:p>
    <w:p w14:paraId="3869BA3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（8）科技创新相关证明材料</w:t>
      </w:r>
    </w:p>
    <w:p w14:paraId="6A396650">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（9</w:t>
      </w:r>
      <w:r>
        <w:rPr>
          <w:rFonts w:ascii="宋体" w:hAnsi="宋体" w:eastAsia="宋体" w:cs="宋体"/>
          <w:spacing w:val="-6"/>
          <w:szCs w:val="21"/>
        </w:rPr>
        <w:t>）投标人需要说明的其他文件和材料。</w:t>
      </w:r>
    </w:p>
    <w:p w14:paraId="26470217">
      <w:pPr>
        <w:adjustRightInd w:val="0"/>
        <w:snapToGrid w:val="0"/>
        <w:spacing w:line="288" w:lineRule="auto"/>
        <w:jc w:val="left"/>
        <w:rPr>
          <w:rFonts w:hint="eastAsia" w:ascii="宋体" w:hAnsi="宋体" w:eastAsia="宋体" w:cs="Times New Roman"/>
          <w:b/>
          <w:spacing w:val="-6"/>
          <w:szCs w:val="21"/>
        </w:rPr>
      </w:pPr>
    </w:p>
    <w:p w14:paraId="47EC65AF">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t>3.</w:t>
      </w:r>
      <w:r>
        <w:rPr>
          <w:rFonts w:hint="eastAsia" w:ascii="宋体" w:hAnsi="宋体" w:eastAsia="宋体" w:cs="Times New Roman"/>
          <w:b/>
          <w:spacing w:val="-6"/>
          <w:szCs w:val="21"/>
        </w:rPr>
        <w:t>报价文件</w:t>
      </w:r>
      <w:r>
        <w:rPr>
          <w:rFonts w:hint="eastAsia" w:ascii="宋体" w:hAnsi="宋体" w:eastAsia="宋体" w:cs="Times New Roman"/>
          <w:b/>
          <w:bCs/>
          <w:spacing w:val="-6"/>
          <w:szCs w:val="21"/>
        </w:rPr>
        <w:t>（单独上传）</w:t>
      </w:r>
    </w:p>
    <w:p w14:paraId="64206A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（1）开标一览表</w:t>
      </w:r>
    </w:p>
    <w:p w14:paraId="5C2BCDD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）中小企业声明函</w:t>
      </w:r>
      <w:bookmarkStart w:id="70" w:name="_Hlk81815656"/>
      <w:r>
        <w:rPr>
          <w:rFonts w:hint="eastAsia" w:ascii="宋体" w:hAnsi="宋体" w:eastAsia="宋体" w:cs="Times New Roman"/>
          <w:spacing w:val="-6"/>
          <w:szCs w:val="21"/>
        </w:rPr>
        <w:t>（若属于中小企业）</w:t>
      </w:r>
      <w:bookmarkEnd w:id="70"/>
    </w:p>
    <w:p w14:paraId="2B87741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）属于监狱企业的证明文件</w:t>
      </w:r>
      <w:bookmarkStart w:id="71" w:name="_Hlk81815359"/>
      <w:r>
        <w:rPr>
          <w:rFonts w:hint="eastAsia" w:ascii="宋体" w:hAnsi="宋体" w:eastAsia="宋体" w:cs="Times New Roman"/>
          <w:spacing w:val="-6"/>
          <w:szCs w:val="21"/>
        </w:rPr>
        <w:t>（若属于监狱企业）</w:t>
      </w:r>
      <w:bookmarkEnd w:id="71"/>
    </w:p>
    <w:p w14:paraId="52033B6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w:t>
      </w:r>
      <w:r>
        <w:rPr>
          <w:rFonts w:hint="eastAsia" w:ascii="宋体" w:hAnsi="宋体" w:eastAsia="宋体" w:cs="Times New Roman"/>
          <w:spacing w:val="-6"/>
          <w:szCs w:val="21"/>
        </w:rPr>
        <w:t>）</w:t>
      </w:r>
      <w:bookmarkStart w:id="72" w:name="OLE_LINK13"/>
      <w:bookmarkStart w:id="73" w:name="OLE_LINK14"/>
      <w:r>
        <w:rPr>
          <w:rFonts w:hint="eastAsia" w:ascii="宋体" w:hAnsi="宋体" w:eastAsia="宋体" w:cs="Times New Roman"/>
          <w:spacing w:val="-6"/>
          <w:szCs w:val="21"/>
        </w:rPr>
        <w:t>残疾人福利性单位声明函</w:t>
      </w:r>
      <w:bookmarkEnd w:id="72"/>
      <w:bookmarkEnd w:id="73"/>
      <w:bookmarkStart w:id="74" w:name="_Hlk81815372"/>
      <w:r>
        <w:rPr>
          <w:rFonts w:hint="eastAsia" w:ascii="宋体" w:hAnsi="宋体" w:eastAsia="宋体" w:cs="Times New Roman"/>
          <w:spacing w:val="-6"/>
          <w:szCs w:val="21"/>
        </w:rPr>
        <w:t>（若属于残疾人福利性单位）</w:t>
      </w:r>
      <w:bookmarkEnd w:id="74"/>
    </w:p>
    <w:p w14:paraId="3BDB16B3">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7ECFAF91">
      <w:pPr>
        <w:tabs>
          <w:tab w:val="center" w:pos="4706"/>
        </w:tabs>
        <w:adjustRightInd w:val="0"/>
        <w:snapToGrid w:val="0"/>
        <w:spacing w:line="288" w:lineRule="auto"/>
        <w:jc w:val="center"/>
        <w:outlineLvl w:val="2"/>
        <w:rPr>
          <w:rFonts w:hint="eastAsia" w:ascii="宋体" w:hAnsi="宋体" w:eastAsia="宋体" w:cs="Times New Roman"/>
          <w:b/>
          <w:spacing w:val="-6"/>
          <w:szCs w:val="21"/>
        </w:rPr>
      </w:pPr>
      <w:r>
        <w:rPr>
          <w:rFonts w:hint="eastAsia" w:ascii="宋体" w:hAnsi="宋体" w:eastAsia="宋体" w:cs="Times New Roman"/>
          <w:b/>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序号</w:t>
            </w:r>
          </w:p>
        </w:tc>
        <w:tc>
          <w:tcPr>
            <w:tcW w:w="2091" w:type="dxa"/>
            <w:vAlign w:val="center"/>
          </w:tcPr>
          <w:p w14:paraId="1B0EF22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评审因素</w:t>
            </w:r>
          </w:p>
        </w:tc>
        <w:tc>
          <w:tcPr>
            <w:tcW w:w="709" w:type="dxa"/>
            <w:vAlign w:val="center"/>
          </w:tcPr>
          <w:p w14:paraId="0057E31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分值</w:t>
            </w:r>
          </w:p>
        </w:tc>
        <w:tc>
          <w:tcPr>
            <w:tcW w:w="3040" w:type="dxa"/>
            <w:vAlign w:val="center"/>
          </w:tcPr>
          <w:p w14:paraId="7A815268">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评分标准</w:t>
            </w:r>
          </w:p>
        </w:tc>
        <w:tc>
          <w:tcPr>
            <w:tcW w:w="967" w:type="dxa"/>
            <w:vAlign w:val="center"/>
          </w:tcPr>
          <w:p w14:paraId="1010DE04">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自评分</w:t>
            </w:r>
          </w:p>
        </w:tc>
        <w:tc>
          <w:tcPr>
            <w:tcW w:w="1053" w:type="dxa"/>
            <w:vAlign w:val="center"/>
          </w:tcPr>
          <w:p w14:paraId="0337F3B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自评依据</w:t>
            </w:r>
          </w:p>
        </w:tc>
        <w:tc>
          <w:tcPr>
            <w:tcW w:w="882" w:type="dxa"/>
            <w:vAlign w:val="center"/>
          </w:tcPr>
          <w:p w14:paraId="73D256A9">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67A061C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26CFB7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5EBFEBE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5371260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396CDE4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6418174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5CCE44B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3DA606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17C8CD8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1E23A0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498B1CA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1DEED4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2091" w:type="dxa"/>
            <w:vAlign w:val="center"/>
          </w:tcPr>
          <w:p w14:paraId="5DBBAE7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709" w:type="dxa"/>
            <w:vAlign w:val="center"/>
          </w:tcPr>
          <w:p w14:paraId="18E2C73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3040" w:type="dxa"/>
            <w:vAlign w:val="center"/>
          </w:tcPr>
          <w:p w14:paraId="0CDB96F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kern w:val="0"/>
                <w:szCs w:val="21"/>
              </w:rPr>
            </w:pPr>
          </w:p>
        </w:tc>
        <w:tc>
          <w:tcPr>
            <w:tcW w:w="967" w:type="dxa"/>
            <w:vAlign w:val="center"/>
          </w:tcPr>
          <w:p w14:paraId="7F7F7B2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c>
          <w:tcPr>
            <w:tcW w:w="1053" w:type="dxa"/>
            <w:vAlign w:val="center"/>
          </w:tcPr>
          <w:p w14:paraId="24ED60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c>
          <w:tcPr>
            <w:tcW w:w="882" w:type="dxa"/>
          </w:tcPr>
          <w:p w14:paraId="6FF943A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988AA1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350FAB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2634BD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B7DCA0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CDE8DF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67F5E3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EF8607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FC54D0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6EC772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75267D5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7DF7BCF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6BB0689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CA70FF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12895C5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2531E7D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2D5DBC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A21794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2D7FFB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技术</w:t>
            </w:r>
            <w:r>
              <w:rPr>
                <w:rFonts w:hint="default" w:ascii="宋体" w:hAnsi="宋体" w:eastAsia="宋体" w:cs="Times New Roman"/>
                <w:b/>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5A03575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086885C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12C7B4F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1BADE94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5C96540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325212E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9105D1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787A7F5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6B782F1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5726B91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A9517C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54B47A9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756F83F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0D7F238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36B1C8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E2D045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242841C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E2E8E7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F0247A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76FEA05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3B596F6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F8DC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74BD4DD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3CCDCD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7EB2B5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204746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597B3C5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574F4C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36E7D01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57667B7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bl>
    <w:p w14:paraId="67490BE6">
      <w:pPr>
        <w:adjustRightInd w:val="0"/>
        <w:snapToGrid w:val="0"/>
        <w:spacing w:line="288" w:lineRule="auto"/>
        <w:rPr>
          <w:rFonts w:hint="eastAsia" w:ascii="宋体" w:hAnsi="宋体" w:eastAsia="宋体" w:cs="Times New Roman"/>
          <w:spacing w:val="-6"/>
          <w:szCs w:val="21"/>
        </w:rPr>
      </w:pPr>
    </w:p>
    <w:p w14:paraId="7CEAFD55">
      <w:pPr>
        <w:widowControl/>
        <w:jc w:val="left"/>
        <w:rPr>
          <w:rFonts w:hint="eastAsia" w:ascii="宋体" w:hAnsi="宋体" w:eastAsia="宋体" w:cs="Times New Roman"/>
          <w:spacing w:val="-6"/>
          <w:szCs w:val="21"/>
        </w:rPr>
      </w:pPr>
      <w:r>
        <w:rPr>
          <w:rFonts w:hint="eastAsia" w:ascii="宋体" w:hAnsi="宋体" w:eastAsia="宋体" w:cs="Times New Roman"/>
          <w:spacing w:val="-6"/>
          <w:szCs w:val="21"/>
        </w:rPr>
        <w:t>备注：本表仅为方便评标委员会评审使用，不作为判别投标文件是否有效的依据。</w:t>
      </w:r>
    </w:p>
    <w:p w14:paraId="6A75B257">
      <w:pPr>
        <w:widowControl/>
        <w:jc w:val="left"/>
        <w:rPr>
          <w:rFonts w:hint="eastAsia" w:ascii="宋体" w:hAnsi="宋体" w:eastAsia="宋体" w:cs="宋体"/>
          <w:b/>
          <w:spacing w:val="-6"/>
          <w:szCs w:val="21"/>
        </w:rPr>
      </w:pPr>
      <w:r>
        <w:rPr>
          <w:rFonts w:ascii="宋体" w:hAnsi="宋体" w:eastAsia="宋体" w:cs="宋体"/>
          <w:b/>
          <w:spacing w:val="-6"/>
          <w:szCs w:val="21"/>
        </w:rPr>
        <w:br w:type="page"/>
      </w:r>
    </w:p>
    <w:p w14:paraId="5E2C9B2D">
      <w:pPr>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资格文件</w:t>
      </w:r>
    </w:p>
    <w:p w14:paraId="2DE1C806">
      <w:pPr>
        <w:adjustRightInd w:val="0"/>
        <w:snapToGrid w:val="0"/>
        <w:spacing w:line="288" w:lineRule="auto"/>
        <w:jc w:val="center"/>
        <w:rPr>
          <w:rFonts w:hint="eastAsia" w:ascii="宋体" w:hAnsi="宋体" w:eastAsia="宋体" w:cs="宋体"/>
          <w:b/>
          <w:bCs/>
          <w:sz w:val="24"/>
          <w:szCs w:val="24"/>
        </w:rPr>
      </w:pPr>
    </w:p>
    <w:p w14:paraId="1C71A8AA">
      <w:pPr>
        <w:adjustRightInd w:val="0"/>
        <w:snapToGrid w:val="0"/>
        <w:spacing w:line="288" w:lineRule="auto"/>
        <w:jc w:val="center"/>
        <w:rPr>
          <w:rFonts w:hint="eastAsia" w:ascii="宋体" w:hAnsi="宋体" w:eastAsia="宋体" w:cs="宋体"/>
          <w:b/>
          <w:bCs/>
          <w:sz w:val="24"/>
          <w:szCs w:val="24"/>
        </w:rPr>
      </w:pPr>
    </w:p>
    <w:p w14:paraId="2BED115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资格审查要求的资格证明材料（均需加盖公章）</w:t>
      </w:r>
    </w:p>
    <w:p w14:paraId="59BADAF3">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94DA53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）有效的法人或者其他组织的营业执照等证明文件，自然人的身份证明</w:t>
      </w:r>
      <w:r>
        <w:rPr>
          <w:rFonts w:hint="eastAsia" w:ascii="宋体" w:hAnsi="宋体" w:eastAsia="宋体" w:cs="Times New Roman"/>
          <w:b/>
          <w:spacing w:val="-6"/>
          <w:szCs w:val="21"/>
        </w:rPr>
        <w:t>（扫描件）</w:t>
      </w:r>
    </w:p>
    <w:p w14:paraId="5261C871">
      <w:pPr>
        <w:adjustRightInd w:val="0"/>
        <w:snapToGrid w:val="0"/>
        <w:spacing w:line="288" w:lineRule="auto"/>
        <w:rPr>
          <w:rFonts w:hint="eastAsia" w:ascii="宋体" w:hAnsi="宋体" w:eastAsia="宋体" w:cs="Times New Roman"/>
          <w:bCs/>
          <w:spacing w:val="-6"/>
          <w:szCs w:val="21"/>
        </w:rPr>
      </w:pPr>
    </w:p>
    <w:p w14:paraId="4C6928BE">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说明</w:t>
      </w:r>
      <w:r>
        <w:rPr>
          <w:rFonts w:ascii="宋体" w:hAnsi="宋体" w:eastAsia="宋体" w:cs="Times New Roman"/>
          <w:bCs/>
          <w:spacing w:val="-6"/>
          <w:szCs w:val="21"/>
        </w:rPr>
        <w:t>：</w:t>
      </w:r>
    </w:p>
    <w:p w14:paraId="40DCBB89">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1</w:t>
      </w:r>
      <w:r>
        <w:rPr>
          <w:rFonts w:ascii="宋体" w:hAnsi="宋体" w:eastAsia="宋体" w:cs="Times New Roman"/>
          <w:bCs/>
          <w:spacing w:val="-6"/>
          <w:szCs w:val="21"/>
        </w:rPr>
        <w:t>.</w:t>
      </w:r>
      <w:r>
        <w:rPr>
          <w:rFonts w:hint="eastAsia" w:ascii="宋体" w:hAnsi="宋体" w:eastAsia="宋体" w:cs="Times New Roman"/>
          <w:bCs/>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2</w:t>
      </w:r>
      <w:r>
        <w:rPr>
          <w:rFonts w:ascii="宋体" w:hAnsi="宋体" w:eastAsia="宋体" w:cs="Times New Roman"/>
          <w:bCs/>
          <w:spacing w:val="-6"/>
          <w:szCs w:val="21"/>
        </w:rPr>
        <w:t>.</w:t>
      </w:r>
      <w:r>
        <w:rPr>
          <w:rFonts w:hint="eastAsia" w:ascii="宋体" w:hAnsi="宋体" w:eastAsia="宋体" w:cs="Times New Roman"/>
          <w:bCs/>
          <w:spacing w:val="-6"/>
          <w:szCs w:val="21"/>
        </w:rPr>
        <w:t>如投标人是事业单位，提供有效的“事业单位法人证书”；</w:t>
      </w:r>
    </w:p>
    <w:p w14:paraId="356C48E0">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3</w:t>
      </w:r>
      <w:r>
        <w:rPr>
          <w:rFonts w:ascii="宋体" w:hAnsi="宋体" w:eastAsia="宋体" w:cs="Times New Roman"/>
          <w:bCs/>
          <w:spacing w:val="-6"/>
          <w:szCs w:val="21"/>
        </w:rPr>
        <w:t>.</w:t>
      </w:r>
      <w:r>
        <w:rPr>
          <w:rFonts w:hint="eastAsia" w:ascii="宋体" w:hAnsi="宋体" w:eastAsia="宋体" w:cs="Times New Roman"/>
          <w:bCs/>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4</w:t>
      </w:r>
      <w:r>
        <w:rPr>
          <w:rFonts w:ascii="宋体" w:hAnsi="宋体" w:eastAsia="宋体" w:cs="Times New Roman"/>
          <w:bCs/>
          <w:spacing w:val="-6"/>
          <w:szCs w:val="21"/>
        </w:rPr>
        <w:t>.</w:t>
      </w:r>
      <w:r>
        <w:rPr>
          <w:rFonts w:hint="eastAsia" w:ascii="宋体" w:hAnsi="宋体" w:eastAsia="宋体" w:cs="Times New Roman"/>
          <w:bCs/>
          <w:spacing w:val="-6"/>
          <w:szCs w:val="21"/>
        </w:rPr>
        <w:t>如投标人是个体工商户，提供有效的“个体工商户营业执照”；</w:t>
      </w:r>
    </w:p>
    <w:p w14:paraId="5BC204E8">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5</w:t>
      </w:r>
      <w:r>
        <w:rPr>
          <w:rFonts w:ascii="宋体" w:hAnsi="宋体" w:eastAsia="宋体" w:cs="Times New Roman"/>
          <w:bCs/>
          <w:spacing w:val="-6"/>
          <w:szCs w:val="21"/>
        </w:rPr>
        <w:t>.</w:t>
      </w:r>
      <w:r>
        <w:rPr>
          <w:rFonts w:hint="eastAsia" w:ascii="宋体" w:hAnsi="宋体" w:eastAsia="宋体" w:cs="Times New Roman"/>
          <w:bCs/>
          <w:spacing w:val="-6"/>
          <w:szCs w:val="21"/>
        </w:rPr>
        <w:t>如投标人是自然人，提供有效的自然人身份证明。</w:t>
      </w:r>
    </w:p>
    <w:p w14:paraId="448175FF">
      <w:pPr>
        <w:adjustRightInd w:val="0"/>
        <w:snapToGrid w:val="0"/>
        <w:spacing w:line="288" w:lineRule="auto"/>
        <w:jc w:val="center"/>
        <w:outlineLvl w:val="2"/>
        <w:rPr>
          <w:rFonts w:hint="eastAsia" w:ascii="宋体" w:hAnsi="宋体" w:eastAsia="宋体" w:cs="宋体"/>
          <w:b/>
          <w:spacing w:val="-6"/>
          <w:szCs w:val="21"/>
        </w:rPr>
      </w:pPr>
      <w:r>
        <w:rPr>
          <w:rFonts w:ascii="宋体" w:hAnsi="宋体" w:eastAsia="宋体" w:cs="Times New Roman"/>
          <w:bCs/>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2）符合参加政府采购活动应当具备的一般条件的承诺函</w:t>
      </w:r>
    </w:p>
    <w:p w14:paraId="59199CD5">
      <w:pPr>
        <w:adjustRightInd w:val="0"/>
        <w:snapToGrid w:val="0"/>
        <w:spacing w:line="288" w:lineRule="auto"/>
        <w:rPr>
          <w:rFonts w:hint="eastAsia" w:ascii="宋体" w:hAnsi="宋体" w:eastAsia="宋体" w:cs="Times New Roman"/>
          <w:b/>
          <w:bCs/>
          <w:spacing w:val="-6"/>
          <w:szCs w:val="21"/>
        </w:rPr>
      </w:pPr>
    </w:p>
    <w:p w14:paraId="09AC6A6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5619E856">
      <w:pPr>
        <w:adjustRightInd w:val="0"/>
        <w:snapToGrid w:val="0"/>
        <w:spacing w:line="288" w:lineRule="auto"/>
        <w:ind w:firstLine="396" w:firstLineChars="200"/>
        <w:rPr>
          <w:rFonts w:hint="eastAsia" w:ascii="宋体" w:hAnsi="宋体" w:eastAsia="宋体" w:cs="Times New Roman"/>
          <w:spacing w:val="-6"/>
          <w:szCs w:val="21"/>
        </w:rPr>
      </w:pPr>
    </w:p>
    <w:p w14:paraId="50FEAEB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w:t>
      </w:r>
      <w:r>
        <w:rPr>
          <w:rFonts w:hint="eastAsia" w:ascii="宋体" w:hAnsi="宋体" w:eastAsia="宋体" w:cs="Times New Roman"/>
          <w:spacing w:val="-6"/>
          <w:szCs w:val="21"/>
          <w:u w:val="single"/>
        </w:rPr>
        <w:t xml:space="preserve">（投标人名称）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参加</w:t>
      </w:r>
      <w:r>
        <w:rPr>
          <w:rFonts w:hint="eastAsia" w:ascii="宋体" w:hAnsi="宋体" w:eastAsia="宋体" w:cs="Times New Roman"/>
          <w:spacing w:val="-6"/>
          <w:szCs w:val="21"/>
          <w:u w:val="single"/>
        </w:rPr>
        <w:t xml:space="preserve">（项目名称）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hint="eastAsia" w:ascii="宋体" w:hAnsi="宋体" w:eastAsia="宋体" w:cs="Times New Roman"/>
          <w:spacing w:val="-6"/>
          <w:szCs w:val="21"/>
        </w:rPr>
        <w:t>项目的采购活动并承诺如下：</w:t>
      </w:r>
    </w:p>
    <w:p w14:paraId="1C0B48E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一、我方满足《中华人民共和国政府采购法》第二十二条规定：</w:t>
      </w:r>
    </w:p>
    <w:p w14:paraId="493B24F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（一）具有独立承担民事责任的能力；</w:t>
      </w:r>
    </w:p>
    <w:p w14:paraId="3B2B71B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（二）具有良好的商业信誉和健全的财务会计制度；</w:t>
      </w:r>
    </w:p>
    <w:p w14:paraId="4A5C53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（三）具有履行合同所必需的设备和专业技术能力；</w:t>
      </w:r>
    </w:p>
    <w:p w14:paraId="0AB0E8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（四）有依法缴纳税收和社会保障资金的良好记录；</w:t>
      </w:r>
    </w:p>
    <w:p w14:paraId="09E66D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（五）参加本项目政府采购活动前三年内，在经营活动中</w:t>
      </w:r>
      <w:r>
        <w:rPr>
          <w:rFonts w:hint="eastAsia" w:ascii="宋体" w:hAnsi="宋体" w:eastAsia="宋体" w:cs="Times New Roman"/>
          <w:b/>
          <w:spacing w:val="-6"/>
          <w:szCs w:val="21"/>
          <w:u w:val="single"/>
        </w:rPr>
        <w:t xml:space="preserve">  没有  </w:t>
      </w:r>
      <w:r>
        <w:rPr>
          <w:rFonts w:hint="eastAsia" w:ascii="宋体" w:hAnsi="宋体" w:eastAsia="宋体" w:cs="Times New Roman"/>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（六）法律、行政法规规定的其他条件。</w:t>
      </w:r>
    </w:p>
    <w:p w14:paraId="5E01D5B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二、未被信用中国（www.creditchina.gov.cn）</w:t>
      </w:r>
      <w:r>
        <w:rPr>
          <w:rFonts w:ascii="宋体" w:hAnsi="宋体" w:eastAsia="宋体" w:cs="Times New Roman"/>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三、不存在以下情况：</w:t>
      </w:r>
    </w:p>
    <w:p w14:paraId="5F8BDE3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w:t>
      </w:r>
      <w:r>
        <w:rPr>
          <w:rFonts w:ascii="宋体" w:hAnsi="宋体" w:eastAsia="宋体" w:cs="Times New Roman"/>
          <w:spacing w:val="-6"/>
          <w:szCs w:val="21"/>
        </w:rPr>
        <w:t>以上事项如有虚假或隐瞒，我方愿意承担一切后果和责任。</w:t>
      </w:r>
    </w:p>
    <w:p w14:paraId="503A7AA7">
      <w:pPr>
        <w:adjustRightInd w:val="0"/>
        <w:snapToGrid w:val="0"/>
        <w:spacing w:line="288" w:lineRule="auto"/>
        <w:rPr>
          <w:rFonts w:hint="eastAsia" w:ascii="宋体" w:hAnsi="宋体" w:eastAsia="宋体" w:cs="Times New Roman"/>
          <w:szCs w:val="21"/>
        </w:rPr>
      </w:pPr>
    </w:p>
    <w:p w14:paraId="03BE7C8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20F760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9459AC8">
      <w:pPr>
        <w:widowControl/>
        <w:adjustRightInd w:val="0"/>
        <w:snapToGrid w:val="0"/>
        <w:spacing w:line="288" w:lineRule="auto"/>
        <w:jc w:val="left"/>
        <w:rPr>
          <w:rFonts w:hint="eastAsia" w:ascii="宋体" w:hAnsi="宋体" w:eastAsia="宋体" w:cs="宋体"/>
          <w:b/>
          <w:spacing w:val="-6"/>
          <w:szCs w:val="21"/>
        </w:rPr>
      </w:pPr>
    </w:p>
    <w:p w14:paraId="5155161B">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0E71DE98">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3）落实政府采购政策需满足的资格要求：无</w:t>
      </w:r>
    </w:p>
    <w:p w14:paraId="491CAB50">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）本项目的特定资格要求证明材料：无</w:t>
      </w:r>
    </w:p>
    <w:p w14:paraId="1154B1F3">
      <w:pPr>
        <w:adjustRightInd w:val="0"/>
        <w:snapToGrid w:val="0"/>
        <w:spacing w:line="288" w:lineRule="auto"/>
        <w:rPr>
          <w:rFonts w:hint="eastAsia" w:ascii="宋体" w:hAnsi="宋体" w:eastAsia="宋体" w:cs="Times New Roman"/>
          <w:b/>
          <w:spacing w:val="-6"/>
          <w:szCs w:val="21"/>
        </w:rPr>
      </w:pPr>
      <w:r>
        <w:rPr>
          <w:rFonts w:ascii="宋体" w:hAnsi="宋体" w:eastAsia="宋体" w:cs="Times New Roman"/>
          <w:b/>
          <w:spacing w:val="-6"/>
          <w:szCs w:val="21"/>
        </w:rPr>
        <w:br w:type="page"/>
      </w:r>
    </w:p>
    <w:p w14:paraId="4E414A91">
      <w:pPr>
        <w:overflowPunct w:val="0"/>
        <w:adjustRightInd w:val="0"/>
        <w:snapToGrid w:val="0"/>
        <w:spacing w:line="288" w:lineRule="auto"/>
        <w:jc w:val="center"/>
        <w:outlineLvl w:val="1"/>
        <w:rPr>
          <w:rFonts w:hint="eastAsia" w:ascii="宋体" w:hAnsi="宋体" w:eastAsia="宋体" w:cs="Times New Roman"/>
          <w:bCs/>
          <w:spacing w:val="-6"/>
          <w:sz w:val="84"/>
          <w:szCs w:val="84"/>
        </w:rPr>
      </w:pPr>
      <w:r>
        <w:rPr>
          <w:rFonts w:hint="eastAsia" w:ascii="宋体" w:hAnsi="宋体" w:eastAsia="宋体" w:cs="Times New Roman"/>
          <w:b/>
          <w:spacing w:val="-6"/>
          <w:sz w:val="84"/>
          <w:szCs w:val="84"/>
        </w:rPr>
        <w:t>商务和技术文件</w:t>
      </w:r>
    </w:p>
    <w:p w14:paraId="5614A046">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869C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（1）投标函</w:t>
      </w:r>
    </w:p>
    <w:p w14:paraId="195725A9">
      <w:pPr>
        <w:adjustRightInd w:val="0"/>
        <w:snapToGrid w:val="0"/>
        <w:spacing w:line="288" w:lineRule="auto"/>
        <w:rPr>
          <w:rFonts w:hint="eastAsia" w:ascii="宋体" w:hAnsi="宋体" w:eastAsia="宋体" w:cs="Times New Roman"/>
          <w:spacing w:val="-6"/>
          <w:szCs w:val="21"/>
        </w:rPr>
      </w:pPr>
    </w:p>
    <w:p w14:paraId="42C9782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7C4DBB87">
      <w:pPr>
        <w:adjustRightInd w:val="0"/>
        <w:snapToGrid w:val="0"/>
        <w:spacing w:line="288" w:lineRule="auto"/>
        <w:ind w:firstLine="396" w:firstLineChars="200"/>
        <w:rPr>
          <w:rFonts w:hint="eastAsia" w:ascii="宋体" w:hAnsi="宋体" w:eastAsia="宋体" w:cs="Times New Roman"/>
          <w:spacing w:val="-6"/>
          <w:szCs w:val="21"/>
        </w:rPr>
      </w:pPr>
    </w:p>
    <w:p w14:paraId="275A0BF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我方参加</w:t>
      </w:r>
      <w:r>
        <w:rPr>
          <w:rFonts w:hint="eastAsia" w:ascii="宋体" w:hAnsi="宋体" w:eastAsia="宋体" w:cs="Times New Roman"/>
          <w:bCs/>
          <w:spacing w:val="-6"/>
          <w:szCs w:val="21"/>
          <w:u w:val="single"/>
        </w:rPr>
        <w:t>杭州电子科技大学</w:t>
      </w:r>
      <w:r>
        <w:rPr>
          <w:rFonts w:hint="eastAsia" w:ascii="宋体" w:hAnsi="宋体" w:eastAsia="宋体" w:cs="Times New Roman"/>
          <w:bCs/>
          <w:spacing w:val="-6"/>
          <w:szCs w:val="21"/>
          <w:u w:val="single"/>
          <w:lang w:eastAsia="zh-CN"/>
        </w:rPr>
        <w:t>天线伺馈系统设备等卫星地面站应用系统</w:t>
      </w:r>
      <w:r>
        <w:rPr>
          <w:rFonts w:hint="eastAsia" w:ascii="宋体" w:hAnsi="宋体" w:eastAsia="宋体" w:cs="Times New Roman"/>
          <w:spacing w:val="-6"/>
          <w:szCs w:val="21"/>
          <w:u w:val="single"/>
        </w:rPr>
        <w:t>（项目编号</w:t>
      </w:r>
      <w:r>
        <w:rPr>
          <w:rFonts w:hint="eastAsia" w:ascii="宋体" w:hAnsi="宋体" w:eastAsia="宋体" w:cs="Times New Roman"/>
          <w:bCs/>
          <w:spacing w:val="-6"/>
          <w:szCs w:val="21"/>
          <w:u w:val="single"/>
        </w:rPr>
        <w:t>：</w:t>
      </w:r>
      <w:r>
        <w:rPr>
          <w:rFonts w:hint="eastAsia" w:ascii="宋体" w:hAnsi="宋体" w:eastAsia="宋体" w:cs="Times New Roman"/>
          <w:bCs/>
          <w:spacing w:val="-6"/>
          <w:szCs w:val="21"/>
          <w:u w:val="single"/>
          <w:lang w:eastAsia="zh-CN"/>
        </w:rPr>
        <w:t>QSZB-Z(H)-B24531(GK)</w:t>
      </w:r>
      <w:r>
        <w:rPr>
          <w:rFonts w:hint="eastAsia" w:ascii="宋体" w:hAnsi="宋体" w:eastAsia="宋体" w:cs="Times New Roman"/>
          <w:spacing w:val="-6"/>
          <w:szCs w:val="21"/>
          <w:u w:val="single"/>
        </w:rPr>
        <w:t>）</w:t>
      </w:r>
      <w:r>
        <w:rPr>
          <w:rFonts w:hint="eastAsia" w:ascii="宋体" w:hAnsi="宋体" w:eastAsia="宋体" w:cs="Times New Roman"/>
          <w:spacing w:val="-6"/>
          <w:szCs w:val="21"/>
        </w:rPr>
        <w:t>项目，为此，我方提交电子加密投标文件一份、以介质（U盘）存储的数据电文形式的</w:t>
      </w:r>
      <w:r>
        <w:rPr>
          <w:rFonts w:hint="eastAsia" w:ascii="宋体" w:hAnsi="宋体" w:eastAsia="宋体" w:cs="Times New Roman"/>
          <w:spacing w:val="-6"/>
          <w:szCs w:val="21"/>
          <w:u w:val="single"/>
        </w:rPr>
        <w:t xml:space="preserve">备份投标文件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份</w:t>
      </w:r>
      <w:r>
        <w:rPr>
          <w:rFonts w:hint="eastAsia" w:ascii="宋体" w:hAnsi="宋体" w:eastAsia="宋体" w:cs="Times New Roman"/>
          <w:spacing w:val="-6"/>
          <w:szCs w:val="21"/>
        </w:rPr>
        <w:t>。宣布同意如下：</w:t>
      </w:r>
    </w:p>
    <w:p w14:paraId="39E4A3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w:t>
      </w:r>
      <w:r>
        <w:rPr>
          <w:rFonts w:hint="eastAsia" w:ascii="宋体" w:hAnsi="宋体" w:eastAsia="宋体" w:cs="Times New Roman"/>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投标有效期自提交投标文件的截止之日起</w:t>
      </w:r>
      <w:r>
        <w:rPr>
          <w:rFonts w:hint="eastAsia" w:ascii="宋体" w:hAnsi="宋体" w:eastAsia="宋体" w:cs="Times New Roman"/>
          <w:bCs/>
          <w:spacing w:val="-6"/>
          <w:szCs w:val="21"/>
          <w:u w:val="single"/>
        </w:rPr>
        <w:t xml:space="preserve"> 90</w:t>
      </w:r>
      <w:r>
        <w:rPr>
          <w:rFonts w:ascii="宋体" w:hAnsi="宋体" w:eastAsia="宋体" w:cs="Times New Roman"/>
          <w:bCs/>
          <w:spacing w:val="-6"/>
          <w:szCs w:val="21"/>
          <w:u w:val="single"/>
        </w:rPr>
        <w:t xml:space="preserve"> </w:t>
      </w:r>
      <w:r>
        <w:rPr>
          <w:rFonts w:hint="eastAsia" w:ascii="宋体" w:hAnsi="宋体" w:eastAsia="宋体" w:cs="Times New Roman"/>
          <w:spacing w:val="-6"/>
          <w:szCs w:val="21"/>
        </w:rPr>
        <w:t>天。</w:t>
      </w:r>
    </w:p>
    <w:p w14:paraId="574EB41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w:t>
      </w:r>
      <w:r>
        <w:rPr>
          <w:rFonts w:ascii="宋体" w:hAnsi="宋体" w:eastAsia="宋体" w:cs="Times New Roman"/>
          <w:spacing w:val="-6"/>
          <w:szCs w:val="21"/>
        </w:rPr>
        <w:t>.</w:t>
      </w:r>
      <w:r>
        <w:rPr>
          <w:rFonts w:hint="eastAsia" w:ascii="宋体" w:hAnsi="宋体" w:eastAsia="宋体" w:cs="Times New Roman"/>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我方同意按照贵方要求提供与投标有关的一切数据或资料。</w:t>
      </w:r>
    </w:p>
    <w:p w14:paraId="791FC69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6</w:t>
      </w:r>
      <w:r>
        <w:rPr>
          <w:rFonts w:ascii="宋体" w:hAnsi="宋体" w:eastAsia="宋体" w:cs="Times New Roman"/>
          <w:spacing w:val="-6"/>
          <w:szCs w:val="21"/>
        </w:rPr>
        <w:t>.</w:t>
      </w:r>
      <w:r>
        <w:rPr>
          <w:rFonts w:hint="eastAsia" w:ascii="宋体" w:hAnsi="宋体" w:eastAsia="宋体" w:cs="Times New Roman"/>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联系人：</w:t>
            </w:r>
          </w:p>
        </w:tc>
        <w:tc>
          <w:tcPr>
            <w:tcW w:w="6808" w:type="dxa"/>
          </w:tcPr>
          <w:p w14:paraId="347F4CC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职务：</w:t>
            </w:r>
          </w:p>
        </w:tc>
        <w:tc>
          <w:tcPr>
            <w:tcW w:w="6808" w:type="dxa"/>
          </w:tcPr>
          <w:p w14:paraId="6D8C72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手机：</w:t>
            </w:r>
          </w:p>
        </w:tc>
        <w:tc>
          <w:tcPr>
            <w:tcW w:w="6808" w:type="dxa"/>
          </w:tcPr>
          <w:p w14:paraId="0375DF8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电子邮箱：</w:t>
            </w:r>
          </w:p>
        </w:tc>
        <w:tc>
          <w:tcPr>
            <w:tcW w:w="6808" w:type="dxa"/>
          </w:tcPr>
          <w:p w14:paraId="1B9448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地址：</w:t>
            </w:r>
          </w:p>
        </w:tc>
        <w:tc>
          <w:tcPr>
            <w:tcW w:w="6808" w:type="dxa"/>
          </w:tcPr>
          <w:p w14:paraId="35356A0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开户银行：</w:t>
            </w:r>
          </w:p>
        </w:tc>
        <w:tc>
          <w:tcPr>
            <w:tcW w:w="6808" w:type="dxa"/>
          </w:tcPr>
          <w:p w14:paraId="2CC9806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银行账号：</w:t>
            </w:r>
          </w:p>
        </w:tc>
        <w:tc>
          <w:tcPr>
            <w:tcW w:w="6808" w:type="dxa"/>
          </w:tcPr>
          <w:p w14:paraId="5C89049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bl>
    <w:p w14:paraId="69CF19CB">
      <w:pPr>
        <w:adjustRightInd w:val="0"/>
        <w:snapToGrid w:val="0"/>
        <w:spacing w:line="288" w:lineRule="auto"/>
        <w:rPr>
          <w:rFonts w:hint="eastAsia" w:ascii="宋体" w:hAnsi="宋体" w:eastAsia="宋体" w:cs="Times New Roman"/>
          <w:spacing w:val="-6"/>
          <w:szCs w:val="21"/>
        </w:rPr>
      </w:pPr>
    </w:p>
    <w:p w14:paraId="260DE583">
      <w:pPr>
        <w:adjustRightInd w:val="0"/>
        <w:snapToGrid w:val="0"/>
        <w:spacing w:line="288" w:lineRule="auto"/>
        <w:rPr>
          <w:rFonts w:hint="eastAsia" w:ascii="宋体" w:hAnsi="宋体" w:eastAsia="宋体" w:cs="Times New Roman"/>
          <w:spacing w:val="-6"/>
          <w:szCs w:val="21"/>
        </w:rPr>
      </w:pPr>
    </w:p>
    <w:p w14:paraId="318AB8CC">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90DE82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7270A2D6">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17BDE006">
      <w:pPr>
        <w:adjustRightInd w:val="0"/>
        <w:snapToGrid w:val="0"/>
        <w:spacing w:line="288" w:lineRule="auto"/>
        <w:ind w:firstLine="498" w:firstLineChars="236"/>
        <w:jc w:val="center"/>
        <w:outlineLvl w:val="2"/>
        <w:rPr>
          <w:rFonts w:hint="eastAsia" w:ascii="宋体" w:hAnsi="宋体" w:eastAsia="宋体" w:cs="Times New Roman"/>
          <w:b/>
          <w:bCs/>
          <w:szCs w:val="21"/>
        </w:rPr>
      </w:pPr>
      <w:r>
        <w:rPr>
          <w:rFonts w:hint="eastAsia" w:ascii="宋体" w:hAnsi="宋体" w:eastAsia="宋体" w:cs="Times New Roman"/>
          <w:b/>
          <w:bCs/>
          <w:szCs w:val="21"/>
        </w:rPr>
        <w:t>（</w:t>
      </w:r>
      <w:r>
        <w:rPr>
          <w:rFonts w:ascii="宋体" w:hAnsi="宋体" w:eastAsia="宋体" w:cs="Times New Roman"/>
          <w:b/>
          <w:bCs/>
          <w:szCs w:val="21"/>
        </w:rPr>
        <w:t>2</w:t>
      </w:r>
      <w:r>
        <w:rPr>
          <w:rFonts w:hint="eastAsia" w:ascii="宋体" w:hAnsi="宋体" w:eastAsia="宋体" w:cs="Times New Roman"/>
          <w:b/>
          <w:bCs/>
          <w:szCs w:val="21"/>
        </w:rPr>
        <w:t>）授权委托书</w:t>
      </w:r>
    </w:p>
    <w:p w14:paraId="691ED2CB">
      <w:pPr>
        <w:adjustRightInd w:val="0"/>
        <w:snapToGrid w:val="0"/>
        <w:spacing w:line="288" w:lineRule="auto"/>
        <w:rPr>
          <w:rFonts w:hint="eastAsia" w:ascii="宋体" w:hAnsi="宋体" w:eastAsia="宋体" w:cs="Times New Roman"/>
          <w:b/>
          <w:bCs/>
          <w:spacing w:val="-6"/>
          <w:szCs w:val="21"/>
        </w:rPr>
      </w:pPr>
    </w:p>
    <w:p w14:paraId="66F419B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致：杭州电子科技大学、浙江求是招标代理有限公司</w:t>
      </w:r>
    </w:p>
    <w:p w14:paraId="3E15F18B">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现授权委托：</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（授权代表姓名）（身份证号码：</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，手机：</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）以我方的名义参加</w:t>
      </w:r>
      <w:r>
        <w:rPr>
          <w:rFonts w:hint="eastAsia" w:ascii="宋体" w:hAnsi="宋体" w:eastAsia="宋体" w:cs="Times New Roman"/>
          <w:bCs/>
          <w:spacing w:val="-6"/>
          <w:szCs w:val="21"/>
        </w:rPr>
        <w:t>杭州电子科技大学</w:t>
      </w:r>
      <w:r>
        <w:rPr>
          <w:rFonts w:hint="eastAsia" w:ascii="宋体" w:hAnsi="宋体" w:eastAsia="宋体" w:cs="Times New Roman"/>
          <w:bCs/>
          <w:spacing w:val="-6"/>
          <w:szCs w:val="21"/>
          <w:lang w:eastAsia="zh-CN"/>
        </w:rPr>
        <w:t>天线伺馈系统设备等卫星地面站应用系统</w:t>
      </w:r>
      <w:r>
        <w:rPr>
          <w:rFonts w:hint="eastAsia" w:ascii="宋体" w:hAnsi="宋体" w:eastAsia="宋体" w:cs="Times New Roman"/>
          <w:bCs/>
          <w:spacing w:val="-6"/>
          <w:szCs w:val="21"/>
        </w:rPr>
        <w:t>项目（项目编号：</w:t>
      </w:r>
      <w:r>
        <w:rPr>
          <w:rFonts w:hint="eastAsia" w:ascii="宋体" w:hAnsi="宋体" w:eastAsia="宋体" w:cs="Times New Roman"/>
          <w:bCs/>
          <w:spacing w:val="-6"/>
          <w:szCs w:val="21"/>
          <w:lang w:eastAsia="zh-CN"/>
        </w:rPr>
        <w:t>QSZB-Z(H)-B24531(GK)</w:t>
      </w:r>
      <w:r>
        <w:rPr>
          <w:rFonts w:hint="eastAsia" w:ascii="宋体" w:hAnsi="宋体" w:eastAsia="宋体" w:cs="Times New Roman"/>
          <w:bCs/>
          <w:spacing w:val="-6"/>
          <w:szCs w:val="21"/>
        </w:rPr>
        <w:t>）</w:t>
      </w:r>
      <w:r>
        <w:rPr>
          <w:rFonts w:hint="eastAsia" w:ascii="宋体" w:hAnsi="宋体" w:eastAsia="宋体" w:cs="Times New Roman"/>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我方对被授权人的签名负全部责任。</w:t>
      </w:r>
    </w:p>
    <w:p w14:paraId="0694CD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被授权人无转委托权，特此告知。</w:t>
      </w:r>
    </w:p>
    <w:p w14:paraId="111C08ED">
      <w:pPr>
        <w:adjustRightInd w:val="0"/>
        <w:snapToGrid w:val="0"/>
        <w:spacing w:line="288" w:lineRule="auto"/>
        <w:ind w:firstLine="368" w:firstLineChars="186"/>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▲提供授权代表社保缴纳证明（2024年1月（含）以后任意一月）。</w:t>
      </w:r>
    </w:p>
    <w:p w14:paraId="2E89BE72">
      <w:pPr>
        <w:adjustRightInd w:val="0"/>
        <w:snapToGrid w:val="0"/>
        <w:spacing w:line="288" w:lineRule="auto"/>
        <w:rPr>
          <w:rFonts w:hint="eastAsia" w:ascii="宋体" w:hAnsi="宋体" w:eastAsia="宋体" w:cs="Times New Roman"/>
          <w:spacing w:val="-6"/>
          <w:szCs w:val="21"/>
        </w:rPr>
      </w:pPr>
    </w:p>
    <w:p w14:paraId="279324C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2A81CE9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D7AE31">
      <w:pPr>
        <w:adjustRightInd w:val="0"/>
        <w:snapToGrid w:val="0"/>
        <w:spacing w:line="288" w:lineRule="auto"/>
        <w:rPr>
          <w:rFonts w:hint="eastAsia" w:ascii="宋体" w:hAnsi="宋体" w:eastAsia="宋体" w:cs="Times New Roman"/>
          <w:szCs w:val="21"/>
        </w:rPr>
      </w:pPr>
    </w:p>
    <w:p w14:paraId="244DAF51">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注：</w:t>
      </w:r>
    </w:p>
    <w:p w14:paraId="0C8AE6BA">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2、投标人是联合体的，联合体各成员均应在“授权委托书”上盖章（电子签名</w:t>
      </w:r>
      <w:r>
        <w:rPr>
          <w:rFonts w:ascii="宋体" w:hAnsi="宋体" w:eastAsia="宋体" w:cs="Times New Roman"/>
          <w:szCs w:val="21"/>
        </w:rPr>
        <w:t>/公章）</w:t>
      </w:r>
      <w:r>
        <w:rPr>
          <w:rFonts w:hint="eastAsia" w:ascii="宋体" w:hAnsi="宋体" w:eastAsia="宋体" w:cs="Times New Roman"/>
          <w:szCs w:val="21"/>
        </w:rPr>
        <w:t>。</w:t>
      </w:r>
    </w:p>
    <w:p w14:paraId="03C683F9">
      <w:pPr>
        <w:adjustRightInd w:val="0"/>
        <w:snapToGrid w:val="0"/>
        <w:spacing w:line="288" w:lineRule="auto"/>
        <w:rPr>
          <w:rFonts w:hint="eastAsia" w:ascii="宋体" w:hAnsi="宋体" w:eastAsia="宋体" w:cs="Times New Roman"/>
          <w:szCs w:val="21"/>
        </w:rPr>
      </w:pPr>
    </w:p>
    <w:p w14:paraId="60691A99">
      <w:pPr>
        <w:adjustRightInd w:val="0"/>
        <w:snapToGrid w:val="0"/>
        <w:spacing w:line="288" w:lineRule="auto"/>
        <w:rPr>
          <w:rFonts w:hint="eastAsia" w:ascii="宋体" w:hAnsi="宋体" w:eastAsia="宋体" w:cs="Times New Roman"/>
          <w:szCs w:val="21"/>
        </w:rPr>
      </w:pPr>
    </w:p>
    <w:p w14:paraId="6543E901">
      <w:pPr>
        <w:adjustRightInd w:val="0"/>
        <w:snapToGrid w:val="0"/>
        <w:spacing w:line="288" w:lineRule="auto"/>
        <w:jc w:val="center"/>
        <w:outlineLvl w:val="2"/>
        <w:rPr>
          <w:rFonts w:hint="eastAsia" w:ascii="宋体" w:hAnsi="宋体" w:eastAsia="宋体" w:cs="Times New Roman"/>
          <w:b/>
          <w:bCs/>
          <w:spacing w:val="-6"/>
          <w:szCs w:val="21"/>
        </w:rPr>
      </w:pPr>
      <w:r>
        <w:rPr>
          <w:rFonts w:hint="eastAsia" w:ascii="宋体" w:hAnsi="宋体" w:eastAsia="宋体" w:cs="Times New Roman"/>
          <w:b/>
          <w:bCs/>
          <w:szCs w:val="21"/>
        </w:rPr>
        <w:t>（2）法定代表人（单位负责人、自然人本人）</w:t>
      </w:r>
      <w:r>
        <w:rPr>
          <w:rFonts w:hint="eastAsia" w:ascii="宋体" w:hAnsi="宋体" w:eastAsia="宋体" w:cs="Times New Roman"/>
          <w:b/>
          <w:bCs/>
          <w:spacing w:val="-6"/>
          <w:szCs w:val="21"/>
        </w:rPr>
        <w:t>身份证明</w:t>
      </w:r>
    </w:p>
    <w:p w14:paraId="6EF78BB6">
      <w:pPr>
        <w:adjustRightInd w:val="0"/>
        <w:snapToGrid w:val="0"/>
        <w:spacing w:line="288" w:lineRule="auto"/>
        <w:ind w:firstLine="495" w:firstLineChars="236"/>
        <w:jc w:val="center"/>
        <w:rPr>
          <w:rFonts w:hint="eastAsia" w:ascii="宋体" w:hAnsi="宋体" w:eastAsia="宋体" w:cs="Times New Roman"/>
          <w:szCs w:val="21"/>
        </w:rPr>
      </w:pPr>
      <w:r>
        <w:rPr>
          <w:rFonts w:hint="eastAsia" w:ascii="宋体" w:hAnsi="宋体" w:eastAsia="宋体" w:cs="Times New Roman"/>
          <w:szCs w:val="21"/>
        </w:rPr>
        <w:t>（适用于：法定代表人（单位负责人、自然人本人）</w:t>
      </w:r>
      <w:r>
        <w:rPr>
          <w:rFonts w:hint="eastAsia" w:ascii="宋体" w:hAnsi="宋体" w:eastAsia="宋体" w:cs="Times New Roman"/>
          <w:spacing w:val="-6"/>
          <w:szCs w:val="21"/>
        </w:rPr>
        <w:t>代表投标人参加投标</w:t>
      </w:r>
      <w:r>
        <w:rPr>
          <w:rFonts w:hint="eastAsia" w:ascii="宋体" w:hAnsi="宋体" w:eastAsia="宋体" w:cs="Times New Roman"/>
          <w:szCs w:val="21"/>
        </w:rPr>
        <w:t>）</w:t>
      </w:r>
    </w:p>
    <w:p w14:paraId="3A614672">
      <w:pPr>
        <w:adjustRightInd w:val="0"/>
        <w:snapToGrid w:val="0"/>
        <w:spacing w:line="288" w:lineRule="auto"/>
        <w:jc w:val="left"/>
        <w:rPr>
          <w:rFonts w:hint="eastAsia" w:ascii="宋体" w:hAnsi="宋体" w:eastAsia="宋体" w:cs="Times New Roman"/>
          <w:szCs w:val="21"/>
        </w:rPr>
      </w:pPr>
      <w:r>
        <w:rPr>
          <w:rFonts w:hint="eastAsia" w:ascii="宋体" w:hAnsi="宋体" w:eastAsia="宋体" w:cs="宋体"/>
          <w:bCs/>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Cs/>
                <w:szCs w:val="21"/>
              </w:rPr>
            </w:pPr>
            <w:r>
              <w:rPr>
                <w:rFonts w:hint="eastAsia" w:ascii="宋体" w:hAnsi="宋体" w:eastAsia="宋体" w:cs="宋体"/>
                <w:bCs/>
                <w:szCs w:val="21"/>
              </w:rPr>
              <w:t>正面：</w:t>
            </w:r>
          </w:p>
        </w:tc>
        <w:tc>
          <w:tcPr>
            <w:tcW w:w="4701" w:type="dxa"/>
          </w:tcPr>
          <w:p w14:paraId="021FBB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Cs/>
                <w:szCs w:val="21"/>
              </w:rPr>
            </w:pPr>
            <w:r>
              <w:rPr>
                <w:rFonts w:hint="eastAsia" w:ascii="宋体" w:hAnsi="宋体" w:eastAsia="宋体" w:cs="宋体"/>
                <w:bCs/>
                <w:szCs w:val="21"/>
              </w:rPr>
              <w:t>反面：</w:t>
            </w:r>
          </w:p>
        </w:tc>
      </w:tr>
    </w:tbl>
    <w:p w14:paraId="7C366133">
      <w:pPr>
        <w:adjustRightInd w:val="0"/>
        <w:snapToGrid w:val="0"/>
        <w:spacing w:line="288" w:lineRule="auto"/>
        <w:rPr>
          <w:rFonts w:ascii="Times New Roman" w:hAnsi="Times New Roman" w:eastAsia="宋体" w:cs="Times New Roman"/>
          <w:szCs w:val="21"/>
        </w:rPr>
      </w:pPr>
    </w:p>
    <w:p w14:paraId="0347B038">
      <w:pPr>
        <w:widowControl/>
        <w:jc w:val="left"/>
        <w:rPr>
          <w:rFonts w:ascii="Times New Roman" w:hAnsi="Times New Roman" w:eastAsia="宋体" w:cs="Times New Roman"/>
          <w:szCs w:val="21"/>
        </w:rPr>
      </w:pPr>
      <w:r>
        <w:rPr>
          <w:rFonts w:ascii="Times New Roman" w:hAnsi="Times New Roman" w:eastAsia="宋体" w:cs="Times New Roman"/>
          <w:szCs w:val="21"/>
        </w:rPr>
        <w:br w:type="page"/>
      </w:r>
    </w:p>
    <w:p w14:paraId="1972D3BB">
      <w:pPr>
        <w:adjustRightInd w:val="0"/>
        <w:snapToGrid w:val="0"/>
        <w:spacing w:line="288" w:lineRule="auto"/>
        <w:jc w:val="left"/>
        <w:outlineLvl w:val="2"/>
        <w:rPr>
          <w:rFonts w:hint="eastAsia" w:ascii="宋体" w:hAnsi="宋体" w:eastAsia="宋体" w:cs="Times New Roman"/>
          <w:b/>
          <w:bCs/>
          <w:szCs w:val="21"/>
        </w:rPr>
      </w:pPr>
      <w:r>
        <w:rPr>
          <w:rFonts w:hint="eastAsia" w:ascii="宋体" w:hAnsi="宋体" w:eastAsia="宋体" w:cs="Times New Roman"/>
          <w:b/>
          <w:bCs/>
          <w:szCs w:val="21"/>
        </w:rPr>
        <w:t>附：授权代表社保缴纳证明（2024年1月（含）以后任意一月）</w:t>
      </w:r>
    </w:p>
    <w:p w14:paraId="63FFED4C">
      <w:pPr>
        <w:rPr>
          <w:rFonts w:ascii="Times New Roman" w:hAnsi="Times New Roman" w:eastAsia="宋体" w:cs="Times New Roman"/>
          <w:szCs w:val="21"/>
        </w:rPr>
      </w:pPr>
    </w:p>
    <w:p w14:paraId="7DA4A075">
      <w:pPr>
        <w:adjustRightInd w:val="0"/>
        <w:snapToGrid w:val="0"/>
        <w:spacing w:line="288" w:lineRule="auto"/>
        <w:jc w:val="center"/>
        <w:rPr>
          <w:rFonts w:hint="eastAsia" w:ascii="宋体" w:hAnsi="宋体" w:eastAsia="宋体" w:cs="Times New Roman"/>
          <w:b/>
          <w:spacing w:val="-6"/>
          <w:szCs w:val="21"/>
        </w:rPr>
      </w:pPr>
      <w:r>
        <w:rPr>
          <w:rFonts w:ascii="宋体" w:hAnsi="宋体" w:eastAsia="宋体" w:cs="Times New Roman"/>
          <w:b/>
          <w:spacing w:val="-6"/>
          <w:szCs w:val="21"/>
        </w:rPr>
        <w:br w:type="page"/>
      </w:r>
    </w:p>
    <w:p w14:paraId="4E9E916A">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合同金额</w:t>
            </w:r>
          </w:p>
          <w:p w14:paraId="2591702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采购人联系人</w:t>
            </w:r>
          </w:p>
          <w:p w14:paraId="12EB7CF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bl>
    <w:p w14:paraId="7BB882B0">
      <w:pPr>
        <w:adjustRightInd w:val="0"/>
        <w:snapToGrid w:val="0"/>
        <w:spacing w:line="288" w:lineRule="auto"/>
        <w:rPr>
          <w:rFonts w:hint="eastAsia" w:ascii="宋体" w:hAnsi="宋体" w:eastAsia="宋体" w:cs="Times New Roman"/>
          <w:szCs w:val="21"/>
        </w:rPr>
      </w:pPr>
    </w:p>
    <w:p w14:paraId="0A2D736E">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说明：</w:t>
      </w:r>
    </w:p>
    <w:p w14:paraId="3C37947B">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投标人须提供上述业绩合同扫描件；</w:t>
      </w:r>
    </w:p>
    <w:p w14:paraId="7D568621">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所有合同扫描件应清晰，应能体现合同签订时间、双方签名盖章等内容；</w:t>
      </w:r>
    </w:p>
    <w:p w14:paraId="759C3A06">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w:t>
      </w:r>
      <w:r>
        <w:rPr>
          <w:rFonts w:hint="eastAsia" w:ascii="宋体" w:hAnsi="宋体" w:eastAsia="宋体" w:cs="Times New Roman"/>
          <w:b/>
          <w:spacing w:val="-6"/>
          <w:szCs w:val="21"/>
        </w:rPr>
        <w:t>投标人应在不涉及商业秘密的前提下尽可能提供详细的合同扫描件内容。</w:t>
      </w:r>
    </w:p>
    <w:p w14:paraId="7CEAE8DD">
      <w:pPr>
        <w:adjustRightInd w:val="0"/>
        <w:snapToGrid w:val="0"/>
        <w:spacing w:line="288" w:lineRule="auto"/>
        <w:rPr>
          <w:rFonts w:hint="eastAsia" w:ascii="宋体" w:hAnsi="宋体" w:eastAsia="宋体" w:cs="Times New Roman"/>
          <w:spacing w:val="-6"/>
          <w:szCs w:val="21"/>
        </w:rPr>
      </w:pPr>
    </w:p>
    <w:p w14:paraId="6E3DE3F5">
      <w:pPr>
        <w:adjustRightInd w:val="0"/>
        <w:snapToGrid w:val="0"/>
        <w:spacing w:line="288" w:lineRule="auto"/>
        <w:rPr>
          <w:rFonts w:hint="eastAsia" w:ascii="宋体" w:hAnsi="宋体" w:eastAsia="宋体" w:cs="Times New Roman"/>
          <w:spacing w:val="-6"/>
          <w:szCs w:val="21"/>
        </w:rPr>
      </w:pPr>
    </w:p>
    <w:p w14:paraId="1F46849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B92756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EE8409D">
      <w:pPr>
        <w:adjustRightInd w:val="0"/>
        <w:snapToGrid w:val="0"/>
        <w:spacing w:line="288" w:lineRule="auto"/>
        <w:jc w:val="center"/>
        <w:outlineLvl w:val="2"/>
        <w:rPr>
          <w:rFonts w:hint="eastAsia" w:ascii="宋体" w:hAnsi="宋体" w:eastAsia="宋体" w:cs="Times New Roman"/>
          <w:b/>
          <w:szCs w:val="21"/>
        </w:rPr>
      </w:pPr>
      <w:r>
        <w:rPr>
          <w:rFonts w:hint="eastAsia" w:ascii="宋体" w:hAnsi="宋体" w:eastAsia="宋体" w:cs="Times New Roman"/>
          <w:spacing w:val="-6"/>
          <w:szCs w:val="21"/>
        </w:rPr>
        <w:br w:type="page"/>
      </w:r>
    </w:p>
    <w:p w14:paraId="7C1B9CC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）采购需求偏离表</w:t>
      </w:r>
    </w:p>
    <w:p w14:paraId="418B24E0">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6B5CE839">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项目名称：</w:t>
      </w:r>
      <w:r>
        <w:rPr>
          <w:rFonts w:hint="eastAsia" w:ascii="宋体" w:hAnsi="宋体" w:eastAsia="宋体" w:cs="Times New Roman"/>
          <w:bCs/>
          <w:spacing w:val="-6"/>
          <w:szCs w:val="21"/>
          <w:lang w:eastAsia="zh-CN"/>
        </w:rPr>
        <w:t>天线伺馈系统设备等卫星地面站应用系统</w:t>
      </w:r>
    </w:p>
    <w:p w14:paraId="1F7E0C6C">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QSZB-Z(H)-B24531(GK)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b/>
                <w:bCs/>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4DBA1EC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702CD0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602EFA5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0C29B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3887E5E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376258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7061C4F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2E78998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2374EA9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b/>
                <w:bCs/>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3CD1517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4AB6CD2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69A44C6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703322C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5AC095D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4981936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43458E6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1BB8933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4EFFEE2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0DB592A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58B8E02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4091EEC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DD349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486C04E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558791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6A6779F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1C372D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0680D77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bl>
    <w:p w14:paraId="49E53099">
      <w:pPr>
        <w:adjustRightInd w:val="0"/>
        <w:snapToGrid w:val="0"/>
        <w:spacing w:line="288" w:lineRule="auto"/>
        <w:rPr>
          <w:rFonts w:hint="eastAsia" w:ascii="宋体" w:hAnsi="宋体" w:eastAsia="宋体" w:cs="Times New Roman"/>
          <w:b/>
          <w:bCs/>
          <w:spacing w:val="-6"/>
          <w:szCs w:val="21"/>
        </w:rPr>
      </w:pPr>
    </w:p>
    <w:p w14:paraId="59B65B8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1423DF90">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hint="eastAsia" w:ascii="宋体" w:hAnsi="宋体" w:eastAsia="宋体" w:cs="Times New Roman"/>
          <w:b/>
          <w:bCs/>
          <w:spacing w:val="-6"/>
          <w:szCs w:val="21"/>
        </w:rPr>
        <w:t>逐项按照招标文件要求填写响应规格；</w:t>
      </w:r>
    </w:p>
    <w:p w14:paraId="7791B2E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如不填写或未如实填写</w:t>
      </w:r>
      <w:r>
        <w:rPr>
          <w:rFonts w:hint="eastAsia" w:ascii="宋体" w:hAnsi="宋体" w:eastAsia="宋体" w:cs="Times New Roman"/>
          <w:b/>
          <w:spacing w:val="-6"/>
          <w:szCs w:val="21"/>
        </w:rPr>
        <w:t>，自行承担投标风险。</w:t>
      </w:r>
    </w:p>
    <w:p w14:paraId="00CE40A6">
      <w:pPr>
        <w:adjustRightInd w:val="0"/>
        <w:snapToGrid w:val="0"/>
        <w:spacing w:line="288" w:lineRule="auto"/>
        <w:rPr>
          <w:rFonts w:hint="eastAsia" w:ascii="宋体" w:hAnsi="宋体" w:eastAsia="宋体" w:cs="Times New Roman"/>
          <w:spacing w:val="-6"/>
          <w:szCs w:val="21"/>
        </w:rPr>
      </w:pPr>
    </w:p>
    <w:p w14:paraId="40D95B4E">
      <w:pPr>
        <w:adjustRightInd w:val="0"/>
        <w:snapToGrid w:val="0"/>
        <w:spacing w:line="288" w:lineRule="auto"/>
        <w:rPr>
          <w:rFonts w:hint="eastAsia" w:ascii="宋体" w:hAnsi="宋体" w:eastAsia="宋体" w:cs="Times New Roman"/>
          <w:spacing w:val="-6"/>
          <w:szCs w:val="21"/>
        </w:rPr>
      </w:pPr>
    </w:p>
    <w:p w14:paraId="48C4EFB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00C5435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B73E61F">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5</w:t>
      </w:r>
      <w:r>
        <w:rPr>
          <w:rFonts w:hint="eastAsia" w:ascii="宋体" w:hAnsi="宋体" w:eastAsia="宋体" w:cs="宋体"/>
          <w:b/>
          <w:spacing w:val="-6"/>
          <w:szCs w:val="21"/>
        </w:rPr>
        <w:t>）标的配置清单</w:t>
      </w:r>
      <w:r>
        <w:rPr>
          <w:rFonts w:hint="eastAsia" w:ascii="宋体" w:hAnsi="宋体" w:eastAsia="宋体" w:cs="宋体"/>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规格型号</w:t>
            </w:r>
          </w:p>
          <w:p w14:paraId="545746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备注</w:t>
            </w:r>
          </w:p>
          <w:p w14:paraId="6D12CBC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A2F5103">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BAC3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51D79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21B32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B7E5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E4FA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bl>
    <w:p w14:paraId="620AEB82">
      <w:pPr>
        <w:adjustRightInd w:val="0"/>
        <w:snapToGrid w:val="0"/>
        <w:spacing w:line="288" w:lineRule="auto"/>
        <w:rPr>
          <w:rFonts w:hint="eastAsia" w:ascii="宋体" w:hAnsi="宋体" w:eastAsia="宋体" w:cs="宋体"/>
          <w:spacing w:val="-6"/>
          <w:szCs w:val="21"/>
        </w:rPr>
      </w:pPr>
    </w:p>
    <w:p w14:paraId="0AC09C55">
      <w:pPr>
        <w:adjustRightInd w:val="0"/>
        <w:snapToGrid w:val="0"/>
        <w:spacing w:line="360" w:lineRule="auto"/>
        <w:rPr>
          <w:rFonts w:hint="eastAsia" w:ascii="宋体" w:hAnsi="宋体" w:eastAsia="宋体" w:cs="宋体"/>
          <w:bCs/>
          <w:spacing w:val="-6"/>
          <w:szCs w:val="21"/>
        </w:rPr>
      </w:pPr>
      <w:r>
        <w:rPr>
          <w:rFonts w:hint="eastAsia" w:ascii="宋体" w:hAnsi="宋体" w:eastAsia="宋体" w:cs="宋体"/>
          <w:bCs/>
          <w:spacing w:val="-6"/>
          <w:szCs w:val="21"/>
        </w:rPr>
        <w:t>注：</w:t>
      </w:r>
    </w:p>
    <w:p w14:paraId="54D3D16A">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1.供应商应按照招标文件明确的标的清单填写此表；</w:t>
      </w:r>
    </w:p>
    <w:p w14:paraId="3FEE4730">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★2.服务项目不涉及提供货物的，规格型号、品牌、制造商、产地的可不填写；</w:t>
      </w:r>
    </w:p>
    <w:p w14:paraId="43AFC419">
      <w:pPr>
        <w:adjustRightInd w:val="0"/>
        <w:snapToGrid w:val="0"/>
        <w:spacing w:line="288" w:lineRule="auto"/>
        <w:rPr>
          <w:rFonts w:hint="eastAsia" w:ascii="宋体" w:hAnsi="宋体" w:eastAsia="宋体" w:cs="宋体"/>
          <w:spacing w:val="-6"/>
          <w:szCs w:val="21"/>
        </w:rPr>
      </w:pPr>
      <w:r>
        <w:rPr>
          <w:rFonts w:hint="eastAsia" w:ascii="宋体" w:hAnsi="宋体" w:eastAsia="宋体" w:cs="宋体"/>
          <w:bCs/>
          <w:spacing w:val="-6"/>
          <w:szCs w:val="21"/>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spacing w:val="-6"/>
          <w:szCs w:val="21"/>
        </w:rPr>
      </w:pPr>
    </w:p>
    <w:p w14:paraId="4019593B">
      <w:pPr>
        <w:adjustRightInd w:val="0"/>
        <w:snapToGrid w:val="0"/>
        <w:spacing w:line="288" w:lineRule="auto"/>
        <w:rPr>
          <w:rFonts w:hint="eastAsia" w:ascii="宋体" w:hAnsi="宋体" w:eastAsia="宋体" w:cs="Times New Roman"/>
          <w:b/>
          <w:bCs/>
          <w:spacing w:val="-6"/>
          <w:szCs w:val="21"/>
        </w:rPr>
      </w:pPr>
    </w:p>
    <w:p w14:paraId="6027D0A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9776EE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8C0123">
      <w:pPr>
        <w:autoSpaceDE w:val="0"/>
        <w:autoSpaceDN w:val="0"/>
        <w:adjustRightInd w:val="0"/>
        <w:snapToGrid w:val="0"/>
        <w:spacing w:line="288" w:lineRule="auto"/>
        <w:jc w:val="left"/>
        <w:rPr>
          <w:rFonts w:hint="eastAsia" w:ascii="宋体" w:hAnsi="宋体" w:eastAsia="宋体" w:cs="宋体"/>
          <w:spacing w:val="-6"/>
          <w:kern w:val="0"/>
          <w:szCs w:val="21"/>
        </w:rPr>
      </w:pPr>
    </w:p>
    <w:p w14:paraId="4244FB24">
      <w:pPr>
        <w:adjustRightInd w:val="0"/>
        <w:snapToGrid w:val="0"/>
        <w:spacing w:line="288" w:lineRule="auto"/>
        <w:rPr>
          <w:rFonts w:hint="eastAsia" w:ascii="宋体" w:hAnsi="宋体" w:eastAsia="宋体" w:cs="宋体"/>
          <w:szCs w:val="21"/>
        </w:rPr>
      </w:pPr>
    </w:p>
    <w:p w14:paraId="3CF17650">
      <w:pPr>
        <w:adjustRightInd w:val="0"/>
        <w:snapToGrid w:val="0"/>
        <w:spacing w:line="288" w:lineRule="auto"/>
        <w:rPr>
          <w:rFonts w:hint="eastAsia" w:ascii="宋体" w:hAnsi="宋体" w:eastAsia="宋体" w:cs="宋体"/>
          <w:b/>
          <w:spacing w:val="-6"/>
          <w:szCs w:val="21"/>
        </w:rPr>
      </w:pPr>
      <w:r>
        <w:rPr>
          <w:rFonts w:hint="eastAsia" w:ascii="宋体" w:hAnsi="宋体" w:eastAsia="宋体" w:cs="宋体"/>
          <w:b/>
          <w:spacing w:val="-6"/>
          <w:szCs w:val="21"/>
        </w:rPr>
        <w:t>附：产品技术支持材料</w:t>
      </w:r>
    </w:p>
    <w:p w14:paraId="4A3D20F3">
      <w:pPr>
        <w:adjustRightInd w:val="0"/>
        <w:snapToGrid w:val="0"/>
        <w:spacing w:line="288" w:lineRule="auto"/>
        <w:rPr>
          <w:rFonts w:hint="eastAsia" w:ascii="宋体" w:hAnsi="宋体" w:eastAsia="宋体" w:cs="宋体"/>
          <w:b/>
          <w:spacing w:val="-6"/>
          <w:szCs w:val="21"/>
        </w:rPr>
      </w:pPr>
    </w:p>
    <w:p w14:paraId="59067040">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br w:type="page"/>
      </w:r>
    </w:p>
    <w:p w14:paraId="7E107322">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6</w:t>
      </w:r>
      <w:r>
        <w:rPr>
          <w:rFonts w:hint="eastAsia" w:ascii="宋体" w:hAnsi="宋体" w:eastAsia="宋体" w:cs="宋体"/>
          <w:b/>
          <w:spacing w:val="-6"/>
          <w:szCs w:val="21"/>
        </w:rPr>
        <w:t>）技术方案</w:t>
      </w:r>
    </w:p>
    <w:p w14:paraId="7AA3B0DC">
      <w:pPr>
        <w:adjustRightInd w:val="0"/>
        <w:snapToGrid w:val="0"/>
        <w:spacing w:line="288" w:lineRule="auto"/>
        <w:rPr>
          <w:rFonts w:hint="eastAsia" w:ascii="宋体" w:hAnsi="宋体" w:eastAsia="宋体" w:cs="宋体"/>
          <w:b/>
          <w:spacing w:val="-6"/>
          <w:szCs w:val="21"/>
        </w:rPr>
      </w:pPr>
    </w:p>
    <w:p w14:paraId="5F957607">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7</w:t>
      </w:r>
      <w:r>
        <w:rPr>
          <w:rFonts w:hint="eastAsia" w:ascii="宋体" w:hAnsi="宋体" w:eastAsia="宋体" w:cs="宋体"/>
          <w:b/>
          <w:spacing w:val="-6"/>
          <w:szCs w:val="21"/>
        </w:rPr>
        <w:t>）节能环保产品证明材料</w:t>
      </w:r>
    </w:p>
    <w:p w14:paraId="4DCA850A">
      <w:pPr>
        <w:adjustRightInd w:val="0"/>
        <w:snapToGrid w:val="0"/>
        <w:spacing w:line="288" w:lineRule="auto"/>
        <w:rPr>
          <w:rFonts w:hint="eastAsia" w:ascii="宋体" w:hAnsi="宋体" w:eastAsia="宋体" w:cs="Times New Roman"/>
          <w:b/>
          <w:szCs w:val="21"/>
        </w:rPr>
      </w:pPr>
      <w:r>
        <w:rPr>
          <w:rFonts w:hint="eastAsia" w:ascii="宋体" w:hAnsi="宋体" w:eastAsia="宋体" w:cs="Times New Roman"/>
          <w:b/>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hint="eastAsia" w:ascii="宋体" w:hAnsi="宋体" w:eastAsia="宋体" w:cs="Times New Roman"/>
          <w:b/>
          <w:szCs w:val="21"/>
        </w:rPr>
      </w:pPr>
    </w:p>
    <w:p w14:paraId="278CC9F6">
      <w:pPr>
        <w:adjustRightInd w:val="0"/>
        <w:snapToGrid w:val="0"/>
        <w:spacing w:line="288" w:lineRule="auto"/>
        <w:rPr>
          <w:rFonts w:hint="eastAsia" w:ascii="宋体" w:hAnsi="宋体" w:eastAsia="宋体" w:cs="Times New Roman"/>
          <w:b/>
          <w:szCs w:val="21"/>
        </w:rPr>
      </w:pPr>
    </w:p>
    <w:p w14:paraId="3E31F522">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（8）科技创新相关证明材料</w:t>
      </w:r>
    </w:p>
    <w:p w14:paraId="4C9A83F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hint="eastAsia" w:ascii="宋体" w:hAnsi="宋体" w:eastAsia="宋体" w:cs="宋体"/>
          <w:b/>
          <w:spacing w:val="-6"/>
          <w:szCs w:val="21"/>
        </w:rPr>
      </w:pPr>
    </w:p>
    <w:p w14:paraId="455EFF2B">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（9）投标人需要说明的其他文件和材料。</w:t>
      </w:r>
    </w:p>
    <w:p w14:paraId="619B5759">
      <w:pPr>
        <w:widowControl/>
        <w:adjustRightInd w:val="0"/>
        <w:snapToGrid w:val="0"/>
        <w:spacing w:line="288" w:lineRule="auto"/>
        <w:jc w:val="left"/>
        <w:rPr>
          <w:rFonts w:hint="eastAsia" w:ascii="宋体" w:hAnsi="宋体" w:eastAsia="宋体" w:cs="宋体"/>
          <w:b/>
          <w:spacing w:val="-6"/>
          <w:szCs w:val="21"/>
        </w:rPr>
      </w:pPr>
    </w:p>
    <w:p w14:paraId="0145D06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DC66217">
      <w:pPr>
        <w:overflowPunct w:val="0"/>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报价文件</w:t>
      </w:r>
    </w:p>
    <w:p w14:paraId="2553AF0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192C6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）开标一览表</w:t>
      </w:r>
    </w:p>
    <w:p w14:paraId="60A68CE1">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1D023D44">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项目名称：</w:t>
      </w:r>
      <w:r>
        <w:rPr>
          <w:rFonts w:hint="eastAsia" w:ascii="宋体" w:hAnsi="宋体" w:eastAsia="宋体" w:cs="Times New Roman"/>
          <w:bCs/>
          <w:spacing w:val="-6"/>
          <w:szCs w:val="21"/>
          <w:lang w:eastAsia="zh-CN"/>
        </w:rPr>
        <w:t>天线伺馈系统设备等卫星地面站应用系统</w:t>
      </w:r>
    </w:p>
    <w:p w14:paraId="4ADB52CD">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QSZB-Z(H)-B24531(GK)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w:t>
            </w:r>
            <w:bookmarkStart w:id="75" w:name="_Hlk177717733"/>
            <w:r>
              <w:rPr>
                <w:rFonts w:hint="eastAsia" w:ascii="宋体" w:hAnsi="宋体" w:eastAsia="宋体" w:cs="宋体"/>
                <w:b/>
                <w:bCs/>
                <w:szCs w:val="21"/>
              </w:rPr>
              <w:t>规格型号</w:t>
            </w:r>
          </w:p>
          <w:p w14:paraId="6654D31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或具体服务</w:t>
            </w:r>
            <w:bookmarkEnd w:id="75"/>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单价</w:t>
            </w:r>
          </w:p>
          <w:p w14:paraId="33843E8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合计</w:t>
            </w:r>
          </w:p>
          <w:p w14:paraId="733055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投标总价（人民币元）</w:t>
            </w:r>
          </w:p>
          <w:p w14:paraId="59577B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p w14:paraId="0C631D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小写：_________________________</w:t>
            </w:r>
          </w:p>
          <w:p w14:paraId="2DD61A7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p w14:paraId="5FEFE13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大写：_________________________</w:t>
            </w:r>
          </w:p>
          <w:p w14:paraId="76081A6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bl>
    <w:p w14:paraId="3D76638D">
      <w:pPr>
        <w:adjustRightInd w:val="0"/>
        <w:snapToGrid w:val="0"/>
        <w:spacing w:line="288" w:lineRule="auto"/>
        <w:rPr>
          <w:rFonts w:hint="eastAsia" w:ascii="宋体" w:hAnsi="宋体" w:eastAsia="宋体" w:cs="Times New Roman"/>
          <w:spacing w:val="-6"/>
          <w:szCs w:val="21"/>
        </w:rPr>
      </w:pPr>
    </w:p>
    <w:p w14:paraId="42BE46DF">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7760D6D1">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★2.服务项目不涉及提供货物的，规格型号、品牌、制造商、产地的可不填写；</w:t>
      </w:r>
    </w:p>
    <w:p w14:paraId="56EF55D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★3.联合体其他成员承担的部分、分包单位承担的部分，应在表中列明。</w:t>
      </w:r>
    </w:p>
    <w:p w14:paraId="426939ED">
      <w:pPr>
        <w:adjustRightInd w:val="0"/>
        <w:snapToGrid w:val="0"/>
        <w:spacing w:line="288" w:lineRule="auto"/>
        <w:rPr>
          <w:rFonts w:hint="eastAsia" w:ascii="宋体" w:hAnsi="宋体" w:eastAsia="宋体" w:cs="Times New Roman"/>
          <w:szCs w:val="21"/>
        </w:rPr>
      </w:pPr>
    </w:p>
    <w:p w14:paraId="3753EC2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4382564">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2F53AD4E">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bCs/>
          <w:spacing w:val="-6"/>
          <w:szCs w:val="21"/>
        </w:rPr>
        <w:br w:type="page"/>
      </w:r>
    </w:p>
    <w:p w14:paraId="5BFEEE6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2</w:t>
      </w:r>
      <w:r>
        <w:rPr>
          <w:rFonts w:hint="eastAsia" w:ascii="宋体" w:hAnsi="宋体" w:eastAsia="宋体" w:cs="宋体"/>
          <w:b/>
          <w:spacing w:val="-6"/>
          <w:szCs w:val="21"/>
        </w:rPr>
        <w:t>）</w:t>
      </w:r>
      <w:r>
        <w:rPr>
          <w:rFonts w:ascii="宋体" w:hAnsi="宋体" w:eastAsia="宋体" w:cs="宋体"/>
          <w:b/>
          <w:spacing w:val="-6"/>
          <w:szCs w:val="21"/>
        </w:rPr>
        <w:t>中小企业声明函（货物）</w:t>
      </w:r>
      <w:r>
        <w:rPr>
          <w:rFonts w:hint="eastAsia" w:ascii="宋体" w:hAnsi="宋体" w:eastAsia="宋体" w:cs="宋体"/>
          <w:b/>
          <w:spacing w:val="-6"/>
          <w:szCs w:val="21"/>
        </w:rPr>
        <w:t>（若属于中小企业）</w:t>
      </w:r>
    </w:p>
    <w:p w14:paraId="444F3F7F">
      <w:pPr>
        <w:adjustRightInd w:val="0"/>
        <w:snapToGrid w:val="0"/>
        <w:spacing w:line="288" w:lineRule="auto"/>
        <w:ind w:firstLine="498" w:firstLineChars="236"/>
        <w:rPr>
          <w:rFonts w:hint="eastAsia" w:ascii="宋体" w:hAnsi="宋体" w:eastAsia="宋体" w:cs="Times New Roman"/>
          <w:b/>
          <w:szCs w:val="21"/>
        </w:rPr>
      </w:pPr>
    </w:p>
    <w:p w14:paraId="69E4B3B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本公司（联合体）郑重声明，根据《政府采购促进中小企业发展管理办法》（财库</w:t>
      </w:r>
      <w:r>
        <w:rPr>
          <w:rFonts w:hint="eastAsia" w:ascii="宋体" w:hAnsi="宋体" w:eastAsia="宋体" w:cs="Times New Roman"/>
          <w:szCs w:val="21"/>
        </w:rPr>
        <w:t>﹝</w:t>
      </w:r>
      <w:r>
        <w:rPr>
          <w:rFonts w:ascii="宋体" w:hAnsi="宋体" w:eastAsia="宋体" w:cs="Times New Roman"/>
          <w:szCs w:val="21"/>
        </w:rPr>
        <w:t>2020</w:t>
      </w:r>
      <w:r>
        <w:rPr>
          <w:rFonts w:hint="eastAsia" w:ascii="宋体" w:hAnsi="宋体" w:eastAsia="宋体" w:cs="Times New Roman"/>
          <w:szCs w:val="21"/>
        </w:rPr>
        <w:t>﹞</w:t>
      </w:r>
      <w:r>
        <w:rPr>
          <w:rFonts w:ascii="宋体" w:hAnsi="宋体" w:eastAsia="宋体" w:cs="Times New Roman"/>
          <w:szCs w:val="21"/>
        </w:rPr>
        <w:t>46 号）的规定，本公司（联合体）参加</w:t>
      </w:r>
      <w:r>
        <w:rPr>
          <w:rFonts w:hint="eastAsia" w:ascii="宋体" w:hAnsi="宋体" w:eastAsia="宋体" w:cs="Times New Roman"/>
          <w:szCs w:val="21"/>
          <w:u w:val="single"/>
        </w:rPr>
        <w:t>杭州电子科技大学</w:t>
      </w:r>
      <w:r>
        <w:rPr>
          <w:rFonts w:ascii="宋体" w:hAnsi="宋体" w:eastAsia="宋体" w:cs="Times New Roman"/>
          <w:szCs w:val="21"/>
        </w:rPr>
        <w:t>的</w:t>
      </w:r>
      <w:r>
        <w:rPr>
          <w:rFonts w:hint="eastAsia" w:ascii="宋体" w:hAnsi="宋体" w:eastAsia="宋体" w:cs="Times New Roman"/>
          <w:szCs w:val="21"/>
          <w:u w:val="single"/>
          <w:lang w:eastAsia="zh-CN"/>
        </w:rPr>
        <w:t>天线伺馈系统设备等卫星地面站应用系统</w:t>
      </w:r>
      <w:r>
        <w:rPr>
          <w:rFonts w:ascii="宋体" w:hAnsi="宋体" w:eastAsia="宋体" w:cs="Times New Roman"/>
          <w:szCs w:val="21"/>
        </w:rPr>
        <w:t>采购活动，提供的货物全部由符合政策要求的中小企业制造。相关企业（含联合体中的中小企业、签订分包意向协议的中小企业）的具体情况如下：</w:t>
      </w:r>
    </w:p>
    <w:p w14:paraId="727759D0">
      <w:pPr>
        <w:adjustRightInd w:val="0"/>
        <w:snapToGrid w:val="0"/>
        <w:spacing w:line="288" w:lineRule="auto"/>
        <w:ind w:firstLine="495" w:firstLineChars="236"/>
        <w:rPr>
          <w:rFonts w:hint="eastAsia" w:ascii="宋体" w:hAnsi="宋体" w:eastAsia="宋体" w:cs="Times New Roman"/>
          <w:szCs w:val="21"/>
          <w:lang w:val="en-US" w:eastAsia="zh-CN"/>
        </w:rPr>
      </w:pPr>
      <w:r>
        <w:rPr>
          <w:rFonts w:ascii="宋体" w:hAnsi="宋体" w:eastAsia="宋体" w:cs="Times New Roman"/>
          <w:szCs w:val="21"/>
          <w:u w:val="single"/>
        </w:rPr>
        <w:t>1.</w:t>
      </w:r>
      <w:r>
        <w:rPr>
          <w:rFonts w:hint="eastAsia" w:ascii="宋体" w:hAnsi="宋体" w:eastAsia="宋体" w:cs="Times New Roman"/>
          <w:szCs w:val="21"/>
          <w:u w:val="single"/>
        </w:rPr>
        <w:t>天线伺馈系统</w:t>
      </w:r>
      <w:r>
        <w:rPr>
          <w:rFonts w:ascii="宋体" w:hAnsi="宋体" w:eastAsia="宋体" w:cs="Times New Roman"/>
          <w:szCs w:val="21"/>
        </w:rPr>
        <w:t>，属于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hint="eastAsia" w:ascii="宋体" w:hAnsi="宋体" w:eastAsia="宋体" w:cs="Times New Roman"/>
          <w:szCs w:val="21"/>
          <w:lang w:val="en-US" w:eastAsia="zh-CN"/>
        </w:rPr>
        <w:t>；</w:t>
      </w:r>
    </w:p>
    <w:p w14:paraId="29D88F63">
      <w:pPr>
        <w:adjustRightInd w:val="0"/>
        <w:snapToGrid w:val="0"/>
        <w:spacing w:line="288" w:lineRule="auto"/>
        <w:ind w:firstLine="495" w:firstLineChars="236"/>
        <w:rPr>
          <w:rFonts w:hint="eastAsia" w:ascii="宋体" w:hAnsi="宋体" w:eastAsia="宋体" w:cs="Times New Roman"/>
          <w:szCs w:val="21"/>
          <w:lang w:eastAsia="zh-CN"/>
        </w:rPr>
      </w:pPr>
      <w:r>
        <w:rPr>
          <w:rFonts w:hint="eastAsia" w:ascii="宋体" w:hAnsi="宋体" w:eastAsia="宋体" w:cs="Times New Roman"/>
          <w:szCs w:val="21"/>
          <w:u w:val="single"/>
          <w:lang w:val="en-US" w:eastAsia="zh-CN"/>
        </w:rPr>
        <w:t>2</w:t>
      </w:r>
      <w:r>
        <w:rPr>
          <w:rFonts w:ascii="宋体" w:hAnsi="宋体" w:eastAsia="宋体" w:cs="Times New Roman"/>
          <w:szCs w:val="21"/>
          <w:u w:val="single"/>
        </w:rPr>
        <w:t>.</w:t>
      </w:r>
      <w:r>
        <w:rPr>
          <w:rFonts w:hint="eastAsia" w:ascii="宋体" w:hAnsi="宋体" w:eastAsia="宋体" w:cs="Times New Roman"/>
          <w:szCs w:val="21"/>
          <w:u w:val="single"/>
        </w:rPr>
        <w:t>卫星测传信道链路设备</w:t>
      </w:r>
      <w:r>
        <w:rPr>
          <w:rFonts w:ascii="宋体" w:hAnsi="宋体" w:eastAsia="宋体" w:cs="Times New Roman"/>
          <w:szCs w:val="21"/>
        </w:rPr>
        <w:t>，属于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hint="eastAsia" w:ascii="宋体" w:hAnsi="宋体" w:eastAsia="宋体" w:cs="Times New Roman"/>
          <w:szCs w:val="21"/>
          <w:lang w:val="en-US" w:eastAsia="zh-CN"/>
        </w:rPr>
        <w:t>；</w:t>
      </w:r>
    </w:p>
    <w:p w14:paraId="30973BDF">
      <w:pPr>
        <w:adjustRightInd w:val="0"/>
        <w:snapToGrid w:val="0"/>
        <w:spacing w:line="288" w:lineRule="auto"/>
        <w:ind w:firstLine="495" w:firstLineChars="236"/>
        <w:rPr>
          <w:rFonts w:hint="eastAsia" w:ascii="宋体" w:hAnsi="宋体" w:eastAsia="宋体" w:cs="Times New Roman"/>
          <w:szCs w:val="21"/>
          <w:lang w:val="en-US" w:eastAsia="zh-CN"/>
        </w:rPr>
      </w:pPr>
      <w:r>
        <w:rPr>
          <w:rFonts w:hint="eastAsia" w:ascii="宋体" w:hAnsi="宋体" w:eastAsia="宋体" w:cs="Times New Roman"/>
          <w:szCs w:val="21"/>
          <w:u w:val="single"/>
          <w:lang w:val="en-US" w:eastAsia="zh-CN"/>
        </w:rPr>
        <w:t>3</w:t>
      </w:r>
      <w:r>
        <w:rPr>
          <w:rFonts w:ascii="宋体" w:hAnsi="宋体" w:eastAsia="宋体" w:cs="Times New Roman"/>
          <w:szCs w:val="21"/>
          <w:u w:val="single"/>
        </w:rPr>
        <w:t>.</w:t>
      </w:r>
      <w:r>
        <w:rPr>
          <w:rFonts w:hint="eastAsia" w:ascii="宋体" w:hAnsi="宋体" w:eastAsia="宋体" w:cs="Times New Roman"/>
          <w:szCs w:val="21"/>
          <w:u w:val="single"/>
        </w:rPr>
        <w:t>综合基带设备</w:t>
      </w:r>
      <w:r>
        <w:rPr>
          <w:rFonts w:ascii="宋体" w:hAnsi="宋体" w:eastAsia="宋体" w:cs="Times New Roman"/>
          <w:szCs w:val="21"/>
        </w:rPr>
        <w:t>，属于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hint="eastAsia" w:ascii="宋体" w:hAnsi="宋体" w:eastAsia="宋体" w:cs="Times New Roman"/>
          <w:szCs w:val="21"/>
          <w:lang w:val="en-US" w:eastAsia="zh-CN"/>
        </w:rPr>
        <w:t>；</w:t>
      </w:r>
    </w:p>
    <w:p w14:paraId="62E3058A">
      <w:pPr>
        <w:adjustRightInd w:val="0"/>
        <w:snapToGrid w:val="0"/>
        <w:spacing w:line="288" w:lineRule="auto"/>
        <w:ind w:firstLine="495" w:firstLineChars="236"/>
        <w:rPr>
          <w:rFonts w:hint="eastAsia" w:ascii="宋体" w:hAnsi="宋体" w:eastAsia="宋体" w:cs="Times New Roman"/>
          <w:szCs w:val="21"/>
          <w:lang w:eastAsia="zh-CN"/>
        </w:rPr>
      </w:pPr>
      <w:r>
        <w:rPr>
          <w:rFonts w:hint="eastAsia" w:ascii="宋体" w:hAnsi="宋体" w:eastAsia="宋体" w:cs="Times New Roman"/>
          <w:szCs w:val="21"/>
          <w:u w:val="single"/>
          <w:lang w:val="en-US" w:eastAsia="zh-CN"/>
        </w:rPr>
        <w:t>4</w:t>
      </w:r>
      <w:r>
        <w:rPr>
          <w:rFonts w:ascii="宋体" w:hAnsi="宋体" w:eastAsia="宋体" w:cs="Times New Roman"/>
          <w:szCs w:val="21"/>
          <w:u w:val="single"/>
        </w:rPr>
        <w:t>.</w:t>
      </w:r>
      <w:r>
        <w:rPr>
          <w:rFonts w:hint="eastAsia" w:ascii="宋体" w:hAnsi="宋体" w:eastAsia="宋体" w:cs="Times New Roman"/>
          <w:szCs w:val="21"/>
          <w:u w:val="single"/>
        </w:rPr>
        <w:t>站控管理设备</w:t>
      </w:r>
      <w:r>
        <w:rPr>
          <w:rFonts w:ascii="宋体" w:hAnsi="宋体" w:eastAsia="宋体" w:cs="Times New Roman"/>
          <w:szCs w:val="21"/>
        </w:rPr>
        <w:t>，属于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hint="eastAsia" w:ascii="宋体" w:hAnsi="宋体" w:eastAsia="宋体" w:cs="Times New Roman"/>
          <w:szCs w:val="21"/>
          <w:lang w:val="en-US" w:eastAsia="zh-CN"/>
        </w:rPr>
        <w:t>；</w:t>
      </w:r>
    </w:p>
    <w:p w14:paraId="26B9BD98">
      <w:pPr>
        <w:adjustRightInd w:val="0"/>
        <w:snapToGrid w:val="0"/>
        <w:spacing w:line="288" w:lineRule="auto"/>
        <w:ind w:firstLine="495" w:firstLineChars="236"/>
        <w:rPr>
          <w:rFonts w:hint="eastAsia" w:ascii="宋体" w:hAnsi="宋体" w:eastAsia="宋体" w:cs="Times New Roman"/>
          <w:szCs w:val="21"/>
          <w:lang w:eastAsia="zh-CN"/>
        </w:rPr>
      </w:pPr>
      <w:r>
        <w:rPr>
          <w:rFonts w:hint="eastAsia" w:ascii="宋体" w:hAnsi="宋体" w:eastAsia="宋体" w:cs="Times New Roman"/>
          <w:szCs w:val="21"/>
          <w:u w:val="single"/>
          <w:lang w:val="en-US" w:eastAsia="zh-CN"/>
        </w:rPr>
        <w:t>5</w:t>
      </w:r>
      <w:r>
        <w:rPr>
          <w:rFonts w:ascii="宋体" w:hAnsi="宋体" w:eastAsia="宋体" w:cs="Times New Roman"/>
          <w:szCs w:val="21"/>
          <w:u w:val="single"/>
        </w:rPr>
        <w:t>.</w:t>
      </w:r>
      <w:r>
        <w:rPr>
          <w:rFonts w:hint="eastAsia" w:ascii="宋体" w:hAnsi="宋体" w:eastAsia="宋体" w:cs="Times New Roman"/>
          <w:szCs w:val="21"/>
          <w:u w:val="single"/>
        </w:rPr>
        <w:t>地面站保障设备</w:t>
      </w:r>
      <w:r>
        <w:rPr>
          <w:rFonts w:ascii="宋体" w:hAnsi="宋体" w:eastAsia="宋体" w:cs="Times New Roman"/>
          <w:szCs w:val="21"/>
        </w:rPr>
        <w:t>，属于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hint="eastAsia" w:ascii="宋体" w:hAnsi="宋体" w:eastAsia="宋体" w:cs="Times New Roman"/>
          <w:szCs w:val="21"/>
          <w:lang w:val="en-US" w:eastAsia="zh-CN"/>
        </w:rPr>
        <w:t>。</w:t>
      </w:r>
    </w:p>
    <w:p w14:paraId="76933DCB">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本企业对上述声明内容的真实性负责。如有虚假，将依法承担相应责任。</w:t>
      </w:r>
    </w:p>
    <w:p w14:paraId="2B7C40FE">
      <w:pPr>
        <w:adjustRightInd w:val="0"/>
        <w:snapToGrid w:val="0"/>
        <w:spacing w:line="288" w:lineRule="auto"/>
        <w:ind w:firstLine="495" w:firstLineChars="236"/>
        <w:rPr>
          <w:rFonts w:hint="eastAsia" w:ascii="宋体" w:hAnsi="宋体" w:eastAsia="宋体" w:cs="Times New Roman"/>
          <w:szCs w:val="21"/>
        </w:rPr>
      </w:pPr>
    </w:p>
    <w:p w14:paraId="0619F3D2">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企业名称（盖章）：</w:t>
      </w:r>
    </w:p>
    <w:p w14:paraId="02BA4F93">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日期：</w:t>
      </w:r>
    </w:p>
    <w:p w14:paraId="099EDE2D">
      <w:pPr>
        <w:adjustRightInd w:val="0"/>
        <w:snapToGrid w:val="0"/>
        <w:spacing w:line="288" w:lineRule="auto"/>
        <w:ind w:firstLine="495" w:firstLineChars="236"/>
        <w:rPr>
          <w:rFonts w:hint="eastAsia" w:ascii="宋体" w:hAnsi="宋体" w:eastAsia="宋体" w:cs="Times New Roman"/>
          <w:szCs w:val="21"/>
        </w:rPr>
      </w:pPr>
    </w:p>
    <w:p w14:paraId="0BC4BB44">
      <w:pPr>
        <w:adjustRightInd w:val="0"/>
        <w:snapToGrid w:val="0"/>
        <w:spacing w:line="288" w:lineRule="auto"/>
        <w:ind w:firstLine="495" w:firstLineChars="236"/>
        <w:rPr>
          <w:rFonts w:hint="eastAsia" w:ascii="宋体" w:hAnsi="宋体" w:eastAsia="宋体" w:cs="Times New Roman"/>
          <w:szCs w:val="21"/>
        </w:rPr>
      </w:pPr>
      <w:r>
        <w:rPr>
          <w:rFonts w:hint="eastAsia" w:ascii="宋体" w:hAnsi="宋体" w:eastAsia="宋体" w:cs="Times New Roman"/>
          <w:szCs w:val="21"/>
        </w:rPr>
        <w:t>注：</w:t>
      </w:r>
    </w:p>
    <w:p w14:paraId="3F2B5A4A">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1.</w:t>
      </w:r>
      <w:r>
        <w:rPr>
          <w:rFonts w:hint="eastAsia" w:ascii="宋体" w:hAnsi="宋体" w:eastAsia="宋体" w:cs="Times New Roman"/>
          <w:szCs w:val="21"/>
        </w:rPr>
        <w:t>从业人员、营业收入、资产总额填报上一年度数据，无上一年度数据的新成立企业可不填报。</w:t>
      </w:r>
    </w:p>
    <w:p w14:paraId="469ED6D8">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中小企业参加政府采购活动，应当出具财库〔2020〕46号文件规定的《中小企业声明函》，否则不得享受相关中小企业扶持政策。</w:t>
      </w:r>
    </w:p>
    <w:p w14:paraId="7D33B776">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.本项目仅以《中小企业声明函》作为评判供应商是否属于中小企业的唯一依据。</w:t>
      </w:r>
    </w:p>
    <w:p w14:paraId="6FC69980">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.供应商提供《中小企业声明函》内容不实的，属于提供虚假材料谋取中标、成交，依照《中华人民共和国政府采购法》等国家有关规定追究相应责任。</w:t>
      </w:r>
    </w:p>
    <w:p w14:paraId="530312CA">
      <w:pPr>
        <w:adjustRightInd w:val="0"/>
        <w:snapToGrid w:val="0"/>
        <w:spacing w:line="288" w:lineRule="auto"/>
        <w:ind w:firstLine="495" w:firstLineChars="236"/>
        <w:rPr>
          <w:rFonts w:hint="eastAsia" w:ascii="宋体" w:hAnsi="宋体" w:eastAsia="宋体"/>
          <w:u w:val="single"/>
        </w:rPr>
      </w:pPr>
      <w:r>
        <w:rPr>
          <w:rFonts w:ascii="宋体" w:hAnsi="宋体" w:eastAsia="宋体" w:cs="Times New Roman"/>
          <w:szCs w:val="21"/>
          <w:u w:val="single"/>
        </w:rPr>
        <w:t>5.</w:t>
      </w:r>
      <w:r>
        <w:rPr>
          <w:rFonts w:hint="eastAsia" w:ascii="宋体" w:hAnsi="宋体" w:eastAsia="宋体" w:cs="Times New Roman"/>
          <w:szCs w:val="21"/>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u w:val="single"/>
        </w:rPr>
        <w:t>不享受中小企业扶持政策。</w:t>
      </w:r>
    </w:p>
    <w:p w14:paraId="76B9CD73">
      <w:pPr>
        <w:adjustRightInd w:val="0"/>
        <w:snapToGrid w:val="0"/>
        <w:spacing w:line="288" w:lineRule="auto"/>
        <w:ind w:firstLine="495" w:firstLineChars="236"/>
        <w:rPr>
          <w:rFonts w:hint="eastAsia" w:ascii="宋体" w:hAnsi="宋体" w:eastAsia="宋体" w:cs="宋体"/>
          <w:szCs w:val="21"/>
          <w:u w:val="single"/>
        </w:rPr>
      </w:pPr>
      <w:r>
        <w:rPr>
          <w:rFonts w:hint="eastAsia" w:ascii="宋体" w:hAnsi="宋体" w:eastAsia="宋体" w:cs="Times New Roman"/>
          <w:szCs w:val="21"/>
          <w:u w:val="single"/>
        </w:rPr>
        <w:t>6</w:t>
      </w:r>
      <w:r>
        <w:rPr>
          <w:rFonts w:ascii="宋体" w:hAnsi="宋体" w:eastAsia="宋体" w:cs="Times New Roman"/>
          <w:szCs w:val="21"/>
          <w:u w:val="single"/>
        </w:rPr>
        <w:t>.如项目包含“多件”标的物的，需按标的物项数逐项填写。</w:t>
      </w:r>
    </w:p>
    <w:p w14:paraId="6C3F41D4">
      <w:pPr>
        <w:widowControl/>
        <w:adjustRightInd w:val="0"/>
        <w:snapToGrid w:val="0"/>
        <w:spacing w:line="288" w:lineRule="auto"/>
        <w:ind w:firstLine="495" w:firstLineChars="236"/>
        <w:jc w:val="left"/>
        <w:rPr>
          <w:rFonts w:hint="eastAsia" w:ascii="宋体" w:hAnsi="宋体" w:eastAsia="宋体" w:cs="Times New Roman"/>
          <w:szCs w:val="21"/>
        </w:rPr>
      </w:pPr>
      <w:r>
        <w:rPr>
          <w:rFonts w:ascii="宋体" w:hAnsi="宋体" w:eastAsia="宋体" w:cs="Times New Roman"/>
          <w:szCs w:val="21"/>
        </w:rPr>
        <w:br w:type="page"/>
      </w:r>
    </w:p>
    <w:p w14:paraId="2D713F21">
      <w:pPr>
        <w:adjustRightInd w:val="0"/>
        <w:snapToGrid w:val="0"/>
        <w:spacing w:line="288" w:lineRule="auto"/>
        <w:jc w:val="center"/>
        <w:outlineLvl w:val="2"/>
        <w:rPr>
          <w:rFonts w:hint="eastAsia" w:ascii="宋体" w:hAnsi="宋体" w:eastAsia="宋体" w:cs="宋体"/>
          <w:kern w:val="0"/>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）属于监狱企业的证明文件（若属于监狱企业）</w:t>
      </w:r>
    </w:p>
    <w:p w14:paraId="338CC1CB">
      <w:pPr>
        <w:adjustRightInd w:val="0"/>
        <w:snapToGrid w:val="0"/>
        <w:spacing w:line="288" w:lineRule="auto"/>
        <w:rPr>
          <w:rFonts w:hint="eastAsia" w:ascii="宋体" w:hAnsi="宋体" w:eastAsia="宋体" w:cs="宋体"/>
          <w:kern w:val="0"/>
          <w:szCs w:val="21"/>
        </w:rPr>
      </w:pPr>
    </w:p>
    <w:p w14:paraId="5B8617AF">
      <w:pPr>
        <w:adjustRightInd w:val="0"/>
        <w:snapToGrid w:val="0"/>
        <w:spacing w:line="288" w:lineRule="auto"/>
        <w:ind w:firstLine="373" w:firstLineChars="177"/>
        <w:rPr>
          <w:rFonts w:hint="eastAsia" w:ascii="宋体" w:hAnsi="宋体" w:eastAsia="宋体"/>
          <w:b/>
          <w:bCs/>
          <w:szCs w:val="21"/>
        </w:rPr>
      </w:pPr>
      <w:r>
        <w:rPr>
          <w:rFonts w:hint="eastAsia" w:ascii="宋体" w:hAnsi="宋体" w:eastAsia="宋体" w:cs="宋体"/>
          <w:b/>
          <w:bCs/>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hint="eastAsia" w:ascii="宋体" w:hAnsi="宋体" w:eastAsia="宋体"/>
          <w:szCs w:val="21"/>
        </w:rPr>
      </w:pPr>
    </w:p>
    <w:p w14:paraId="68D881FA">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7BE7FC09">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D5E2DE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）残疾人福利性单位声明函（若属于残疾人福利性单位）</w:t>
      </w:r>
    </w:p>
    <w:p w14:paraId="1B349927">
      <w:pPr>
        <w:adjustRightInd w:val="0"/>
        <w:snapToGrid w:val="0"/>
        <w:spacing w:line="288" w:lineRule="auto"/>
        <w:rPr>
          <w:rFonts w:hint="eastAsia" w:ascii="宋体" w:hAnsi="宋体" w:eastAsia="宋体" w:cs="Times New Roman"/>
          <w:b/>
          <w:spacing w:val="6"/>
          <w:szCs w:val="21"/>
        </w:rPr>
      </w:pPr>
    </w:p>
    <w:p w14:paraId="43A8AA8E">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本单位郑重声明，根据《财政部 民政部 中国残疾人联合会关于促进残疾人就业政府采购政策的通知》（财库</w:t>
      </w:r>
      <w:r>
        <w:rPr>
          <w:rFonts w:hint="eastAsia" w:ascii="宋体" w:hAnsi="宋体" w:eastAsia="宋体" w:cs="Times New Roman"/>
          <w:szCs w:val="21"/>
        </w:rPr>
        <w:t>〔2017〕 141</w:t>
      </w:r>
      <w:r>
        <w:rPr>
          <w:rFonts w:hint="eastAsia" w:ascii="宋体" w:hAnsi="宋体" w:eastAsia="宋体" w:cs="Times New Roman"/>
          <w:spacing w:val="6"/>
          <w:szCs w:val="21"/>
        </w:rPr>
        <w:t>号）的规定，</w:t>
      </w:r>
      <w:r>
        <w:rPr>
          <w:rFonts w:hint="eastAsia" w:ascii="宋体" w:hAnsi="宋体" w:eastAsia="宋体" w:cs="Times New Roman"/>
          <w:b/>
          <w:bCs/>
          <w:spacing w:val="6"/>
          <w:szCs w:val="21"/>
        </w:rPr>
        <w:t>本单位为符合条件的残疾人福利性单位</w:t>
      </w:r>
      <w:r>
        <w:rPr>
          <w:rFonts w:hint="eastAsia" w:ascii="宋体" w:hAnsi="宋体" w:eastAsia="宋体" w:cs="Times New Roman"/>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单位名称（盖章）：</w:t>
      </w:r>
    </w:p>
    <w:p w14:paraId="18ADFBE4">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日  期：</w:t>
      </w:r>
    </w:p>
    <w:p w14:paraId="342851E1">
      <w:pPr>
        <w:adjustRightInd w:val="0"/>
        <w:snapToGrid w:val="0"/>
        <w:spacing w:line="288" w:lineRule="auto"/>
        <w:rPr>
          <w:rFonts w:hint="eastAsia" w:ascii="宋体" w:hAnsi="宋体" w:eastAsia="宋体"/>
          <w:szCs w:val="21"/>
        </w:rPr>
      </w:pPr>
    </w:p>
    <w:p w14:paraId="194EFBD5">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残疾人福利性单位属于小型、微型企业的，不重复享受政策。</w:t>
      </w:r>
    </w:p>
    <w:p w14:paraId="01BBCD5F">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45DE1389">
      <w:pPr>
        <w:adjustRightInd w:val="0"/>
        <w:snapToGrid w:val="0"/>
        <w:spacing w:line="288" w:lineRule="auto"/>
        <w:outlineLvl w:val="2"/>
        <w:rPr>
          <w:rFonts w:hint="eastAsia" w:ascii="宋体" w:hAnsi="宋体" w:eastAsia="宋体" w:cs="Times New Roman"/>
          <w:b/>
          <w:bCs/>
          <w:szCs w:val="21"/>
        </w:rPr>
      </w:pPr>
      <w:r>
        <w:rPr>
          <w:rFonts w:hint="eastAsia" w:ascii="宋体" w:hAnsi="宋体" w:eastAsia="宋体" w:cs="Times New Roman"/>
          <w:b/>
          <w:spacing w:val="-6"/>
          <w:szCs w:val="21"/>
        </w:rPr>
        <w:t>附件1：</w:t>
      </w:r>
      <w:r>
        <w:rPr>
          <w:rFonts w:hint="eastAsia" w:ascii="宋体" w:hAnsi="宋体" w:eastAsia="宋体" w:cs="Times New Roman"/>
          <w:b/>
          <w:bCs/>
          <w:szCs w:val="21"/>
        </w:rPr>
        <w:t>业务专用章使用说明函</w:t>
      </w:r>
    </w:p>
    <w:p w14:paraId="00A23AF3">
      <w:pPr>
        <w:snapToGrid w:val="0"/>
        <w:spacing w:line="288" w:lineRule="auto"/>
        <w:rPr>
          <w:rFonts w:hint="eastAsia" w:ascii="宋体" w:hAnsi="宋体" w:eastAsia="宋体" w:cs="仿宋_GB2312"/>
          <w:szCs w:val="21"/>
          <w:u w:val="single"/>
        </w:rPr>
      </w:pPr>
    </w:p>
    <w:p w14:paraId="06230838">
      <w:pPr>
        <w:snapToGrid w:val="0"/>
        <w:spacing w:line="288" w:lineRule="auto"/>
        <w:rPr>
          <w:rFonts w:hint="eastAsia" w:ascii="宋体" w:hAnsi="宋体" w:eastAsia="宋体" w:cs="Times New Roman"/>
          <w:szCs w:val="21"/>
        </w:rPr>
      </w:pPr>
      <w:r>
        <w:rPr>
          <w:rFonts w:hint="eastAsia" w:ascii="宋体" w:hAnsi="宋体" w:eastAsia="宋体" w:cs="仿宋_GB2312"/>
          <w:szCs w:val="21"/>
          <w:u w:val="single"/>
        </w:rPr>
        <w:t>（采购人）、（采购代理机构）</w:t>
      </w:r>
    </w:p>
    <w:p w14:paraId="636754DF">
      <w:pPr>
        <w:snapToGrid w:val="0"/>
        <w:spacing w:line="288" w:lineRule="auto"/>
        <w:ind w:firstLine="424" w:firstLineChars="202"/>
        <w:rPr>
          <w:rFonts w:hint="eastAsia" w:ascii="宋体" w:hAnsi="宋体" w:eastAsia="宋体" w:cs="宋体"/>
          <w:szCs w:val="21"/>
        </w:rPr>
      </w:pPr>
      <w:r>
        <w:rPr>
          <w:rFonts w:hint="eastAsia" w:ascii="宋体" w:hAnsi="宋体" w:eastAsia="宋体" w:cs="仿宋_GB2312"/>
          <w:kern w:val="0"/>
          <w:szCs w:val="21"/>
          <w:lang w:val="zh-CN"/>
        </w:rPr>
        <w:t>我方</w:t>
      </w:r>
      <w:r>
        <w:rPr>
          <w:rFonts w:ascii="宋体" w:hAnsi="宋体" w:eastAsia="宋体" w:cs="仿宋_GB2312"/>
          <w:kern w:val="0"/>
          <w:szCs w:val="21"/>
          <w:u w:val="single"/>
          <w:lang w:val="zh-CN"/>
        </w:rPr>
        <w:t xml:space="preserve">                         </w:t>
      </w:r>
      <w:r>
        <w:rPr>
          <w:rFonts w:ascii="宋体" w:hAnsi="宋体" w:eastAsia="宋体" w:cs="仿宋_GB2312"/>
          <w:szCs w:val="21"/>
        </w:rPr>
        <w:t>(</w:t>
      </w:r>
      <w:r>
        <w:rPr>
          <w:rFonts w:hint="eastAsia" w:ascii="宋体" w:hAnsi="宋体" w:eastAsia="宋体" w:cs="仿宋_GB2312"/>
          <w:szCs w:val="21"/>
        </w:rPr>
        <w:t>供应商</w:t>
      </w:r>
      <w:r>
        <w:rPr>
          <w:rFonts w:ascii="宋体" w:hAnsi="宋体" w:eastAsia="宋体" w:cs="仿宋_GB2312"/>
          <w:szCs w:val="21"/>
        </w:rPr>
        <w:t>全称)</w:t>
      </w:r>
      <w:r>
        <w:rPr>
          <w:rFonts w:hint="eastAsia" w:ascii="宋体" w:hAnsi="宋体" w:eastAsia="宋体" w:cs="Times New Roman"/>
          <w:szCs w:val="21"/>
        </w:rPr>
        <w:t>是中华人民共和国依法登记注册的合法企业，</w:t>
      </w:r>
      <w:r>
        <w:rPr>
          <w:rFonts w:hint="eastAsia" w:ascii="宋体" w:hAnsi="宋体" w:eastAsia="宋体" w:cs="宋体"/>
          <w:bCs/>
          <w:szCs w:val="21"/>
        </w:rPr>
        <w:t>在参加</w:t>
      </w:r>
      <w:r>
        <w:rPr>
          <w:rFonts w:hint="eastAsia" w:ascii="宋体" w:hAnsi="宋体" w:eastAsia="宋体" w:cs="仿宋_GB2312"/>
          <w:szCs w:val="21"/>
        </w:rPr>
        <w:t>你方组织的</w:t>
      </w:r>
      <w:r>
        <w:rPr>
          <w:rFonts w:hint="eastAsia" w:ascii="宋体" w:hAnsi="宋体" w:eastAsia="宋体" w:cs="仿宋_GB2312"/>
          <w:szCs w:val="21"/>
          <w:u w:val="single"/>
        </w:rPr>
        <w:t>（项目名称）</w:t>
      </w:r>
      <w:r>
        <w:rPr>
          <w:rFonts w:hint="eastAsia" w:ascii="宋体" w:hAnsi="宋体" w:eastAsia="宋体" w:cs="仿宋_GB2312"/>
          <w:szCs w:val="21"/>
        </w:rPr>
        <w:t>项目</w:t>
      </w:r>
      <w:r>
        <w:rPr>
          <w:rFonts w:hint="eastAsia" w:ascii="宋体" w:hAnsi="宋体" w:eastAsia="宋体" w:cs="仿宋_GB2312"/>
          <w:szCs w:val="21"/>
          <w:u w:val="single"/>
        </w:rPr>
        <w:t>（项目编号）</w:t>
      </w:r>
      <w:r>
        <w:rPr>
          <w:rFonts w:hint="eastAsia" w:ascii="宋体" w:hAnsi="宋体" w:eastAsia="宋体" w:cs="宋体"/>
          <w:bCs/>
          <w:szCs w:val="21"/>
        </w:rPr>
        <w:t>投标（响应）活动中作如下说明：</w:t>
      </w:r>
      <w:r>
        <w:rPr>
          <w:rFonts w:hint="eastAsia" w:ascii="宋体" w:hAnsi="宋体" w:eastAsia="宋体" w:cs="宋体"/>
          <w:szCs w:val="21"/>
        </w:rPr>
        <w:t>我方所使用的</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与法定名称章具有同等的法律效力，对使用</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的行为予以完全承认，并愿意承担相应责任。</w:t>
      </w:r>
    </w:p>
    <w:p w14:paraId="2558DC45">
      <w:pPr>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特此说明。</w:t>
      </w:r>
    </w:p>
    <w:p w14:paraId="0E8AB62E">
      <w:pPr>
        <w:snapToGrid w:val="0"/>
        <w:spacing w:line="288" w:lineRule="auto"/>
        <w:ind w:right="480" w:firstLine="424" w:firstLineChars="202"/>
        <w:rPr>
          <w:rFonts w:hint="eastAsia" w:ascii="宋体" w:hAnsi="宋体" w:eastAsia="宋体" w:cs="宋体"/>
          <w:szCs w:val="21"/>
        </w:rPr>
      </w:pPr>
      <w:r>
        <w:rPr>
          <w:rFonts w:hint="eastAsia" w:ascii="宋体" w:hAnsi="宋体" w:eastAsia="宋体" w:cs="宋体"/>
          <w:szCs w:val="21"/>
        </w:rPr>
        <w:t>供应商（法定名称章）：</w:t>
      </w:r>
    </w:p>
    <w:p w14:paraId="5DCA2BD2">
      <w:pPr>
        <w:snapToGrid w:val="0"/>
        <w:spacing w:line="288" w:lineRule="auto"/>
        <w:ind w:right="1440" w:firstLine="424" w:firstLineChars="202"/>
        <w:rPr>
          <w:rFonts w:hint="eastAsia" w:ascii="宋体" w:hAnsi="宋体" w:eastAsia="宋体" w:cs="宋体"/>
          <w:szCs w:val="21"/>
        </w:rPr>
      </w:pPr>
      <w:r>
        <w:rPr>
          <w:rFonts w:ascii="宋体" w:hAnsi="宋体" w:eastAsia="宋体" w:cs="宋体"/>
          <w:szCs w:val="21"/>
        </w:rPr>
        <w:t>日期：       年     月     日</w:t>
      </w:r>
    </w:p>
    <w:p w14:paraId="41F9735D">
      <w:pPr>
        <w:snapToGrid w:val="0"/>
        <w:spacing w:line="288" w:lineRule="auto"/>
        <w:rPr>
          <w:rFonts w:hint="eastAsia" w:ascii="宋体" w:hAnsi="宋体" w:eastAsia="宋体" w:cs="宋体"/>
          <w:b/>
          <w:bCs/>
          <w:szCs w:val="21"/>
        </w:rPr>
      </w:pPr>
    </w:p>
    <w:p w14:paraId="299B8C33">
      <w:pPr>
        <w:snapToGrid w:val="0"/>
        <w:spacing w:line="288" w:lineRule="auto"/>
        <w:rPr>
          <w:rFonts w:hint="eastAsia" w:ascii="宋体" w:hAnsi="宋体" w:eastAsia="宋体" w:cs="宋体"/>
          <w:szCs w:val="21"/>
        </w:rPr>
      </w:pPr>
      <w:r>
        <w:rPr>
          <w:rFonts w:hint="eastAsia" w:ascii="宋体" w:hAnsi="宋体" w:eastAsia="宋体" w:cs="宋体"/>
          <w:b/>
          <w:bCs/>
          <w:szCs w:val="21"/>
        </w:rPr>
        <w:t>附：</w:t>
      </w:r>
      <w:r>
        <w:rPr>
          <w:rFonts w:hint="eastAsia" w:ascii="宋体" w:hAnsi="宋体" w:eastAsia="宋体" w:cs="宋体"/>
          <w:szCs w:val="21"/>
        </w:rPr>
        <w:t>供应商法定名称章（印模）</w:t>
      </w:r>
      <w:r>
        <w:rPr>
          <w:rFonts w:ascii="宋体" w:hAnsi="宋体" w:eastAsia="宋体" w:cs="宋体"/>
          <w:szCs w:val="21"/>
        </w:rPr>
        <w:t xml:space="preserve">                </w:t>
      </w:r>
      <w:r>
        <w:rPr>
          <w:rFonts w:hint="eastAsia" w:ascii="宋体" w:hAnsi="宋体" w:eastAsia="宋体" w:cs="宋体"/>
          <w:szCs w:val="21"/>
        </w:rPr>
        <w:t>供应商“</w:t>
      </w:r>
      <w:r>
        <w:rPr>
          <w:rFonts w:ascii="宋体" w:hAnsi="宋体" w:eastAsia="宋体" w:cs="仿宋_GB2312"/>
          <w:szCs w:val="21"/>
        </w:rPr>
        <w:t>XX</w:t>
      </w:r>
      <w:r>
        <w:rPr>
          <w:rFonts w:hint="eastAsia" w:ascii="宋体" w:hAnsi="宋体" w:eastAsia="宋体" w:cs="宋体"/>
          <w:szCs w:val="21"/>
        </w:rPr>
        <w:t>专用章”（印模）</w:t>
      </w:r>
    </w:p>
    <w:p w14:paraId="74C0703D">
      <w:pPr>
        <w:snapToGrid w:val="0"/>
        <w:spacing w:line="288" w:lineRule="auto"/>
        <w:rPr>
          <w:rFonts w:hint="eastAsia" w:ascii="宋体" w:hAnsi="宋体" w:eastAsia="宋体" w:cs="宋体"/>
          <w:szCs w:val="21"/>
        </w:rPr>
      </w:pPr>
      <w:r>
        <w:rPr>
          <w:rFonts w:ascii="宋体" w:hAnsi="宋体" w:eastAsia="宋体" w:cs="Times New Roman"/>
          <w:b/>
          <w:bCs/>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szCs w:val="21"/>
        </w:rPr>
        <w:t xml:space="preserve"> </w:t>
      </w:r>
      <w:r>
        <w:rPr>
          <w:rFonts w:ascii="宋体" w:hAnsi="宋体" w:eastAsia="宋体" w:cs="Times New Roman"/>
          <w:b/>
          <w:bCs/>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14:paraId="325C4AE2">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2EDBDE">
      <w:pPr>
        <w:snapToGrid w:val="0"/>
        <w:spacing w:line="288" w:lineRule="auto"/>
        <w:jc w:val="center"/>
        <w:outlineLvl w:val="2"/>
        <w:rPr>
          <w:rFonts w:hint="eastAsia" w:ascii="宋体" w:hAnsi="宋体" w:eastAsia="宋体" w:cs="仿宋_GB2312"/>
          <w:b/>
          <w:kern w:val="0"/>
          <w:szCs w:val="21"/>
          <w:lang w:val="zh-CN"/>
        </w:rPr>
      </w:pPr>
      <w:r>
        <w:rPr>
          <w:rFonts w:hint="eastAsia" w:ascii="宋体" w:hAnsi="宋体" w:eastAsia="宋体" w:cs="仿宋_GB2312"/>
          <w:b/>
          <w:kern w:val="0"/>
          <w:szCs w:val="21"/>
          <w:lang w:val="zh-CN"/>
        </w:rPr>
        <w:t>附件2</w:t>
      </w:r>
      <w:r>
        <w:rPr>
          <w:rFonts w:ascii="宋体" w:hAnsi="宋体" w:eastAsia="宋体" w:cs="仿宋_GB2312"/>
          <w:b/>
          <w:kern w:val="0"/>
          <w:szCs w:val="21"/>
          <w:lang w:val="zh-CN"/>
        </w:rPr>
        <w:t>：</w:t>
      </w:r>
      <w:r>
        <w:rPr>
          <w:rFonts w:hint="eastAsia" w:ascii="宋体" w:hAnsi="宋体" w:eastAsia="宋体" w:cs="仿宋_GB2312"/>
          <w:b/>
          <w:kern w:val="0"/>
          <w:szCs w:val="21"/>
          <w:lang w:val="zh-CN"/>
        </w:rPr>
        <w:t>联合协议</w:t>
      </w:r>
    </w:p>
    <w:p w14:paraId="13BB3A51">
      <w:pPr>
        <w:widowControl/>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（联合体所有成员名称）</w:t>
      </w:r>
      <w:r>
        <w:rPr>
          <w:rFonts w:hint="eastAsia" w:ascii="宋体" w:hAnsi="宋体" w:eastAsia="宋体" w:cs="仿宋_GB2312"/>
          <w:kern w:val="0"/>
          <w:szCs w:val="21"/>
        </w:rPr>
        <w:t>自愿</w:t>
      </w:r>
      <w:r>
        <w:rPr>
          <w:rFonts w:hint="eastAsia" w:ascii="宋体" w:hAnsi="宋体" w:eastAsia="宋体" w:cs="仿宋_GB2312"/>
          <w:kern w:val="0"/>
          <w:szCs w:val="21"/>
          <w:lang w:val="zh-CN"/>
        </w:rPr>
        <w:t>组成一个联合体，以一个投标人的身份</w:t>
      </w:r>
      <w:r>
        <w:rPr>
          <w:rFonts w:hint="eastAsia" w:ascii="宋体" w:hAnsi="宋体" w:eastAsia="宋体" w:cs="仿宋_GB2312"/>
          <w:kern w:val="0"/>
          <w:szCs w:val="21"/>
        </w:rPr>
        <w:t>参加</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投标。</w:t>
      </w:r>
      <w:r>
        <w:rPr>
          <w:rFonts w:ascii="宋体" w:hAnsi="宋体" w:eastAsia="宋体" w:cs="仿宋_GB2312"/>
          <w:kern w:val="0"/>
          <w:szCs w:val="21"/>
          <w:lang w:val="zh-CN"/>
        </w:rPr>
        <w:t xml:space="preserve"> </w:t>
      </w:r>
    </w:p>
    <w:p w14:paraId="19FA3C5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一、各方一致决定，</w:t>
      </w:r>
      <w:r>
        <w:rPr>
          <w:rFonts w:hint="eastAsia" w:ascii="宋体" w:hAnsi="宋体" w:eastAsia="宋体" w:cs="仿宋_GB2312"/>
          <w:kern w:val="0"/>
          <w:szCs w:val="21"/>
          <w:u w:val="single"/>
        </w:rPr>
        <w:t>（某联合体成员名称）</w:t>
      </w:r>
      <w:r>
        <w:rPr>
          <w:rFonts w:hint="eastAsia" w:ascii="宋体" w:hAnsi="宋体" w:eastAsia="宋体" w:cs="仿宋_GB2312"/>
          <w:kern w:val="0"/>
          <w:szCs w:val="21"/>
        </w:rPr>
        <w:t>为联合体</w:t>
      </w:r>
      <w:r>
        <w:rPr>
          <w:rFonts w:hint="eastAsia" w:ascii="宋体" w:hAnsi="宋体" w:eastAsia="宋体" w:cs="仿宋_GB2312"/>
          <w:kern w:val="0"/>
          <w:szCs w:val="21"/>
          <w:lang w:val="zh-CN"/>
        </w:rPr>
        <w:t>牵头人</w:t>
      </w:r>
      <w:r>
        <w:rPr>
          <w:rFonts w:hint="eastAsia" w:ascii="宋体" w:hAnsi="宋体" w:eastAsia="宋体" w:cs="Arial"/>
          <w:szCs w:val="21"/>
        </w:rPr>
        <w:t>，代表所有联合体成员负责投标和合同实施阶段的主办、协调工作</w:t>
      </w:r>
      <w:r>
        <w:rPr>
          <w:rFonts w:hint="eastAsia" w:ascii="宋体" w:hAnsi="宋体" w:eastAsia="宋体" w:cs="仿宋_GB2312"/>
          <w:kern w:val="0"/>
          <w:szCs w:val="21"/>
          <w:lang w:val="zh-CN"/>
        </w:rPr>
        <w:t>。</w:t>
      </w:r>
    </w:p>
    <w:p w14:paraId="16CBBD6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三、本次联合投标中，分工如下：</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lang w:val="zh-CN"/>
        </w:rPr>
        <w:t>承担的工作和义务为：</w:t>
      </w:r>
      <w:r>
        <w:rPr>
          <w:rFonts w:ascii="宋体" w:hAnsi="宋体" w:eastAsia="宋体" w:cs="Times New Roman"/>
          <w:szCs w:val="21"/>
          <w:u w:val="single"/>
        </w:rPr>
        <w:t xml:space="preserve">             </w:t>
      </w:r>
      <w:r>
        <w:rPr>
          <w:rFonts w:hint="eastAsia" w:ascii="宋体" w:hAnsi="宋体" w:eastAsia="宋体" w:cs="仿宋_GB2312"/>
          <w:kern w:val="0"/>
          <w:szCs w:val="21"/>
          <w:lang w:val="zh-CN"/>
        </w:rPr>
        <w:t>；</w:t>
      </w:r>
      <w:r>
        <w:rPr>
          <w:rFonts w:ascii="宋体" w:hAnsi="宋体" w:eastAsia="宋体" w:cs="仿宋_GB2312"/>
          <w:kern w:val="0"/>
          <w:szCs w:val="21"/>
          <w:lang w:val="zh-CN"/>
        </w:rPr>
        <w:t>……。</w:t>
      </w:r>
    </w:p>
    <w:p w14:paraId="325F83B6">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lang w:val="zh-CN"/>
        </w:rPr>
        <w:t>四、</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rPr>
        <w:t>提供的全部货物由小微企业制造，其合同份额占到合同总金额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仿宋_GB2312"/>
          <w:kern w:val="0"/>
          <w:szCs w:val="21"/>
          <w:lang w:val="zh-CN"/>
        </w:rPr>
        <w:t>……。</w:t>
      </w:r>
      <w:r>
        <w:rPr>
          <w:rFonts w:hint="eastAsia" w:ascii="宋体" w:hAnsi="宋体" w:eastAsia="宋体" w:cs="仿宋_GB2312"/>
          <w:b/>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，对联合体报价给予4%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0A37C968">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五、如果中标，</w:t>
      </w:r>
      <w:r>
        <w:rPr>
          <w:rFonts w:hint="eastAsia" w:ascii="宋体" w:hAnsi="宋体" w:eastAsia="宋体" w:cs="Times New Roman"/>
          <w:szCs w:val="21"/>
        </w:rPr>
        <w:t>联合体各成员方共同与采购人签订合同，并就采购合同约定的事项对采购人承担连带责任。</w:t>
      </w:r>
    </w:p>
    <w:p w14:paraId="5F22D95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六、有关本次联合投标的其他事宜：</w:t>
      </w:r>
    </w:p>
    <w:p w14:paraId="7032868B">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1、联合体各方不再单独参加或者与其</w:t>
      </w:r>
      <w:r>
        <w:rPr>
          <w:rFonts w:hint="eastAsia" w:ascii="宋体" w:hAnsi="宋体" w:eastAsia="宋体" w:cs="仿宋_GB2312"/>
          <w:kern w:val="0"/>
          <w:szCs w:val="21"/>
          <w:lang w:val="zh-CN"/>
        </w:rPr>
        <w:t>他供应商另外组成联合体参加同一合同项下的政府采购活动。</w:t>
      </w:r>
    </w:p>
    <w:p w14:paraId="52B2E0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3、本协议提交采购人、</w:t>
      </w:r>
      <w:r>
        <w:rPr>
          <w:rFonts w:hint="eastAsia" w:ascii="宋体" w:hAnsi="宋体" w:eastAsia="宋体" w:cs="仿宋_GB2312"/>
          <w:kern w:val="0"/>
          <w:szCs w:val="21"/>
          <w:lang w:val="zh-CN"/>
        </w:rPr>
        <w:t>采购代理机构</w:t>
      </w:r>
      <w:r>
        <w:rPr>
          <w:rFonts w:ascii="宋体" w:hAnsi="宋体" w:eastAsia="宋体" w:cs="仿宋_GB2312"/>
          <w:kern w:val="0"/>
          <w:szCs w:val="21"/>
          <w:lang w:val="zh-CN"/>
        </w:rPr>
        <w:t>后，联合体各方不得以任何形式对上述内容进行修改或撤销。</w:t>
      </w:r>
    </w:p>
    <w:p w14:paraId="58BFEBD7">
      <w:pPr>
        <w:snapToGrid w:val="0"/>
        <w:spacing w:line="288" w:lineRule="auto"/>
        <w:ind w:firstLine="422" w:firstLineChars="201"/>
        <w:rPr>
          <w:rFonts w:hint="eastAsia" w:ascii="宋体" w:hAnsi="宋体" w:eastAsia="宋体" w:cs="仿宋_GB2312"/>
          <w:kern w:val="0"/>
          <w:szCs w:val="21"/>
          <w:lang w:val="zh-CN"/>
        </w:rPr>
      </w:pPr>
    </w:p>
    <w:p w14:paraId="50157048">
      <w:pPr>
        <w:snapToGrid w:val="0"/>
        <w:spacing w:line="288" w:lineRule="auto"/>
        <w:ind w:firstLine="422" w:firstLineChars="201"/>
        <w:rPr>
          <w:rFonts w:hint="eastAsia" w:ascii="宋体" w:hAnsi="宋体" w:eastAsia="宋体" w:cs="仿宋_GB2312"/>
          <w:kern w:val="0"/>
          <w:szCs w:val="21"/>
          <w:lang w:val="zh-CN"/>
        </w:rPr>
      </w:pPr>
    </w:p>
    <w:p w14:paraId="27595E15">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联合体成员名称</w:t>
      </w:r>
      <w:r>
        <w:rPr>
          <w:rFonts w:ascii="宋体" w:hAnsi="宋体" w:eastAsia="宋体" w:cs="仿宋_GB2312"/>
          <w:b/>
          <w:bCs/>
          <w:kern w:val="0"/>
          <w:szCs w:val="21"/>
          <w:lang w:val="zh-CN"/>
        </w:rPr>
        <w:t>(电子签名/公章)：</w:t>
      </w:r>
    </w:p>
    <w:p w14:paraId="082CD6C1">
      <w:pPr>
        <w:snapToGrid w:val="0"/>
        <w:spacing w:line="288" w:lineRule="auto"/>
        <w:ind w:firstLine="424" w:firstLineChars="201"/>
        <w:rPr>
          <w:rFonts w:hint="eastAsia" w:ascii="宋体" w:hAnsi="宋体" w:eastAsia="宋体" w:cs="仿宋_GB2312"/>
          <w:b/>
          <w:bCs/>
          <w:kern w:val="0"/>
          <w:szCs w:val="21"/>
          <w:lang w:val="zh-CN"/>
        </w:rPr>
      </w:pPr>
    </w:p>
    <w:p w14:paraId="191C763B">
      <w:pPr>
        <w:snapToGrid w:val="0"/>
        <w:spacing w:line="288" w:lineRule="auto"/>
        <w:ind w:firstLine="424" w:firstLineChars="201"/>
        <w:rPr>
          <w:rFonts w:hint="eastAsia" w:ascii="宋体" w:hAnsi="宋体" w:eastAsia="宋体" w:cs="Times New Roman"/>
          <w:b/>
          <w:bCs/>
          <w:szCs w:val="21"/>
        </w:rPr>
      </w:pPr>
    </w:p>
    <w:p w14:paraId="77AF9BF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40A150CD">
      <w:pPr>
        <w:widowControl/>
        <w:jc w:val="left"/>
        <w:rPr>
          <w:rFonts w:hint="eastAsia" w:ascii="宋体" w:hAnsi="宋体" w:eastAsia="宋体" w:cs="仿宋_GB2312"/>
          <w:b/>
          <w:kern w:val="0"/>
          <w:szCs w:val="21"/>
        </w:rPr>
      </w:pPr>
      <w:r>
        <w:rPr>
          <w:rFonts w:ascii="宋体" w:hAnsi="宋体" w:eastAsia="宋体" w:cs="仿宋_GB2312"/>
          <w:b/>
          <w:kern w:val="0"/>
          <w:szCs w:val="21"/>
        </w:rPr>
        <w:br w:type="page"/>
      </w:r>
    </w:p>
    <w:p w14:paraId="6520CE76">
      <w:pPr>
        <w:snapToGrid w:val="0"/>
        <w:spacing w:line="288" w:lineRule="auto"/>
        <w:jc w:val="center"/>
        <w:outlineLvl w:val="2"/>
        <w:rPr>
          <w:rFonts w:hint="eastAsia" w:ascii="宋体" w:hAnsi="宋体" w:eastAsia="宋体" w:cs="仿宋_GB2312"/>
          <w:b/>
          <w:kern w:val="0"/>
          <w:szCs w:val="21"/>
        </w:rPr>
      </w:pPr>
      <w:r>
        <w:rPr>
          <w:rFonts w:hint="eastAsia" w:ascii="宋体" w:hAnsi="宋体" w:eastAsia="宋体" w:cs="仿宋_GB2312"/>
          <w:b/>
          <w:kern w:val="0"/>
          <w:szCs w:val="21"/>
        </w:rPr>
        <w:t>附件3</w:t>
      </w:r>
      <w:r>
        <w:rPr>
          <w:rFonts w:ascii="宋体" w:hAnsi="宋体" w:eastAsia="宋体" w:cs="仿宋_GB2312"/>
          <w:b/>
          <w:kern w:val="0"/>
          <w:szCs w:val="21"/>
        </w:rPr>
        <w:t>：</w:t>
      </w:r>
      <w:r>
        <w:rPr>
          <w:rFonts w:hint="eastAsia" w:ascii="宋体" w:hAnsi="宋体" w:eastAsia="宋体" w:cs="仿宋_GB2312"/>
          <w:b/>
          <w:kern w:val="0"/>
          <w:szCs w:val="21"/>
        </w:rPr>
        <w:t>分包意向协议</w:t>
      </w:r>
    </w:p>
    <w:p w14:paraId="635F132D">
      <w:pPr>
        <w:widowControl/>
        <w:snapToGrid w:val="0"/>
        <w:spacing w:line="288" w:lineRule="auto"/>
        <w:ind w:firstLine="422" w:firstLineChars="201"/>
        <w:jc w:val="left"/>
        <w:rPr>
          <w:rFonts w:hint="eastAsia" w:ascii="宋体" w:hAnsi="宋体" w:eastAsia="宋体" w:cs="仿宋_GB2312"/>
          <w:szCs w:val="21"/>
        </w:rPr>
      </w:pPr>
      <w:r>
        <w:rPr>
          <w:rFonts w:hint="eastAsia" w:ascii="宋体" w:hAnsi="宋体" w:eastAsia="宋体" w:cs="仿宋_GB2312"/>
          <w:szCs w:val="21"/>
        </w:rPr>
        <w:t>（</w:t>
      </w:r>
      <w:r>
        <w:rPr>
          <w:rFonts w:hint="eastAsia" w:ascii="宋体" w:hAnsi="宋体" w:eastAsia="宋体" w:cs="仿宋_GB2312"/>
          <w:b/>
          <w:szCs w:val="21"/>
        </w:rPr>
        <w:t>中标后以分包方式履行合同的，提供分包意向协议；采购人不同意分包或者投标人中标后不以分包方式履行合同的，则不需要提供。</w:t>
      </w:r>
      <w:r>
        <w:rPr>
          <w:rFonts w:hint="eastAsia" w:ascii="宋体" w:hAnsi="宋体" w:eastAsia="宋体" w:cs="仿宋_GB2312"/>
          <w:szCs w:val="21"/>
        </w:rPr>
        <w:t>）</w:t>
      </w:r>
    </w:p>
    <w:p w14:paraId="6086E93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若成为</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的中标供应商，将依法采取分包方式履行合同。</w:t>
      </w:r>
      <w:r>
        <w:rPr>
          <w:rFonts w:hint="eastAsia" w:ascii="宋体" w:hAnsi="宋体" w:eastAsia="宋体" w:cs="仿宋_GB2312"/>
          <w:kern w:val="0"/>
          <w:szCs w:val="21"/>
          <w:u w:val="single"/>
        </w:rPr>
        <w:t>（投标人名称）</w:t>
      </w:r>
      <w:r>
        <w:rPr>
          <w:rFonts w:hint="eastAsia" w:ascii="宋体" w:hAnsi="宋体" w:eastAsia="宋体" w:cs="仿宋_GB2312"/>
          <w:kern w:val="0"/>
          <w:szCs w:val="21"/>
        </w:rPr>
        <w:t>与</w:t>
      </w:r>
      <w:r>
        <w:rPr>
          <w:rFonts w:hint="eastAsia" w:ascii="宋体" w:hAnsi="宋体" w:eastAsia="宋体" w:cs="仿宋_GB2312"/>
          <w:kern w:val="0"/>
          <w:szCs w:val="21"/>
          <w:u w:val="single"/>
        </w:rPr>
        <w:t>（所有分包供应商名称）</w:t>
      </w:r>
      <w:r>
        <w:rPr>
          <w:rFonts w:hint="eastAsia" w:ascii="宋体" w:hAnsi="宋体" w:eastAsia="宋体" w:cs="仿宋_GB2312"/>
          <w:kern w:val="0"/>
          <w:szCs w:val="21"/>
        </w:rPr>
        <w:t>达成分包意向协议</w:t>
      </w:r>
      <w:r>
        <w:rPr>
          <w:rFonts w:hint="eastAsia" w:ascii="宋体" w:hAnsi="宋体" w:eastAsia="宋体" w:cs="仿宋_GB2312"/>
          <w:kern w:val="0"/>
          <w:szCs w:val="21"/>
          <w:lang w:val="zh-CN"/>
        </w:rPr>
        <w:t>。</w:t>
      </w:r>
      <w:r>
        <w:rPr>
          <w:rFonts w:ascii="宋体" w:hAnsi="宋体" w:eastAsia="宋体" w:cs="仿宋_GB2312"/>
          <w:kern w:val="0"/>
          <w:szCs w:val="21"/>
          <w:lang w:val="zh-CN"/>
        </w:rPr>
        <w:t xml:space="preserve"> </w:t>
      </w:r>
    </w:p>
    <w:p w14:paraId="4176A19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一、分包标的及数量</w:t>
      </w:r>
    </w:p>
    <w:p w14:paraId="11039BB1">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将</w:t>
      </w:r>
      <w:r>
        <w:rPr>
          <w:rFonts w:ascii="宋体" w:hAnsi="宋体" w:eastAsia="宋体" w:cs="Times New Roman"/>
          <w:szCs w:val="21"/>
          <w:u w:val="single"/>
        </w:rPr>
        <w:t xml:space="preserve">   XX工作内容   </w:t>
      </w:r>
      <w:r>
        <w:rPr>
          <w:rFonts w:hint="eastAsia" w:ascii="宋体" w:hAnsi="宋体" w:eastAsia="宋体" w:cs="Arial"/>
          <w:szCs w:val="21"/>
        </w:rPr>
        <w:t>分包给</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具备承</w:t>
      </w:r>
      <w:r>
        <w:rPr>
          <w:rFonts w:hint="eastAsia" w:ascii="宋体" w:hAnsi="宋体" w:eastAsia="宋体" w:cs="仿宋_GB2312"/>
          <w:kern w:val="0"/>
          <w:szCs w:val="21"/>
        </w:rPr>
        <w:t>担</w:t>
      </w:r>
      <w:r>
        <w:rPr>
          <w:rFonts w:ascii="宋体" w:hAnsi="宋体" w:eastAsia="宋体" w:cs="仿宋_GB2312"/>
          <w:kern w:val="0"/>
          <w:szCs w:val="21"/>
          <w:u w:val="single"/>
          <w:lang w:val="zh-CN"/>
        </w:rPr>
        <w:t>XX工作内容</w:t>
      </w:r>
      <w:r>
        <w:rPr>
          <w:rFonts w:hint="eastAsia" w:ascii="宋体" w:hAnsi="宋体" w:eastAsia="宋体" w:cs="仿宋_GB2312"/>
          <w:kern w:val="0"/>
          <w:szCs w:val="21"/>
          <w:lang w:val="zh-CN"/>
        </w:rPr>
        <w:t>相应资质条件且不得再次分包；</w:t>
      </w:r>
    </w:p>
    <w:p w14:paraId="45171D96">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w:t>
      </w:r>
    </w:p>
    <w:p w14:paraId="462FF8F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二、分包工作履行期限、地点、方式</w:t>
      </w:r>
    </w:p>
    <w:p w14:paraId="12206815">
      <w:pPr>
        <w:snapToGrid w:val="0"/>
        <w:spacing w:line="288" w:lineRule="auto"/>
        <w:ind w:firstLine="422" w:firstLineChars="201"/>
        <w:rPr>
          <w:rFonts w:hint="eastAsia" w:ascii="宋体" w:hAnsi="宋体" w:eastAsia="宋体" w:cs="Times New Roman"/>
          <w:szCs w:val="21"/>
          <w:u w:val="single"/>
        </w:rPr>
      </w:pPr>
      <w:r>
        <w:rPr>
          <w:rFonts w:ascii="宋体" w:hAnsi="宋体" w:eastAsia="宋体" w:cs="Times New Roman"/>
          <w:szCs w:val="21"/>
          <w:u w:val="single"/>
        </w:rPr>
        <w:t xml:space="preserve">                                                                                  </w:t>
      </w:r>
    </w:p>
    <w:p w14:paraId="7D2D87A3">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三、质量</w:t>
      </w:r>
    </w:p>
    <w:p w14:paraId="18634A49">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15C1F584">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四、价款或者报酬</w:t>
      </w:r>
    </w:p>
    <w:p w14:paraId="01937A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7B13FE09">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五、违约责任</w:t>
      </w:r>
    </w:p>
    <w:p w14:paraId="71D04AC4">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2E752B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六、争议解决的办法</w:t>
      </w:r>
    </w:p>
    <w:p w14:paraId="3DB426F7">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A4D2BC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七、其他</w:t>
      </w:r>
    </w:p>
    <w:p w14:paraId="31C593C3">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u w:val="single"/>
        </w:rPr>
        <w:t>（分包供应商名称）提供的货物全部由小微企业制造，</w:t>
      </w:r>
      <w:r>
        <w:rPr>
          <w:rFonts w:hint="eastAsia" w:ascii="宋体" w:hAnsi="宋体" w:eastAsia="宋体" w:cs="仿宋_GB2312"/>
          <w:kern w:val="0"/>
          <w:szCs w:val="21"/>
        </w:rPr>
        <w:t>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Times New Roman"/>
          <w:szCs w:val="21"/>
        </w:rPr>
        <w:t>。</w:t>
      </w:r>
      <w:r>
        <w:rPr>
          <w:rFonts w:hint="eastAsia" w:ascii="宋体" w:hAnsi="宋体" w:eastAsia="宋体" w:cs="仿宋_GB2312"/>
          <w:b/>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的，对大中型企业的报价给予4%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3155885C">
      <w:pPr>
        <w:snapToGrid w:val="0"/>
        <w:spacing w:line="288" w:lineRule="auto"/>
        <w:rPr>
          <w:rFonts w:hint="eastAsia" w:ascii="宋体" w:hAnsi="宋体" w:eastAsia="宋体" w:cs="仿宋_GB2312"/>
          <w:kern w:val="0"/>
          <w:szCs w:val="21"/>
          <w:lang w:val="zh-CN"/>
        </w:rPr>
      </w:pPr>
    </w:p>
    <w:p w14:paraId="1D16F0E5">
      <w:pPr>
        <w:snapToGrid w:val="0"/>
        <w:spacing w:line="288" w:lineRule="auto"/>
        <w:ind w:firstLine="422" w:firstLineChars="200"/>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投标人名称（电子签名</w:t>
      </w:r>
      <w:r>
        <w:rPr>
          <w:rFonts w:ascii="宋体" w:hAnsi="宋体" w:eastAsia="宋体" w:cs="仿宋_GB2312"/>
          <w:b/>
          <w:bCs/>
          <w:kern w:val="0"/>
          <w:szCs w:val="21"/>
          <w:lang w:val="zh-CN"/>
        </w:rPr>
        <w:t>/公章）：</w:t>
      </w:r>
    </w:p>
    <w:p w14:paraId="42AADEC1">
      <w:pPr>
        <w:snapToGrid w:val="0"/>
        <w:spacing w:line="288" w:lineRule="auto"/>
        <w:ind w:firstLine="424" w:firstLineChars="201"/>
        <w:rPr>
          <w:rFonts w:hint="eastAsia" w:ascii="宋体" w:hAnsi="宋体" w:eastAsia="宋体" w:cs="仿宋_GB2312"/>
          <w:b/>
          <w:bCs/>
          <w:kern w:val="0"/>
          <w:szCs w:val="21"/>
          <w:lang w:val="zh-CN"/>
        </w:rPr>
      </w:pPr>
    </w:p>
    <w:p w14:paraId="0EFAAFAF">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分包供应商名称（电子签名</w:t>
      </w:r>
      <w:r>
        <w:rPr>
          <w:rFonts w:ascii="宋体" w:hAnsi="宋体" w:eastAsia="宋体" w:cs="仿宋_GB2312"/>
          <w:b/>
          <w:bCs/>
          <w:kern w:val="0"/>
          <w:szCs w:val="21"/>
          <w:lang w:val="zh-CN"/>
        </w:rPr>
        <w:t>/公章）：</w:t>
      </w:r>
    </w:p>
    <w:p w14:paraId="169493F1">
      <w:pPr>
        <w:snapToGrid w:val="0"/>
        <w:spacing w:line="288" w:lineRule="auto"/>
        <w:rPr>
          <w:rFonts w:hint="eastAsia" w:ascii="宋体" w:hAnsi="宋体" w:eastAsia="宋体" w:cs="仿宋_GB2312"/>
          <w:b/>
          <w:bCs/>
          <w:kern w:val="0"/>
          <w:szCs w:val="21"/>
          <w:lang w:val="zh-CN"/>
        </w:rPr>
      </w:pPr>
    </w:p>
    <w:p w14:paraId="4F6AC4D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6BCF6A0F">
      <w:pPr>
        <w:rPr>
          <w:rFonts w:hint="eastAsia" w:ascii="等线" w:hAnsi="等线" w:eastAsia="等线" w:cs="Times New Roman"/>
        </w:rPr>
      </w:pPr>
    </w:p>
    <w:p w14:paraId="650A653D">
      <w:pPr>
        <w:adjustRightInd w:val="0"/>
        <w:snapToGrid w:val="0"/>
        <w:spacing w:line="288" w:lineRule="auto"/>
        <w:rPr>
          <w:rFonts w:hint="eastAsia" w:ascii="宋体" w:hAnsi="宋体" w:eastAsia="宋体" w:cs="Times New Roman"/>
          <w:b/>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hint="eastAsia"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hint="eastAsia"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rP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2598"/>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0035"/>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475BD"/>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AD3"/>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F93561"/>
    <w:rsid w:val="05D34727"/>
    <w:rsid w:val="05D9297D"/>
    <w:rsid w:val="07650D44"/>
    <w:rsid w:val="07DB5C37"/>
    <w:rsid w:val="07FC0BA5"/>
    <w:rsid w:val="08204893"/>
    <w:rsid w:val="08931933"/>
    <w:rsid w:val="0A8F0E99"/>
    <w:rsid w:val="0ACD10CB"/>
    <w:rsid w:val="0B4A1776"/>
    <w:rsid w:val="0BD50265"/>
    <w:rsid w:val="0BEC010D"/>
    <w:rsid w:val="0C23087C"/>
    <w:rsid w:val="0C786503"/>
    <w:rsid w:val="0D1A04C9"/>
    <w:rsid w:val="10757130"/>
    <w:rsid w:val="112B34AD"/>
    <w:rsid w:val="11FF5827"/>
    <w:rsid w:val="14977746"/>
    <w:rsid w:val="14EE742C"/>
    <w:rsid w:val="17C61680"/>
    <w:rsid w:val="18090C43"/>
    <w:rsid w:val="18FB5F15"/>
    <w:rsid w:val="1AA4174F"/>
    <w:rsid w:val="1B321622"/>
    <w:rsid w:val="1C0C5C6D"/>
    <w:rsid w:val="1DC45C49"/>
    <w:rsid w:val="1E073ADC"/>
    <w:rsid w:val="1E452027"/>
    <w:rsid w:val="1EEB1A56"/>
    <w:rsid w:val="1F9C38D3"/>
    <w:rsid w:val="20767551"/>
    <w:rsid w:val="212705BE"/>
    <w:rsid w:val="21DB64E2"/>
    <w:rsid w:val="221C4C30"/>
    <w:rsid w:val="22A70B6C"/>
    <w:rsid w:val="22AD65CC"/>
    <w:rsid w:val="23C14303"/>
    <w:rsid w:val="23FF4622"/>
    <w:rsid w:val="243C25FD"/>
    <w:rsid w:val="262D776E"/>
    <w:rsid w:val="27432BC1"/>
    <w:rsid w:val="279D407F"/>
    <w:rsid w:val="27F0275A"/>
    <w:rsid w:val="28580092"/>
    <w:rsid w:val="28893937"/>
    <w:rsid w:val="28BC23D4"/>
    <w:rsid w:val="2AA10ED5"/>
    <w:rsid w:val="2ADA0518"/>
    <w:rsid w:val="2B0F6E3D"/>
    <w:rsid w:val="2BA411B4"/>
    <w:rsid w:val="2C921974"/>
    <w:rsid w:val="2DBE14C9"/>
    <w:rsid w:val="2E2B31E3"/>
    <w:rsid w:val="2F2A49E0"/>
    <w:rsid w:val="2F380CDF"/>
    <w:rsid w:val="2F6A64D8"/>
    <w:rsid w:val="30616EA9"/>
    <w:rsid w:val="31A44D82"/>
    <w:rsid w:val="32BE120D"/>
    <w:rsid w:val="330C0EF9"/>
    <w:rsid w:val="33506DE6"/>
    <w:rsid w:val="34004E73"/>
    <w:rsid w:val="35194EAC"/>
    <w:rsid w:val="35A54CED"/>
    <w:rsid w:val="37534CA7"/>
    <w:rsid w:val="37D824F1"/>
    <w:rsid w:val="39920494"/>
    <w:rsid w:val="3B0C4DFA"/>
    <w:rsid w:val="3C4D26C6"/>
    <w:rsid w:val="3D044EFC"/>
    <w:rsid w:val="3E691DE9"/>
    <w:rsid w:val="3E6946AD"/>
    <w:rsid w:val="3E9230EE"/>
    <w:rsid w:val="3EB60CB3"/>
    <w:rsid w:val="3EC436F9"/>
    <w:rsid w:val="3F740895"/>
    <w:rsid w:val="3FB93DC6"/>
    <w:rsid w:val="402A691C"/>
    <w:rsid w:val="422E66F3"/>
    <w:rsid w:val="4275164D"/>
    <w:rsid w:val="430A3262"/>
    <w:rsid w:val="445B7DA9"/>
    <w:rsid w:val="46220917"/>
    <w:rsid w:val="46A824B9"/>
    <w:rsid w:val="46BB170B"/>
    <w:rsid w:val="47510906"/>
    <w:rsid w:val="493A4AAE"/>
    <w:rsid w:val="495D70F7"/>
    <w:rsid w:val="49681181"/>
    <w:rsid w:val="498C1364"/>
    <w:rsid w:val="4B7D5F80"/>
    <w:rsid w:val="4BF40741"/>
    <w:rsid w:val="4C5E019B"/>
    <w:rsid w:val="4ED137BE"/>
    <w:rsid w:val="4F64249F"/>
    <w:rsid w:val="4F6E1200"/>
    <w:rsid w:val="4FEE189E"/>
    <w:rsid w:val="500B7C38"/>
    <w:rsid w:val="52BA44A7"/>
    <w:rsid w:val="5345653C"/>
    <w:rsid w:val="53F038EA"/>
    <w:rsid w:val="543225DD"/>
    <w:rsid w:val="549F2962"/>
    <w:rsid w:val="54E01333"/>
    <w:rsid w:val="56201CC0"/>
    <w:rsid w:val="59BA69E3"/>
    <w:rsid w:val="5A661DF4"/>
    <w:rsid w:val="5ACF0178"/>
    <w:rsid w:val="5C3E17F9"/>
    <w:rsid w:val="5C483ABC"/>
    <w:rsid w:val="5D3A6920"/>
    <w:rsid w:val="5D8135CC"/>
    <w:rsid w:val="5DF10A2F"/>
    <w:rsid w:val="5EB231EA"/>
    <w:rsid w:val="5ED57F57"/>
    <w:rsid w:val="5EF534F9"/>
    <w:rsid w:val="600446EC"/>
    <w:rsid w:val="600D2EE6"/>
    <w:rsid w:val="60354001"/>
    <w:rsid w:val="60D30C29"/>
    <w:rsid w:val="61FE26C5"/>
    <w:rsid w:val="621760F6"/>
    <w:rsid w:val="62246B60"/>
    <w:rsid w:val="623304FC"/>
    <w:rsid w:val="62456CDF"/>
    <w:rsid w:val="644F1ACD"/>
    <w:rsid w:val="66086D71"/>
    <w:rsid w:val="67060D39"/>
    <w:rsid w:val="67FF1998"/>
    <w:rsid w:val="680D1D99"/>
    <w:rsid w:val="69431270"/>
    <w:rsid w:val="6A7F4F75"/>
    <w:rsid w:val="6ACA16F9"/>
    <w:rsid w:val="6B16774A"/>
    <w:rsid w:val="6C467142"/>
    <w:rsid w:val="6D5A156F"/>
    <w:rsid w:val="6ECE2681"/>
    <w:rsid w:val="70941C4B"/>
    <w:rsid w:val="72340F9C"/>
    <w:rsid w:val="774152C9"/>
    <w:rsid w:val="78397DDA"/>
    <w:rsid w:val="793070F8"/>
    <w:rsid w:val="79D825C1"/>
    <w:rsid w:val="7B5D131E"/>
    <w:rsid w:val="7C5B62A7"/>
    <w:rsid w:val="7DB41B16"/>
    <w:rsid w:val="7DEB79E2"/>
    <w:rsid w:val="7DFC5027"/>
    <w:rsid w:val="7E002D54"/>
    <w:rsid w:val="7EA45F4A"/>
    <w:rsid w:val="7F8420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Normal.dotm</Template>
  <Pages>57</Pages>
  <Words>35269</Words>
  <Characters>37922</Characters>
  <Lines>1</Lines>
  <Paragraphs>1</Paragraphs>
  <TotalTime>2</TotalTime>
  <ScaleCrop>false</ScaleCrop>
  <LinksUpToDate>false</LinksUpToDate>
  <CharactersWithSpaces>38912</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2024-10-18T02:49:00Z</dcterms:created>
  <dc:creator>hj j</dc:creator>
  <cp:lastModifiedBy>俞炳</cp:lastModifiedBy>
  <cp:lastPrinted>2022-10-31T00:58:00Z</cp:lastPrinted>
  <dcterms:modified xsi:type="dcterms:W3CDTF">2024-10-29T07:42:52Z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B363B45C01FF4C5A8AB2573BD522DAF7</vt:lpwstr>
  </property>
</Properties>
</file>